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10"/>
        <w:ind w:firstLine="720"/>
        <w:jc w:val="both"/>
        <w:rPr>
          <w:highlight w:val="white"/>
        </w:rPr>
      </w:pPr>
      <w:bookmarkStart w:id="0" w:name="_u0uu4nhjhz5g" w:colFirst="0" w:colLast="0"/>
      <w:bookmarkEnd w:id="0"/>
    </w:p>
    <w:p w14:paraId="00000002">
      <w:pPr>
        <w:pStyle w:val="10"/>
        <w:ind w:firstLine="720"/>
        <w:jc w:val="both"/>
        <w:rPr>
          <w:highlight w:val="white"/>
        </w:rPr>
      </w:pPr>
      <w:bookmarkStart w:id="1" w:name="_46blz3p82gc" w:colFirst="0" w:colLast="0"/>
      <w:bookmarkEnd w:id="1"/>
    </w:p>
    <w:p w14:paraId="00000003">
      <w:pPr>
        <w:pStyle w:val="10"/>
        <w:ind w:firstLine="720"/>
        <w:jc w:val="both"/>
        <w:rPr>
          <w:highlight w:val="white"/>
        </w:rPr>
      </w:pPr>
      <w:bookmarkStart w:id="2" w:name="_x7tr5fkfoafk" w:colFirst="0" w:colLast="0"/>
      <w:bookmarkEnd w:id="2"/>
    </w:p>
    <w:p w14:paraId="00000004">
      <w:pPr>
        <w:pStyle w:val="10"/>
        <w:ind w:firstLine="720"/>
        <w:jc w:val="both"/>
        <w:rPr>
          <w:highlight w:val="white"/>
        </w:rPr>
      </w:pPr>
      <w:bookmarkStart w:id="3" w:name="_7j1cel7hsfjb" w:colFirst="0" w:colLast="0"/>
      <w:bookmarkEnd w:id="3"/>
    </w:p>
    <w:p w14:paraId="00000005">
      <w:pPr>
        <w:pStyle w:val="10"/>
        <w:ind w:firstLine="720"/>
        <w:jc w:val="both"/>
        <w:rPr>
          <w:highlight w:val="white"/>
        </w:rPr>
      </w:pPr>
      <w:bookmarkStart w:id="4" w:name="_y4s8mppjozi2" w:colFirst="0" w:colLast="0"/>
      <w:bookmarkEnd w:id="4"/>
    </w:p>
    <w:p w14:paraId="00000006">
      <w:pPr>
        <w:pStyle w:val="10"/>
        <w:ind w:firstLine="720"/>
        <w:jc w:val="center"/>
        <w:rPr>
          <w:highlight w:val="white"/>
        </w:rPr>
      </w:pPr>
      <w:bookmarkStart w:id="5" w:name="_csees5myiplx" w:colFirst="0" w:colLast="0"/>
      <w:bookmarkEnd w:id="5"/>
    </w:p>
    <w:p w14:paraId="00000007">
      <w:pPr>
        <w:pStyle w:val="10"/>
        <w:jc w:val="center"/>
        <w:rPr>
          <w:highlight w:val="white"/>
        </w:rPr>
      </w:pPr>
      <w:bookmarkStart w:id="6" w:name="_v702mzmk07zs" w:colFirst="0" w:colLast="0"/>
      <w:bookmarkEnd w:id="6"/>
      <w:r>
        <w:rPr>
          <w:highlight w:val="white"/>
          <w:rtl w:val="0"/>
        </w:rPr>
        <w:t>Платформа учета и контроля строительных объектов “Периметр”</w:t>
      </w:r>
      <w:r>
        <w:br w:type="page"/>
      </w:r>
    </w:p>
    <w:p w14:paraId="00000008">
      <w:pPr>
        <w:pStyle w:val="10"/>
        <w:ind w:firstLine="720"/>
        <w:jc w:val="both"/>
        <w:rPr>
          <w:highlight w:val="white"/>
        </w:rPr>
      </w:pPr>
      <w:bookmarkStart w:id="7" w:name="_mdedovtfp7o3" w:colFirst="0" w:colLast="0"/>
      <w:bookmarkEnd w:id="7"/>
    </w:p>
    <w:sdt>
      <w:sdtPr>
        <w:id w:val="-2125886233"/>
        <w:docPartObj>
          <w:docPartGallery w:val="Table of Contents"/>
          <w:docPartUnique/>
        </w:docPartObj>
      </w:sdtPr>
      <w:sdtContent>
        <w:p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fldChar w:fldCharType="begin"/>
          </w:r>
          <w:r>
            <w:instrText xml:space="preserve"> HYPERLINK \l "_fztxco4do507"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>1. Общая информация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>3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fldChar w:fldCharType="end"/>
          </w:r>
        </w:p>
        <w:p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"_szer7vkkj15z"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>1.1. Краткое описание платформы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>3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fldChar w:fldCharType="end"/>
          </w:r>
        </w:p>
        <w:p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"_hd464xczwjcn"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>1.2. Перечень решаемых задач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>3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fldChar w:fldCharType="end"/>
          </w:r>
        </w:p>
        <w:p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"_xslbz07gz391"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>1.3. Функциональные возможности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>3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fldChar w:fldCharType="end"/>
          </w:r>
        </w:p>
        <w:p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"_7n3bksm6qpf7"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>2. Бэкенд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>5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fldChar w:fldCharType="end"/>
          </w:r>
        </w:p>
        <w:p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"_7yn2fgr8mz7a"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2.1. Общее описание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"_ddgeg1kfc7nv"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2.2. Основной сервер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"_82znthdhwixr"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2.3. База данных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"_ch8r0mqserw8"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2.4. Тайлер карт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"_emb7eknbtqux"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2.5. Хранилище файлов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"_cjwkcw2mxmuj"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2.6. CV и обработка изображений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"_hvxdkyshu7fb"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>3. Фронтенд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>7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fldChar w:fldCharType="end"/>
          </w:r>
        </w:p>
        <w:p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"_wjzyucch50z4"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>3.1. Основной фреймворк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>7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fldChar w:fldCharType="end"/>
          </w:r>
        </w:p>
        <w:p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"_1q6k0fawn4xc"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>4. Деплой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>8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 w14:paraId="00000017">
      <w:pPr>
        <w:pStyle w:val="10"/>
        <w:ind w:firstLine="720"/>
        <w:jc w:val="both"/>
        <w:rPr>
          <w:highlight w:val="white"/>
        </w:rPr>
      </w:pPr>
      <w:bookmarkStart w:id="8" w:name="_67qh26jv7gfd" w:colFirst="0" w:colLast="0"/>
      <w:bookmarkEnd w:id="8"/>
      <w:r>
        <w:br w:type="page"/>
      </w:r>
    </w:p>
    <w:p w14:paraId="00000018">
      <w:pPr>
        <w:pStyle w:val="2"/>
        <w:numPr>
          <w:ilvl w:val="0"/>
          <w:numId w:val="1"/>
        </w:numPr>
        <w:spacing w:after="0" w:afterAutospacing="0"/>
        <w:ind w:left="720" w:hanging="360"/>
        <w:jc w:val="both"/>
        <w:rPr>
          <w:sz w:val="40"/>
          <w:szCs w:val="40"/>
          <w:highlight w:val="white"/>
        </w:rPr>
      </w:pPr>
      <w:bookmarkStart w:id="9" w:name="_fztxco4do507" w:colFirst="0" w:colLast="0"/>
      <w:bookmarkEnd w:id="9"/>
      <w:r>
        <w:rPr>
          <w:highlight w:val="white"/>
          <w:rtl w:val="0"/>
        </w:rPr>
        <w:t>Общая информация</w:t>
      </w:r>
    </w:p>
    <w:p w14:paraId="00000019">
      <w:pPr>
        <w:pStyle w:val="3"/>
        <w:numPr>
          <w:ilvl w:val="1"/>
          <w:numId w:val="1"/>
        </w:numPr>
        <w:spacing w:before="0" w:beforeAutospacing="0"/>
      </w:pPr>
      <w:bookmarkStart w:id="10" w:name="_szer7vkkj15z" w:colFirst="0" w:colLast="0"/>
      <w:bookmarkEnd w:id="10"/>
      <w:r>
        <w:rPr>
          <w:rtl w:val="0"/>
        </w:rPr>
        <w:t xml:space="preserve">Краткое описание платформы </w:t>
      </w:r>
    </w:p>
    <w:p w14:paraId="0000001A">
      <w:pPr>
        <w:ind w:left="0" w:firstLine="720"/>
        <w:jc w:val="both"/>
      </w:pPr>
      <w:r>
        <w:rPr>
          <w:rtl w:val="0"/>
        </w:rPr>
        <w:t xml:space="preserve">Платформа представляет собой базу строительных объектов и обладает функционалом для изменения данных объектов в процессе работ. </w:t>
      </w:r>
    </w:p>
    <w:p w14:paraId="0000001B">
      <w:pPr>
        <w:ind w:left="0" w:firstLine="0"/>
        <w:jc w:val="both"/>
      </w:pPr>
      <w:r>
        <w:rPr>
          <w:rtl w:val="0"/>
        </w:rPr>
        <w:tab/>
      </w:r>
      <w:r>
        <w:rPr>
          <w:rtl w:val="0"/>
        </w:rPr>
        <w:t>Внутри платформы используется ролевая система для разграничения доступа пользователей к функционалу платформы.</w:t>
      </w:r>
    </w:p>
    <w:p w14:paraId="0000001C">
      <w:pPr>
        <w:ind w:left="0" w:firstLine="0"/>
        <w:jc w:val="both"/>
      </w:pPr>
      <w:r>
        <w:rPr>
          <w:rtl w:val="0"/>
        </w:rPr>
        <w:tab/>
      </w:r>
      <w:r>
        <w:rPr>
          <w:rtl w:val="0"/>
        </w:rPr>
        <w:t xml:space="preserve">Дизайн платформы можно увидеть  в презентации проекта: </w:t>
      </w:r>
      <w:r>
        <w:fldChar w:fldCharType="begin"/>
      </w:r>
      <w:r>
        <w:instrText xml:space="preserve"> HYPERLINK "https://docs.google.com/presentation/d/1hybZqmmmmtK3QYRe0vadY2ffunc_XlSM/edit?usp=drive_link&amp;ouid=105588688462785928280&amp;rtpof=true&amp;sd=true" \h </w:instrText>
      </w:r>
      <w:r>
        <w:fldChar w:fldCharType="separate"/>
      </w:r>
      <w:r>
        <w:rPr>
          <w:color w:val="0000EE"/>
          <w:u w:val="single"/>
          <w:rtl w:val="0"/>
        </w:rPr>
        <w:t>It-Конторские - Задача 3.pptx</w:t>
      </w:r>
      <w:r>
        <w:rPr>
          <w:color w:val="0000EE"/>
          <w:u w:val="single"/>
          <w:rtl w:val="0"/>
        </w:rPr>
        <w:fldChar w:fldCharType="end"/>
      </w:r>
      <w:r>
        <w:rPr>
          <w:rtl w:val="0"/>
        </w:rPr>
        <w:t>.</w:t>
      </w:r>
    </w:p>
    <w:p w14:paraId="0000001D">
      <w:pPr>
        <w:ind w:left="0" w:firstLine="0"/>
        <w:jc w:val="both"/>
      </w:pPr>
      <w:r>
        <w:rPr>
          <w:rtl w:val="0"/>
        </w:rPr>
        <w:tab/>
      </w:r>
      <w:r>
        <w:rPr>
          <w:rtl w:val="0"/>
        </w:rPr>
        <w:t xml:space="preserve">Скринкаст прототипа можно увидеть по ссылке: </w:t>
      </w:r>
      <w:r>
        <w:fldChar w:fldCharType="begin"/>
      </w:r>
      <w:r>
        <w:instrText xml:space="preserve"> HYPERLINK "https://drive.google.com/file/d/1TSwPQo1J4ylLCJSHJTRewQ9PFnnd-1FR/view?usp=drive_link" \h </w:instrText>
      </w:r>
      <w:r>
        <w:fldChar w:fldCharType="separate"/>
      </w:r>
      <w:r>
        <w:rPr>
          <w:color w:val="0000EE"/>
          <w:u w:val="single"/>
          <w:rtl w:val="0"/>
        </w:rPr>
        <w:t>Screencast.mp4</w:t>
      </w:r>
      <w:r>
        <w:rPr>
          <w:color w:val="0000EE"/>
          <w:u w:val="single"/>
          <w:rtl w:val="0"/>
        </w:rPr>
        <w:fldChar w:fldCharType="end"/>
      </w:r>
      <w:r>
        <w:rPr>
          <w:rtl w:val="0"/>
        </w:rPr>
        <w:br w:type="textWrapping"/>
      </w:r>
      <w:r>
        <w:rPr>
          <w:rtl w:val="0"/>
        </w:rPr>
        <w:t>Ссылки на Hithub:</w:t>
      </w:r>
      <w:r>
        <w:rPr>
          <w:rtl w:val="0"/>
        </w:rPr>
        <w:br w:type="textWrapping"/>
      </w:r>
      <w:r>
        <w:fldChar w:fldCharType="begin"/>
      </w:r>
      <w:r>
        <w:instrText xml:space="preserve"> HYPERLINK "https://github.com/iandrey77888/hackathon-backend" \h </w:instrText>
      </w:r>
      <w:r>
        <w:fldChar w:fldCharType="separate"/>
      </w:r>
      <w:r>
        <w:rPr>
          <w:color w:val="1155CC"/>
          <w:u w:val="single"/>
          <w:rtl w:val="0"/>
        </w:rPr>
        <w:t>https://github.com/iandrey77888/hackathon-backend</w:t>
      </w:r>
      <w:r>
        <w:rPr>
          <w:color w:val="1155CC"/>
          <w:u w:val="single"/>
          <w:rtl w:val="0"/>
        </w:rPr>
        <w:fldChar w:fldCharType="end"/>
      </w:r>
    </w:p>
    <w:p w14:paraId="0000001E">
      <w:pPr>
        <w:ind w:left="0" w:firstLine="0"/>
        <w:jc w:val="both"/>
      </w:pPr>
      <w:r>
        <w:fldChar w:fldCharType="begin"/>
      </w:r>
      <w:r>
        <w:instrText xml:space="preserve"> HYPERLINK "https://github.com/iandrey77888/hackathon-frontend" \h </w:instrText>
      </w:r>
      <w:r>
        <w:fldChar w:fldCharType="separate"/>
      </w:r>
      <w:r>
        <w:rPr>
          <w:color w:val="1155CC"/>
          <w:u w:val="single"/>
          <w:rtl w:val="0"/>
        </w:rPr>
        <w:t>https://github.com/iandrey77888/hackathon-frontend</w:t>
      </w:r>
      <w:r>
        <w:rPr>
          <w:color w:val="1155CC"/>
          <w:u w:val="single"/>
          <w:rtl w:val="0"/>
        </w:rPr>
        <w:fldChar w:fldCharType="end"/>
      </w:r>
    </w:p>
    <w:p w14:paraId="0000001F">
      <w:pPr>
        <w:ind w:left="0" w:firstLine="0"/>
        <w:jc w:val="both"/>
        <w:rPr>
          <w:sz w:val="24"/>
          <w:szCs w:val="24"/>
          <w:highlight w:val="white"/>
        </w:rPr>
      </w:pPr>
    </w:p>
    <w:p w14:paraId="00000020">
      <w:pPr>
        <w:pStyle w:val="3"/>
        <w:numPr>
          <w:ilvl w:val="1"/>
          <w:numId w:val="1"/>
        </w:numPr>
      </w:pPr>
      <w:bookmarkStart w:id="11" w:name="_hd464xczwjcn" w:colFirst="0" w:colLast="0"/>
      <w:bookmarkEnd w:id="11"/>
      <w:r>
        <w:rPr>
          <w:rtl w:val="0"/>
        </w:rPr>
        <w:t>Перечень решаемых задач</w:t>
      </w:r>
    </w:p>
    <w:p w14:paraId="00000021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Платформа решает следующие задачи:ввв</w:t>
      </w:r>
    </w:p>
    <w:p w14:paraId="00000022">
      <w:pPr>
        <w:widowControl w:val="0"/>
        <w:numPr>
          <w:ilvl w:val="0"/>
          <w:numId w:val="2"/>
        </w:numPr>
        <w:ind w:left="1417" w:hanging="36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Повышение качества донесения информации об объектах</w:t>
      </w:r>
    </w:p>
    <w:p w14:paraId="00000023">
      <w:pPr>
        <w:widowControl w:val="0"/>
        <w:numPr>
          <w:ilvl w:val="0"/>
          <w:numId w:val="2"/>
        </w:numPr>
        <w:ind w:left="1417" w:hanging="36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Удобство получения информации об объектах</w:t>
      </w:r>
    </w:p>
    <w:p w14:paraId="00000024">
      <w:pPr>
        <w:widowControl w:val="0"/>
        <w:numPr>
          <w:ilvl w:val="0"/>
          <w:numId w:val="2"/>
        </w:numPr>
        <w:ind w:left="1417" w:hanging="36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Контроль внесения важной информации об объекте только при нахождении пользователя на объекте (прием поставок, нарушения, замечания, инициация лабораторного контроля и т.п.)</w:t>
      </w:r>
    </w:p>
    <w:p w14:paraId="00000025">
      <w:pPr>
        <w:widowControl w:val="0"/>
        <w:numPr>
          <w:ilvl w:val="0"/>
          <w:numId w:val="2"/>
        </w:numPr>
        <w:ind w:left="1417" w:hanging="360"/>
        <w:jc w:val="both"/>
        <w:rPr>
          <w:sz w:val="24"/>
          <w:szCs w:val="24"/>
          <w:highlight w:val="white"/>
          <w:u w:val="none"/>
        </w:rPr>
      </w:pPr>
      <w:r>
        <w:rPr>
          <w:sz w:val="24"/>
          <w:szCs w:val="24"/>
          <w:highlight w:val="white"/>
          <w:rtl w:val="0"/>
        </w:rPr>
        <w:t>Упрощение процесса приема поставки путем автоматизации внесения данных о поставке в систему за счет машинного зрения (обработка фотографии накладной и выделение из нее необходимых данных для заполнения внутри системы)</w:t>
      </w:r>
    </w:p>
    <w:p w14:paraId="00000026">
      <w:pPr>
        <w:widowControl w:val="0"/>
        <w:numPr>
          <w:ilvl w:val="0"/>
          <w:numId w:val="2"/>
        </w:numPr>
        <w:ind w:left="1417" w:hanging="360"/>
        <w:jc w:val="both"/>
        <w:rPr>
          <w:sz w:val="24"/>
          <w:szCs w:val="24"/>
          <w:highlight w:val="white"/>
          <w:u w:val="none"/>
        </w:rPr>
      </w:pPr>
      <w:r>
        <w:rPr>
          <w:sz w:val="24"/>
          <w:szCs w:val="24"/>
          <w:highlight w:val="white"/>
          <w:rtl w:val="0"/>
        </w:rPr>
        <w:t>Прозрачность процесса выполнения работ на объекте путем ведения историй изменений в рамках объекта (хранение всех выписанных нарушений и замечаний, хранение всех результатов лабораторных контролей, ведение истории пополнения и расхода материалов, ведение истории выполнения каждого этапа работ в объемных единицах)</w:t>
      </w:r>
    </w:p>
    <w:p w14:paraId="00000027">
      <w:pPr>
        <w:widowControl w:val="0"/>
        <w:ind w:left="1417" w:firstLine="0"/>
        <w:jc w:val="both"/>
        <w:rPr>
          <w:sz w:val="24"/>
          <w:szCs w:val="24"/>
          <w:highlight w:val="white"/>
        </w:rPr>
      </w:pPr>
    </w:p>
    <w:p w14:paraId="00000028">
      <w:pPr>
        <w:pStyle w:val="3"/>
        <w:widowControl w:val="0"/>
        <w:numPr>
          <w:ilvl w:val="1"/>
          <w:numId w:val="1"/>
        </w:numPr>
      </w:pPr>
      <w:bookmarkStart w:id="12" w:name="_xslbz07gz391" w:colFirst="0" w:colLast="0"/>
      <w:bookmarkEnd w:id="12"/>
      <w:r>
        <w:rPr>
          <w:rtl w:val="0"/>
        </w:rPr>
        <w:t xml:space="preserve">Функциональные возможности </w:t>
      </w:r>
    </w:p>
    <w:p w14:paraId="00000029">
      <w:pPr>
        <w:widowControl w:val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ab/>
      </w:r>
      <w:r>
        <w:rPr>
          <w:sz w:val="24"/>
          <w:szCs w:val="24"/>
          <w:highlight w:val="white"/>
          <w:rtl w:val="0"/>
        </w:rPr>
        <w:t xml:space="preserve">Функционал платформы доступный пользователю напрямую зависит от его роли внутри платформы (Служба Строительного Контроля (ССК), Подрядчик, Инспекционный Контрольный Орган (ИКО)). </w:t>
      </w:r>
    </w:p>
    <w:p w14:paraId="0000002A">
      <w:pPr>
        <w:widowControl w:val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ab/>
      </w:r>
      <w:r>
        <w:rPr>
          <w:sz w:val="24"/>
          <w:szCs w:val="24"/>
          <w:highlight w:val="white"/>
          <w:rtl w:val="0"/>
        </w:rPr>
        <w:t>Платформа обладает следующим функционалом:</w:t>
      </w:r>
    </w:p>
    <w:p w14:paraId="0000002B">
      <w:pPr>
        <w:widowControl w:val="0"/>
        <w:numPr>
          <w:ilvl w:val="0"/>
          <w:numId w:val="3"/>
        </w:numPr>
        <w:ind w:left="1440" w:hanging="36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Просмотр сводной информации обо всех объектах на главном экране (доступно всем)</w:t>
      </w:r>
    </w:p>
    <w:p w14:paraId="0000002C">
      <w:pPr>
        <w:widowControl w:val="0"/>
        <w:numPr>
          <w:ilvl w:val="0"/>
          <w:numId w:val="3"/>
        </w:numPr>
        <w:ind w:left="1440" w:hanging="36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Просмотр интерактивной карты объектов (доступно всем)</w:t>
      </w:r>
    </w:p>
    <w:p w14:paraId="0000002D">
      <w:pPr>
        <w:widowControl w:val="0"/>
        <w:numPr>
          <w:ilvl w:val="0"/>
          <w:numId w:val="3"/>
        </w:numPr>
        <w:ind w:left="1440" w:hanging="36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Просмотр интерактивной карты нарушений и замечаний выписанных на объекте (доступно всем)</w:t>
      </w:r>
    </w:p>
    <w:p w14:paraId="0000002E">
      <w:pPr>
        <w:widowControl w:val="0"/>
        <w:numPr>
          <w:ilvl w:val="0"/>
          <w:numId w:val="3"/>
        </w:numPr>
        <w:ind w:left="1440" w:hanging="36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Просмотр сводной информации об объектах на главном экране (доступно всем)</w:t>
      </w:r>
    </w:p>
    <w:p w14:paraId="0000002F">
      <w:pPr>
        <w:widowControl w:val="0"/>
        <w:numPr>
          <w:ilvl w:val="0"/>
          <w:numId w:val="3"/>
        </w:numPr>
        <w:ind w:left="1440" w:hanging="36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 xml:space="preserve">Изменение ответственных за объект - ответственного со стороны подрядчика и ответственных со стороны инспекционных контрольных органов (доступно только ССК) </w:t>
      </w:r>
    </w:p>
    <w:p w14:paraId="00000030">
      <w:pPr>
        <w:widowControl w:val="0"/>
        <w:numPr>
          <w:ilvl w:val="0"/>
          <w:numId w:val="3"/>
        </w:numPr>
        <w:ind w:left="1440" w:hanging="36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Создание замечаний на объекте. При необходимости к замечанию можно прикре</w:t>
      </w:r>
      <w:r>
        <w:rPr>
          <w:rtl w:val="0"/>
        </w:rPr>
        <w:t>пить документ или фотографию</w:t>
      </w:r>
      <w:r>
        <w:rPr>
          <w:sz w:val="24"/>
          <w:szCs w:val="24"/>
          <w:highlight w:val="white"/>
          <w:rtl w:val="0"/>
        </w:rPr>
        <w:t xml:space="preserve"> (доступно только ССК)</w:t>
      </w:r>
    </w:p>
    <w:p w14:paraId="00000031">
      <w:pPr>
        <w:widowControl w:val="0"/>
        <w:numPr>
          <w:ilvl w:val="0"/>
          <w:numId w:val="3"/>
        </w:numPr>
        <w:ind w:left="1440" w:hanging="36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Принятие или отклонение исправленных подрядчиком замечаний (доступно только ССК)</w:t>
      </w:r>
    </w:p>
    <w:p w14:paraId="00000032">
      <w:pPr>
        <w:widowControl w:val="0"/>
        <w:numPr>
          <w:ilvl w:val="0"/>
          <w:numId w:val="3"/>
        </w:numPr>
        <w:ind w:left="1440" w:hanging="36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 xml:space="preserve">Создание нарушений на объекте. </w:t>
      </w:r>
      <w:r>
        <w:rPr>
          <w:rtl w:val="0"/>
        </w:rPr>
        <w:t>При необходимости к замечанию можно прикрепить документ или фотографию</w:t>
      </w:r>
      <w:r>
        <w:rPr>
          <w:sz w:val="24"/>
          <w:szCs w:val="24"/>
          <w:highlight w:val="white"/>
          <w:rtl w:val="0"/>
        </w:rPr>
        <w:t xml:space="preserve"> (доступно только ИКО)</w:t>
      </w:r>
    </w:p>
    <w:p w14:paraId="00000033">
      <w:pPr>
        <w:widowControl w:val="0"/>
        <w:numPr>
          <w:ilvl w:val="0"/>
          <w:numId w:val="3"/>
        </w:numPr>
        <w:ind w:left="1440" w:hanging="36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Принятие или отклонение исправленных подрядчиком нарушений (доступно только ИКО)</w:t>
      </w:r>
    </w:p>
    <w:p w14:paraId="00000034">
      <w:pPr>
        <w:widowControl w:val="0"/>
        <w:numPr>
          <w:ilvl w:val="0"/>
          <w:numId w:val="3"/>
        </w:numPr>
        <w:ind w:left="1440" w:hanging="36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Исправление нарушений и замечаний на объекте (доступно только Подрядчику)</w:t>
      </w:r>
    </w:p>
    <w:p w14:paraId="00000035">
      <w:pPr>
        <w:widowControl w:val="0"/>
        <w:numPr>
          <w:ilvl w:val="0"/>
          <w:numId w:val="3"/>
        </w:numPr>
        <w:ind w:left="1440" w:hanging="36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Просмотр графика работ на объекте (доступно всем)</w:t>
      </w:r>
    </w:p>
    <w:p w14:paraId="00000036">
      <w:pPr>
        <w:widowControl w:val="0"/>
        <w:numPr>
          <w:ilvl w:val="0"/>
          <w:numId w:val="3"/>
        </w:numPr>
        <w:ind w:left="1440" w:hanging="360"/>
        <w:jc w:val="both"/>
        <w:rPr>
          <w:sz w:val="26"/>
          <w:szCs w:val="26"/>
          <w:highlight w:val="white"/>
        </w:rPr>
      </w:pPr>
      <w:r>
        <w:rPr>
          <w:sz w:val="24"/>
          <w:szCs w:val="24"/>
          <w:highlight w:val="white"/>
          <w:rtl w:val="0"/>
        </w:rPr>
        <w:t>Просмотр детальной информации об этапе работ (доступно всем)</w:t>
      </w:r>
    </w:p>
    <w:p w14:paraId="00000037">
      <w:pPr>
        <w:widowControl w:val="0"/>
        <w:numPr>
          <w:ilvl w:val="0"/>
          <w:numId w:val="3"/>
        </w:numPr>
        <w:ind w:left="1440" w:hanging="360"/>
        <w:jc w:val="both"/>
        <w:rPr>
          <w:sz w:val="26"/>
          <w:szCs w:val="26"/>
          <w:highlight w:val="white"/>
        </w:rPr>
      </w:pPr>
      <w:r>
        <w:rPr>
          <w:sz w:val="24"/>
          <w:szCs w:val="24"/>
          <w:highlight w:val="white"/>
          <w:rtl w:val="0"/>
        </w:rPr>
        <w:t>Внесение изменений в график работ (доступно только ССК и Подрядчику)</w:t>
      </w:r>
    </w:p>
    <w:p w14:paraId="00000038">
      <w:pPr>
        <w:widowControl w:val="0"/>
        <w:numPr>
          <w:ilvl w:val="0"/>
          <w:numId w:val="3"/>
        </w:numPr>
        <w:ind w:left="1440" w:hanging="360"/>
        <w:jc w:val="both"/>
        <w:rPr>
          <w:sz w:val="26"/>
          <w:szCs w:val="26"/>
          <w:highlight w:val="white"/>
        </w:rPr>
      </w:pPr>
      <w:r>
        <w:rPr>
          <w:sz w:val="24"/>
          <w:szCs w:val="24"/>
          <w:highlight w:val="white"/>
          <w:rtl w:val="0"/>
        </w:rPr>
        <w:t>Принятие или отклонение предложенных изменений в график работ (доступно только ССК и Подрядчику)</w:t>
      </w:r>
    </w:p>
    <w:p w14:paraId="00000039">
      <w:pPr>
        <w:widowControl w:val="0"/>
        <w:numPr>
          <w:ilvl w:val="0"/>
          <w:numId w:val="3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Закрытие рабочего дня с указанием прогресса выполненных работ и расхода ма</w:t>
      </w:r>
      <w:r>
        <w:rPr>
          <w:rtl w:val="0"/>
        </w:rPr>
        <w:t>териалов по каждо</w:t>
      </w:r>
      <w:r>
        <w:rPr>
          <w:sz w:val="24"/>
          <w:szCs w:val="24"/>
          <w:highlight w:val="white"/>
          <w:rtl w:val="0"/>
        </w:rPr>
        <w:t xml:space="preserve">му из активных этапов работ (доступно только </w:t>
      </w:r>
      <w:r>
        <w:rPr>
          <w:rtl w:val="0"/>
        </w:rPr>
        <w:t>П</w:t>
      </w:r>
      <w:r>
        <w:rPr>
          <w:sz w:val="24"/>
          <w:szCs w:val="24"/>
          <w:highlight w:val="white"/>
          <w:rtl w:val="0"/>
        </w:rPr>
        <w:t>одрядчику)</w:t>
      </w:r>
    </w:p>
    <w:p w14:paraId="0000003A">
      <w:pPr>
        <w:widowControl w:val="0"/>
        <w:numPr>
          <w:ilvl w:val="0"/>
          <w:numId w:val="3"/>
        </w:numPr>
        <w:ind w:left="1440" w:hanging="360"/>
        <w:jc w:val="both"/>
        <w:rPr>
          <w:sz w:val="24"/>
          <w:szCs w:val="24"/>
          <w:highlight w:val="white"/>
        </w:rPr>
      </w:pPr>
      <w:r>
        <w:rPr>
          <w:rtl w:val="0"/>
        </w:rPr>
        <w:t>Прием поставок с использованием машинного зрения - подрядчик фотографирует накладную поставки в приложении и ожидает окончания обработки. По окончанию обработки - проверяет правильность заполненных полей, и либо принимает поставку, либо отклоняет ее с указанием причины. При необходимости к каждому материалу можно прикрепить дополнительные документы или фотографии.  (доступно только Подрядчику)</w:t>
      </w:r>
    </w:p>
    <w:p w14:paraId="0000003B">
      <w:pPr>
        <w:widowControl w:val="0"/>
        <w:numPr>
          <w:ilvl w:val="0"/>
          <w:numId w:val="3"/>
        </w:numPr>
        <w:ind w:left="1440" w:hanging="360"/>
        <w:jc w:val="both"/>
        <w:rPr>
          <w:sz w:val="24"/>
          <w:szCs w:val="24"/>
          <w:highlight w:val="white"/>
        </w:rPr>
      </w:pPr>
      <w:r>
        <w:rPr>
          <w:rtl w:val="0"/>
        </w:rPr>
        <w:t>Просмотр склада объекта - материалов используемых на объекте и их количество на момент просмотра (доступно только Подрядчику и ИКО)</w:t>
      </w:r>
    </w:p>
    <w:p w14:paraId="0000003C">
      <w:pPr>
        <w:widowControl w:val="0"/>
        <w:numPr>
          <w:ilvl w:val="0"/>
          <w:numId w:val="3"/>
        </w:numPr>
        <w:ind w:left="1440" w:hanging="360"/>
        <w:jc w:val="both"/>
        <w:rPr>
          <w:sz w:val="24"/>
          <w:szCs w:val="24"/>
          <w:highlight w:val="white"/>
        </w:rPr>
      </w:pPr>
      <w:r>
        <w:rPr>
          <w:rtl w:val="0"/>
        </w:rPr>
        <w:t>Инициация лабораторного контроля на определенный материал из поставки (доступно только ИКО)</w:t>
      </w:r>
    </w:p>
    <w:p w14:paraId="0000003D">
      <w:pPr>
        <w:widowControl w:val="0"/>
        <w:numPr>
          <w:ilvl w:val="0"/>
          <w:numId w:val="3"/>
        </w:numPr>
        <w:spacing w:after="0" w:afterAutospacing="0"/>
        <w:ind w:left="1440" w:hanging="360"/>
        <w:jc w:val="both"/>
        <w:rPr>
          <w:sz w:val="24"/>
          <w:szCs w:val="24"/>
          <w:highlight w:val="white"/>
        </w:rPr>
      </w:pPr>
      <w:r>
        <w:rPr>
          <w:rtl w:val="0"/>
        </w:rPr>
        <w:t>Просмотр результатов лабораторного контроля на материалы (доступно только ИКО)</w:t>
      </w:r>
      <w:r>
        <w:br w:type="page"/>
      </w:r>
    </w:p>
    <w:p w14:paraId="0000003E">
      <w:pPr>
        <w:pStyle w:val="2"/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sz w:val="40"/>
          <w:szCs w:val="40"/>
          <w:highlight w:val="white"/>
        </w:rPr>
      </w:pPr>
      <w:bookmarkStart w:id="13" w:name="_7n3bksm6qpf7" w:colFirst="0" w:colLast="0"/>
      <w:bookmarkEnd w:id="13"/>
      <w:r>
        <w:rPr>
          <w:highlight w:val="white"/>
          <w:rtl w:val="0"/>
        </w:rPr>
        <w:t>Бэкенд</w:t>
      </w:r>
    </w:p>
    <w:p w14:paraId="0000003F">
      <w:pPr>
        <w:pStyle w:val="3"/>
        <w:numPr>
          <w:ilvl w:val="1"/>
          <w:numId w:val="1"/>
        </w:numPr>
        <w:spacing w:before="0" w:beforeAutospacing="0"/>
      </w:pPr>
      <w:bookmarkStart w:id="14" w:name="_7yn2fgr8mz7a" w:colFirst="0" w:colLast="0"/>
      <w:bookmarkEnd w:id="14"/>
      <w:r>
        <w:rPr>
          <w:rtl w:val="0"/>
        </w:rPr>
        <w:t>Общее описание</w:t>
      </w:r>
    </w:p>
    <w:p w14:paraId="00000040">
      <w:pPr>
        <w:ind w:firstLine="1440"/>
      </w:pPr>
      <w:r>
        <w:rPr>
          <w:rtl w:val="0"/>
        </w:rPr>
        <w:t>Для реализации прототипа было принято решение использовать python с FastAPI как основу для быстрой реализации требуемого функционала. Также это позволяет в будущем произвести переход на более производительное решение путем замены текущего сервера на новый с совместимым API.</w:t>
      </w:r>
    </w:p>
    <w:p w14:paraId="00000041">
      <w:pPr>
        <w:ind w:firstLine="1440"/>
      </w:pPr>
      <w:r>
        <w:rPr>
          <w:rtl w:val="0"/>
        </w:rPr>
        <w:t>Бэкенд представляет собой набор сервисов для frontend приложения, обеспечивающих его данными для работы.</w:t>
      </w:r>
    </w:p>
    <w:p w14:paraId="00000042">
      <w:pPr>
        <w:pStyle w:val="3"/>
        <w:numPr>
          <w:ilvl w:val="1"/>
          <w:numId w:val="1"/>
        </w:numPr>
      </w:pPr>
      <w:bookmarkStart w:id="15" w:name="_ddgeg1kfc7nv" w:colFirst="0" w:colLast="0"/>
      <w:bookmarkEnd w:id="15"/>
      <w:r>
        <w:rPr>
          <w:rtl w:val="0"/>
        </w:rPr>
        <w:t>Основной сервер</w:t>
      </w:r>
    </w:p>
    <w:p w14:paraId="00000043">
      <w:pPr>
        <w:ind w:firstLine="1440"/>
      </w:pPr>
      <w:r>
        <w:rPr>
          <w:rtl w:val="0"/>
        </w:rPr>
        <w:t xml:space="preserve">Основной backend-сервер представляет собой python приложение, написанное с использованием фреймворка FastAPI, предоставляющее frontend серверу REST API для получения и управления данными. </w:t>
      </w:r>
    </w:p>
    <w:p w14:paraId="00000044">
      <w:pPr>
        <w:ind w:firstLine="1440"/>
      </w:pPr>
      <w:r>
        <w:rPr>
          <w:rtl w:val="0"/>
        </w:rPr>
        <w:t xml:space="preserve">Для валидации JSON схем в запросах и ответах использован pydantic, для взаимодействия с базой данных был выбран ORM SQLAlchemy 2. </w:t>
      </w:r>
    </w:p>
    <w:p w14:paraId="00000045">
      <w:pPr>
        <w:ind w:firstLine="1440"/>
      </w:pPr>
      <w:r>
        <w:rPr>
          <w:rtl w:val="0"/>
        </w:rPr>
        <w:t>Параллельность обработки данных достигается за счет совместного использования Uvicorn в  качестве ASGI сервера и Gunicorn в роли менеджера процессов для Uvicorn</w:t>
      </w:r>
    </w:p>
    <w:p w14:paraId="00000046">
      <w:pPr>
        <w:pStyle w:val="3"/>
        <w:numPr>
          <w:ilvl w:val="1"/>
          <w:numId w:val="1"/>
        </w:numPr>
      </w:pPr>
      <w:bookmarkStart w:id="16" w:name="_82znthdhwixr" w:colFirst="0" w:colLast="0"/>
      <w:bookmarkEnd w:id="16"/>
      <w:r>
        <w:rPr>
          <w:rtl w:val="0"/>
        </w:rPr>
        <w:t>База данных</w:t>
      </w:r>
    </w:p>
    <w:p w14:paraId="00000047">
      <w:pPr>
        <w:ind w:firstLine="1440"/>
      </w:pPr>
      <w:r>
        <w:rPr>
          <w:rtl w:val="0"/>
        </w:rPr>
        <w:t xml:space="preserve">В качестве базы данных был выбран open-source PostgreSQL 17 с дополнением PostGis для хранения геоданных полигонов и точек. </w:t>
      </w:r>
    </w:p>
    <w:p w14:paraId="00000048">
      <w:pPr>
        <w:ind w:firstLine="1440"/>
      </w:pPr>
      <w:r>
        <w:rPr>
          <w:rtl w:val="0"/>
        </w:rPr>
        <w:t>Схема базы (приведена в папке docs) была разработана на основе требований заказчика.</w:t>
      </w:r>
    </w:p>
    <w:p w14:paraId="00000049">
      <w:pPr>
        <w:pStyle w:val="3"/>
        <w:numPr>
          <w:ilvl w:val="1"/>
          <w:numId w:val="1"/>
        </w:numPr>
      </w:pPr>
      <w:bookmarkStart w:id="17" w:name="_ch8r0mqserw8" w:colFirst="0" w:colLast="0"/>
      <w:bookmarkEnd w:id="17"/>
      <w:r>
        <w:rPr>
          <w:rtl w:val="0"/>
        </w:rPr>
        <w:t>Тайлер карт</w:t>
      </w:r>
    </w:p>
    <w:p w14:paraId="0000004A">
      <w:pPr>
        <w:ind w:firstLine="1440"/>
      </w:pPr>
      <w:r>
        <w:rPr>
          <w:rtl w:val="0"/>
        </w:rPr>
        <w:t xml:space="preserve">Система использует self-hosted тайлер карт </w:t>
      </w:r>
      <w:r>
        <w:fldChar w:fldCharType="begin"/>
      </w:r>
      <w:r>
        <w:instrText xml:space="preserve"> HYPERLINK "https://github.com/maptiler/tileserver-gl/" \h </w:instrText>
      </w:r>
      <w:r>
        <w:fldChar w:fldCharType="separate"/>
      </w:r>
      <w:r>
        <w:rPr>
          <w:color w:val="1155CC"/>
          <w:u w:val="single"/>
          <w:rtl w:val="0"/>
        </w:rPr>
        <w:t>TileServer GL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, распространяемый по открытой лицензии BSD 2. </w:t>
      </w:r>
    </w:p>
    <w:p w14:paraId="0000004B">
      <w:pPr>
        <w:ind w:firstLine="1440"/>
      </w:pPr>
      <w:r>
        <w:rPr>
          <w:rtl w:val="0"/>
        </w:rPr>
        <w:t xml:space="preserve">Файлы используемых тайлов получены с </w:t>
      </w:r>
      <w:r>
        <w:fldChar w:fldCharType="begin"/>
      </w:r>
      <w:r>
        <w:instrText xml:space="preserve"> HYPERLINK "https://www.openstreetmap.org/" \h </w:instrText>
      </w:r>
      <w:r>
        <w:fldChar w:fldCharType="separate"/>
      </w:r>
      <w:r>
        <w:rPr>
          <w:color w:val="1155CC"/>
          <w:u w:val="single"/>
          <w:rtl w:val="0"/>
        </w:rPr>
        <w:t>OpenStreetMap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, имеющей лицензию  </w:t>
      </w:r>
      <w:r>
        <w:fldChar w:fldCharType="begin"/>
      </w:r>
      <w:r>
        <w:instrText xml:space="preserve"> HYPERLINK "https://opendatacommons.org/licenses/odbl/" \h </w:instrText>
      </w:r>
      <w:r>
        <w:fldChar w:fldCharType="separate"/>
      </w:r>
      <w:r>
        <w:rPr>
          <w:color w:val="1155CC"/>
          <w:u w:val="single"/>
          <w:rtl w:val="0"/>
        </w:rPr>
        <w:t>ODbL 1.0</w:t>
      </w:r>
      <w:r>
        <w:rPr>
          <w:color w:val="1155CC"/>
          <w:u w:val="single"/>
          <w:rtl w:val="0"/>
        </w:rPr>
        <w:fldChar w:fldCharType="end"/>
      </w:r>
    </w:p>
    <w:p w14:paraId="0000004C">
      <w:pPr>
        <w:pStyle w:val="3"/>
        <w:numPr>
          <w:ilvl w:val="1"/>
          <w:numId w:val="1"/>
        </w:numPr>
      </w:pPr>
      <w:bookmarkStart w:id="18" w:name="_emb7eknbtqux" w:colFirst="0" w:colLast="0"/>
      <w:bookmarkEnd w:id="18"/>
      <w:r>
        <w:rPr>
          <w:rtl w:val="0"/>
        </w:rPr>
        <w:t>Хранилище файлов</w:t>
      </w:r>
    </w:p>
    <w:p w14:paraId="0000004D">
      <w:pPr>
        <w:ind w:firstLine="1440"/>
      </w:pPr>
      <w:r>
        <w:rPr>
          <w:rtl w:val="0"/>
        </w:rPr>
        <w:t xml:space="preserve">В качестве хранилища файлов было выбрано open-source s3-like хранилище </w:t>
      </w:r>
      <w:r>
        <w:fldChar w:fldCharType="begin"/>
      </w:r>
      <w:r>
        <w:instrText xml:space="preserve"> HYPERLINK "https://github.com/minio/minio" \h </w:instrText>
      </w:r>
      <w:r>
        <w:fldChar w:fldCharType="separate"/>
      </w:r>
      <w:r>
        <w:rPr>
          <w:color w:val="1155CC"/>
          <w:u w:val="single"/>
          <w:rtl w:val="0"/>
        </w:rPr>
        <w:t>MinIO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>, распространяемое по лицензии GNU AGPLv3</w:t>
      </w:r>
    </w:p>
    <w:p w14:paraId="0000004E">
      <w:pPr>
        <w:pStyle w:val="3"/>
        <w:numPr>
          <w:ilvl w:val="1"/>
          <w:numId w:val="1"/>
        </w:numPr>
      </w:pPr>
      <w:bookmarkStart w:id="19" w:name="_cjwkcw2mxmuj" w:colFirst="0" w:colLast="0"/>
      <w:bookmarkEnd w:id="19"/>
      <w:r>
        <w:rPr>
          <w:rtl w:val="0"/>
        </w:rPr>
        <w:t>CV и обработка изображений</w:t>
      </w:r>
    </w:p>
    <w:p w14:paraId="0000004F">
      <w:pPr>
        <w:ind w:firstLine="1440"/>
      </w:pPr>
      <w:r>
        <w:rPr>
          <w:rtl w:val="0"/>
        </w:rPr>
        <w:t xml:space="preserve">Для решения задач обработки изображений был выбран пайплайн из предобработки изображений с использованием </w:t>
      </w:r>
      <w:r>
        <w:fldChar w:fldCharType="begin"/>
      </w:r>
      <w:r>
        <w:instrText xml:space="preserve"> HYPERLINK "https://github.com/opencv/opencv" \h </w:instrText>
      </w:r>
      <w:r>
        <w:fldChar w:fldCharType="separate"/>
      </w:r>
      <w:r>
        <w:rPr>
          <w:color w:val="1155CC"/>
          <w:u w:val="single"/>
          <w:rtl w:val="0"/>
        </w:rPr>
        <w:t>OpenCV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и </w:t>
      </w:r>
      <w:r>
        <w:fldChar w:fldCharType="begin"/>
      </w:r>
      <w:r>
        <w:instrText xml:space="preserve"> HYPERLINK "https://github.com/scikit-image/scikit-image" \h </w:instrText>
      </w:r>
      <w:r>
        <w:fldChar w:fldCharType="separate"/>
      </w:r>
      <w:r>
        <w:rPr>
          <w:color w:val="1155CC"/>
          <w:u w:val="single"/>
          <w:rtl w:val="0"/>
        </w:rPr>
        <w:t>scikit-image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, после чего изображение передается на локальный сервер </w:t>
      </w:r>
      <w:r>
        <w:fldChar w:fldCharType="begin"/>
      </w:r>
      <w:r>
        <w:instrText xml:space="preserve"> HYPERLINK "https://github.com/JaidedAI/EasyOCR" \h </w:instrText>
      </w:r>
      <w:r>
        <w:fldChar w:fldCharType="separate"/>
      </w:r>
      <w:r>
        <w:rPr>
          <w:color w:val="1155CC"/>
          <w:u w:val="single"/>
          <w:rtl w:val="0"/>
        </w:rPr>
        <w:t>EasyOCR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, данные которого отправляются с запросом на формирование JSON ответа в LLM </w:t>
      </w:r>
      <w:r>
        <w:fldChar w:fldCharType="begin"/>
      </w:r>
      <w:r>
        <w:instrText xml:space="preserve"> HYPERLINK "https://ollama.com/library/gemma3:4b" \h </w:instrText>
      </w:r>
      <w:r>
        <w:fldChar w:fldCharType="separate"/>
      </w:r>
      <w:r>
        <w:rPr>
          <w:color w:val="1155CC"/>
          <w:u w:val="single"/>
          <w:rtl w:val="0"/>
        </w:rPr>
        <w:t>Gemma3:4b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поднятую в </w:t>
      </w:r>
      <w:r>
        <w:fldChar w:fldCharType="begin"/>
      </w:r>
      <w:r>
        <w:instrText xml:space="preserve"> HYPERLINK "https://ollama.com/" \h </w:instrText>
      </w:r>
      <w:r>
        <w:fldChar w:fldCharType="separate"/>
      </w:r>
      <w:r>
        <w:rPr>
          <w:color w:val="1155CC"/>
          <w:u w:val="single"/>
          <w:rtl w:val="0"/>
        </w:rPr>
        <w:t>Ollama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>.</w:t>
      </w:r>
    </w:p>
    <w:p w14:paraId="00000050">
      <w:pPr>
        <w:ind w:firstLine="1440"/>
      </w:pPr>
    </w:p>
    <w:p w14:paraId="00000051">
      <w:pPr>
        <w:ind w:firstLine="1440"/>
      </w:pPr>
      <w:r>
        <w:rPr>
          <w:rtl w:val="0"/>
        </w:rPr>
        <w:t>Все элементы open-source и доступны для разворачивания в закрытом контуре. Благодаря тому, что для backend сервера CV сервер это просто внешний сервис, возможно в будущем заменить пайплайн или его элементы на более подходящие для решения задач</w:t>
      </w:r>
    </w:p>
    <w:p w14:paraId="00000052">
      <w:pPr>
        <w:ind w:firstLine="1440"/>
      </w:pPr>
    </w:p>
    <w:p w14:paraId="00000053">
      <w:pPr>
        <w:ind w:firstLine="1440"/>
        <w:rPr>
          <w:sz w:val="24"/>
          <w:szCs w:val="24"/>
        </w:rPr>
      </w:pPr>
      <w:r>
        <w:rPr>
          <w:rtl w:val="0"/>
        </w:rPr>
        <w:t>Функционал был проверен и частично реализован, но не был интегрирован в сервер в связи с нехваткой времени.</w:t>
      </w:r>
    </w:p>
    <w:p w14:paraId="00000054">
      <w:pPr>
        <w:ind w:firstLine="1440"/>
      </w:pPr>
    </w:p>
    <w:p w14:paraId="00000055">
      <w:pPr>
        <w:ind w:firstLine="1440"/>
      </w:pPr>
    </w:p>
    <w:p w14:paraId="00000056">
      <w:pPr>
        <w:ind w:left="0" w:firstLine="0"/>
      </w:pPr>
    </w:p>
    <w:p w14:paraId="00000057">
      <w:pPr>
        <w:ind w:firstLine="720"/>
        <w:jc w:val="both"/>
        <w:rPr>
          <w:sz w:val="24"/>
          <w:szCs w:val="24"/>
          <w:highlight w:val="white"/>
        </w:rPr>
      </w:pPr>
      <w:r>
        <w:br w:type="page"/>
      </w:r>
    </w:p>
    <w:p w14:paraId="00000058">
      <w:pPr>
        <w:pStyle w:val="2"/>
        <w:numPr>
          <w:ilvl w:val="0"/>
          <w:numId w:val="1"/>
        </w:numPr>
        <w:spacing w:after="0" w:afterAutospacing="0"/>
        <w:ind w:left="720" w:hanging="360"/>
        <w:jc w:val="both"/>
        <w:rPr>
          <w:sz w:val="40"/>
          <w:szCs w:val="40"/>
          <w:highlight w:val="white"/>
        </w:rPr>
      </w:pPr>
      <w:bookmarkStart w:id="20" w:name="_hvxdkyshu7fb" w:colFirst="0" w:colLast="0"/>
      <w:bookmarkEnd w:id="20"/>
      <w:r>
        <w:rPr>
          <w:highlight w:val="white"/>
          <w:rtl w:val="0"/>
        </w:rPr>
        <w:t>Фронтенд</w:t>
      </w:r>
    </w:p>
    <w:p w14:paraId="00000059">
      <w:pPr>
        <w:pStyle w:val="3"/>
        <w:numPr>
          <w:ilvl w:val="1"/>
          <w:numId w:val="1"/>
        </w:numPr>
        <w:spacing w:before="0" w:beforeAutospacing="0"/>
      </w:pPr>
      <w:bookmarkStart w:id="21" w:name="_wjzyucch50z4" w:colFirst="0" w:colLast="0"/>
      <w:bookmarkEnd w:id="21"/>
      <w:r>
        <w:rPr>
          <w:rtl w:val="0"/>
        </w:rPr>
        <w:t>Основной фреймворк</w:t>
      </w:r>
    </w:p>
    <w:p w14:paraId="0000005A">
      <w:pPr>
        <w:ind w:firstLine="1440"/>
      </w:pPr>
      <w:r>
        <w:rPr>
          <w:rtl w:val="0"/>
        </w:rPr>
        <w:t xml:space="preserve">В связи с наличием требований по реализации как web, так и мобильных версий, было принято решение использовать React Native с фреймворком Expo для кросс-платформенной разработки. Expo предоставляет возможность компиляции нативных приложений под Android/IOS и отдельно web версии. </w:t>
      </w:r>
    </w:p>
    <w:p w14:paraId="0000005B">
      <w:pPr>
        <w:ind w:firstLine="1440"/>
      </w:pPr>
    </w:p>
    <w:p w14:paraId="0000005C">
      <w:pPr>
        <w:ind w:firstLine="1440"/>
      </w:pPr>
      <w:r>
        <w:rPr>
          <w:rtl w:val="0"/>
        </w:rPr>
        <w:t>Единая кодовая база с возможностью разделения специфических участков также позволила упростить разработку для кросс-платформы</w:t>
      </w:r>
    </w:p>
    <w:p w14:paraId="0000005D">
      <w:pPr>
        <w:ind w:firstLine="1440"/>
      </w:pPr>
    </w:p>
    <w:p w14:paraId="0000005E">
      <w:pPr>
        <w:ind w:firstLine="1440"/>
      </w:pPr>
      <w:r>
        <w:rPr>
          <w:rtl w:val="0"/>
        </w:rPr>
        <w:t>[не реализовано, планировалось]</w:t>
      </w:r>
    </w:p>
    <w:p w14:paraId="0000005F">
      <w:pPr>
        <w:ind w:firstLine="1440"/>
      </w:pPr>
      <w:r>
        <w:rPr>
          <w:rtl w:val="0"/>
        </w:rPr>
        <w:t xml:space="preserve">Для работы в offline режиме планировалось выполнять кэширование данных об объекте от сервера и разрешить использовать их как временные референсные данные, чтобы приложение принимало решение о нахождении на объекте, позволяя создавать замечания и выполнять действия, сохраняя плановые пакеты в кэш после провала отпарвки. Когда приложение получало бы доступ в интернет, оно бы отправляло пакеты для валидации на сервере, после чего тот бы принимал решение о выполнении действия или отказе на основе данных геолокации. </w:t>
      </w:r>
    </w:p>
    <w:p w14:paraId="00000060">
      <w:pPr>
        <w:ind w:firstLine="720"/>
        <w:jc w:val="both"/>
        <w:rPr>
          <w:sz w:val="24"/>
          <w:szCs w:val="24"/>
          <w:highlight w:val="white"/>
        </w:rPr>
      </w:pPr>
    </w:p>
    <w:p w14:paraId="00000061">
      <w:pPr>
        <w:ind w:firstLine="720"/>
        <w:jc w:val="both"/>
        <w:rPr>
          <w:sz w:val="24"/>
          <w:szCs w:val="24"/>
          <w:highlight w:val="white"/>
        </w:rPr>
      </w:pPr>
      <w:r>
        <w:br w:type="page"/>
      </w:r>
    </w:p>
    <w:p w14:paraId="00000062">
      <w:pPr>
        <w:pStyle w:val="2"/>
        <w:numPr>
          <w:ilvl w:val="0"/>
          <w:numId w:val="1"/>
        </w:numPr>
        <w:ind w:left="720" w:hanging="360"/>
        <w:jc w:val="both"/>
        <w:rPr>
          <w:sz w:val="40"/>
          <w:szCs w:val="40"/>
          <w:highlight w:val="white"/>
        </w:rPr>
      </w:pPr>
      <w:bookmarkStart w:id="22" w:name="_1q6k0fawn4xc" w:colFirst="0" w:colLast="0"/>
      <w:bookmarkEnd w:id="22"/>
      <w:r>
        <w:rPr>
          <w:highlight w:val="white"/>
          <w:rtl w:val="0"/>
        </w:rPr>
        <w:t>Деплой</w:t>
      </w:r>
    </w:p>
    <w:p w14:paraId="00000063">
      <w:pPr>
        <w:ind w:left="0" w:firstLine="0"/>
      </w:pPr>
      <w:r>
        <w:rPr>
          <w:rtl w:val="0"/>
        </w:rPr>
        <w:tab/>
      </w:r>
      <w:r>
        <w:rPr>
          <w:rtl w:val="0"/>
        </w:rPr>
        <w:t>Систему возможно развернуть в закрытом контуре благодаря open-source характеру ее элементов. Для этого необходимо выполнить шаги, описанные в [док на гите], после чего выполнить скрипты создания базы данных из файла docs/db.sql</w:t>
      </w:r>
    </w:p>
    <w:p w14:paraId="00000064">
      <w:pPr>
        <w:ind w:left="0" w:firstLine="0"/>
      </w:pPr>
    </w:p>
    <w:p w14:paraId="00000065">
      <w:pPr>
        <w:ind w:left="0" w:firstLine="0"/>
      </w:pPr>
      <w:r>
        <w:rPr>
          <w:rtl w:val="0"/>
        </w:rPr>
        <w:t>На сервере, где будет поднят основной backend сервер необходимо установить переменные среды:</w:t>
      </w:r>
    </w:p>
    <w:p w14:paraId="00000066"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DB_URL - строка подключения к базе данных с указанием в ней логина и пароля в формате postgresql+psycopg2://%имя пользователя%:%пароль%@%адрес базы%:%порт базы%/%имя базы%</w:t>
      </w:r>
    </w:p>
    <w:p w14:paraId="00000067"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MINIO_URL - адрес развернутого MinIO</w:t>
      </w:r>
    </w:p>
    <w:p w14:paraId="00000068"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MINIO_ACCESS - access_key пользователя в MinIO</w:t>
      </w:r>
    </w:p>
    <w:p w14:paraId="00000069"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MINIO_SECRET - secret_key пользователя в MinIO</w:t>
      </w:r>
    </w:p>
    <w:p w14:paraId="0000006A">
      <w:pPr>
        <w:ind w:left="0" w:firstLine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</w:t>
      </w:r>
      <w:r>
        <w:rPr>
          <w:rFonts w:hint="default"/>
          <w:lang w:val="en-US"/>
        </w:rPr>
        <w:t xml:space="preserve">backend </w:t>
      </w:r>
      <w:r>
        <w:rPr>
          <w:rFonts w:hint="default"/>
          <w:lang w:val="ru-RU"/>
        </w:rPr>
        <w:t xml:space="preserve">сервера потребуется собрать образ из </w:t>
      </w:r>
      <w:r>
        <w:rPr>
          <w:rFonts w:hint="default"/>
          <w:lang w:val="en-US"/>
        </w:rPr>
        <w:t>Dockerfile (</w:t>
      </w:r>
      <w:r>
        <w:rPr>
          <w:rFonts w:hint="default"/>
          <w:lang w:val="ru-RU"/>
        </w:rPr>
        <w:t>в корне репозитория)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установив эти переменные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Остальные сервисы можно поднять с помощью </w:t>
      </w:r>
      <w:r>
        <w:rPr>
          <w:rFonts w:hint="default"/>
          <w:lang w:val="en-US"/>
        </w:rPr>
        <w:t xml:space="preserve">compose </w:t>
      </w:r>
      <w:r>
        <w:rPr>
          <w:rFonts w:hint="default"/>
          <w:lang w:val="ru-RU"/>
        </w:rPr>
        <w:t xml:space="preserve">файла </w:t>
      </w:r>
      <w:r>
        <w:rPr>
          <w:rFonts w:hint="default"/>
          <w:lang w:val="en-US"/>
        </w:rPr>
        <w:t>docker-compose.yml</w:t>
      </w:r>
      <w:r>
        <w:rPr>
          <w:rFonts w:hint="default"/>
          <w:lang w:val="ru-RU"/>
        </w:rPr>
        <w:t xml:space="preserve"> из корня проекта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Для </w:t>
      </w:r>
      <w:r>
        <w:rPr>
          <w:rFonts w:hint="default"/>
          <w:lang w:val="en-US"/>
        </w:rPr>
        <w:t xml:space="preserve">frontend - </w:t>
      </w:r>
      <w:r>
        <w:rPr>
          <w:rFonts w:hint="default"/>
          <w:lang w:val="ru-RU"/>
        </w:rPr>
        <w:t xml:space="preserve">потребуется установить </w:t>
      </w:r>
      <w:r>
        <w:rPr>
          <w:rFonts w:hint="default"/>
          <w:lang w:val="en-US"/>
        </w:rPr>
        <w:t>Android SDK</w:t>
      </w:r>
      <w:r>
        <w:rPr>
          <w:rFonts w:hint="default"/>
          <w:lang w:val="ru-RU"/>
        </w:rPr>
        <w:t xml:space="preserve"> и переменную среды </w:t>
      </w:r>
      <w:r>
        <w:rPr>
          <w:rFonts w:hint="default"/>
          <w:lang w:val="en-US"/>
        </w:rPr>
        <w:t>ANDROID_HOME</w:t>
      </w:r>
      <w:r>
        <w:rPr>
          <w:rFonts w:hint="default"/>
          <w:lang w:val="ru-RU"/>
        </w:rPr>
        <w:t xml:space="preserve">, а также </w:t>
      </w:r>
      <w:r>
        <w:rPr>
          <w:rFonts w:hint="default"/>
          <w:lang w:val="en-US"/>
        </w:rPr>
        <w:t xml:space="preserve">node.js </w:t>
      </w:r>
      <w:r>
        <w:rPr>
          <w:rFonts w:hint="default"/>
          <w:lang w:val="ru-RU"/>
        </w:rPr>
        <w:t xml:space="preserve">версии v20.19.4.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ru-RU"/>
        </w:rPr>
        <w:t>После чего перейти в корень фронтенд проекта, провести</w:t>
      </w:r>
      <w:r>
        <w:rPr>
          <w:rFonts w:hint="default"/>
          <w:lang w:val="en-US"/>
        </w:rPr>
        <w:t xml:space="preserve"> npm install</w:t>
      </w:r>
      <w:r>
        <w:rPr>
          <w:rFonts w:hint="default"/>
          <w:lang w:val="ru-RU"/>
        </w:rPr>
        <w:t xml:space="preserve">, а затем </w:t>
      </w:r>
      <w:r>
        <w:rPr>
          <w:rFonts w:hint="default"/>
          <w:lang w:val="en-US"/>
        </w:rPr>
        <w:t>npx expo run:andorid</w:t>
      </w:r>
      <w:bookmarkStart w:id="23" w:name="_GoBack"/>
      <w:bookmarkEnd w:id="23"/>
      <w:r>
        <w:rPr>
          <w:rFonts w:hint="default"/>
          <w:lang w:val="en-US"/>
        </w:rPr>
        <w:t xml:space="preserve"> </w:t>
      </w:r>
    </w:p>
    <w:p w14:paraId="0000006B">
      <w:pPr>
        <w:ind w:left="0" w:firstLine="0"/>
      </w:pPr>
    </w:p>
    <w:p w14:paraId="0000006C">
      <w:pPr>
        <w:ind w:left="0" w:firstLine="0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8C4CE4"/>
    <w:multiLevelType w:val="multilevel"/>
    <w:tmpl w:val="968C4CE4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9EFCD51A"/>
    <w:multiLevelType w:val="multilevel"/>
    <w:tmpl w:val="9EFCD51A"/>
    <w:lvl w:ilvl="0" w:tentative="0">
      <w:start w:val="1"/>
      <w:numFmt w:val="bullet"/>
      <w:lvlText w:val="●"/>
      <w:lvlJc w:val="left"/>
      <w:pPr>
        <w:ind w:left="1417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BD8D66"/>
    <w:multiLevelType w:val="multilevel"/>
    <w:tmpl w:val="CFBD8D6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A509E9F"/>
    <w:multiLevelType w:val="multilevel"/>
    <w:tmpl w:val="4A509E9F"/>
    <w:lvl w:ilvl="0" w:tentative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0B226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  <w:ind w:left="1440" w:hanging="360"/>
      <w:jc w:val="both"/>
    </w:pPr>
    <w:rPr>
      <w:rFonts w:ascii="Arial" w:hAnsi="Arial" w:eastAsia="Arial" w:cs="Arial"/>
      <w:sz w:val="24"/>
      <w:szCs w:val="24"/>
      <w:highlight w:val="white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4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2025-10-02T20:42:30Z</dcterms:created>
  <dc:creator>user</dc:creator>
  <cp:lastModifiedBy>Андрей Кручинин</cp:lastModifiedBy>
  <dcterms:modified xsi:type="dcterms:W3CDTF">2025-10-02T20:46:38Z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4BDA27AB37F4449786A029597998DAC6_12</vt:lpwstr>
  </property>
</Properties>
</file>