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720"/>
        <w:jc w:val="both"/>
        <w:rPr>
          <w:highlight w:val="white"/>
        </w:rPr>
      </w:pPr>
      <w:bookmarkStart w:colFirst="0" w:colLast="0" w:name="_u0uu4nhjhz5g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firstLine="720"/>
        <w:jc w:val="both"/>
        <w:rPr>
          <w:highlight w:val="white"/>
        </w:rPr>
      </w:pPr>
      <w:bookmarkStart w:colFirst="0" w:colLast="0" w:name="_46blz3p82g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ind w:firstLine="720"/>
        <w:jc w:val="both"/>
        <w:rPr>
          <w:highlight w:val="white"/>
        </w:rPr>
      </w:pPr>
      <w:bookmarkStart w:colFirst="0" w:colLast="0" w:name="_x7tr5fkfoaf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ind w:firstLine="720"/>
        <w:jc w:val="both"/>
        <w:rPr>
          <w:highlight w:val="white"/>
        </w:rPr>
      </w:pPr>
      <w:bookmarkStart w:colFirst="0" w:colLast="0" w:name="_7j1cel7hsfjb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ind w:firstLine="720"/>
        <w:jc w:val="both"/>
        <w:rPr>
          <w:highlight w:val="white"/>
        </w:rPr>
      </w:pPr>
      <w:bookmarkStart w:colFirst="0" w:colLast="0" w:name="_y4s8mppjozi2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ind w:firstLine="720"/>
        <w:jc w:val="center"/>
        <w:rPr>
          <w:highlight w:val="white"/>
        </w:rPr>
      </w:pPr>
      <w:bookmarkStart w:colFirst="0" w:colLast="0" w:name="_csees5myiplx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center"/>
        <w:rPr>
          <w:highlight w:val="white"/>
        </w:rPr>
      </w:pPr>
      <w:bookmarkStart w:colFirst="0" w:colLast="0" w:name="_v702mzmk07zs" w:id="6"/>
      <w:bookmarkEnd w:id="6"/>
      <w:r w:rsidDel="00000000" w:rsidR="00000000" w:rsidRPr="00000000">
        <w:rPr>
          <w:highlight w:val="white"/>
          <w:rtl w:val="0"/>
        </w:rPr>
        <w:t xml:space="preserve">Платформа учета и контроля строительных объектов “Периметр”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ind w:firstLine="720"/>
        <w:jc w:val="both"/>
        <w:rPr>
          <w:highlight w:val="white"/>
        </w:rPr>
      </w:pPr>
      <w:bookmarkStart w:colFirst="0" w:colLast="0" w:name="_mdedovtfp7o3" w:id="7"/>
      <w:bookmarkEnd w:id="7"/>
      <w:r w:rsidDel="00000000" w:rsidR="00000000" w:rsidRPr="00000000">
        <w:rPr>
          <w:rtl w:val="0"/>
        </w:rPr>
      </w:r>
    </w:p>
    <w:sdt>
      <w:sdtPr>
        <w:id w:val="-2125886233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before="60" w:line="240" w:lineRule="auto"/>
            <w:ind w:lef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fztxco4do50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1. Общая информация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zer7vkkj15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1.1. Краткое описание платформы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d464xczwjc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1.2. Перечень решаемых задач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slbz07gz39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1.3. Функциональные возможности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before="60" w:line="240" w:lineRule="auto"/>
            <w:ind w:lef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n3bksm6qpf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2. Бэкенд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yn2fgr8mz7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Общее описание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dgeg1kfc7n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Основной сервер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2znthdhwix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 База данных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h8r0mqserw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 Тайлер карт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mb7eknbtqu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2.5. Хранилище файлов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jwkcw2mxmu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2.6. CV и обработка изображений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ind w:lef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vxdkyshu7f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3. Фронтенд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jzyucch50z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3.1. Основной фреймворк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ind w:lef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q6k0fawn4x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4. Деплой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7">
      <w:pPr>
        <w:pStyle w:val="Title"/>
        <w:ind w:firstLine="720"/>
        <w:jc w:val="both"/>
        <w:rPr>
          <w:highlight w:val="white"/>
        </w:rPr>
      </w:pPr>
      <w:bookmarkStart w:colFirst="0" w:colLast="0" w:name="_67qh26jv7gfd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4"/>
        </w:numPr>
        <w:spacing w:after="0" w:afterAutospacing="0"/>
        <w:ind w:left="720" w:hanging="360"/>
        <w:jc w:val="both"/>
        <w:rPr>
          <w:sz w:val="40"/>
          <w:szCs w:val="40"/>
          <w:highlight w:val="white"/>
        </w:rPr>
      </w:pPr>
      <w:bookmarkStart w:colFirst="0" w:colLast="0" w:name="_fztxco4do507" w:id="9"/>
      <w:bookmarkEnd w:id="9"/>
      <w:r w:rsidDel="00000000" w:rsidR="00000000" w:rsidRPr="00000000">
        <w:rPr>
          <w:highlight w:val="white"/>
          <w:rtl w:val="0"/>
        </w:rPr>
        <w:t xml:space="preserve">Общая информация</w:t>
      </w:r>
    </w:p>
    <w:p w:rsidR="00000000" w:rsidDel="00000000" w:rsidP="00000000" w:rsidRDefault="00000000" w:rsidRPr="00000000" w14:paraId="00000019">
      <w:pPr>
        <w:pStyle w:val="Heading2"/>
        <w:numPr>
          <w:ilvl w:val="1"/>
          <w:numId w:val="4"/>
        </w:numPr>
        <w:spacing w:before="0" w:beforeAutospacing="0"/>
      </w:pPr>
      <w:bookmarkStart w:colFirst="0" w:colLast="0" w:name="_szer7vkkj15z" w:id="10"/>
      <w:bookmarkEnd w:id="10"/>
      <w:r w:rsidDel="00000000" w:rsidR="00000000" w:rsidRPr="00000000">
        <w:rPr>
          <w:rtl w:val="0"/>
        </w:rPr>
        <w:t xml:space="preserve">Краткое описание платформы </w:t>
      </w:r>
    </w:p>
    <w:p w:rsidR="00000000" w:rsidDel="00000000" w:rsidP="00000000" w:rsidRDefault="00000000" w:rsidRPr="00000000" w14:paraId="0000001A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Платформа представляет собой базу строительных объектов и обладает функционалом для изменения данных объектов в процессе работ.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Внутри платформы используется ролевая система для разграничения доступа пользователей к функционалу платформы.</w:t>
      </w:r>
    </w:p>
    <w:p w:rsidR="00000000" w:rsidDel="00000000" w:rsidP="00000000" w:rsidRDefault="00000000" w:rsidRPr="00000000" w14:paraId="0000001C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Дизайн платформы можно увидеть  в презентации проекта: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It-Конторские - Задача 3.pptx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Скринкаст прототипа можно увидеть по ссылке: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Screencast.mp4</w:t>
        </w:r>
      </w:hyperlink>
      <w:r w:rsidDel="00000000" w:rsidR="00000000" w:rsidRPr="00000000">
        <w:rPr>
          <w:rtl w:val="0"/>
        </w:rPr>
        <w:br w:type="textWrapping"/>
        <w:t xml:space="preserve">Ссылки на Hithub:</w:t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https://github.com/iandrey77888/hackathon-backend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https://github.com/iandrey77888/hackathon-frontend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numPr>
          <w:ilvl w:val="1"/>
          <w:numId w:val="4"/>
        </w:numPr>
        <w:rPr/>
      </w:pPr>
      <w:bookmarkStart w:colFirst="0" w:colLast="0" w:name="_hd464xczwjcn" w:id="11"/>
      <w:bookmarkEnd w:id="11"/>
      <w:r w:rsidDel="00000000" w:rsidR="00000000" w:rsidRPr="00000000">
        <w:rPr>
          <w:rtl w:val="0"/>
        </w:rPr>
        <w:t xml:space="preserve">Перечень решаемых задач</w:t>
      </w:r>
    </w:p>
    <w:p w:rsidR="00000000" w:rsidDel="00000000" w:rsidP="00000000" w:rsidRDefault="00000000" w:rsidRPr="00000000" w14:paraId="00000021">
      <w:pPr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Платформа решает следующие задачи:ввв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ind w:left="1417.3228346456694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Повышение качества донесения информации об объектах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ind w:left="1417.3228346456694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Удобство получения информации об объектах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ind w:left="1417.3228346456694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Контроль внесения важной информации об объекте только при нахождении пользователя на объекте (прием поставок, нарушения, замечания, инициация лабораторного контроля и т.п.)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ind w:left="1417.3228346456694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Упрощение процесса приема поставки путем автоматизации внесения данных о поставке в систему за счет машинного зрения (обработка фотографии накладной и выделение из нее необходимых данных для заполнения внутри системы)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ind w:left="1417.3228346456694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Прозрачность процесса выполнения работ на объекте путем ведения историй изменений в рамках объекта (хранение всех выписанных нарушений и замечаний, хранение всех результатов лабораторных контролей, ведение истории пополнения и расхода материалов, ведение истории выполнения каждого этапа работ в объемных единицах)</w:t>
      </w:r>
    </w:p>
    <w:p w:rsidR="00000000" w:rsidDel="00000000" w:rsidP="00000000" w:rsidRDefault="00000000" w:rsidRPr="00000000" w14:paraId="00000027">
      <w:pPr>
        <w:widowControl w:val="0"/>
        <w:ind w:left="1417.3228346456694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widowControl w:val="0"/>
        <w:numPr>
          <w:ilvl w:val="1"/>
          <w:numId w:val="4"/>
        </w:numPr>
        <w:rPr/>
      </w:pPr>
      <w:bookmarkStart w:colFirst="0" w:colLast="0" w:name="_xslbz07gz391" w:id="12"/>
      <w:bookmarkEnd w:id="12"/>
      <w:r w:rsidDel="00000000" w:rsidR="00000000" w:rsidRPr="00000000">
        <w:rPr>
          <w:rtl w:val="0"/>
        </w:rPr>
        <w:t xml:space="preserve">Функциональные возможности </w:t>
      </w:r>
    </w:p>
    <w:p w:rsidR="00000000" w:rsidDel="00000000" w:rsidP="00000000" w:rsidRDefault="00000000" w:rsidRPr="00000000" w14:paraId="00000029">
      <w:pPr>
        <w:widowControl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Функционал платформы доступный пользователю напрямую зависит от его роли внутри платформы (Служба Строительного Контроля (ССК), Подрядчик, Инспекционный Контрольный Орган (ИКО)). </w:t>
      </w:r>
    </w:p>
    <w:p w:rsidR="00000000" w:rsidDel="00000000" w:rsidP="00000000" w:rsidRDefault="00000000" w:rsidRPr="00000000" w14:paraId="0000002A">
      <w:pPr>
        <w:widowControl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Платформа обладает следующим функционалом: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Просмотр сводной информации обо всех объектах на главном экране (доступно всем)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2"/>
        </w:numPr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Просмотр интерактивной карты объектов (доступно всем)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2"/>
        </w:numPr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Просмотр интерактивной карты нарушений и замечаний выписанных на объекте (доступно всем)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2"/>
        </w:numPr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Просмотр сводной информации об объектах на главном экране (доступно всем)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2"/>
        </w:numPr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Изменение ответственных за объект - ответственного со стороны подрядчика и ответственных со стороны инспекционных контрольных органов (доступно только ССК) 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2"/>
        </w:numPr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Создание замечаний на объекте. При необходимости к замечанию можно прикре</w:t>
      </w:r>
      <w:r w:rsidDel="00000000" w:rsidR="00000000" w:rsidRPr="00000000">
        <w:rPr>
          <w:rtl w:val="0"/>
        </w:rPr>
        <w:t xml:space="preserve">пить документ или фотографию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(доступно только ССК)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2"/>
        </w:numPr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Принятие или отклонение исправленных подрядчиком замечаний (доступно только ССК)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2"/>
        </w:numPr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Создание нарушений на объекте. </w:t>
      </w:r>
      <w:r w:rsidDel="00000000" w:rsidR="00000000" w:rsidRPr="00000000">
        <w:rPr>
          <w:rtl w:val="0"/>
        </w:rPr>
        <w:t xml:space="preserve">При необходимости к замечанию можно прикрепить документ или фотографию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(доступно только ИКО)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2"/>
        </w:numPr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Принятие или отклонение исправленных подрядчиком нарушений (доступно только ИКО)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2"/>
        </w:numPr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Исправление нарушений и замечаний на объекте (доступно только Подрядчику)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2"/>
        </w:numPr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Просмотр графика работ на объекте (доступно всем)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2"/>
        </w:numPr>
        <w:ind w:left="1440" w:hanging="36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Просмотр детальной информации об этапе работ (доступно всем)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2"/>
        </w:numPr>
        <w:ind w:left="1440" w:hanging="36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Внесение изменений в график работ (доступно только ССК и Подрядчику)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2"/>
        </w:numPr>
        <w:ind w:left="1440" w:hanging="360"/>
        <w:jc w:val="both"/>
        <w:rPr>
          <w:sz w:val="26"/>
          <w:szCs w:val="26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Принятие или отклонение предложенных изменений в график работ (доступно только ССК и Подрядчику)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2"/>
        </w:num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Закрытие рабочего дня с указанием прогресса выполненных работ и расхода ма</w:t>
      </w:r>
      <w:r w:rsidDel="00000000" w:rsidR="00000000" w:rsidRPr="00000000">
        <w:rPr>
          <w:rtl w:val="0"/>
        </w:rPr>
        <w:t xml:space="preserve">териалов по каждо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му из активных этапов работ (доступно только </w:t>
      </w: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одрядчику)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2"/>
        </w:numPr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Прием поставок с использованием машинного зрения - подрядчик фотографирует накладную поставки в приложении и ожидает окончания обработки. По окончанию обработки - проверяет правильность заполненных полей, и либо принимает поставку, либо отклоняет ее с указанием причины. При необходимости к каждому материалу можно прикрепить дополнительные документы или фотографии.  (доступно только Подрядчику)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2"/>
        </w:numPr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Просмотр склада объекта - материалов используемых на объекте и их количество на момент просмотра (доступно только Подрядчику и ИКО)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2"/>
        </w:numPr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Инициация лабораторного контроля на определенный материал из поставки (доступно только ИКО)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2"/>
        </w:numPr>
        <w:spacing w:after="0" w:afterAutospacing="0"/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Просмотр результатов лабораторного контроля на материалы (доступно только ИКО)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4"/>
        </w:numPr>
        <w:spacing w:after="0" w:afterAutospacing="0" w:before="0" w:beforeAutospacing="0"/>
        <w:ind w:left="720" w:hanging="360"/>
        <w:jc w:val="both"/>
        <w:rPr>
          <w:sz w:val="40"/>
          <w:szCs w:val="40"/>
          <w:highlight w:val="white"/>
        </w:rPr>
      </w:pPr>
      <w:bookmarkStart w:colFirst="0" w:colLast="0" w:name="_7n3bksm6qpf7" w:id="13"/>
      <w:bookmarkEnd w:id="13"/>
      <w:r w:rsidDel="00000000" w:rsidR="00000000" w:rsidRPr="00000000">
        <w:rPr>
          <w:highlight w:val="white"/>
          <w:rtl w:val="0"/>
        </w:rPr>
        <w:t xml:space="preserve">Бэкенд</w:t>
      </w:r>
    </w:p>
    <w:p w:rsidR="00000000" w:rsidDel="00000000" w:rsidP="00000000" w:rsidRDefault="00000000" w:rsidRPr="00000000" w14:paraId="0000003F">
      <w:pPr>
        <w:pStyle w:val="Heading2"/>
        <w:numPr>
          <w:ilvl w:val="1"/>
          <w:numId w:val="4"/>
        </w:numPr>
        <w:spacing w:before="0" w:beforeAutospacing="0"/>
      </w:pPr>
      <w:bookmarkStart w:colFirst="0" w:colLast="0" w:name="_7yn2fgr8mz7a" w:id="14"/>
      <w:bookmarkEnd w:id="14"/>
      <w:r w:rsidDel="00000000" w:rsidR="00000000" w:rsidRPr="00000000">
        <w:rPr>
          <w:rtl w:val="0"/>
        </w:rPr>
        <w:t xml:space="preserve">Общее описание</w:t>
      </w:r>
    </w:p>
    <w:p w:rsidR="00000000" w:rsidDel="00000000" w:rsidP="00000000" w:rsidRDefault="00000000" w:rsidRPr="00000000" w14:paraId="00000040">
      <w:pPr>
        <w:ind w:firstLine="1440"/>
        <w:rPr/>
      </w:pPr>
      <w:r w:rsidDel="00000000" w:rsidR="00000000" w:rsidRPr="00000000">
        <w:rPr>
          <w:rtl w:val="0"/>
        </w:rPr>
        <w:t xml:space="preserve">Для реализации прототипа было принято решение использовать python с FastAPI как основу для быстрой реализации требуемого функционала. Также это позволяет в будущем произвести переход на более производительное решение путем замены текущего сервера на новый с совместимым API.</w:t>
      </w:r>
    </w:p>
    <w:p w:rsidR="00000000" w:rsidDel="00000000" w:rsidP="00000000" w:rsidRDefault="00000000" w:rsidRPr="00000000" w14:paraId="00000041">
      <w:pPr>
        <w:ind w:firstLine="1440"/>
        <w:rPr/>
      </w:pPr>
      <w:r w:rsidDel="00000000" w:rsidR="00000000" w:rsidRPr="00000000">
        <w:rPr>
          <w:rtl w:val="0"/>
        </w:rPr>
        <w:t xml:space="preserve">Бэкенд представляет собой набор сервисов для frontend приложения, обеспечивающих его данными для работы.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numPr>
          <w:ilvl w:val="1"/>
          <w:numId w:val="4"/>
        </w:numPr>
      </w:pPr>
      <w:bookmarkStart w:colFirst="0" w:colLast="0" w:name="_ddgeg1kfc7nv" w:id="15"/>
      <w:bookmarkEnd w:id="15"/>
      <w:r w:rsidDel="00000000" w:rsidR="00000000" w:rsidRPr="00000000">
        <w:rPr>
          <w:rtl w:val="0"/>
        </w:rPr>
        <w:t xml:space="preserve">Основной сервер</w:t>
      </w:r>
    </w:p>
    <w:p w:rsidR="00000000" w:rsidDel="00000000" w:rsidP="00000000" w:rsidRDefault="00000000" w:rsidRPr="00000000" w14:paraId="00000043">
      <w:pPr>
        <w:ind w:firstLine="1440"/>
        <w:rPr/>
      </w:pPr>
      <w:r w:rsidDel="00000000" w:rsidR="00000000" w:rsidRPr="00000000">
        <w:rPr>
          <w:rtl w:val="0"/>
        </w:rPr>
        <w:t xml:space="preserve">Основной backend-сервер представляет собой python приложение, написанное с использованием фреймворка FastAPI, предоставляющее frontend серверу REST API для получения и управления данными. </w:t>
      </w:r>
    </w:p>
    <w:p w:rsidR="00000000" w:rsidDel="00000000" w:rsidP="00000000" w:rsidRDefault="00000000" w:rsidRPr="00000000" w14:paraId="00000044">
      <w:pPr>
        <w:ind w:firstLine="1440"/>
        <w:rPr/>
      </w:pPr>
      <w:r w:rsidDel="00000000" w:rsidR="00000000" w:rsidRPr="00000000">
        <w:rPr>
          <w:rtl w:val="0"/>
        </w:rPr>
        <w:t xml:space="preserve">Для валидации JSON схем в запросах и ответах использован pydantic, для взаимодействия с базой данных был выбран ORM SQLAlchemy 2. </w:t>
      </w:r>
    </w:p>
    <w:p w:rsidR="00000000" w:rsidDel="00000000" w:rsidP="00000000" w:rsidRDefault="00000000" w:rsidRPr="00000000" w14:paraId="00000045">
      <w:pPr>
        <w:ind w:firstLine="1440"/>
        <w:rPr/>
      </w:pPr>
      <w:r w:rsidDel="00000000" w:rsidR="00000000" w:rsidRPr="00000000">
        <w:rPr>
          <w:rtl w:val="0"/>
        </w:rPr>
        <w:t xml:space="preserve">Параллельность обработки данных достигается за счет совместного использования Uvicorn в  качестве ASGI сервера и Gunicorn в роли менеджера процессов для Uvicorn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numPr>
          <w:ilvl w:val="1"/>
          <w:numId w:val="4"/>
        </w:numPr>
      </w:pPr>
      <w:bookmarkStart w:colFirst="0" w:colLast="0" w:name="_82znthdhwixr" w:id="16"/>
      <w:bookmarkEnd w:id="16"/>
      <w:r w:rsidDel="00000000" w:rsidR="00000000" w:rsidRPr="00000000">
        <w:rPr>
          <w:rtl w:val="0"/>
        </w:rPr>
        <w:t xml:space="preserve">База данных</w:t>
      </w:r>
    </w:p>
    <w:p w:rsidR="00000000" w:rsidDel="00000000" w:rsidP="00000000" w:rsidRDefault="00000000" w:rsidRPr="00000000" w14:paraId="00000047">
      <w:pPr>
        <w:ind w:firstLine="1440"/>
        <w:rPr/>
      </w:pPr>
      <w:r w:rsidDel="00000000" w:rsidR="00000000" w:rsidRPr="00000000">
        <w:rPr>
          <w:rtl w:val="0"/>
        </w:rPr>
        <w:t xml:space="preserve">В качестве базы данных был выбран open-source PostgreSQL 17 с дополнением PostGis для хранения геоданных полигонов и точек. </w:t>
      </w:r>
    </w:p>
    <w:p w:rsidR="00000000" w:rsidDel="00000000" w:rsidP="00000000" w:rsidRDefault="00000000" w:rsidRPr="00000000" w14:paraId="00000048">
      <w:pPr>
        <w:ind w:firstLine="1440"/>
        <w:rPr/>
      </w:pPr>
      <w:r w:rsidDel="00000000" w:rsidR="00000000" w:rsidRPr="00000000">
        <w:rPr>
          <w:rtl w:val="0"/>
        </w:rPr>
        <w:t xml:space="preserve">Схема базы (приведена в папке docs) была разработана на основе требований заказчика.</w:t>
      </w:r>
    </w:p>
    <w:p w:rsidR="00000000" w:rsidDel="00000000" w:rsidP="00000000" w:rsidRDefault="00000000" w:rsidRPr="00000000" w14:paraId="00000049">
      <w:pPr>
        <w:pStyle w:val="Heading2"/>
        <w:numPr>
          <w:ilvl w:val="1"/>
          <w:numId w:val="4"/>
        </w:numPr>
      </w:pPr>
      <w:bookmarkStart w:colFirst="0" w:colLast="0" w:name="_ch8r0mqserw8" w:id="17"/>
      <w:bookmarkEnd w:id="17"/>
      <w:r w:rsidDel="00000000" w:rsidR="00000000" w:rsidRPr="00000000">
        <w:rPr>
          <w:rtl w:val="0"/>
        </w:rPr>
        <w:t xml:space="preserve">Тайлер карт</w:t>
      </w:r>
    </w:p>
    <w:p w:rsidR="00000000" w:rsidDel="00000000" w:rsidP="00000000" w:rsidRDefault="00000000" w:rsidRPr="00000000" w14:paraId="0000004A">
      <w:pPr>
        <w:ind w:firstLine="1440"/>
        <w:rPr/>
      </w:pPr>
      <w:r w:rsidDel="00000000" w:rsidR="00000000" w:rsidRPr="00000000">
        <w:rPr>
          <w:rtl w:val="0"/>
        </w:rPr>
        <w:t xml:space="preserve">Система использует self-hosted тайлер карт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TileServer GL</w:t>
        </w:r>
      </w:hyperlink>
      <w:r w:rsidDel="00000000" w:rsidR="00000000" w:rsidRPr="00000000">
        <w:rPr>
          <w:rtl w:val="0"/>
        </w:rPr>
        <w:t xml:space="preserve">, распространяемый по открытой лицензии BSD 2. </w:t>
      </w:r>
    </w:p>
    <w:p w:rsidR="00000000" w:rsidDel="00000000" w:rsidP="00000000" w:rsidRDefault="00000000" w:rsidRPr="00000000" w14:paraId="0000004B">
      <w:pPr>
        <w:ind w:firstLine="1440"/>
        <w:rPr/>
      </w:pPr>
      <w:r w:rsidDel="00000000" w:rsidR="00000000" w:rsidRPr="00000000">
        <w:rPr>
          <w:rtl w:val="0"/>
        </w:rPr>
        <w:t xml:space="preserve">Файлы используемых тайлов получены с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OpenStreetMap</w:t>
        </w:r>
      </w:hyperlink>
      <w:r w:rsidDel="00000000" w:rsidR="00000000" w:rsidRPr="00000000">
        <w:rPr>
          <w:rtl w:val="0"/>
        </w:rPr>
        <w:t xml:space="preserve">, имеющей лицензию 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ODbL 1.0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numPr>
          <w:ilvl w:val="1"/>
          <w:numId w:val="4"/>
        </w:numPr>
      </w:pPr>
      <w:bookmarkStart w:colFirst="0" w:colLast="0" w:name="_emb7eknbtqux" w:id="18"/>
      <w:bookmarkEnd w:id="18"/>
      <w:r w:rsidDel="00000000" w:rsidR="00000000" w:rsidRPr="00000000">
        <w:rPr>
          <w:rtl w:val="0"/>
        </w:rPr>
        <w:t xml:space="preserve">Хранилище файлов</w:t>
      </w:r>
    </w:p>
    <w:p w:rsidR="00000000" w:rsidDel="00000000" w:rsidP="00000000" w:rsidRDefault="00000000" w:rsidRPr="00000000" w14:paraId="0000004D">
      <w:pPr>
        <w:ind w:firstLine="1440"/>
        <w:rPr/>
      </w:pPr>
      <w:r w:rsidDel="00000000" w:rsidR="00000000" w:rsidRPr="00000000">
        <w:rPr>
          <w:rtl w:val="0"/>
        </w:rPr>
        <w:t xml:space="preserve">В качестве хранилища файлов было выбрано open-source s3-like хранилище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MinIO</w:t>
        </w:r>
      </w:hyperlink>
      <w:r w:rsidDel="00000000" w:rsidR="00000000" w:rsidRPr="00000000">
        <w:rPr>
          <w:rtl w:val="0"/>
        </w:rPr>
        <w:t xml:space="preserve">, распространяемое по лицензии GNU AGPLv3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numPr>
          <w:ilvl w:val="1"/>
          <w:numId w:val="4"/>
        </w:numPr>
      </w:pPr>
      <w:bookmarkStart w:colFirst="0" w:colLast="0" w:name="_cjwkcw2mxmuj" w:id="19"/>
      <w:bookmarkEnd w:id="19"/>
      <w:r w:rsidDel="00000000" w:rsidR="00000000" w:rsidRPr="00000000">
        <w:rPr>
          <w:rtl w:val="0"/>
        </w:rPr>
        <w:t xml:space="preserve">CV и обработка изображений</w:t>
      </w:r>
    </w:p>
    <w:p w:rsidR="00000000" w:rsidDel="00000000" w:rsidP="00000000" w:rsidRDefault="00000000" w:rsidRPr="00000000" w14:paraId="0000004F">
      <w:pPr>
        <w:ind w:firstLine="1440"/>
        <w:rPr/>
      </w:pPr>
      <w:r w:rsidDel="00000000" w:rsidR="00000000" w:rsidRPr="00000000">
        <w:rPr>
          <w:rtl w:val="0"/>
        </w:rPr>
        <w:t xml:space="preserve">Для решения задач обработки изображений был выбран пайплайн из предобработки изображений с использованием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OpenCV</w:t>
        </w:r>
      </w:hyperlink>
      <w:r w:rsidDel="00000000" w:rsidR="00000000" w:rsidRPr="00000000">
        <w:rPr>
          <w:rtl w:val="0"/>
        </w:rPr>
        <w:t xml:space="preserve"> и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scikit-image</w:t>
        </w:r>
      </w:hyperlink>
      <w:r w:rsidDel="00000000" w:rsidR="00000000" w:rsidRPr="00000000">
        <w:rPr>
          <w:rtl w:val="0"/>
        </w:rPr>
        <w:t xml:space="preserve">, после чего изображение передается на локальный сервер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EasyOCR</w:t>
        </w:r>
      </w:hyperlink>
      <w:r w:rsidDel="00000000" w:rsidR="00000000" w:rsidRPr="00000000">
        <w:rPr>
          <w:rtl w:val="0"/>
        </w:rPr>
        <w:t xml:space="preserve"> , данные которого отправляются с запросом на формирование JSON ответа в LLM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Gemma3:4b</w:t>
        </w:r>
      </w:hyperlink>
      <w:r w:rsidDel="00000000" w:rsidR="00000000" w:rsidRPr="00000000">
        <w:rPr>
          <w:rtl w:val="0"/>
        </w:rPr>
        <w:t xml:space="preserve"> поднятую в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Ollama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0">
      <w:pPr>
        <w:ind w:firstLine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1440"/>
        <w:rPr/>
      </w:pPr>
      <w:r w:rsidDel="00000000" w:rsidR="00000000" w:rsidRPr="00000000">
        <w:rPr>
          <w:rtl w:val="0"/>
        </w:rPr>
        <w:t xml:space="preserve">Все элементы open-source и доступны для разворачивания в закрытом контуре. Благодаря тому, что для backend сервера CV сервер это просто внешний сервис, возможно в будущем заменить пайплайн или его элементы на более подходящие для решения задач</w:t>
      </w:r>
    </w:p>
    <w:p w:rsidR="00000000" w:rsidDel="00000000" w:rsidP="00000000" w:rsidRDefault="00000000" w:rsidRPr="00000000" w14:paraId="00000052">
      <w:pPr>
        <w:ind w:firstLine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144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Функционал был проверен и частично реализован, но не был интегрирован в сервер в связи с нехваткой времени.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numPr>
          <w:ilvl w:val="0"/>
          <w:numId w:val="4"/>
        </w:numPr>
        <w:spacing w:after="0" w:afterAutospacing="0"/>
        <w:ind w:left="720" w:hanging="360"/>
        <w:jc w:val="both"/>
        <w:rPr>
          <w:sz w:val="40"/>
          <w:szCs w:val="40"/>
          <w:highlight w:val="white"/>
        </w:rPr>
      </w:pPr>
      <w:bookmarkStart w:colFirst="0" w:colLast="0" w:name="_hvxdkyshu7fb" w:id="20"/>
      <w:bookmarkEnd w:id="20"/>
      <w:r w:rsidDel="00000000" w:rsidR="00000000" w:rsidRPr="00000000">
        <w:rPr>
          <w:highlight w:val="white"/>
          <w:rtl w:val="0"/>
        </w:rPr>
        <w:t xml:space="preserve">Фронтенд</w:t>
      </w:r>
    </w:p>
    <w:p w:rsidR="00000000" w:rsidDel="00000000" w:rsidP="00000000" w:rsidRDefault="00000000" w:rsidRPr="00000000" w14:paraId="00000059">
      <w:pPr>
        <w:pStyle w:val="Heading2"/>
        <w:numPr>
          <w:ilvl w:val="1"/>
          <w:numId w:val="4"/>
        </w:numPr>
        <w:spacing w:before="0" w:beforeAutospacing="0"/>
      </w:pPr>
      <w:bookmarkStart w:colFirst="0" w:colLast="0" w:name="_wjzyucch50z4" w:id="21"/>
      <w:bookmarkEnd w:id="21"/>
      <w:r w:rsidDel="00000000" w:rsidR="00000000" w:rsidRPr="00000000">
        <w:rPr>
          <w:rtl w:val="0"/>
        </w:rPr>
        <w:t xml:space="preserve">Основной фреймворк</w:t>
      </w:r>
    </w:p>
    <w:p w:rsidR="00000000" w:rsidDel="00000000" w:rsidP="00000000" w:rsidRDefault="00000000" w:rsidRPr="00000000" w14:paraId="0000005A">
      <w:pPr>
        <w:ind w:firstLine="1440"/>
        <w:rPr/>
      </w:pPr>
      <w:r w:rsidDel="00000000" w:rsidR="00000000" w:rsidRPr="00000000">
        <w:rPr>
          <w:rtl w:val="0"/>
        </w:rPr>
        <w:t xml:space="preserve">В связи с наличием требований по реализации как web, так и мобильных версий, было принято решение использовать React Native с фреймворком Expo для кросс-платформенной разработки. Expo предоставляет возможность компиляции нативных приложений под Android/IOS и отдельно web версии. </w:t>
      </w:r>
    </w:p>
    <w:p w:rsidR="00000000" w:rsidDel="00000000" w:rsidP="00000000" w:rsidRDefault="00000000" w:rsidRPr="00000000" w14:paraId="0000005B">
      <w:pPr>
        <w:ind w:firstLine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1440"/>
        <w:rPr/>
      </w:pPr>
      <w:r w:rsidDel="00000000" w:rsidR="00000000" w:rsidRPr="00000000">
        <w:rPr>
          <w:rtl w:val="0"/>
        </w:rPr>
        <w:t xml:space="preserve">Единая кодовая база с возможностью разделения специфических участков также позволила упростить разработку для кросс-платформы</w:t>
      </w:r>
    </w:p>
    <w:p w:rsidR="00000000" w:rsidDel="00000000" w:rsidP="00000000" w:rsidRDefault="00000000" w:rsidRPr="00000000" w14:paraId="0000005D">
      <w:pPr>
        <w:ind w:firstLine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1440"/>
        <w:rPr/>
      </w:pPr>
      <w:r w:rsidDel="00000000" w:rsidR="00000000" w:rsidRPr="00000000">
        <w:rPr>
          <w:rtl w:val="0"/>
        </w:rPr>
        <w:t xml:space="preserve">[не реализовано, планировалось]</w:t>
      </w:r>
    </w:p>
    <w:p w:rsidR="00000000" w:rsidDel="00000000" w:rsidP="00000000" w:rsidRDefault="00000000" w:rsidRPr="00000000" w14:paraId="0000005F">
      <w:pPr>
        <w:ind w:firstLine="1440"/>
        <w:rPr/>
      </w:pPr>
      <w:r w:rsidDel="00000000" w:rsidR="00000000" w:rsidRPr="00000000">
        <w:rPr>
          <w:rtl w:val="0"/>
        </w:rPr>
        <w:t xml:space="preserve">Для работы в offline режиме планировалось выполнять кэширование данных об объекте от сервера и разрешить использовать их как временные референсные данные, чтобы приложение принимало решение о нахождении на объекте, позволяя создавать замечания и выполнять действия, сохраняя плановые пакеты в кэш после провала отпарвки. Когда приложение получало бы доступ в интернет, оно бы отправляло пакеты для валидации на сервере, после чего тот бы принимал решение о выполнении действия или отказе на основе данных геолокации.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numPr>
          <w:ilvl w:val="0"/>
          <w:numId w:val="4"/>
        </w:numPr>
        <w:ind w:left="720" w:hanging="360"/>
        <w:jc w:val="both"/>
        <w:rPr>
          <w:sz w:val="40"/>
          <w:szCs w:val="40"/>
          <w:highlight w:val="white"/>
        </w:rPr>
      </w:pPr>
      <w:bookmarkStart w:colFirst="0" w:colLast="0" w:name="_1q6k0fawn4xc" w:id="22"/>
      <w:bookmarkEnd w:id="22"/>
      <w:r w:rsidDel="00000000" w:rsidR="00000000" w:rsidRPr="00000000">
        <w:rPr>
          <w:highlight w:val="white"/>
          <w:rtl w:val="0"/>
        </w:rPr>
        <w:t xml:space="preserve">Деплой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Систему возможно развернуть в закрытом контуре благодаря open-source характеру ее элементов. Для этого необходимо выполнить шаги, описанные в [док на гите], после чего выполнить скрипты создания базы данных из файла docs/db.sql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На сервере, где будет поднят основной backend сервер необходимо установить переменные среды: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DB_URL - строка подключения к базе данных с указанием в ней логина и пароля в формате postgresql+psycopg2://%имя пользователя%:%пароль%@%адрес базы%:%порт базы%/%имя базы%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MINIO_URL - адрес развернутого MinIO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MINIO_ACCESS - access_key пользователя в MinIO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MINIO_SECRET - secret_key пользователя в MinIO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17.3228346456694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highlight w:val="white"/>
        <w:lang w:val="ru"/>
      </w:rPr>
    </w:rPrDefault>
    <w:pPrDefault>
      <w:pPr>
        <w:spacing w:line="276" w:lineRule="auto"/>
        <w:ind w:left="1440" w:hanging="360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openstreetmap.org/" TargetMode="External"/><Relationship Id="rId10" Type="http://schemas.openxmlformats.org/officeDocument/2006/relationships/hyperlink" Target="https://github.com/maptiler/tileserver-gl/" TargetMode="External"/><Relationship Id="rId13" Type="http://schemas.openxmlformats.org/officeDocument/2006/relationships/hyperlink" Target="https://github.com/minio/minio" TargetMode="External"/><Relationship Id="rId12" Type="http://schemas.openxmlformats.org/officeDocument/2006/relationships/hyperlink" Target="https://opendatacommons.org/licenses/odbl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iandrey77888/hackathon-frontend" TargetMode="External"/><Relationship Id="rId15" Type="http://schemas.openxmlformats.org/officeDocument/2006/relationships/hyperlink" Target="https://github.com/scikit-image/scikit-image" TargetMode="External"/><Relationship Id="rId14" Type="http://schemas.openxmlformats.org/officeDocument/2006/relationships/hyperlink" Target="https://github.com/opencv/opencv" TargetMode="External"/><Relationship Id="rId17" Type="http://schemas.openxmlformats.org/officeDocument/2006/relationships/hyperlink" Target="https://ollama.com/library/gemma3:4b" TargetMode="External"/><Relationship Id="rId16" Type="http://schemas.openxmlformats.org/officeDocument/2006/relationships/hyperlink" Target="https://github.com/JaidedAI/EasyOCR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hybZqmmmmtK3QYRe0vadY2ffunc_XlSM/edit?usp=drive_link&amp;ouid=105588688462785928280&amp;rtpof=true&amp;sd=true" TargetMode="External"/><Relationship Id="rId18" Type="http://schemas.openxmlformats.org/officeDocument/2006/relationships/hyperlink" Target="https://ollama.com/" TargetMode="External"/><Relationship Id="rId7" Type="http://schemas.openxmlformats.org/officeDocument/2006/relationships/hyperlink" Target="https://drive.google.com/file/d/1TSwPQo1J4ylLCJSHJTRewQ9PFnnd-1FR/view?usp=drive_link" TargetMode="External"/><Relationship Id="rId8" Type="http://schemas.openxmlformats.org/officeDocument/2006/relationships/hyperlink" Target="https://github.com/iandrey77888/hackathon-backe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