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 Open Problems</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removes the accelerator from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 into a tier-1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(§3.8)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§3.5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(§3.5).</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 that</w:t>
      </w:r>
      <w:r>
        <w:t xml:space="preserve"> </w:t>
      </w:r>
      <w:r>
        <w:t xml:space="preserve">model into a tier-1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4"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2"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1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tier-1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tier-1 abstain</w:t>
      </w:r>
      <w:r>
        <w:t xml:space="preserve"> </w:t>
      </w:r>
      <w:r>
        <w:t xml:space="preserve">of §3.6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3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2"/>
    <w:bookmarkStart w:id="3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3"/>
    <w:bookmarkStart w:id="3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4"/>
    <w:bookmarkStart w:id="4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8" name="Picture"/>
            <a:graphic>
              <a:graphicData uri="http://schemas.openxmlformats.org/drawingml/2006/picture">
                <pic:pic>
                  <pic:nvPicPr>
                    <pic:cNvPr descr="/Users/iandriver/Downloads/actinn-jax-benchmark/docs/figures/gene_budget_curve.png" id="39" name="Picture"/>
                    <pic:cNvPicPr>
                      <a:picLocks noChangeArrowheads="1" noChangeAspect="1"/>
                    </pic:cNvPicPr>
                  </pic:nvPicPr>
                  <pic:blipFill>
                    <a:blip r:embed="rId3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1" name="Picture"/>
            <a:graphic>
              <a:graphicData uri="http://schemas.openxmlformats.org/drawingml/2006/picture">
                <pic:pic>
                  <pic:nvPicPr>
                    <pic:cNvPr descr="/Users/iandriver/Downloads/actinn-jax-benchmark/docs/figures/gene_budget_signals.png" id="42" name="Picture"/>
                    <pic:cNvPicPr>
                      <a:picLocks noChangeArrowheads="1" noChangeAspect="1"/>
                    </pic:cNvPicPr>
                  </pic:nvPicPr>
                  <pic:blipFill>
                    <a:blip r:embed="rId4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3"/>
    <w:bookmarkEnd w:id="44"/>
    <w:bookmarkStart w:id="4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tier-1 model of comparable accuracy at roughly nine times its throughput, built</w:t>
      </w:r>
      <w:r>
        <w:t xml:space="preserve"> </w:t>
      </w:r>
      <w:r>
        <w:t xml:space="preserve">without a GPU and without labeled data (§3.5).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tier-1 reference from a labeled census slice, as §3.5’s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45"/>
    <w:bookmarkStart w:id="46"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(§3.5),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distilled tier-1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(§3.5).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6"/>
    <w:bookmarkStart w:id="5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tier-1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4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4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50">
        <w:r>
          <w:rPr>
            <w:rStyle w:val="Hyperlink"/>
          </w:rPr>
          <w:t xml:space="preserve">doi:10.64898/2026.07.16.738997</w:t>
        </w:r>
      </w:hyperlink>
      <w:r>
        <w:t xml:space="preserve">); its weights are</w:t>
      </w:r>
      <w:r>
        <w:t xml:space="preserve"> </w:t>
      </w:r>
      <w:r>
        <w:t xml:space="preserve">© the authors under</w:t>
      </w:r>
      <w:r>
        <w:t xml:space="preserve"> </w:t>
      </w:r>
      <w:hyperlink r:id="rId5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5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53"/>
    <w:bookmarkStart w:id="54" w:name="references"/>
    <w:p>
      <w:pPr>
        <w:pStyle w:val="Heading1"/>
      </w:pPr>
      <w:r>
        <w:t xml:space="preserve">References</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2"/>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2"/>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2"/>
        </w:numPr>
      </w:pPr>
      <w:r>
        <w:t xml:space="preserve">Open Problems for Single-Cell Analysis Consortium. Open Problems: a living benchmark for single-cell analysis. openproblems.bio (2024).</w:t>
      </w:r>
    </w:p>
    <w:p>
      <w:pPr>
        <w:pStyle w:val="Compact"/>
        <w:numPr>
          <w:ilvl w:val="0"/>
          <w:numId w:val="1002"/>
        </w:numPr>
      </w:pPr>
      <w:r>
        <w:t xml:space="preserve">Bradbury J, et al. JAX: composable transformations of Python+NumPy programs (2018). github.com/google/jax.</w:t>
      </w:r>
    </w:p>
    <w:p>
      <w:pPr>
        <w:pStyle w:val="Compact"/>
        <w:numPr>
          <w:ilvl w:val="0"/>
          <w:numId w:val="1002"/>
        </w:numPr>
      </w:pPr>
      <w:r>
        <w:t xml:space="preserve">Edgar R, et al. The Human Liver Cell Atlas (HLiCA). doi:10.64898/2026.06.30.735539.</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2"/>
        </w:numPr>
      </w:pPr>
      <w:r>
        <w:t xml:space="preserve">Yampolskaya M, Souza H, et al. scTOP: cell identity from single-cell data via parameter-free projection. github.com/Emergent-Behaviors-in-Biology/scTOP.</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2"/>
        </w:numPr>
      </w:pPr>
      <w:r>
        <w:t xml:space="preserve">Munroe R. Standards.</w:t>
      </w:r>
      <w:r>
        <w:t xml:space="preserve"> </w:t>
      </w:r>
      <w:r>
        <w:rPr>
          <w:i/>
          <w:iCs/>
        </w:rPr>
        <w:t xml:space="preserve">xkcd</w:t>
      </w:r>
      <w:r>
        <w:t xml:space="preserve"> </w:t>
      </w:r>
      <w:r>
        <w:t xml:space="preserve">927. xkcd.com/927.</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1" Target="https://creativecommons.org/licenses/by/4.0/" TargetMode="External" /><Relationship Type="http://schemas.openxmlformats.org/officeDocument/2006/relationships/hyperlink" Id="rId52" Target="https://doi.org/10.5281/zenodo.20401417" TargetMode="External" /><Relationship Type="http://schemas.openxmlformats.org/officeDocument/2006/relationships/hyperlink" Id="rId49" Target="https://doi.org/10.5281/zenodo.21688150" TargetMode="External" /><Relationship Type="http://schemas.openxmlformats.org/officeDocument/2006/relationships/hyperlink" Id="rId48" Target="https://doi.org/10.5281/zenodo.21688151" TargetMode="External" /><Relationship Type="http://schemas.openxmlformats.org/officeDocument/2006/relationships/hyperlink" Id="rId50" Target="https://doi.org/10.64898/2026.07.16.738997" TargetMode="External" /><Relationship Type="http://schemas.openxmlformats.org/officeDocument/2006/relationships/hyperlink" Id="rId47" Target="https://github.com/iandriver/actinn-jax" TargetMode="External" /><Relationship Type="http://schemas.openxmlformats.org/officeDocument/2006/relationships/hyperlink" Id="rId35" Target="https://openproblems.bio/benchmarks/label_projection" TargetMode="External" /><Relationship Type="http://schemas.openxmlformats.org/officeDocument/2006/relationships/hyperlink" Id="rId31" Target="results_hierarchy_ablation.csv" TargetMode="External" /><Relationship Type="http://schemas.openxmlformats.org/officeDocument/2006/relationships/hyperlink" Id="rId3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51" Target="https://creativecommons.org/licenses/by/4.0/" TargetMode="External" /><Relationship Type="http://schemas.openxmlformats.org/officeDocument/2006/relationships/hyperlink" Id="rId52" Target="https://doi.org/10.5281/zenodo.20401417" TargetMode="External" /><Relationship Type="http://schemas.openxmlformats.org/officeDocument/2006/relationships/hyperlink" Id="rId49" Target="https://doi.org/10.5281/zenodo.21688150" TargetMode="External" /><Relationship Type="http://schemas.openxmlformats.org/officeDocument/2006/relationships/hyperlink" Id="rId48" Target="https://doi.org/10.5281/zenodo.21688151" TargetMode="External" /><Relationship Type="http://schemas.openxmlformats.org/officeDocument/2006/relationships/hyperlink" Id="rId50" Target="https://doi.org/10.64898/2026.07.16.738997" TargetMode="External" /><Relationship Type="http://schemas.openxmlformats.org/officeDocument/2006/relationships/hyperlink" Id="rId47" Target="https://github.com/iandriver/actinn-jax" TargetMode="External" /><Relationship Type="http://schemas.openxmlformats.org/officeDocument/2006/relationships/hyperlink" Id="rId35" Target="https://openproblems.bio/benchmarks/label_projection" TargetMode="External" /><Relationship Type="http://schemas.openxmlformats.org/officeDocument/2006/relationships/hyperlink" Id="rId31" Target="results_hierarchy_ablation.csv" TargetMode="External" /><Relationship Type="http://schemas.openxmlformats.org/officeDocument/2006/relationships/hyperlink" Id="rId3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2026-07-30T01:17:29Z</dcterms:created>
  <dcterms:modified xsi:type="dcterms:W3CDTF">2026-07-30T01:17:29Z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removes the accelerator from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 into a tier-1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