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CellTypist’s probabilities are saturated, so it</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2026-08-11T01:12:49Z</dcterms:created>
  <dcterms:modified xsi:type="dcterms:W3CDTF">2026-08-11T01:12:49Z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