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Among the five that work, abstain quality does</w:t>
      </w:r>
      <w:r>
        <w:t xml:space="preserve"> </w:t>
      </w:r>
      <w:r>
        <w:t xml:space="preserve">not separate them — actinn-jax and scArches are effectively tied (0.969 accuracy on 66% of</w:t>
      </w:r>
      <w:r>
        <w:t xml:space="preserve"> </w:t>
      </w:r>
      <w:r>
        <w:t xml:space="preserve">cells with 73% of novel cells flagged, against 0.983 on 61% with 71%) — but cost does, at</w:t>
      </w:r>
      <w:r>
        <w:t xml:space="preserve"> </w:t>
      </w:r>
      <w:r>
        <w:t xml:space="preserve">0.67 s of predict time against 21.4 s.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2026-08-13T16:31:32Z</dcterms:created>
  <dcterms:modified xsi:type="dcterms:W3CDTF">2026-08-13T16:31:32Z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