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800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ADMINIFY</w:t>
      </w:r>
    </w:p>
    <w:p>
      <w:pPr>
        <w:spacing w:after="200" w:before="0"/>
      </w:pPr>
      <w:r>
        <w:rPr>
          <w:rFonts w:ascii="Arial" w:cs="Arial" w:eastAsia="Arial" w:hAnsi="Arial"/>
          <w:color w:val="333333"/>
          <w:sz w:val="40"/>
          <w:szCs w:val="40"/>
        </w:rPr>
        <w:t xml:space="preserve">Vendor Evaluation Criteria</w:t>
      </w:r>
    </w:p>
    <w:p>
      <w:pPr>
        <w:spacing w:after="400" w:before="0"/>
      </w:pPr>
      <w:r>
        <w:rPr>
          <w:rFonts w:ascii="Arial" w:cs="Arial" w:eastAsia="Arial" w:hAnsi="Arial"/>
          <w:i/>
          <w:iCs/>
          <w:color w:val="777777"/>
          <w:sz w:val="24"/>
          <w:szCs w:val="24"/>
        </w:rPr>
        <w:t xml:space="preserve">A structured framework for evaluating AI-powered Salesforce admin tooling</w:t>
      </w:r>
    </w:p>
    <w:p>
      <w:pPr>
        <w:spacing w:after="1200" w:before="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Prepared: March 2026  ·  Confidential</w:t>
      </w:r>
    </w:p>
    <w:p>
      <w:pPr>
        <w:pStyle w:val="Heading1"/>
        <w:pBdr>
          <w:bottom w:val="single" w:color="1E3A5F" w:sz="8" w:space="4"/>
        </w:pBdr>
        <w:spacing w:after="160" w:before="400"/>
      </w:pPr>
      <w:r>
        <w:rPr>
          <w:rFonts w:ascii="Arial" w:cs="Arial" w:eastAsia="Arial" w:hAnsi="Arial"/>
        </w:rPr>
        <w:t xml:space="preserve">How to use this framework</w:t>
      </w:r>
    </w:p>
    <w:p>
      <w:pPr>
        <w:spacing w:after="160" w:before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Score each criterion 1–5. Assign a weight 1–5 based on importance to your organisation. Multiply score × weight for each row. Total = maximum 150 (if all weights are 5).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1600"/>
        <w:gridCol w:w="2160"/>
      </w:tblGrid>
      <w:t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 (1–5)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(1–5)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Weighted score</w:t>
            </w:r>
          </w:p>
        </w:tc>
        <w:tc>
          <w:tcPr>
            <w:tcW w:type="dxa" w:w="2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needs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&amp; access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roadmap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background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/150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section below provides detailed sub-criteria grouped by theme. Use these as prompts for vendor conversations, demos, and RFP responses.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1E3A5F" w:sz="8" w:space="4"/>
        </w:pBdr>
        <w:spacing w:after="160" w:before="400"/>
      </w:pPr>
      <w:r>
        <w:rPr>
          <w:rFonts w:ascii="Arial" w:cs="Arial" w:eastAsia="Arial" w:hAnsi="Arial"/>
        </w:rPr>
        <w:t xml:space="preserve">1. Business needs</w:t>
      </w:r>
    </w:p>
    <w:p>
      <w:pPr>
        <w:spacing w:after="160" w:before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Does this tool materially reduce your Salesforce admin workload — and can you prove it before you buy?</w:t>
      </w:r>
    </w:p>
    <w:p>
      <w:pPr>
        <w:pStyle w:val="Heading2"/>
        <w:spacing w:after="120" w:before="320"/>
      </w:pPr>
      <w:r>
        <w:rPr>
          <w:rFonts w:ascii="Arial" w:cs="Arial" w:eastAsia="Arial" w:hAnsi="Arial"/>
        </w:rPr>
        <w:t xml:space="preserve">Core capability fit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Does the tool handle the tasks your team spends the most time on: flows, data cleanup, user management, Apex, documentation, reports?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Can it read and understand your org’s specific schema, custom objects, and third-party integrations from day one?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Does it handle declarative-only tasks or full-stack Salesforce work including Apex triggers, batch jobs, and LWC?</w:t>
      </w:r>
    </w:p>
    <w:p>
      <w:pPr>
        <w:pStyle w:val="Heading2"/>
        <w:spacing w:after="120" w:before="320"/>
      </w:pPr>
      <w:r>
        <w:rPr>
          <w:rFonts w:ascii="Arial" w:cs="Arial" w:eastAsia="Arial" w:hAnsi="Arial"/>
        </w:rPr>
        <w:t xml:space="preserve">Productivity and backlog impact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What is the measurable time saving per task category, and are these backed by reference customer data?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Can it clear a weeks-long backlog in hours rather than days?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Does it free senior admins and architects for strategic work, or just speed up tasks already done quickly?</w:t>
      </w:r>
    </w:p>
    <w:p>
      <w:pPr>
        <w:pStyle w:val="Heading2"/>
        <w:spacing w:after="120" w:before="320"/>
      </w:pPr>
      <w:r>
        <w:rPr>
          <w:rFonts w:ascii="Arial" w:cs="Arial" w:eastAsia="Arial" w:hAnsi="Arial"/>
        </w:rPr>
        <w:t xml:space="preserve">Workflow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Does it fit into your existing change management, release, and approval processes?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Can it connect to your ticketing system (Jira, ServiceNow) so incoming tickets are actioned directly?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Does it work alongside Salesforce CLI, VS Code, and DevOps Centre, or replace them?</w:t>
      </w:r>
    </w:p>
    <w:p>
      <w:pPr>
        <w:pStyle w:val="Heading2"/>
        <w:spacing w:after="120" w:before="320"/>
      </w:pPr>
      <w:r>
        <w:rPr>
          <w:rFonts w:ascii="Arial" w:cs="Arial" w:eastAsia="Arial" w:hAnsi="Arial"/>
        </w:rPr>
        <w:t xml:space="preserve">ROI and measurability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What is the cost per task compared to consultant day rates or staff time?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Can usage, time savings, and task volume be reported back to management?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How quickly does the tool reach payback against current tooling and headcount spend?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1E3A5F" w:sz="8" w:space="4"/>
        </w:pBdr>
        <w:spacing w:after="160" w:before="400"/>
      </w:pPr>
      <w:r>
        <w:rPr>
          <w:rFonts w:ascii="Arial" w:cs="Arial" w:eastAsia="Arial" w:hAnsi="Arial"/>
        </w:rPr>
        <w:t xml:space="preserve">2. Security and access</w:t>
      </w:r>
    </w:p>
    <w:p>
      <w:pPr>
        <w:spacing w:after="160" w:before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AI tools that connect to your Salesforce org need to earn trust. Scrutinise every layer of the security model before connecting to production.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</w:rPr>
        <w:t xml:space="preserve">Authentication and authorisation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How does the tool authenticate with Salesforce: OAuth 2.0, named credentials, or a connected app?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What Salesforce permissions does the connected user require? Is a least-privilege model documented and enforced?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Can access be scoped to specific orgs, objects, or action types?</w:t>
      </w:r>
    </w:p>
    <w:p>
      <w:pPr>
        <w:pStyle w:val="Heading2"/>
        <w:spacing w:after="120" w:before="320"/>
      </w:pPr>
      <w:r>
        <w:rPr>
          <w:rFonts w:ascii="Arial" w:cs="Arial" w:eastAsia="Arial" w:hAnsi="Arial"/>
        </w:rPr>
        <w:t xml:space="preserve">Data handling and residency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Does the tool store your org schema, field data, or metadata on its own servers?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Where is data stored, for how long, under what encryption standards, and in which region?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Is org data or interaction history ever used to train or fine-tune underlying AI models?</w:t>
      </w:r>
    </w:p>
    <w:p>
      <w:pPr>
        <w:pStyle w:val="Heading2"/>
        <w:spacing w:after="120" w:before="320"/>
      </w:pPr>
      <w:r>
        <w:rPr>
          <w:rFonts w:ascii="Arial" w:cs="Arial" w:eastAsia="Arial" w:hAnsi="Arial"/>
        </w:rPr>
        <w:t xml:space="preserve">Compliance certifications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Does the vendor hold SOC 2 Type II, ISO 27001, GDPR, HIPAA, or sector-specific certifications?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Are certifications current, independently audited, and available for review under NDA?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Can a data processing agreement (DPA) be provided for GDPR compliance?</w:t>
      </w:r>
    </w:p>
    <w:p>
      <w:pPr>
        <w:pStyle w:val="Heading2"/>
        <w:spacing w:after="120" w:before="320"/>
      </w:pPr>
      <w:r>
        <w:rPr>
          <w:rFonts w:ascii="Arial" w:cs="Arial" w:eastAsia="Arial" w:hAnsi="Arial"/>
        </w:rPr>
        <w:t xml:space="preserve">Access controls and governance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Can admin access to the tool be managed via SSO/SAML for enterprise environments?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Is multi-factor authentication enforced on the vendor platform?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Can actions be restricted by user role within the tool’s own workspace?</w:t>
      </w:r>
    </w:p>
    <w:p>
      <w:pPr>
        <w:pStyle w:val="Heading2"/>
        <w:spacing w:after="120" w:before="320"/>
      </w:pPr>
      <w:r>
        <w:rPr>
          <w:rFonts w:ascii="Arial" w:cs="Arial" w:eastAsia="Arial" w:hAnsi="Arial"/>
        </w:rPr>
        <w:t xml:space="preserve">Audit trail and rollback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Are all AI-generated changes logged with a full, immutable audit trail?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Can audit logs be exported or integrated with a SIEM or compliance tooling?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Is there a rollback mechanism, and how granular is it?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1E3A5F" w:sz="8" w:space="4"/>
        </w:pBdr>
        <w:spacing w:after="160" w:before="400"/>
      </w:pPr>
      <w:r>
        <w:rPr>
          <w:rFonts w:ascii="Arial" w:cs="Arial" w:eastAsia="Arial" w:hAnsi="Arial"/>
        </w:rPr>
        <w:t xml:space="preserve">3. Platform</w:t>
      </w:r>
    </w:p>
    <w:p>
      <w:pPr>
        <w:spacing w:after="160" w:before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Validate technical depth and compatibility before committing. Surface-level demos rarely expose what happens on complex or legacy orgs.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</w:rPr>
        <w:t xml:space="preserve">Salesforce compatibility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Which Salesforce editions and clouds are supported: Sales, Service, Experience, Health, Financial Services, Revenue Cloud?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Does it support Classic, Lightning, or both?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Is it compatible with sandboxes, scratch orgs, and developer orgs, not just production?</w:t>
      </w:r>
    </w:p>
    <w:p>
      <w:pPr>
        <w:pStyle w:val="Heading2"/>
        <w:spacing w:after="120" w:before="320"/>
      </w:pPr>
      <w:r>
        <w:rPr>
          <w:rFonts w:ascii="Arial" w:cs="Arial" w:eastAsia="Arial" w:hAnsi="Arial"/>
        </w:rPr>
        <w:t xml:space="preserve">Multi-org and enterprise scale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How many orgs are supported per plan, and what are the switching and comparison capabilities?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Is there a multi-org mode for teams managing many client environments or post-M&amp;A consolidation?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Can it surface automation conflicts, data model misalignment, and permission inconsistencies across orgs?</w:t>
      </w:r>
    </w:p>
    <w:p>
      <w:pPr>
        <w:pStyle w:val="Heading2"/>
        <w:spacing w:after="120" w:before="320"/>
      </w:pPr>
      <w:r>
        <w:rPr>
          <w:rFonts w:ascii="Arial" w:cs="Arial" w:eastAsia="Arial" w:hAnsi="Arial"/>
        </w:rPr>
        <w:t xml:space="preserve">Technical depth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Can it generate production-grade Apex — triggers, batch jobs, test classes, governor-limit-safe patterns — or only declarative config?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Does it understand Salesforce best practices, bulkification, and avoid common anti-patterns?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Can it handle complex metadata deployments including managed packages and namespaces?</w:t>
      </w:r>
    </w:p>
    <w:p>
      <w:pPr>
        <w:pStyle w:val="Heading2"/>
        <w:spacing w:after="120" w:before="320"/>
      </w:pPr>
      <w:r>
        <w:rPr>
          <w:rFonts w:ascii="Arial" w:cs="Arial" w:eastAsia="Arial" w:hAnsi="Arial"/>
        </w:rPr>
        <w:t xml:space="preserve">Performance and reliability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What is the stated uptime SLA and where is the status page?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How does AI task quality hold up on large orgs with 1,000+ objects or millions of records?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Are there rate limits on AI tasks that could bottleneck a busy team during peak periods?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1E3A5F" w:sz="8" w:space="4"/>
        </w:pBdr>
        <w:spacing w:after="160" w:before="400"/>
      </w:pPr>
      <w:r>
        <w:rPr>
          <w:rFonts w:ascii="Arial" w:cs="Arial" w:eastAsia="Arial" w:hAnsi="Arial"/>
        </w:rPr>
        <w:t xml:space="preserve">4. Product roadmap</w:t>
      </w:r>
    </w:p>
    <w:p>
      <w:pPr>
        <w:spacing w:after="160" w:before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In a fast-moving AI market, what a vendor ships in the next 12 months matters as much as what they have today.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</w:rPr>
        <w:t xml:space="preserve">Current completeness and GA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Which features are generally available versus in beta, early access, or on the roadmap?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Are there capability gaps relevant to your specific use cases that the vendor is committing to close?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How mature is Apex and LWC generation compared to declarative task handling?</w:t>
      </w:r>
    </w:p>
    <w:p>
      <w:pPr>
        <w:pStyle w:val="Heading2"/>
        <w:spacing w:after="120" w:before="320"/>
      </w:pPr>
      <w:r>
        <w:rPr>
          <w:rFonts w:ascii="Arial" w:cs="Arial" w:eastAsia="Arial" w:hAnsi="Arial"/>
        </w:rPr>
        <w:t xml:space="preserve">Velocity and transparency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How frequently are new features shipped, and is there a public changelog?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Is the roadmap available for review, and can enterprise customers influence prioritisation?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How does the vendor respond to Salesforce platform changes (new APIs, Agentforce, Flow enhancements)?</w:t>
      </w:r>
    </w:p>
    <w:p>
      <w:pPr>
        <w:pStyle w:val="Heading2"/>
        <w:spacing w:after="120" w:before="320"/>
      </w:pPr>
      <w:r>
        <w:rPr>
          <w:rFonts w:ascii="Arial" w:cs="Arial" w:eastAsia="Arial" w:hAnsi="Arial"/>
        </w:rPr>
        <w:t xml:space="preserve">AI model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Which underlying model(s) power the platform, and is the vendor dependent on a single provider?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What happens to output quality and consistency when the underlying model is updated or changed?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Is there model selection or fallback capability for sensitive or regulated environments?</w:t>
      </w:r>
    </w:p>
    <w:p>
      <w:pPr>
        <w:pStyle w:val="Heading2"/>
        <w:spacing w:after="120" w:before="320"/>
      </w:pPr>
      <w:r>
        <w:rPr>
          <w:rFonts w:ascii="Arial" w:cs="Arial" w:eastAsia="Arial" w:hAnsi="Arial"/>
        </w:rPr>
        <w:t xml:space="preserve">Competitive durability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How does the roadmap respond to Salesforce’s own AI investments — Einstein, Agentforce, and native Flow AI?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What is the vendor’s long-term differentiation if Salesforce itself ships similar capabilities?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Is there a vision beyond task automation — org intelligence, proactive risk detection, predictive recommendations?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1E3A5F" w:sz="8" w:space="4"/>
        </w:pBdr>
        <w:spacing w:after="160" w:before="400"/>
      </w:pPr>
      <w:r>
        <w:rPr>
          <w:rFonts w:ascii="Arial" w:cs="Arial" w:eastAsia="Arial" w:hAnsi="Arial"/>
        </w:rPr>
        <w:t xml:space="preserve">5. Support</w:t>
      </w:r>
    </w:p>
    <w:p>
      <w:pPr>
        <w:spacing w:after="160" w:before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AI tooling that touches production Salesforce requires vendor support that matches the stakes.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</w:rPr>
        <w:t xml:space="preserve">Onboarding and time to value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How long does it take to connect an org and produce genuinely useful output — not just a demo?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Is there a guided onboarding flow with a dedicated customer success contact?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Are workflow templates, prompt libraries, or pre-built automations included to accelerate adoption?</w:t>
      </w:r>
    </w:p>
    <w:p>
      <w:pPr>
        <w:pStyle w:val="Heading2"/>
        <w:spacing w:after="120" w:before="320"/>
      </w:pPr>
      <w:r>
        <w:rPr>
          <w:rFonts w:ascii="Arial" w:cs="Arial" w:eastAsia="Arial" w:hAnsi="Arial"/>
        </w:rPr>
        <w:t xml:space="preserve">Documentation and self-service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Is the documentation comprehensive, version-controlled, and searchable?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Are there worked examples and video walkthroughs for the specific admin tasks your team performs most?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Is there an active community forum, Slack, or user group for peer knowledge sharing?</w:t>
      </w:r>
    </w:p>
    <w:p>
      <w:pPr>
        <w:pStyle w:val="Heading2"/>
        <w:spacing w:after="120" w:before="320"/>
      </w:pPr>
      <w:r>
        <w:rPr>
          <w:rFonts w:ascii="Arial" w:cs="Arial" w:eastAsia="Arial" w:hAnsi="Arial"/>
        </w:rPr>
        <w:t xml:space="preserve">Reactive support quality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What are the SLA response times by plan tier (community, email, Slack, dedicated)?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Is support staffed by people with genuine Salesforce admin expertise?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How are AI errors — wrong output, failed deployments, unexpected behaviour — handled and resolved?</w:t>
      </w:r>
    </w:p>
    <w:p>
      <w:pPr>
        <w:pStyle w:val="Heading2"/>
        <w:spacing w:after="120" w:before="320"/>
      </w:pPr>
      <w:r>
        <w:rPr>
          <w:rFonts w:ascii="Arial" w:cs="Arial" w:eastAsia="Arial" w:hAnsi="Arial"/>
        </w:rPr>
        <w:t xml:space="preserve">Enterprise support options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Is a dedicated customer success manager available at enterprise tier?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Are professional services available for complex migrations, org audits, or custom onboarding?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Can the vendor provide Salesforce architecture guidance alongside AI task execution?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1E3A5F" w:sz="8" w:space="4"/>
        </w:pBdr>
        <w:spacing w:after="160" w:before="400"/>
      </w:pPr>
      <w:r>
        <w:rPr>
          <w:rFonts w:ascii="Arial" w:cs="Arial" w:eastAsia="Arial" w:hAnsi="Arial"/>
        </w:rPr>
        <w:t xml:space="preserve">6. Company background</w:t>
      </w:r>
    </w:p>
    <w:p>
      <w:pPr>
        <w:spacing w:after="160" w:before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You are giving this vendor write access to your Salesforce production org. The company must be evaluated with the same rigour as the product.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</w:rPr>
        <w:t xml:space="preserve">Founding team and credentials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When was the company founded and by whom — do the founders have deep Salesforce and AI expertise?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Have the founders previously built, scaled, or worked at Salesforce ecosystem companies?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Is there a technical advisory board with recognised Salesforce or enterprise software names?</w:t>
      </w:r>
    </w:p>
    <w:p>
      <w:pPr>
        <w:pStyle w:val="Heading2"/>
        <w:spacing w:after="120" w:before="320"/>
      </w:pPr>
      <w:r>
        <w:rPr>
          <w:rFonts w:ascii="Arial" w:cs="Arial" w:eastAsia="Arial" w:hAnsi="Arial"/>
        </w:rPr>
        <w:t xml:space="preserve">Funding and financial stability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Is the company venture-backed, bootstrapped, or part of a larger group?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What is the known funding round and lead investor, and does it indicate institutional conviction?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Is there sufficient runway to support a 2–3 year vendor relationship without acquisition risk?</w:t>
      </w:r>
    </w:p>
    <w:p>
      <w:pPr>
        <w:pStyle w:val="Heading2"/>
        <w:spacing w:after="120" w:before="320"/>
      </w:pPr>
      <w:r>
        <w:rPr>
          <w:rFonts w:ascii="Arial" w:cs="Arial" w:eastAsia="Arial" w:hAnsi="Arial"/>
        </w:rPr>
        <w:t xml:space="preserve">Salesforce ecosystem standing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Is the vendor a certified Salesforce ISV, consulting, or AppExchange partner?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Does it have co-marketing relationships, Dreamforce presence, or Salesforce Ventures backing?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Does it maintain access to Salesforce pre-release programs and early API capabilities?</w:t>
      </w:r>
    </w:p>
    <w:p>
      <w:pPr>
        <w:pStyle w:val="Heading2"/>
        <w:spacing w:after="120" w:before="320"/>
      </w:pPr>
      <w:r>
        <w:rPr>
          <w:rFonts w:ascii="Arial" w:cs="Arial" w:eastAsia="Arial" w:hAnsi="Arial"/>
        </w:rPr>
        <w:t xml:space="preserve">Customer base and reference quality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How many companies and orgs are actively using the platform (not just signed up)?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Are reference customers available in your specific industry, org size, and complexity profile?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What does third-party review sentiment look like on G2, AppExchange, and Capterra?</w:t>
      </w:r>
    </w:p>
    <w:p>
      <w:pPr>
        <w:pStyle w:val="Heading2"/>
        <w:spacing w:after="120" w:before="320"/>
      </w:pPr>
      <w:r>
        <w:rPr>
          <w:rFonts w:ascii="Arial" w:cs="Arial" w:eastAsia="Arial" w:hAnsi="Arial"/>
        </w:rPr>
        <w:t xml:space="preserve">Acquisition and continuity risk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Is there any indication the company is positioned for acquisition by Salesforce or a major SI?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If the vendor is acquired or shuts down, what is the data exit and migration path?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How dependent is the product on a single underlying AI provider, and what is the contingency if that changes?</w:t>
      </w:r>
    </w:p>
    <w:p>
      <w:pPr>
        <w:spacing w:after="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spacing w:before="80"/>
    </w:pPr>
    <w:r>
      <w:rPr>
        <w:rFonts w:ascii="Arial" w:cs="Arial" w:eastAsia="Arial" w:hAnsi="Arial"/>
        <w:color w:val="AAAAAA"/>
        <w:sz w:val="18"/>
        <w:szCs w:val="18"/>
      </w:rPr>
      <w:t xml:space="preserve">Confidential  ·  Adminify Vendor Evaluation  ·  March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6"/>
      </w:pBdr>
      <w:spacing w:after="120"/>
    </w:pPr>
    <w:r>
      <w:rPr>
        <w:rFonts w:ascii="Arial" w:cs="Arial" w:eastAsia="Arial" w:hAnsi="Arial"/>
        <w:color w:val="888888"/>
        <w:sz w:val="18"/>
        <w:szCs w:val="18"/>
      </w:rPr>
      <w:t xml:space="preserve">Adminify — Vendor Evaluation Criteria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2026-03-18T05:02:43.302Z</dcterms:created>
  <dcterms:modified xsi:type="dcterms:W3CDTF">2026-03-18T05:02:43.303Z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