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89503" w14:textId="77777777" w:rsidR="00914DEC" w:rsidRDefault="00914DEC">
      <w:pPr>
        <w:spacing w:before="720"/>
      </w:pPr>
    </w:p>
    <w:p w14:paraId="5BC89504" w14:textId="0A1A2AC3" w:rsidR="00914DEC" w:rsidRDefault="007456CF">
      <w:pPr>
        <w:spacing w:after="40"/>
        <w:jc w:val="center"/>
      </w:pPr>
      <w:r>
        <w:rPr>
          <w:noProof/>
        </w:rPr>
        <w:drawing>
          <wp:inline distT="0" distB="0" distL="0" distR="0" wp14:anchorId="352E329B" wp14:editId="20666E26">
            <wp:extent cx="2024365" cy="2024365"/>
            <wp:effectExtent l="0" t="0" r="0" b="0"/>
            <wp:docPr id="81220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06955" name="Picture 8122069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37082" cy="2037082"/>
                    </a:xfrm>
                    <a:prstGeom prst="rect">
                      <a:avLst/>
                    </a:prstGeom>
                  </pic:spPr>
                </pic:pic>
              </a:graphicData>
            </a:graphic>
          </wp:inline>
        </w:drawing>
      </w:r>
      <w:r>
        <w:br/>
      </w:r>
      <w:r>
        <w:br/>
      </w:r>
    </w:p>
    <w:p w14:paraId="5BC89505" w14:textId="77777777" w:rsidR="00914DEC" w:rsidRDefault="00A23C53">
      <w:pPr>
        <w:spacing w:before="40" w:after="20"/>
        <w:jc w:val="center"/>
      </w:pPr>
      <w:r>
        <w:rPr>
          <w:b/>
          <w:bCs/>
          <w:color w:val="1A56DB"/>
          <w:sz w:val="56"/>
          <w:szCs w:val="56"/>
        </w:rPr>
        <w:t>End of Quarter Countdown</w:t>
      </w:r>
    </w:p>
    <w:p w14:paraId="5BC89506" w14:textId="77777777" w:rsidR="00914DEC" w:rsidRDefault="00A23C53">
      <w:pPr>
        <w:spacing w:after="60"/>
        <w:jc w:val="center"/>
      </w:pPr>
      <w:r>
        <w:rPr>
          <w:color w:val="444444"/>
          <w:sz w:val="36"/>
          <w:szCs w:val="36"/>
        </w:rPr>
        <w:t>User Guide</w:t>
      </w:r>
    </w:p>
    <w:p w14:paraId="5BC89507" w14:textId="77777777" w:rsidR="00914DEC" w:rsidRDefault="00A23C53">
      <w:pPr>
        <w:spacing w:after="480"/>
        <w:jc w:val="center"/>
        <w:rPr>
          <w:i/>
          <w:iCs/>
          <w:color w:val="888888"/>
        </w:rPr>
      </w:pPr>
      <w:r>
        <w:rPr>
          <w:i/>
          <w:iCs/>
          <w:color w:val="888888"/>
        </w:rPr>
        <w:t>macOS 13 (Ventura) and later</w:t>
      </w:r>
    </w:p>
    <w:p w14:paraId="36B4F9C1" w14:textId="77777777" w:rsidR="0034065A" w:rsidRDefault="0034065A">
      <w:pPr>
        <w:spacing w:after="480"/>
        <w:jc w:val="center"/>
        <w:rPr>
          <w:i/>
          <w:iCs/>
          <w:color w:val="888888"/>
        </w:rPr>
      </w:pPr>
    </w:p>
    <w:p w14:paraId="028B7FB2" w14:textId="77777777" w:rsidR="0034065A" w:rsidRDefault="0034065A">
      <w:pPr>
        <w:spacing w:after="480"/>
        <w:jc w:val="center"/>
        <w:rPr>
          <w:i/>
          <w:iCs/>
          <w:color w:val="888888"/>
        </w:rPr>
      </w:pPr>
    </w:p>
    <w:p w14:paraId="10737087" w14:textId="77777777" w:rsidR="0034065A" w:rsidRDefault="0034065A">
      <w:pPr>
        <w:spacing w:after="4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14DEC" w14:paraId="5BC895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08" w14:textId="77777777" w:rsidR="00914DEC" w:rsidRDefault="00A23C53">
            <w:r>
              <w:rPr>
                <w:b/>
                <w:bCs/>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09" w14:textId="77777777" w:rsidR="00914DEC" w:rsidRDefault="00A23C53">
            <w:r>
              <w:t>Current release — see About section in the app</w:t>
            </w:r>
          </w:p>
        </w:tc>
      </w:tr>
      <w:tr w:rsidR="00914DEC" w14:paraId="5BC895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0B" w14:textId="77777777" w:rsidR="00914DEC" w:rsidRDefault="00A23C53">
            <w:r>
              <w:rPr>
                <w:b/>
                <w:bCs/>
              </w:rPr>
              <w:t>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0C" w14:textId="77777777" w:rsidR="00914DEC" w:rsidRDefault="00A23C53">
            <w:r>
              <w:t>macOS 13 Ventura or later</w:t>
            </w:r>
          </w:p>
        </w:tc>
      </w:tr>
      <w:tr w:rsidR="00914DEC" w14:paraId="5BC895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0E" w14:textId="77777777" w:rsidR="00914DEC" w:rsidRDefault="00A23C53">
            <w:r>
              <w:rPr>
                <w:b/>
                <w:bCs/>
              </w:rPr>
              <w:t>Author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0F" w14:textId="77777777" w:rsidR="00914DEC" w:rsidRDefault="00A23C53">
            <w:r>
              <w:t>Ian Hawkins</w:t>
            </w:r>
          </w:p>
        </w:tc>
      </w:tr>
      <w:tr w:rsidR="00914DEC" w14:paraId="5BC895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11" w14:textId="77777777" w:rsidR="00914DEC" w:rsidRDefault="00A23C53">
            <w:r>
              <w:rPr>
                <w:b/>
                <w:bCs/>
              </w:rPr>
              <w:t>Contact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12" w14:textId="77777777" w:rsidR="00914DEC" w:rsidRDefault="00A23C53">
            <w:r>
              <w:t>ian@hawkinsmultimedia.net</w:t>
            </w:r>
          </w:p>
        </w:tc>
      </w:tr>
    </w:tbl>
    <w:p w14:paraId="5BC89517" w14:textId="77777777" w:rsidR="00914DEC" w:rsidRDefault="00914DEC">
      <w:pPr>
        <w:spacing w:before="720"/>
      </w:pPr>
    </w:p>
    <w:p w14:paraId="5BC89518" w14:textId="28E73356" w:rsidR="007456CF" w:rsidRDefault="007456CF">
      <w:r>
        <w:br w:type="page"/>
      </w:r>
    </w:p>
    <w:p w14:paraId="48A9426F" w14:textId="77777777" w:rsidR="00914DEC" w:rsidRDefault="00914DEC">
      <w:pPr>
        <w:pBdr>
          <w:bottom w:val="single" w:sz="4" w:space="1" w:color="DDDDDD"/>
        </w:pBdr>
        <w:spacing w:before="160" w:after="160"/>
      </w:pPr>
    </w:p>
    <w:p w14:paraId="5BC89519" w14:textId="77777777" w:rsidR="00914DEC" w:rsidRDefault="00A23C53">
      <w:pPr>
        <w:pStyle w:val="Heading1"/>
      </w:pPr>
      <w:r>
        <w:t>1.  Overview</w:t>
      </w:r>
    </w:p>
    <w:p w14:paraId="5BC8951A" w14:textId="1561DCD7" w:rsidR="00914DEC" w:rsidRDefault="00A23C53">
      <w:pPr>
        <w:spacing w:before="60" w:after="100"/>
      </w:pPr>
      <w:r>
        <w:t xml:space="preserve">End of Quarter Countdown is a lightweight macOS menu bar app that keeps your current </w:t>
      </w:r>
      <w:r w:rsidR="003934DD">
        <w:t>fiscal</w:t>
      </w:r>
      <w:r>
        <w:t xml:space="preserve"> quarter’s end date in constant view — without cluttering your Dock or desktop.</w:t>
      </w:r>
    </w:p>
    <w:p w14:paraId="5BC8951B" w14:textId="77777777" w:rsidR="00914DEC" w:rsidRDefault="00914DEC">
      <w:pPr>
        <w:spacing w:before="80"/>
      </w:pPr>
    </w:p>
    <w:p w14:paraId="5BC8951C" w14:textId="77777777" w:rsidR="00914DEC" w:rsidRDefault="00A23C53">
      <w:pPr>
        <w:spacing w:before="60" w:after="100"/>
      </w:pPr>
      <w:r>
        <w:t>The app tracks five quarters at once:</w:t>
      </w:r>
    </w:p>
    <w:p w14:paraId="5BC8951D" w14:textId="5247C46C" w:rsidR="00914DEC" w:rsidRDefault="00A23C53">
      <w:pPr>
        <w:pStyle w:val="ListParagraph"/>
        <w:numPr>
          <w:ilvl w:val="0"/>
          <w:numId w:val="2"/>
        </w:numPr>
        <w:spacing w:before="40" w:after="40"/>
      </w:pPr>
      <w:r>
        <w:t xml:space="preserve">Q1 – Q4 of the current </w:t>
      </w:r>
      <w:r w:rsidR="003934DD">
        <w:t>fiscal</w:t>
      </w:r>
      <w:r>
        <w:t xml:space="preserve"> year</w:t>
      </w:r>
    </w:p>
    <w:p w14:paraId="5BC8951E" w14:textId="15F913D6" w:rsidR="00914DEC" w:rsidRDefault="00A23C53">
      <w:pPr>
        <w:pStyle w:val="ListParagraph"/>
        <w:numPr>
          <w:ilvl w:val="0"/>
          <w:numId w:val="2"/>
        </w:numPr>
        <w:spacing w:before="40" w:after="40"/>
      </w:pPr>
      <w:r>
        <w:t xml:space="preserve">Q1 of the next </w:t>
      </w:r>
      <w:r w:rsidR="003934DD">
        <w:t>fiscal</w:t>
      </w:r>
      <w:r>
        <w:t xml:space="preserve"> year (used as a transition buffer)</w:t>
      </w:r>
    </w:p>
    <w:p w14:paraId="5BC8951F" w14:textId="77777777" w:rsidR="00914DEC" w:rsidRDefault="00914DEC">
      <w:pPr>
        <w:spacing w:before="80"/>
      </w:pPr>
    </w:p>
    <w:p w14:paraId="5BC89520" w14:textId="65DAEBCA" w:rsidR="00914DEC" w:rsidRDefault="00A23C53">
      <w:pPr>
        <w:spacing w:before="60" w:after="100"/>
      </w:pPr>
      <w:r>
        <w:t xml:space="preserve">It automatically advances to the next quarter when the current one ends, updates the </w:t>
      </w:r>
      <w:r w:rsidR="0034065A">
        <w:t>fiscal</w:t>
      </w:r>
      <w:r>
        <w:t>-year label in the menu bar, and warns you when it is time to load a new year’s dates.</w:t>
      </w:r>
    </w:p>
    <w:p w14:paraId="5BC89521" w14:textId="77777777" w:rsidR="00914DEC" w:rsidRDefault="00914DEC">
      <w:pPr>
        <w:spacing w:before="120"/>
      </w:pPr>
    </w:p>
    <w:p w14:paraId="5BC89522" w14:textId="77777777" w:rsidR="00914DEC" w:rsidRDefault="00A23C53">
      <w:pPr>
        <w:pStyle w:val="Heading2"/>
      </w:pPr>
      <w:r>
        <w:t>Key features</w:t>
      </w:r>
    </w:p>
    <w:p w14:paraId="5BC89523" w14:textId="77777777" w:rsidR="00914DEC" w:rsidRDefault="00A23C53">
      <w:pPr>
        <w:pStyle w:val="ListParagraph"/>
        <w:numPr>
          <w:ilvl w:val="0"/>
          <w:numId w:val="2"/>
        </w:numPr>
        <w:spacing w:before="40" w:after="40"/>
      </w:pPr>
      <w:r>
        <w:rPr>
          <w:b/>
          <w:bCs/>
        </w:rPr>
        <w:t xml:space="preserve">Menu bar display — </w:t>
      </w:r>
      <w:r>
        <w:t xml:space="preserve">always-visible countdown, e.g. </w:t>
      </w:r>
      <w:r w:rsidRPr="001B3C1A">
        <w:rPr>
          <w:rFonts w:ascii="Courier New" w:eastAsia="Courier New" w:hAnsi="Courier New" w:cs="Courier New"/>
          <w:color w:val="8B0000"/>
          <w:sz w:val="20"/>
          <w:szCs w:val="20"/>
        </w:rPr>
        <w:t>FY26 Q2 · 45d</w:t>
      </w:r>
    </w:p>
    <w:p w14:paraId="5BC89524" w14:textId="77777777" w:rsidR="00914DEC" w:rsidRDefault="00A23C53">
      <w:pPr>
        <w:pStyle w:val="ListParagraph"/>
        <w:numPr>
          <w:ilvl w:val="0"/>
          <w:numId w:val="2"/>
        </w:numPr>
        <w:spacing w:before="40" w:after="40"/>
      </w:pPr>
      <w:r>
        <w:rPr>
          <w:b/>
          <w:bCs/>
        </w:rPr>
        <w:t xml:space="preserve">Popup panel — </w:t>
      </w:r>
      <w:r>
        <w:t>days remaining, current week, and weeks left in the quarter</w:t>
      </w:r>
    </w:p>
    <w:p w14:paraId="5BC89525" w14:textId="7158A490" w:rsidR="00914DEC" w:rsidRDefault="00A23C53">
      <w:pPr>
        <w:pStyle w:val="ListParagraph"/>
        <w:numPr>
          <w:ilvl w:val="0"/>
          <w:numId w:val="2"/>
        </w:numPr>
        <w:spacing w:before="40" w:after="40"/>
      </w:pPr>
      <w:r>
        <w:rPr>
          <w:b/>
          <w:bCs/>
        </w:rPr>
        <w:t xml:space="preserve">Five-quarter tracking — </w:t>
      </w:r>
      <w:r>
        <w:t xml:space="preserve">seamless roll-over between </w:t>
      </w:r>
      <w:r w:rsidR="003934DD">
        <w:t>fiscal</w:t>
      </w:r>
      <w:r>
        <w:t xml:space="preserve"> years</w:t>
      </w:r>
    </w:p>
    <w:p w14:paraId="5BC89526" w14:textId="77777777" w:rsidR="00914DEC" w:rsidRDefault="00A23C53">
      <w:pPr>
        <w:pStyle w:val="ListParagraph"/>
        <w:numPr>
          <w:ilvl w:val="0"/>
          <w:numId w:val="2"/>
        </w:numPr>
        <w:spacing w:before="40" w:after="40"/>
      </w:pPr>
      <w:r>
        <w:rPr>
          <w:b/>
          <w:bCs/>
        </w:rPr>
        <w:t xml:space="preserve">Web sync — </w:t>
      </w:r>
      <w:r>
        <w:t>fetch dates automatically from a configurable URL</w:t>
      </w:r>
    </w:p>
    <w:p w14:paraId="5BC89527" w14:textId="77777777" w:rsidR="00914DEC" w:rsidRDefault="00A23C53">
      <w:pPr>
        <w:pStyle w:val="ListParagraph"/>
        <w:numPr>
          <w:ilvl w:val="0"/>
          <w:numId w:val="2"/>
        </w:numPr>
        <w:spacing w:before="40" w:after="40"/>
      </w:pPr>
      <w:r>
        <w:rPr>
          <w:b/>
          <w:bCs/>
        </w:rPr>
        <w:t xml:space="preserve">Manual date editor — </w:t>
      </w:r>
      <w:r>
        <w:t>pick any end date with a standard date picker</w:t>
      </w:r>
    </w:p>
    <w:p w14:paraId="5BC89528" w14:textId="77777777" w:rsidR="00914DEC" w:rsidRDefault="00A23C53">
      <w:pPr>
        <w:pStyle w:val="ListParagraph"/>
        <w:numPr>
          <w:ilvl w:val="0"/>
          <w:numId w:val="2"/>
        </w:numPr>
        <w:spacing w:before="40" w:after="40"/>
      </w:pPr>
      <w:r>
        <w:rPr>
          <w:b/>
          <w:bCs/>
        </w:rPr>
        <w:t xml:space="preserve">New-FY warning — </w:t>
      </w:r>
      <w:r>
        <w:t>orange icon and banner when dates need refreshing</w:t>
      </w:r>
    </w:p>
    <w:p w14:paraId="5BC89529" w14:textId="77777777" w:rsidR="00914DEC" w:rsidRDefault="00A23C53">
      <w:pPr>
        <w:pStyle w:val="ListParagraph"/>
        <w:numPr>
          <w:ilvl w:val="0"/>
          <w:numId w:val="2"/>
        </w:numPr>
        <w:spacing w:before="40" w:after="40"/>
      </w:pPr>
      <w:r>
        <w:rPr>
          <w:b/>
          <w:bCs/>
        </w:rPr>
        <w:t xml:space="preserve">Launch at Login — </w:t>
      </w:r>
      <w:r>
        <w:t>optional auto-start with macOS</w:t>
      </w:r>
    </w:p>
    <w:p w14:paraId="5BC8952A" w14:textId="72B78776" w:rsidR="00914DEC" w:rsidRDefault="00AD2E2C">
      <w:pPr>
        <w:pStyle w:val="ListParagraph"/>
        <w:numPr>
          <w:ilvl w:val="0"/>
          <w:numId w:val="2"/>
        </w:numPr>
        <w:spacing w:before="40" w:after="40"/>
      </w:pPr>
      <w:r>
        <w:rPr>
          <w:b/>
          <w:bCs/>
        </w:rPr>
        <w:t>Time zone</w:t>
      </w:r>
      <w:r w:rsidR="00A23C53">
        <w:rPr>
          <w:b/>
          <w:bCs/>
        </w:rPr>
        <w:t xml:space="preserve">-aware — </w:t>
      </w:r>
      <w:r w:rsidR="00A23C53">
        <w:t xml:space="preserve">recalculates instantly when you change </w:t>
      </w:r>
      <w:r w:rsidR="001B3C1A">
        <w:t>time zone</w:t>
      </w:r>
    </w:p>
    <w:p w14:paraId="5BC8952B" w14:textId="77777777" w:rsidR="00914DEC" w:rsidRDefault="00914DEC">
      <w:pPr>
        <w:pBdr>
          <w:bottom w:val="single" w:sz="4" w:space="1" w:color="DDDDDD"/>
        </w:pBdr>
        <w:spacing w:before="160" w:after="160"/>
      </w:pPr>
    </w:p>
    <w:p w14:paraId="5BC8952C" w14:textId="77777777" w:rsidR="00914DEC" w:rsidRDefault="00A23C53">
      <w:pPr>
        <w:pStyle w:val="Heading1"/>
      </w:pPr>
      <w:r>
        <w:t>2.  Getting Started</w:t>
      </w:r>
    </w:p>
    <w:p w14:paraId="5BC8952D" w14:textId="77777777" w:rsidR="00914DEC" w:rsidRDefault="00A23C53">
      <w:pPr>
        <w:pStyle w:val="Heading2"/>
      </w:pPr>
      <w:r>
        <w:t>Installation</w:t>
      </w:r>
    </w:p>
    <w:p w14:paraId="5BC8952E" w14:textId="516D2E87" w:rsidR="00914DEC" w:rsidRDefault="00A23C53">
      <w:pPr>
        <w:spacing w:before="60" w:after="100"/>
      </w:pPr>
      <w:r>
        <w:t>Download and open the app from the source listed on the project page</w:t>
      </w:r>
      <w:r w:rsidR="00E32EAC">
        <w:t>.</w:t>
      </w:r>
    </w:p>
    <w:p w14:paraId="5BC8952F" w14:textId="77777777" w:rsidR="00914DEC" w:rsidRDefault="00914DE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914DEC" w14:paraId="5BC89532"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1A56DB"/>
            <w:tcMar>
              <w:top w:w="100" w:type="dxa"/>
              <w:left w:w="140" w:type="dxa"/>
              <w:bottom w:w="100" w:type="dxa"/>
              <w:right w:w="140" w:type="dxa"/>
            </w:tcMar>
            <w:vAlign w:val="center"/>
          </w:tcPr>
          <w:p w14:paraId="5BC89530" w14:textId="77777777" w:rsidR="00914DEC" w:rsidRDefault="00A23C53">
            <w:pPr>
              <w:jc w:val="center"/>
            </w:pPr>
            <w:r>
              <w:rPr>
                <w:b/>
                <w:bCs/>
                <w:color w:val="FFFFFF"/>
              </w:rPr>
              <w:t>1</w:t>
            </w:r>
          </w:p>
        </w:tc>
        <w:tc>
          <w:tcPr>
            <w:tcW w:w="8660" w:type="dxa"/>
            <w:tcBorders>
              <w:top w:val="single" w:sz="1" w:space="0" w:color="EEEEEE"/>
              <w:left w:val="single" w:sz="1" w:space="0" w:color="EEEEEE"/>
              <w:bottom w:val="single" w:sz="1" w:space="0" w:color="EEEEEE"/>
              <w:right w:val="single" w:sz="1" w:space="0" w:color="EEEEEE"/>
            </w:tcBorders>
            <w:shd w:val="clear" w:color="auto" w:fill="FAFAFA"/>
            <w:tcMar>
              <w:top w:w="100" w:type="dxa"/>
              <w:left w:w="140" w:type="dxa"/>
              <w:bottom w:w="100" w:type="dxa"/>
              <w:right w:w="140" w:type="dxa"/>
            </w:tcMar>
          </w:tcPr>
          <w:p w14:paraId="5BC89531" w14:textId="77777777" w:rsidR="00914DEC" w:rsidRDefault="00A23C53">
            <w:r>
              <w:t xml:space="preserve">Move End of Quarter </w:t>
            </w:r>
            <w:proofErr w:type="spellStart"/>
            <w:r>
              <w:t>Countdown.app</w:t>
            </w:r>
            <w:proofErr w:type="spellEnd"/>
            <w:r>
              <w:t xml:space="preserve"> to your Applications folder.</w:t>
            </w:r>
          </w:p>
        </w:tc>
      </w:tr>
      <w:tr w:rsidR="00914DEC" w14:paraId="5BC89535"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1A56DB"/>
            <w:tcMar>
              <w:top w:w="100" w:type="dxa"/>
              <w:left w:w="140" w:type="dxa"/>
              <w:bottom w:w="100" w:type="dxa"/>
              <w:right w:w="140" w:type="dxa"/>
            </w:tcMar>
            <w:vAlign w:val="center"/>
          </w:tcPr>
          <w:p w14:paraId="5BC89533" w14:textId="77777777" w:rsidR="00914DEC" w:rsidRDefault="00A23C53">
            <w:pPr>
              <w:jc w:val="center"/>
            </w:pPr>
            <w:r>
              <w:rPr>
                <w:b/>
                <w:bCs/>
                <w:color w:val="FFFFFF"/>
              </w:rPr>
              <w:t>2</w:t>
            </w:r>
          </w:p>
        </w:tc>
        <w:tc>
          <w:tcPr>
            <w:tcW w:w="866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5BC89534" w14:textId="77777777" w:rsidR="00914DEC" w:rsidRDefault="00A23C53">
            <w:r>
              <w:t>Double-click to launch. macOS may ask for permission on first run — click Open.</w:t>
            </w:r>
          </w:p>
        </w:tc>
      </w:tr>
      <w:tr w:rsidR="00914DEC" w14:paraId="5BC89538"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1A56DB"/>
            <w:tcMar>
              <w:top w:w="100" w:type="dxa"/>
              <w:left w:w="140" w:type="dxa"/>
              <w:bottom w:w="100" w:type="dxa"/>
              <w:right w:w="140" w:type="dxa"/>
            </w:tcMar>
            <w:vAlign w:val="center"/>
          </w:tcPr>
          <w:p w14:paraId="5BC89536" w14:textId="77777777" w:rsidR="00914DEC" w:rsidRDefault="00A23C53">
            <w:pPr>
              <w:jc w:val="center"/>
            </w:pPr>
            <w:r>
              <w:rPr>
                <w:b/>
                <w:bCs/>
                <w:color w:val="FFFFFF"/>
              </w:rPr>
              <w:t>3</w:t>
            </w:r>
          </w:p>
        </w:tc>
        <w:tc>
          <w:tcPr>
            <w:tcW w:w="8660" w:type="dxa"/>
            <w:tcBorders>
              <w:top w:val="single" w:sz="1" w:space="0" w:color="EEEEEE"/>
              <w:left w:val="single" w:sz="1" w:space="0" w:color="EEEEEE"/>
              <w:bottom w:val="single" w:sz="1" w:space="0" w:color="EEEEEE"/>
              <w:right w:val="single" w:sz="1" w:space="0" w:color="EEEEEE"/>
            </w:tcBorders>
            <w:shd w:val="clear" w:color="auto" w:fill="FAFAFA"/>
            <w:tcMar>
              <w:top w:w="100" w:type="dxa"/>
              <w:left w:w="140" w:type="dxa"/>
              <w:bottom w:w="100" w:type="dxa"/>
              <w:right w:w="140" w:type="dxa"/>
            </w:tcMar>
          </w:tcPr>
          <w:p w14:paraId="5BC89537" w14:textId="77777777" w:rsidR="00914DEC" w:rsidRDefault="00A23C53">
            <w:r>
              <w:t>The calendar icon appears in the menu bar. No Dock icon is shown.</w:t>
            </w:r>
          </w:p>
        </w:tc>
      </w:tr>
      <w:tr w:rsidR="00021607" w14:paraId="35E8762E"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1A56DB"/>
            <w:tcMar>
              <w:top w:w="100" w:type="dxa"/>
              <w:left w:w="140" w:type="dxa"/>
              <w:bottom w:w="100" w:type="dxa"/>
              <w:right w:w="140" w:type="dxa"/>
            </w:tcMar>
            <w:vAlign w:val="center"/>
          </w:tcPr>
          <w:p w14:paraId="7F309AE8" w14:textId="320A88FF" w:rsidR="00021607" w:rsidRDefault="00021607">
            <w:pPr>
              <w:jc w:val="center"/>
              <w:rPr>
                <w:b/>
                <w:bCs/>
                <w:color w:val="FFFFFF"/>
              </w:rPr>
            </w:pPr>
            <w:r>
              <w:rPr>
                <w:b/>
                <w:bCs/>
                <w:color w:val="FFFFFF"/>
              </w:rPr>
              <w:t>4</w:t>
            </w:r>
          </w:p>
        </w:tc>
        <w:tc>
          <w:tcPr>
            <w:tcW w:w="8660" w:type="dxa"/>
            <w:tcBorders>
              <w:top w:val="single" w:sz="1" w:space="0" w:color="EEEEEE"/>
              <w:left w:val="single" w:sz="1" w:space="0" w:color="EEEEEE"/>
              <w:bottom w:val="single" w:sz="1" w:space="0" w:color="EEEEEE"/>
              <w:right w:val="single" w:sz="1" w:space="0" w:color="EEEEEE"/>
            </w:tcBorders>
            <w:shd w:val="clear" w:color="auto" w:fill="FAFAFA"/>
            <w:tcMar>
              <w:top w:w="100" w:type="dxa"/>
              <w:left w:w="140" w:type="dxa"/>
              <w:bottom w:w="100" w:type="dxa"/>
              <w:right w:w="140" w:type="dxa"/>
            </w:tcMar>
          </w:tcPr>
          <w:p w14:paraId="06B3AC5F" w14:textId="09FB7673" w:rsidR="00021607" w:rsidRDefault="00021607">
            <w:r>
              <w:t xml:space="preserve">Use the Cloud Sync to collect the current Fiscal Year data or create custom dates using the </w:t>
            </w:r>
            <w:r w:rsidR="004F5C35">
              <w:t>date editor panel (sliders icon)</w:t>
            </w:r>
            <w:r w:rsidR="004F5C35">
              <w:t xml:space="preserve"> </w:t>
            </w:r>
            <w:r>
              <w:t>function.</w:t>
            </w:r>
          </w:p>
        </w:tc>
      </w:tr>
      <w:tr w:rsidR="004F5C35" w14:paraId="4DA6CFAB"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1A56DB"/>
            <w:tcMar>
              <w:top w:w="100" w:type="dxa"/>
              <w:left w:w="140" w:type="dxa"/>
              <w:bottom w:w="100" w:type="dxa"/>
              <w:right w:w="140" w:type="dxa"/>
            </w:tcMar>
            <w:vAlign w:val="center"/>
          </w:tcPr>
          <w:p w14:paraId="5A66A9B6" w14:textId="1379C431" w:rsidR="004F5C35" w:rsidRDefault="004F5C35">
            <w:pPr>
              <w:jc w:val="center"/>
              <w:rPr>
                <w:b/>
                <w:bCs/>
                <w:color w:val="FFFFFF"/>
              </w:rPr>
            </w:pPr>
            <w:r>
              <w:rPr>
                <w:b/>
                <w:bCs/>
                <w:color w:val="FFFFFF"/>
              </w:rPr>
              <w:t>5</w:t>
            </w:r>
          </w:p>
        </w:tc>
        <w:tc>
          <w:tcPr>
            <w:tcW w:w="8660" w:type="dxa"/>
            <w:tcBorders>
              <w:top w:val="single" w:sz="1" w:space="0" w:color="EEEEEE"/>
              <w:left w:val="single" w:sz="1" w:space="0" w:color="EEEEEE"/>
              <w:bottom w:val="single" w:sz="1" w:space="0" w:color="EEEEEE"/>
              <w:right w:val="single" w:sz="1" w:space="0" w:color="EEEEEE"/>
            </w:tcBorders>
            <w:shd w:val="clear" w:color="auto" w:fill="FAFAFA"/>
            <w:tcMar>
              <w:top w:w="100" w:type="dxa"/>
              <w:left w:w="140" w:type="dxa"/>
              <w:bottom w:w="100" w:type="dxa"/>
              <w:right w:w="140" w:type="dxa"/>
            </w:tcMar>
          </w:tcPr>
          <w:p w14:paraId="2F899F08" w14:textId="757D11A5" w:rsidR="004F5C35" w:rsidRDefault="004F5C35">
            <w:r>
              <w:t xml:space="preserve">If you wish the application to launch on </w:t>
            </w:r>
            <w:r w:rsidR="00A16E54">
              <w:t>start-up</w:t>
            </w:r>
            <w:r>
              <w:t xml:space="preserve">, Tick the </w:t>
            </w:r>
            <w:r w:rsidR="0011771F">
              <w:t>‘Launch at Login’</w:t>
            </w:r>
            <w:r>
              <w:t xml:space="preserve"> </w:t>
            </w:r>
            <w:r w:rsidR="0011771F">
              <w:t>box on the popup panel.</w:t>
            </w:r>
          </w:p>
        </w:tc>
      </w:tr>
    </w:tbl>
    <w:p w14:paraId="1747DE3C" w14:textId="77777777" w:rsidR="00914DEC" w:rsidRDefault="00914DEC">
      <w:pPr>
        <w:pBdr>
          <w:bottom w:val="single" w:sz="4" w:space="1" w:color="DDDDDD"/>
        </w:pBdr>
        <w:spacing w:before="160" w:after="160"/>
      </w:pPr>
    </w:p>
    <w:p w14:paraId="5BC89548" w14:textId="77777777" w:rsidR="00914DEC" w:rsidRDefault="00A23C53">
      <w:pPr>
        <w:pStyle w:val="Heading1"/>
      </w:pPr>
      <w:r>
        <w:t>3.  The Menu Bar</w:t>
      </w:r>
    </w:p>
    <w:p w14:paraId="5BC89549" w14:textId="38A6F3A1" w:rsidR="00914DEC" w:rsidRDefault="00A23C53">
      <w:pPr>
        <w:spacing w:before="60" w:after="100"/>
      </w:pPr>
      <w:r>
        <w:t xml:space="preserve">The app </w:t>
      </w:r>
      <w:r w:rsidR="00C369DB">
        <w:t>always displays a compact label in the macOS menu bar</w:t>
      </w:r>
      <w:r>
        <w:t>. No interaction is required to see the countdown.</w:t>
      </w:r>
    </w:p>
    <w:p w14:paraId="5BC8954A" w14:textId="372A6FE2" w:rsidR="00914DEC" w:rsidRDefault="00C369DB" w:rsidP="00C369DB">
      <w:pPr>
        <w:spacing w:before="120"/>
        <w:jc w:val="center"/>
      </w:pPr>
      <w:r>
        <w:rPr>
          <w:noProof/>
        </w:rPr>
        <w:drawing>
          <wp:inline distT="0" distB="0" distL="0" distR="0" wp14:anchorId="7212EFAA" wp14:editId="692A0E09">
            <wp:extent cx="1099394" cy="235584"/>
            <wp:effectExtent l="0" t="0" r="0" b="6350"/>
            <wp:docPr id="319531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31653" name="Picture 319531653"/>
                    <pic:cNvPicPr/>
                  </pic:nvPicPr>
                  <pic:blipFill>
                    <a:blip r:embed="rId8">
                      <a:extLst>
                        <a:ext uri="{28A0092B-C50C-407E-A947-70E740481C1C}">
                          <a14:useLocalDpi xmlns:a14="http://schemas.microsoft.com/office/drawing/2010/main" val="0"/>
                        </a:ext>
                      </a:extLst>
                    </a:blip>
                    <a:stretch>
                      <a:fillRect/>
                    </a:stretch>
                  </pic:blipFill>
                  <pic:spPr>
                    <a:xfrm>
                      <a:off x="0" y="0"/>
                      <a:ext cx="1142963" cy="244920"/>
                    </a:xfrm>
                    <a:prstGeom prst="rect">
                      <a:avLst/>
                    </a:prstGeom>
                  </pic:spPr>
                </pic:pic>
              </a:graphicData>
            </a:graphic>
          </wp:inline>
        </w:drawing>
      </w:r>
    </w:p>
    <w:p w14:paraId="5BC8954B" w14:textId="77777777" w:rsidR="00914DEC" w:rsidRDefault="00A23C53">
      <w:pPr>
        <w:pStyle w:val="Heading2"/>
      </w:pPr>
      <w:r>
        <w:t>Normal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14DEC" w14:paraId="5BC895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4C" w14:textId="77777777" w:rsidR="00914DEC" w:rsidRDefault="00A23C53">
            <w:r>
              <w:rPr>
                <w:b/>
                <w:bCs/>
              </w:rPr>
              <w:t>Icon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4D" w14:textId="1ADCA58D" w:rsidR="00914DEC" w:rsidRDefault="00A16E54">
            <w:r>
              <w:t>End of Quarter</w:t>
            </w:r>
            <w:r w:rsidR="00A23C53">
              <w:t xml:space="preserve"> icon</w:t>
            </w:r>
            <w:r>
              <w:t xml:space="preserve"> </w:t>
            </w:r>
          </w:p>
        </w:tc>
      </w:tr>
      <w:tr w:rsidR="00914DEC" w14:paraId="5BC895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4F" w14:textId="77777777" w:rsidR="00914DEC" w:rsidRDefault="00A23C53">
            <w:r>
              <w:rPr>
                <w:b/>
                <w:bCs/>
              </w:rPr>
              <w:t>Label format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50" w14:textId="77777777" w:rsidR="00914DEC" w:rsidRDefault="00A23C53">
            <w:r>
              <w:t>FY26 Q2 · 45d</w:t>
            </w:r>
          </w:p>
        </w:tc>
      </w:tr>
      <w:tr w:rsidR="00914DEC" w14:paraId="5BC895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52" w14:textId="77777777" w:rsidR="00914DEC" w:rsidRDefault="00A23C53">
            <w:r>
              <w:rPr>
                <w:b/>
                <w:bCs/>
              </w:rPr>
              <w:t>FY badge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53" w14:textId="6346EDDB" w:rsidR="00914DEC" w:rsidRDefault="00A23C53">
            <w:r>
              <w:t xml:space="preserve">Shows the </w:t>
            </w:r>
            <w:r w:rsidR="003934DD">
              <w:t>fiscal</w:t>
            </w:r>
            <w:r>
              <w:t xml:space="preserve"> year of the current quarter (e.g. FY26)</w:t>
            </w:r>
          </w:p>
        </w:tc>
      </w:tr>
      <w:tr w:rsidR="00914DEC" w14:paraId="5BC895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55" w14:textId="77777777" w:rsidR="00914DEC" w:rsidRDefault="00A23C53">
            <w:r>
              <w:rPr>
                <w:b/>
                <w:bCs/>
              </w:rPr>
              <w:t>Quarter number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56" w14:textId="77777777" w:rsidR="00914DEC" w:rsidRDefault="00A23C53">
            <w:r>
              <w:t>Q1 – Q4 (Q5 is shown as Q1 of the next FY)</w:t>
            </w:r>
          </w:p>
        </w:tc>
      </w:tr>
      <w:tr w:rsidR="00914DEC" w14:paraId="5BC895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58" w14:textId="77777777" w:rsidR="00914DEC" w:rsidRDefault="00A23C53">
            <w:r>
              <w:rPr>
                <w:b/>
                <w:bCs/>
              </w:rPr>
              <w:t>Days remaining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59" w14:textId="77777777" w:rsidR="00914DEC" w:rsidRDefault="00A23C53">
            <w:r>
              <w:t>Calendar days until midnight on the quarter end date</w:t>
            </w:r>
          </w:p>
        </w:tc>
      </w:tr>
    </w:tbl>
    <w:p w14:paraId="5BC8955B" w14:textId="77777777" w:rsidR="00914DEC" w:rsidRDefault="00914DEC">
      <w:pPr>
        <w:spacing w:before="200"/>
      </w:pPr>
    </w:p>
    <w:p w14:paraId="5BC8955C" w14:textId="77777777" w:rsidR="00914DEC" w:rsidRDefault="00A23C53">
      <w:pPr>
        <w:pStyle w:val="Heading2"/>
      </w:pPr>
      <w:r>
        <w:t>Warning state</w:t>
      </w:r>
    </w:p>
    <w:p w14:paraId="5BC8955D" w14:textId="3AFE5B3D" w:rsidR="00914DEC" w:rsidRDefault="00A23C53">
      <w:pPr>
        <w:shd w:val="clear" w:color="auto" w:fill="FFF4E5"/>
        <w:spacing w:before="80" w:after="40"/>
      </w:pPr>
      <w:r>
        <w:rPr>
          <w:b/>
          <w:bCs/>
          <w:color w:val="C2680E"/>
        </w:rPr>
        <w:t>⚠</w:t>
      </w:r>
      <w:proofErr w:type="gramStart"/>
      <w:r w:rsidR="00BB3EA8">
        <w:rPr>
          <w:b/>
          <w:bCs/>
          <w:color w:val="C2680E"/>
        </w:rPr>
        <w:t>️  Orange</w:t>
      </w:r>
      <w:proofErr w:type="gramEnd"/>
      <w:r>
        <w:rPr>
          <w:b/>
          <w:bCs/>
          <w:color w:val="C2680E"/>
        </w:rPr>
        <w:t xml:space="preserve"> warning indicator</w:t>
      </w:r>
    </w:p>
    <w:p w14:paraId="5BC8955E" w14:textId="0E1357B1" w:rsidR="00914DEC" w:rsidRDefault="00A23C53">
      <w:pPr>
        <w:shd w:val="clear" w:color="auto" w:fill="FFF4E5"/>
        <w:spacing w:after="40"/>
        <w:ind w:left="360"/>
      </w:pPr>
      <w:r>
        <w:t xml:space="preserve">When you are counting down to the final stored quarter (next FY Q1) and fewer than 70 days remain, the menu bar icon changes </w:t>
      </w:r>
      <w:r w:rsidR="00495B29">
        <w:t>with</w:t>
      </w:r>
      <w:r>
        <w:t xml:space="preserve"> warning triangle and the label turns orange.</w:t>
      </w:r>
    </w:p>
    <w:p w14:paraId="5BC8955F" w14:textId="7BB41498" w:rsidR="00914DEC" w:rsidRDefault="00A23C53">
      <w:pPr>
        <w:shd w:val="clear" w:color="auto" w:fill="FFF4E5"/>
        <w:spacing w:after="40"/>
        <w:ind w:left="360"/>
      </w:pPr>
      <w:r>
        <w:t xml:space="preserve">This means your quarter dates need to be refreshed for the upcoming </w:t>
      </w:r>
      <w:r w:rsidR="003934DD">
        <w:t>fiscal</w:t>
      </w:r>
      <w:r>
        <w:t xml:space="preserve"> year.</w:t>
      </w:r>
      <w:r w:rsidR="00A2780E">
        <w:br/>
      </w:r>
    </w:p>
    <w:p w14:paraId="3EE2A8A2" w14:textId="60A5F79A" w:rsidR="00545B61" w:rsidRDefault="00545B61" w:rsidP="00A2780E">
      <w:pPr>
        <w:shd w:val="clear" w:color="auto" w:fill="FFF4E5"/>
        <w:spacing w:after="40"/>
        <w:ind w:left="360"/>
        <w:jc w:val="center"/>
      </w:pPr>
      <w:r>
        <w:rPr>
          <w:noProof/>
        </w:rPr>
        <w:drawing>
          <wp:inline distT="0" distB="0" distL="0" distR="0" wp14:anchorId="5A18B3F3" wp14:editId="2D97E274">
            <wp:extent cx="734691" cy="177550"/>
            <wp:effectExtent l="0" t="0" r="2540" b="635"/>
            <wp:docPr id="171922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2817" name="Picture 1719228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1178" cy="188784"/>
                    </a:xfrm>
                    <a:prstGeom prst="rect">
                      <a:avLst/>
                    </a:prstGeom>
                  </pic:spPr>
                </pic:pic>
              </a:graphicData>
            </a:graphic>
          </wp:inline>
        </w:drawing>
      </w:r>
    </w:p>
    <w:p w14:paraId="12E3737A" w14:textId="77777777" w:rsidR="00877853" w:rsidRDefault="00877853" w:rsidP="00A2780E">
      <w:pPr>
        <w:shd w:val="clear" w:color="auto" w:fill="FFF4E5"/>
        <w:spacing w:after="40"/>
        <w:ind w:left="360"/>
        <w:jc w:val="center"/>
      </w:pPr>
    </w:p>
    <w:p w14:paraId="1FBFD487" w14:textId="749ABED4" w:rsidR="00877853" w:rsidRDefault="00A2780E" w:rsidP="00A2780E">
      <w:pPr>
        <w:shd w:val="clear" w:color="auto" w:fill="FFF4E5"/>
        <w:spacing w:after="40"/>
        <w:ind w:left="360"/>
        <w:jc w:val="center"/>
      </w:pPr>
      <w:r>
        <w:rPr>
          <w:noProof/>
        </w:rPr>
        <w:drawing>
          <wp:inline distT="0" distB="0" distL="0" distR="0" wp14:anchorId="6F97BC9B" wp14:editId="46871264">
            <wp:extent cx="1215676" cy="1181122"/>
            <wp:effectExtent l="0" t="0" r="3810" b="0"/>
            <wp:docPr id="600156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56330" name="Picture 6001563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20830" cy="1186130"/>
                    </a:xfrm>
                    <a:prstGeom prst="rect">
                      <a:avLst/>
                    </a:prstGeom>
                  </pic:spPr>
                </pic:pic>
              </a:graphicData>
            </a:graphic>
          </wp:inline>
        </w:drawing>
      </w:r>
    </w:p>
    <w:p w14:paraId="07BB277A" w14:textId="77777777" w:rsidR="00545B61" w:rsidRDefault="00545B61">
      <w:pPr>
        <w:shd w:val="clear" w:color="auto" w:fill="FFF4E5"/>
        <w:spacing w:after="40"/>
        <w:ind w:left="360"/>
      </w:pPr>
    </w:p>
    <w:p w14:paraId="5BC89560" w14:textId="77777777" w:rsidR="00914DEC" w:rsidRDefault="00914DEC">
      <w:pPr>
        <w:spacing w:before="80"/>
      </w:pPr>
    </w:p>
    <w:p w14:paraId="5BC89561" w14:textId="77777777" w:rsidR="00914DEC" w:rsidRDefault="00914DEC">
      <w:pPr>
        <w:pBdr>
          <w:bottom w:val="single" w:sz="4" w:space="1" w:color="DDDDDD"/>
        </w:pBdr>
        <w:spacing w:before="160" w:after="160"/>
      </w:pPr>
    </w:p>
    <w:p w14:paraId="56C364B0" w14:textId="77777777" w:rsidR="00686BBD" w:rsidRDefault="00686BBD">
      <w:pPr>
        <w:rPr>
          <w:b/>
          <w:bCs/>
          <w:sz w:val="36"/>
          <w:szCs w:val="36"/>
        </w:rPr>
      </w:pPr>
      <w:r>
        <w:br w:type="page"/>
      </w:r>
    </w:p>
    <w:p w14:paraId="5BC89562" w14:textId="40E971E6" w:rsidR="00914DEC" w:rsidRDefault="00A23C53">
      <w:pPr>
        <w:pStyle w:val="Heading1"/>
      </w:pPr>
      <w:r>
        <w:lastRenderedPageBreak/>
        <w:t>4.  The Popup Panel</w:t>
      </w:r>
    </w:p>
    <w:p w14:paraId="5BC89563" w14:textId="77777777" w:rsidR="00914DEC" w:rsidRDefault="00A23C53">
      <w:pPr>
        <w:spacing w:before="60" w:after="100"/>
      </w:pPr>
      <w:r>
        <w:t>Click the menu bar label to open the popup panel. Click anywhere outside the panel to close it.</w:t>
      </w:r>
    </w:p>
    <w:p w14:paraId="30301D86" w14:textId="77777777" w:rsidR="00686BBD" w:rsidRDefault="00686BBD">
      <w:pPr>
        <w:spacing w:before="60" w:after="100"/>
      </w:pPr>
    </w:p>
    <w:p w14:paraId="5BC89564" w14:textId="69D904B9" w:rsidR="00914DEC" w:rsidRDefault="00686BBD" w:rsidP="00686BBD">
      <w:pPr>
        <w:spacing w:before="120"/>
        <w:jc w:val="center"/>
      </w:pPr>
      <w:r>
        <w:rPr>
          <w:noProof/>
        </w:rPr>
        <w:drawing>
          <wp:inline distT="0" distB="0" distL="0" distR="0" wp14:anchorId="45971056" wp14:editId="22EB874A">
            <wp:extent cx="3127436" cy="2320356"/>
            <wp:effectExtent l="0" t="0" r="0" b="3810"/>
            <wp:docPr id="1089447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47451" name="Picture 10894474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79578" cy="2359042"/>
                    </a:xfrm>
                    <a:prstGeom prst="rect">
                      <a:avLst/>
                    </a:prstGeom>
                  </pic:spPr>
                </pic:pic>
              </a:graphicData>
            </a:graphic>
          </wp:inline>
        </w:drawing>
      </w:r>
    </w:p>
    <w:p w14:paraId="5BC89565" w14:textId="77777777" w:rsidR="00914DEC" w:rsidRDefault="00A23C53">
      <w:pPr>
        <w:pStyle w:val="Heading2"/>
      </w:pPr>
      <w:r>
        <w:t>Header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14DEC" w14:paraId="5BC895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66" w14:textId="77777777" w:rsidR="00914DEC" w:rsidRDefault="00A23C53">
            <w:r>
              <w:rPr>
                <w:b/>
                <w:bCs/>
              </w:rPr>
              <w:t>Quarter title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67" w14:textId="2A86FB02" w:rsidR="00914DEC" w:rsidRDefault="00A23C53">
            <w:r>
              <w:t xml:space="preserve">Shows the current quarter and </w:t>
            </w:r>
            <w:r w:rsidR="003934DD">
              <w:t>fiscal</w:t>
            </w:r>
            <w:r>
              <w:t xml:space="preserve"> year badge</w:t>
            </w:r>
          </w:p>
        </w:tc>
      </w:tr>
      <w:tr w:rsidR="00914DEC" w14:paraId="5BC895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69" w14:textId="77777777" w:rsidR="00914DEC" w:rsidRDefault="00A23C53">
            <w:r>
              <w:rPr>
                <w:b/>
                <w:bCs/>
              </w:rPr>
              <w:t>End 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6A" w14:textId="77777777" w:rsidR="00914DEC" w:rsidRDefault="00A23C53">
            <w:r>
              <w:t>The calendar end date of the current quarter in long format</w:t>
            </w:r>
          </w:p>
        </w:tc>
      </w:tr>
      <w:tr w:rsidR="00914DEC" w14:paraId="5BC895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6C" w14:textId="77777777" w:rsidR="00914DEC" w:rsidRDefault="00A23C53">
            <w:r>
              <w:rPr>
                <w:b/>
                <w:bCs/>
              </w:rPr>
              <w:t>Sync button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6D" w14:textId="77777777" w:rsidR="00914DEC" w:rsidRDefault="00A23C53">
            <w:r>
              <w:t>Fetches updated dates from the configured web URL (cloud icon)</w:t>
            </w:r>
          </w:p>
        </w:tc>
      </w:tr>
      <w:tr w:rsidR="00914DEC" w14:paraId="5BC895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6F" w14:textId="77777777" w:rsidR="00914DEC" w:rsidRDefault="00A23C53">
            <w:r>
              <w:rPr>
                <w:b/>
                <w:bCs/>
              </w:rPr>
              <w:t>Edit button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70" w14:textId="77777777" w:rsidR="00914DEC" w:rsidRDefault="00A23C53">
            <w:r>
              <w:t>Opens the date editor panel (sliders icon)</w:t>
            </w:r>
          </w:p>
        </w:tc>
      </w:tr>
    </w:tbl>
    <w:p w14:paraId="5BC89572" w14:textId="77777777" w:rsidR="00914DEC" w:rsidRDefault="00914DEC">
      <w:pPr>
        <w:spacing w:before="200"/>
      </w:pPr>
    </w:p>
    <w:p w14:paraId="5BC89573" w14:textId="77777777" w:rsidR="00914DEC" w:rsidRDefault="00A23C53">
      <w:pPr>
        <w:pStyle w:val="Heading2"/>
      </w:pPr>
      <w:r>
        <w:t>Countdown display</w:t>
      </w:r>
    </w:p>
    <w:p w14:paraId="5BC89574" w14:textId="77777777" w:rsidR="00914DEC" w:rsidRDefault="00A23C53">
      <w:pPr>
        <w:spacing w:before="60" w:after="100"/>
      </w:pPr>
      <w:r>
        <w:t xml:space="preserve">Three tiles show </w:t>
      </w:r>
      <w:proofErr w:type="gramStart"/>
      <w:r>
        <w:t>at a glance</w:t>
      </w:r>
      <w:proofErr w:type="gramEnd"/>
      <w:r>
        <w:t>:</w:t>
      </w:r>
    </w:p>
    <w:p w14:paraId="5BC89575" w14:textId="77777777" w:rsidR="00914DEC" w:rsidRDefault="00914DE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14DEC" w14:paraId="5BC895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vAlign w:val="center"/>
          </w:tcPr>
          <w:p w14:paraId="5BC89576" w14:textId="77777777" w:rsidR="00914DEC" w:rsidRDefault="00A23C53">
            <w:pPr>
              <w:jc w:val="center"/>
            </w:pPr>
            <w:r>
              <w:rPr>
                <w:b/>
                <w:bCs/>
              </w:rPr>
              <w:t>DAYS</w:t>
            </w:r>
          </w:p>
          <w:p w14:paraId="5BC89577" w14:textId="77777777" w:rsidR="00914DEC" w:rsidRDefault="00A23C53">
            <w:pPr>
              <w:spacing w:before="40"/>
              <w:jc w:val="center"/>
            </w:pPr>
            <w:r>
              <w:rPr>
                <w:color w:val="888888"/>
                <w:sz w:val="18"/>
                <w:szCs w:val="18"/>
              </w:rPr>
              <w:t>Calendar days until the quarter end date</w:t>
            </w:r>
          </w:p>
        </w:tc>
        <w:tc>
          <w:tcPr>
            <w:tcW w:w="312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vAlign w:val="center"/>
          </w:tcPr>
          <w:p w14:paraId="5BC89578" w14:textId="77777777" w:rsidR="00914DEC" w:rsidRDefault="00A23C53">
            <w:pPr>
              <w:jc w:val="center"/>
            </w:pPr>
            <w:r>
              <w:rPr>
                <w:b/>
                <w:bCs/>
              </w:rPr>
              <w:t>WEEK</w:t>
            </w:r>
          </w:p>
          <w:p w14:paraId="5BC89579" w14:textId="77777777" w:rsidR="00914DEC" w:rsidRDefault="00A23C53">
            <w:pPr>
              <w:spacing w:before="40"/>
              <w:jc w:val="center"/>
            </w:pPr>
            <w:r>
              <w:rPr>
                <w:color w:val="888888"/>
                <w:sz w:val="18"/>
                <w:szCs w:val="18"/>
              </w:rPr>
              <w:t>Current week number within the quarter</w:t>
            </w:r>
          </w:p>
        </w:tc>
        <w:tc>
          <w:tcPr>
            <w:tcW w:w="312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vAlign w:val="center"/>
          </w:tcPr>
          <w:p w14:paraId="5BC8957A" w14:textId="77777777" w:rsidR="00914DEC" w:rsidRDefault="00A23C53">
            <w:pPr>
              <w:jc w:val="center"/>
            </w:pPr>
            <w:r>
              <w:rPr>
                <w:b/>
                <w:bCs/>
              </w:rPr>
              <w:t>WKS LEFT</w:t>
            </w:r>
          </w:p>
          <w:p w14:paraId="5BC8957B" w14:textId="77777777" w:rsidR="00914DEC" w:rsidRDefault="00A23C53">
            <w:pPr>
              <w:spacing w:before="40"/>
              <w:jc w:val="center"/>
            </w:pPr>
            <w:r>
              <w:rPr>
                <w:color w:val="888888"/>
                <w:sz w:val="18"/>
                <w:szCs w:val="18"/>
              </w:rPr>
              <w:t>Full weeks remaining in the quarter</w:t>
            </w:r>
          </w:p>
        </w:tc>
      </w:tr>
    </w:tbl>
    <w:p w14:paraId="5BC8957D" w14:textId="77777777" w:rsidR="00914DEC" w:rsidRDefault="00914DEC">
      <w:pPr>
        <w:spacing w:before="200"/>
      </w:pPr>
    </w:p>
    <w:p w14:paraId="5BC8957E" w14:textId="77777777" w:rsidR="00914DEC" w:rsidRDefault="00A23C53">
      <w:pPr>
        <w:pStyle w:val="Heading2"/>
      </w:pPr>
      <w:r>
        <w:t>Footer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14DEC" w14:paraId="5BC895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7F" w14:textId="77777777" w:rsidR="00914DEC" w:rsidRDefault="00A23C53">
            <w:r>
              <w:rPr>
                <w:b/>
                <w:bCs/>
              </w:rPr>
              <w:t>Launch at Login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80" w14:textId="77777777" w:rsidR="00914DEC" w:rsidRDefault="00A23C53">
            <w:r>
              <w:t>Toggle checkbox — starts the app automatically when you log in to macOS</w:t>
            </w:r>
          </w:p>
        </w:tc>
      </w:tr>
      <w:tr w:rsidR="00914DEC" w14:paraId="5BC895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82" w14:textId="77777777" w:rsidR="00914DEC" w:rsidRDefault="00A23C53">
            <w:r>
              <w:rPr>
                <w:b/>
                <w:bCs/>
              </w:rPr>
              <w:t>Version info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83" w14:textId="77777777" w:rsidR="00914DEC" w:rsidRDefault="00A23C53">
            <w:r>
              <w:t>Shows the current app version and build number</w:t>
            </w:r>
          </w:p>
        </w:tc>
      </w:tr>
      <w:tr w:rsidR="00914DEC" w14:paraId="5BC895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85" w14:textId="77777777" w:rsidR="00914DEC" w:rsidRDefault="00A23C53">
            <w:r>
              <w:rPr>
                <w:b/>
                <w:bCs/>
              </w:rPr>
              <w:lastRenderedPageBreak/>
              <w:t>By Ian Hawkins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86" w14:textId="77777777" w:rsidR="00914DEC" w:rsidRDefault="00A23C53">
            <w:proofErr w:type="spellStart"/>
            <w:r>
              <w:t>Mailto</w:t>
            </w:r>
            <w:proofErr w:type="spellEnd"/>
            <w:r>
              <w:t xml:space="preserve"> link to the author’s email address</w:t>
            </w:r>
          </w:p>
        </w:tc>
      </w:tr>
      <w:tr w:rsidR="00914DEC" w14:paraId="5BC895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88" w14:textId="77777777" w:rsidR="00914DEC" w:rsidRDefault="00A23C53">
            <w:r>
              <w:rPr>
                <w:b/>
                <w:bCs/>
              </w:rPr>
              <w:t>Quit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89" w14:textId="77777777" w:rsidR="00914DEC" w:rsidRDefault="00A23C53">
            <w:r>
              <w:t>Exits the app completely</w:t>
            </w:r>
          </w:p>
        </w:tc>
      </w:tr>
    </w:tbl>
    <w:p w14:paraId="5BC8958B" w14:textId="77777777" w:rsidR="00914DEC" w:rsidRDefault="00914DEC">
      <w:pPr>
        <w:pBdr>
          <w:bottom w:val="single" w:sz="4" w:space="1" w:color="DDDDDD"/>
        </w:pBdr>
        <w:spacing w:before="160" w:after="160"/>
      </w:pPr>
    </w:p>
    <w:p w14:paraId="5BC8958C" w14:textId="76C986E3" w:rsidR="00914DEC" w:rsidRPr="00BB3EA8" w:rsidRDefault="00A23C53" w:rsidP="00BB3EA8">
      <w:pPr>
        <w:rPr>
          <w:b/>
          <w:bCs/>
          <w:sz w:val="36"/>
          <w:szCs w:val="36"/>
        </w:rPr>
      </w:pPr>
      <w:r>
        <w:rPr>
          <w:b/>
          <w:bCs/>
          <w:sz w:val="36"/>
          <w:szCs w:val="36"/>
        </w:rPr>
        <w:t>5.  Setting Quarter Dates</w:t>
      </w:r>
    </w:p>
    <w:p w14:paraId="5BC8958D" w14:textId="77777777" w:rsidR="00914DEC" w:rsidRDefault="00A23C53">
      <w:pPr>
        <w:spacing w:before="60" w:after="100"/>
      </w:pPr>
      <w:r>
        <w:t>Q</w:t>
      </w:r>
      <w:r>
        <w:t xml:space="preserve">uarter end dates can be set in two ways: syncing from a web page </w:t>
      </w:r>
      <w:proofErr w:type="gramStart"/>
      <w:r>
        <w:t>automatically, or</w:t>
      </w:r>
      <w:proofErr w:type="gramEnd"/>
      <w:r>
        <w:t xml:space="preserve"> editing them manually. Both methods save the dates immediately and persist across app restarts.</w:t>
      </w:r>
    </w:p>
    <w:p w14:paraId="377D4013" w14:textId="657E2E28" w:rsidR="000B1D01" w:rsidRDefault="00E8086E" w:rsidP="00BB3EA8">
      <w:pPr>
        <w:spacing w:before="120"/>
        <w:jc w:val="center"/>
      </w:pPr>
      <w:r>
        <w:rPr>
          <w:noProof/>
        </w:rPr>
        <w:drawing>
          <wp:inline distT="0" distB="0" distL="0" distR="0" wp14:anchorId="5CAC9FD5" wp14:editId="32E2137C">
            <wp:extent cx="2083586" cy="3176615"/>
            <wp:effectExtent l="0" t="0" r="0" b="0"/>
            <wp:docPr id="1877489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89618" name="Picture 18774896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95463" cy="3194723"/>
                    </a:xfrm>
                    <a:prstGeom prst="rect">
                      <a:avLst/>
                    </a:prstGeom>
                  </pic:spPr>
                </pic:pic>
              </a:graphicData>
            </a:graphic>
          </wp:inline>
        </w:drawing>
      </w:r>
    </w:p>
    <w:p w14:paraId="5BC8958F" w14:textId="77777777" w:rsidR="00914DEC" w:rsidRDefault="00A23C53">
      <w:pPr>
        <w:pStyle w:val="Heading2"/>
      </w:pPr>
      <w:r>
        <w:t>Opening the date editor</w:t>
      </w:r>
    </w:p>
    <w:p w14:paraId="5BC89590" w14:textId="77777777" w:rsidR="00914DEC" w:rsidRDefault="00A23C53">
      <w:r>
        <w:rPr>
          <w:b/>
          <w:bCs/>
        </w:rPr>
        <w:t>sliders icon</w:t>
      </w:r>
      <w:r>
        <w:t xml:space="preserve"> (top-right of the popup header) to open the date editor. Click it again (it becomes a green tick) to close.</w:t>
      </w:r>
    </w:p>
    <w:p w14:paraId="5BC89591" w14:textId="77777777" w:rsidR="00914DEC" w:rsidRDefault="00914DEC">
      <w:pPr>
        <w:spacing w:before="200"/>
      </w:pPr>
    </w:p>
    <w:p w14:paraId="5BC89592" w14:textId="77777777" w:rsidR="00914DEC" w:rsidRDefault="00A23C53">
      <w:pPr>
        <w:pStyle w:val="Heading2"/>
      </w:pPr>
      <w:r>
        <w:t>Method 1 — Sync from the web</w:t>
      </w:r>
    </w:p>
    <w:p w14:paraId="5BC89593" w14:textId="77777777" w:rsidR="00914DEC" w:rsidRDefault="00A23C53">
      <w:pPr>
        <w:spacing w:before="60" w:after="100"/>
      </w:pPr>
      <w:r>
        <w:t>This is the recommended method. The app fetches dates from a web page and populates all five quarters automatically.</w:t>
      </w:r>
    </w:p>
    <w:p w14:paraId="5BC89594" w14:textId="77777777" w:rsidR="00914DEC" w:rsidRDefault="00914DE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914DEC" w14:paraId="5BC89597"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1A56DB"/>
            <w:tcMar>
              <w:top w:w="100" w:type="dxa"/>
              <w:left w:w="140" w:type="dxa"/>
              <w:bottom w:w="100" w:type="dxa"/>
              <w:right w:w="140" w:type="dxa"/>
            </w:tcMar>
            <w:vAlign w:val="center"/>
          </w:tcPr>
          <w:p w14:paraId="5BC89595" w14:textId="77777777" w:rsidR="00914DEC" w:rsidRDefault="00A23C53">
            <w:pPr>
              <w:jc w:val="center"/>
            </w:pPr>
            <w:r>
              <w:rPr>
                <w:b/>
                <w:bCs/>
                <w:color w:val="FFFFFF"/>
              </w:rPr>
              <w:t>1</w:t>
            </w:r>
          </w:p>
        </w:tc>
        <w:tc>
          <w:tcPr>
            <w:tcW w:w="8660" w:type="dxa"/>
            <w:tcBorders>
              <w:top w:val="single" w:sz="1" w:space="0" w:color="EEEEEE"/>
              <w:left w:val="single" w:sz="1" w:space="0" w:color="EEEEEE"/>
              <w:bottom w:val="single" w:sz="1" w:space="0" w:color="EEEEEE"/>
              <w:right w:val="single" w:sz="1" w:space="0" w:color="EEEEEE"/>
            </w:tcBorders>
            <w:shd w:val="clear" w:color="auto" w:fill="FAFAFA"/>
            <w:tcMar>
              <w:top w:w="100" w:type="dxa"/>
              <w:left w:w="140" w:type="dxa"/>
              <w:bottom w:w="100" w:type="dxa"/>
              <w:right w:w="140" w:type="dxa"/>
            </w:tcMar>
          </w:tcPr>
          <w:p w14:paraId="5BC89596" w14:textId="77777777" w:rsidR="00914DEC" w:rsidRDefault="00A23C53">
            <w:r>
              <w:rPr>
                <w:b/>
                <w:bCs/>
              </w:rPr>
              <w:t>sliders icon</w:t>
            </w:r>
            <w:r>
              <w:t>.</w:t>
            </w:r>
          </w:p>
        </w:tc>
      </w:tr>
      <w:tr w:rsidR="00914DEC" w14:paraId="5BC8959A"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1A56DB"/>
            <w:tcMar>
              <w:top w:w="100" w:type="dxa"/>
              <w:left w:w="140" w:type="dxa"/>
              <w:bottom w:w="100" w:type="dxa"/>
              <w:right w:w="140" w:type="dxa"/>
            </w:tcMar>
            <w:vAlign w:val="center"/>
          </w:tcPr>
          <w:p w14:paraId="5BC89598" w14:textId="77777777" w:rsidR="00914DEC" w:rsidRDefault="00A23C53">
            <w:pPr>
              <w:jc w:val="center"/>
            </w:pPr>
            <w:r>
              <w:rPr>
                <w:b/>
                <w:bCs/>
                <w:color w:val="FFFFFF"/>
              </w:rPr>
              <w:t>2</w:t>
            </w:r>
          </w:p>
        </w:tc>
        <w:tc>
          <w:tcPr>
            <w:tcW w:w="866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5BC89599" w14:textId="77777777" w:rsidR="00914DEC" w:rsidRDefault="00A23C53">
            <w:r>
              <w:rPr>
                <w:b/>
                <w:bCs/>
              </w:rPr>
              <w:t>Sync URL</w:t>
            </w:r>
            <w:r>
              <w:t xml:space="preserve"> field (see Section 6 for URL format)</w:t>
            </w:r>
          </w:p>
        </w:tc>
      </w:tr>
      <w:tr w:rsidR="00914DEC" w14:paraId="5BC8959D"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1A56DB"/>
            <w:tcMar>
              <w:top w:w="100" w:type="dxa"/>
              <w:left w:w="140" w:type="dxa"/>
              <w:bottom w:w="100" w:type="dxa"/>
              <w:right w:w="140" w:type="dxa"/>
            </w:tcMar>
            <w:vAlign w:val="center"/>
          </w:tcPr>
          <w:p w14:paraId="5BC8959B" w14:textId="77777777" w:rsidR="00914DEC" w:rsidRDefault="00A23C53">
            <w:pPr>
              <w:jc w:val="center"/>
            </w:pPr>
            <w:r>
              <w:rPr>
                <w:b/>
                <w:bCs/>
                <w:color w:val="FFFFFF"/>
              </w:rPr>
              <w:t>3</w:t>
            </w:r>
          </w:p>
        </w:tc>
        <w:tc>
          <w:tcPr>
            <w:tcW w:w="8660" w:type="dxa"/>
            <w:tcBorders>
              <w:top w:val="single" w:sz="1" w:space="0" w:color="EEEEEE"/>
              <w:left w:val="single" w:sz="1" w:space="0" w:color="EEEEEE"/>
              <w:bottom w:val="single" w:sz="1" w:space="0" w:color="EEEEEE"/>
              <w:right w:val="single" w:sz="1" w:space="0" w:color="EEEEEE"/>
            </w:tcBorders>
            <w:shd w:val="clear" w:color="auto" w:fill="FAFAFA"/>
            <w:tcMar>
              <w:top w:w="100" w:type="dxa"/>
              <w:left w:w="140" w:type="dxa"/>
              <w:bottom w:w="100" w:type="dxa"/>
              <w:right w:w="140" w:type="dxa"/>
            </w:tcMar>
          </w:tcPr>
          <w:p w14:paraId="5BC8959C" w14:textId="77777777" w:rsidR="00914DEC" w:rsidRDefault="00A23C53">
            <w:r>
              <w:rPr>
                <w:b/>
                <w:bCs/>
              </w:rPr>
              <w:t>Save</w:t>
            </w:r>
            <w:r>
              <w:t xml:space="preserve"> if you changed the URL.</w:t>
            </w:r>
          </w:p>
        </w:tc>
      </w:tr>
      <w:tr w:rsidR="00914DEC" w14:paraId="5BC895A0"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1A56DB"/>
            <w:tcMar>
              <w:top w:w="100" w:type="dxa"/>
              <w:left w:w="140" w:type="dxa"/>
              <w:bottom w:w="100" w:type="dxa"/>
              <w:right w:w="140" w:type="dxa"/>
            </w:tcMar>
            <w:vAlign w:val="center"/>
          </w:tcPr>
          <w:p w14:paraId="5BC8959E" w14:textId="77777777" w:rsidR="00914DEC" w:rsidRDefault="00A23C53">
            <w:pPr>
              <w:jc w:val="center"/>
            </w:pPr>
            <w:r>
              <w:rPr>
                <w:b/>
                <w:bCs/>
                <w:color w:val="FFFFFF"/>
              </w:rPr>
              <w:t>4</w:t>
            </w:r>
          </w:p>
        </w:tc>
        <w:tc>
          <w:tcPr>
            <w:tcW w:w="866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5BC8959F" w14:textId="77777777" w:rsidR="00914DEC" w:rsidRDefault="00A23C53">
            <w:r>
              <w:rPr>
                <w:b/>
                <w:bCs/>
              </w:rPr>
              <w:t>cloud sync icon</w:t>
            </w:r>
            <w:r>
              <w:t xml:space="preserve"> in the header, or the </w:t>
            </w:r>
            <w:r>
              <w:rPr>
                <w:b/>
                <w:bCs/>
              </w:rPr>
              <w:t>Sync Now</w:t>
            </w:r>
            <w:r>
              <w:t xml:space="preserve"> button in the warning banner if it is visible.</w:t>
            </w:r>
          </w:p>
        </w:tc>
      </w:tr>
    </w:tbl>
    <w:p w14:paraId="5BC895A1" w14:textId="77777777" w:rsidR="00914DEC" w:rsidRDefault="00914DEC">
      <w:pPr>
        <w:spacing w:before="80"/>
      </w:pPr>
    </w:p>
    <w:p w14:paraId="5BC895A2" w14:textId="77777777" w:rsidR="00914DEC" w:rsidRDefault="00A23C53">
      <w:pPr>
        <w:shd w:val="clear" w:color="auto" w:fill="EBF2FF"/>
        <w:spacing w:before="80" w:after="40"/>
      </w:pPr>
      <w:proofErr w:type="gramStart"/>
      <w:r>
        <w:rPr>
          <w:b/>
          <w:bCs/>
          <w:color w:val="1A56DB"/>
        </w:rPr>
        <w:t>ℹ</w:t>
      </w:r>
      <w:r>
        <w:rPr>
          <w:b/>
          <w:bCs/>
          <w:color w:val="1A56DB"/>
        </w:rPr>
        <w:t>️</w:t>
      </w:r>
      <w:r>
        <w:rPr>
          <w:b/>
          <w:bCs/>
          <w:color w:val="1A56DB"/>
        </w:rPr>
        <w:t xml:space="preserve">  Sync</w:t>
      </w:r>
      <w:proofErr w:type="gramEnd"/>
      <w:r>
        <w:rPr>
          <w:b/>
          <w:bCs/>
          <w:color w:val="1A56DB"/>
        </w:rPr>
        <w:t xml:space="preserve"> status</w:t>
      </w:r>
    </w:p>
    <w:p w14:paraId="5BC895A3" w14:textId="77777777" w:rsidR="00914DEC" w:rsidRDefault="00A23C53">
      <w:pPr>
        <w:shd w:val="clear" w:color="auto" w:fill="EBF2FF"/>
        <w:spacing w:after="40"/>
        <w:ind w:left="360"/>
      </w:pPr>
      <w:r>
        <w:t>After a successful sync, the editor shows the time of the last sync (e.g. “Synced 2 minutes ago”). If an error occurs, an orange message describes the problem.</w:t>
      </w:r>
    </w:p>
    <w:p w14:paraId="5BC895A4" w14:textId="77777777" w:rsidR="00914DEC" w:rsidRDefault="00914DEC">
      <w:pPr>
        <w:spacing w:before="80"/>
      </w:pPr>
    </w:p>
    <w:p w14:paraId="5BC895A5" w14:textId="77777777" w:rsidR="00914DEC" w:rsidRDefault="00A23C53">
      <w:pPr>
        <w:pStyle w:val="Heading2"/>
      </w:pPr>
      <w:r>
        <w:t>Method 2 — Edit dates manually</w:t>
      </w:r>
    </w:p>
    <w:p w14:paraId="5BC895A6" w14:textId="77777777" w:rsidR="00914DEC" w:rsidRDefault="00A23C53">
      <w:pPr>
        <w:spacing w:before="60" w:after="100"/>
      </w:pPr>
      <w:r>
        <w:t>If you prefer not to use web sync, or need to override a specific date, use the manual date pickers.</w:t>
      </w:r>
    </w:p>
    <w:p w14:paraId="5BC895A7" w14:textId="77777777" w:rsidR="00914DEC" w:rsidRDefault="00914DE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914DEC" w14:paraId="5BC895AA"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1A56DB"/>
            <w:tcMar>
              <w:top w:w="100" w:type="dxa"/>
              <w:left w:w="140" w:type="dxa"/>
              <w:bottom w:w="100" w:type="dxa"/>
              <w:right w:w="140" w:type="dxa"/>
            </w:tcMar>
            <w:vAlign w:val="center"/>
          </w:tcPr>
          <w:p w14:paraId="5BC895A8" w14:textId="77777777" w:rsidR="00914DEC" w:rsidRDefault="00A23C53">
            <w:pPr>
              <w:jc w:val="center"/>
            </w:pPr>
            <w:r>
              <w:rPr>
                <w:b/>
                <w:bCs/>
                <w:color w:val="FFFFFF"/>
              </w:rPr>
              <w:t>1</w:t>
            </w:r>
          </w:p>
        </w:tc>
        <w:tc>
          <w:tcPr>
            <w:tcW w:w="8660" w:type="dxa"/>
            <w:tcBorders>
              <w:top w:val="single" w:sz="1" w:space="0" w:color="EEEEEE"/>
              <w:left w:val="single" w:sz="1" w:space="0" w:color="EEEEEE"/>
              <w:bottom w:val="single" w:sz="1" w:space="0" w:color="EEEEEE"/>
              <w:right w:val="single" w:sz="1" w:space="0" w:color="EEEEEE"/>
            </w:tcBorders>
            <w:shd w:val="clear" w:color="auto" w:fill="FAFAFA"/>
            <w:tcMar>
              <w:top w:w="100" w:type="dxa"/>
              <w:left w:w="140" w:type="dxa"/>
              <w:bottom w:w="100" w:type="dxa"/>
              <w:right w:w="140" w:type="dxa"/>
            </w:tcMar>
          </w:tcPr>
          <w:p w14:paraId="5BC895A9" w14:textId="77777777" w:rsidR="00914DEC" w:rsidRDefault="00A23C53">
            <w:r>
              <w:rPr>
                <w:b/>
                <w:bCs/>
              </w:rPr>
              <w:t>sliders icon</w:t>
            </w:r>
            <w:r>
              <w:t>.</w:t>
            </w:r>
          </w:p>
        </w:tc>
      </w:tr>
      <w:tr w:rsidR="00914DEC" w14:paraId="5BC895AD"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1A56DB"/>
            <w:tcMar>
              <w:top w:w="100" w:type="dxa"/>
              <w:left w:w="140" w:type="dxa"/>
              <w:bottom w:w="100" w:type="dxa"/>
              <w:right w:w="140" w:type="dxa"/>
            </w:tcMar>
            <w:vAlign w:val="center"/>
          </w:tcPr>
          <w:p w14:paraId="5BC895AB" w14:textId="77777777" w:rsidR="00914DEC" w:rsidRDefault="00A23C53">
            <w:pPr>
              <w:jc w:val="center"/>
            </w:pPr>
            <w:r>
              <w:rPr>
                <w:b/>
                <w:bCs/>
                <w:color w:val="FFFFFF"/>
              </w:rPr>
              <w:t>2</w:t>
            </w:r>
          </w:p>
        </w:tc>
        <w:tc>
          <w:tcPr>
            <w:tcW w:w="866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5BC895AC" w14:textId="77777777" w:rsidR="00914DEC" w:rsidRDefault="00A23C53">
            <w:r>
              <w:t>Each row shows a quarter label (e.g. FY26 Q1) and a date picker.</w:t>
            </w:r>
          </w:p>
        </w:tc>
      </w:tr>
      <w:tr w:rsidR="00914DEC" w14:paraId="5BC895B0"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1A56DB"/>
            <w:tcMar>
              <w:top w:w="100" w:type="dxa"/>
              <w:left w:w="140" w:type="dxa"/>
              <w:bottom w:w="100" w:type="dxa"/>
              <w:right w:w="140" w:type="dxa"/>
            </w:tcMar>
            <w:vAlign w:val="center"/>
          </w:tcPr>
          <w:p w14:paraId="5BC895AE" w14:textId="77777777" w:rsidR="00914DEC" w:rsidRDefault="00A23C53">
            <w:pPr>
              <w:jc w:val="center"/>
            </w:pPr>
            <w:r>
              <w:rPr>
                <w:b/>
                <w:bCs/>
                <w:color w:val="FFFFFF"/>
              </w:rPr>
              <w:t>3</w:t>
            </w:r>
          </w:p>
        </w:tc>
        <w:tc>
          <w:tcPr>
            <w:tcW w:w="8660" w:type="dxa"/>
            <w:tcBorders>
              <w:top w:val="single" w:sz="1" w:space="0" w:color="EEEEEE"/>
              <w:left w:val="single" w:sz="1" w:space="0" w:color="EEEEEE"/>
              <w:bottom w:val="single" w:sz="1" w:space="0" w:color="EEEEEE"/>
              <w:right w:val="single" w:sz="1" w:space="0" w:color="EEEEEE"/>
            </w:tcBorders>
            <w:shd w:val="clear" w:color="auto" w:fill="FAFAFA"/>
            <w:tcMar>
              <w:top w:w="100" w:type="dxa"/>
              <w:left w:w="140" w:type="dxa"/>
              <w:bottom w:w="100" w:type="dxa"/>
              <w:right w:w="140" w:type="dxa"/>
            </w:tcMar>
          </w:tcPr>
          <w:p w14:paraId="5BC895AF" w14:textId="77777777" w:rsidR="00914DEC" w:rsidRDefault="00A23C53">
            <w:r>
              <w:t>Click a date picker to choose the end date for that quarter.</w:t>
            </w:r>
          </w:p>
        </w:tc>
      </w:tr>
      <w:tr w:rsidR="00914DEC" w14:paraId="5BC895B3"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1A56DB"/>
            <w:tcMar>
              <w:top w:w="100" w:type="dxa"/>
              <w:left w:w="140" w:type="dxa"/>
              <w:bottom w:w="100" w:type="dxa"/>
              <w:right w:w="140" w:type="dxa"/>
            </w:tcMar>
            <w:vAlign w:val="center"/>
          </w:tcPr>
          <w:p w14:paraId="5BC895B1" w14:textId="77777777" w:rsidR="00914DEC" w:rsidRDefault="00A23C53">
            <w:pPr>
              <w:jc w:val="center"/>
            </w:pPr>
            <w:r>
              <w:rPr>
                <w:b/>
                <w:bCs/>
                <w:color w:val="FFFFFF"/>
              </w:rPr>
              <w:t>4</w:t>
            </w:r>
          </w:p>
        </w:tc>
        <w:tc>
          <w:tcPr>
            <w:tcW w:w="866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5BC895B2" w14:textId="77777777" w:rsidR="00914DEC" w:rsidRDefault="00A23C53">
            <w:r>
              <w:t>Changes save automatically — no separate Save button is needed for dates.</w:t>
            </w:r>
          </w:p>
        </w:tc>
      </w:tr>
    </w:tbl>
    <w:p w14:paraId="5BC895B4" w14:textId="77777777" w:rsidR="00914DEC" w:rsidRDefault="00914DEC">
      <w:pPr>
        <w:spacing w:before="80"/>
      </w:pPr>
    </w:p>
    <w:p w14:paraId="5BC895B5" w14:textId="77777777" w:rsidR="00914DEC" w:rsidRDefault="00A23C53">
      <w:pPr>
        <w:spacing w:before="60" w:after="100"/>
      </w:pPr>
      <w:r>
        <w:rPr>
          <w:b/>
          <w:bCs/>
        </w:rPr>
        <w:t>The current quarter</w:t>
      </w:r>
      <w:r>
        <w:t xml:space="preserve"> is highlighted with an accent-colour background and marked with “current” on the right.</w:t>
      </w:r>
    </w:p>
    <w:p w14:paraId="5BC895B6" w14:textId="77777777" w:rsidR="00914DEC" w:rsidRDefault="00914DEC">
      <w:pPr>
        <w:spacing w:before="80"/>
      </w:pPr>
    </w:p>
    <w:p w14:paraId="5BC895B7" w14:textId="77777777" w:rsidR="00914DEC" w:rsidRDefault="00A23C53">
      <w:pPr>
        <w:spacing w:before="60" w:after="100"/>
      </w:pPr>
      <w:r>
        <w:t>The five rows correspond to:</w:t>
      </w:r>
    </w:p>
    <w:p w14:paraId="5BC895B8" w14:textId="77777777" w:rsidR="00914DEC" w:rsidRDefault="00914DE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14DEC" w14:paraId="5BC895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B9" w14:textId="77777777" w:rsidR="00914DEC" w:rsidRDefault="00A23C53">
            <w:r>
              <w:rPr>
                <w:b/>
                <w:bCs/>
              </w:rPr>
              <w:t>Row 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BA" w14:textId="320876A9" w:rsidR="00914DEC" w:rsidRDefault="00A23C53">
            <w:r>
              <w:t xml:space="preserve">Q1 end date for the current </w:t>
            </w:r>
            <w:r w:rsidR="003934DD">
              <w:t>fiscal</w:t>
            </w:r>
            <w:r>
              <w:t xml:space="preserve"> year</w:t>
            </w:r>
          </w:p>
        </w:tc>
      </w:tr>
      <w:tr w:rsidR="00914DEC" w14:paraId="5BC895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BC" w14:textId="77777777" w:rsidR="00914DEC" w:rsidRDefault="00A23C53">
            <w:r>
              <w:rPr>
                <w:b/>
                <w:bCs/>
              </w:rPr>
              <w:t>Row 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BD" w14:textId="77777777" w:rsidR="00914DEC" w:rsidRDefault="00A23C53">
            <w:r>
              <w:t>Q2 end date</w:t>
            </w:r>
          </w:p>
        </w:tc>
      </w:tr>
      <w:tr w:rsidR="00914DEC" w14:paraId="5BC895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BF" w14:textId="77777777" w:rsidR="00914DEC" w:rsidRDefault="00A23C53">
            <w:r>
              <w:rPr>
                <w:b/>
                <w:bCs/>
              </w:rPr>
              <w:t>Row 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C0" w14:textId="77777777" w:rsidR="00914DEC" w:rsidRDefault="00A23C53">
            <w:r>
              <w:t>Q3 end date</w:t>
            </w:r>
          </w:p>
        </w:tc>
      </w:tr>
      <w:tr w:rsidR="00914DEC" w14:paraId="5BC895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C2" w14:textId="77777777" w:rsidR="00914DEC" w:rsidRDefault="00A23C53">
            <w:r>
              <w:rPr>
                <w:b/>
                <w:bCs/>
              </w:rPr>
              <w:t>Row 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C3" w14:textId="77777777" w:rsidR="00914DEC" w:rsidRDefault="00A23C53">
            <w:r>
              <w:t>Q4 end date</w:t>
            </w:r>
          </w:p>
        </w:tc>
      </w:tr>
      <w:tr w:rsidR="00914DEC" w14:paraId="5BC895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C5" w14:textId="77777777" w:rsidR="00914DEC" w:rsidRDefault="00A23C53">
            <w:r>
              <w:rPr>
                <w:b/>
                <w:bCs/>
              </w:rPr>
              <w:t>Row 5</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C6" w14:textId="082767AB" w:rsidR="00914DEC" w:rsidRDefault="00A23C53">
            <w:r>
              <w:t xml:space="preserve">Q1 </w:t>
            </w:r>
            <w:r w:rsidR="006D10AB">
              <w:t>end date</w:t>
            </w:r>
            <w:r w:rsidR="006D10AB">
              <w:t xml:space="preserve"> </w:t>
            </w:r>
            <w:r>
              <w:t xml:space="preserve">of the next </w:t>
            </w:r>
            <w:r w:rsidR="003934DD">
              <w:t>fiscal</w:t>
            </w:r>
            <w:r>
              <w:t xml:space="preserve"> year (transition buffer)</w:t>
            </w:r>
          </w:p>
        </w:tc>
      </w:tr>
    </w:tbl>
    <w:p w14:paraId="5BC895C8" w14:textId="77777777" w:rsidR="00914DEC" w:rsidRDefault="00914DEC">
      <w:pPr>
        <w:pBdr>
          <w:bottom w:val="single" w:sz="4" w:space="1" w:color="DDDDDD"/>
        </w:pBdr>
        <w:spacing w:before="160" w:after="160"/>
      </w:pPr>
    </w:p>
    <w:p w14:paraId="5BC895C9" w14:textId="77777777" w:rsidR="00914DEC" w:rsidRDefault="00A23C53">
      <w:pPr>
        <w:pStyle w:val="Heading1"/>
      </w:pPr>
      <w:r>
        <w:t>6.  Web Sync</w:t>
      </w:r>
    </w:p>
    <w:p w14:paraId="5BC895CA" w14:textId="77777777" w:rsidR="00914DEC" w:rsidRDefault="00A23C53">
      <w:pPr>
        <w:pStyle w:val="Heading2"/>
      </w:pPr>
      <w:r>
        <w:t>Default URL</w:t>
      </w:r>
    </w:p>
    <w:p w14:paraId="5BC895CB" w14:textId="77777777" w:rsidR="00914DEC" w:rsidRDefault="00A23C53">
      <w:r w:rsidRPr="001B3C1A">
        <w:rPr>
          <w:rFonts w:ascii="Courier New" w:eastAsia="Courier New" w:hAnsi="Courier New" w:cs="Courier New"/>
          <w:color w:val="8B0000"/>
          <w:sz w:val="20"/>
          <w:szCs w:val="20"/>
        </w:rPr>
        <w:t>https://hawkinsmultimedia.com.au/endofquarter.html</w:t>
      </w:r>
    </w:p>
    <w:p w14:paraId="5BC895CC" w14:textId="77777777" w:rsidR="00914DEC" w:rsidRDefault="00A23C53">
      <w:pPr>
        <w:spacing w:before="60" w:after="100"/>
      </w:pPr>
      <w:r>
        <w:t>You can replace this with any URL that serves a page in the required format.</w:t>
      </w:r>
    </w:p>
    <w:p w14:paraId="5BC895CD" w14:textId="77777777" w:rsidR="00914DEC" w:rsidRDefault="00914DEC">
      <w:pPr>
        <w:spacing w:before="120"/>
      </w:pPr>
    </w:p>
    <w:p w14:paraId="5BC895CE" w14:textId="77777777" w:rsidR="00914DEC" w:rsidRDefault="00A23C53">
      <w:pPr>
        <w:pStyle w:val="Heading2"/>
      </w:pPr>
      <w:r>
        <w:t>Page format</w:t>
      </w:r>
    </w:p>
    <w:p w14:paraId="5BC895CF" w14:textId="77777777" w:rsidR="00914DEC" w:rsidRDefault="00A23C53">
      <w:pPr>
        <w:spacing w:before="60" w:after="100"/>
      </w:pPr>
      <w:r>
        <w:lastRenderedPageBreak/>
        <w:t>The sync page must contain five lines matching this pattern (in order Q1 – Q4 of the current FY, then Q1 of the next FY):</w:t>
      </w:r>
    </w:p>
    <w:p w14:paraId="5BC895D0" w14:textId="77777777" w:rsidR="00914DEC" w:rsidRDefault="00914DEC">
      <w:pPr>
        <w:spacing w:before="80"/>
      </w:pPr>
    </w:p>
    <w:p w14:paraId="5BC895D1" w14:textId="783FB8E8" w:rsidR="00914DEC" w:rsidRDefault="001B3C1A">
      <w:pPr>
        <w:shd w:val="clear" w:color="auto" w:fill="F5F5F7"/>
        <w:spacing w:before="80" w:after="80"/>
        <w:ind w:left="360"/>
      </w:pPr>
      <w:r>
        <w:rPr>
          <w:rFonts w:ascii="Courier New" w:eastAsia="Courier New" w:hAnsi="Courier New" w:cs="Courier New"/>
          <w:color w:val="444444"/>
          <w:sz w:val="20"/>
          <w:szCs w:val="20"/>
        </w:rPr>
        <w:t xml:space="preserve"> </w:t>
      </w:r>
      <w:r w:rsidR="00A23C53">
        <w:rPr>
          <w:rFonts w:ascii="Courier New" w:eastAsia="Courier New" w:hAnsi="Courier New" w:cs="Courier New"/>
          <w:color w:val="444444"/>
          <w:sz w:val="20"/>
          <w:szCs w:val="20"/>
        </w:rPr>
        <w:t>FY26Q</w:t>
      </w:r>
      <w:proofErr w:type="gramStart"/>
      <w:r w:rsidR="00A23C53">
        <w:rPr>
          <w:rFonts w:ascii="Courier New" w:eastAsia="Courier New" w:hAnsi="Courier New" w:cs="Courier New"/>
          <w:color w:val="444444"/>
          <w:sz w:val="20"/>
          <w:szCs w:val="20"/>
        </w:rPr>
        <w:t>1 :</w:t>
      </w:r>
      <w:proofErr w:type="gramEnd"/>
      <w:r w:rsidR="00A23C53">
        <w:rPr>
          <w:rFonts w:ascii="Courier New" w:eastAsia="Courier New" w:hAnsi="Courier New" w:cs="Courier New"/>
          <w:color w:val="444444"/>
          <w:sz w:val="20"/>
          <w:szCs w:val="20"/>
        </w:rPr>
        <w:t xml:space="preserve"> 25/10/2025</w:t>
      </w:r>
      <w:r w:rsidR="00A23C53">
        <w:rPr>
          <w:rFonts w:ascii="Courier New" w:eastAsia="Courier New" w:hAnsi="Courier New" w:cs="Courier New"/>
          <w:color w:val="444444"/>
          <w:sz w:val="20"/>
          <w:szCs w:val="20"/>
        </w:rPr>
        <w:br/>
        <w:t xml:space="preserve"> FY26Q</w:t>
      </w:r>
      <w:proofErr w:type="gramStart"/>
      <w:r w:rsidR="00A23C53">
        <w:rPr>
          <w:rFonts w:ascii="Courier New" w:eastAsia="Courier New" w:hAnsi="Courier New" w:cs="Courier New"/>
          <w:color w:val="444444"/>
          <w:sz w:val="20"/>
          <w:szCs w:val="20"/>
        </w:rPr>
        <w:t>2 :</w:t>
      </w:r>
      <w:proofErr w:type="gramEnd"/>
      <w:r w:rsidR="00A23C53">
        <w:rPr>
          <w:rFonts w:ascii="Courier New" w:eastAsia="Courier New" w:hAnsi="Courier New" w:cs="Courier New"/>
          <w:color w:val="444444"/>
          <w:sz w:val="20"/>
          <w:szCs w:val="20"/>
        </w:rPr>
        <w:t xml:space="preserve"> 25/01/2026</w:t>
      </w:r>
      <w:r w:rsidR="00A23C53">
        <w:rPr>
          <w:rFonts w:ascii="Courier New" w:eastAsia="Courier New" w:hAnsi="Courier New" w:cs="Courier New"/>
          <w:color w:val="444444"/>
          <w:sz w:val="20"/>
          <w:szCs w:val="20"/>
        </w:rPr>
        <w:br/>
        <w:t xml:space="preserve"> FY26Q</w:t>
      </w:r>
      <w:proofErr w:type="gramStart"/>
      <w:r w:rsidR="00A23C53">
        <w:rPr>
          <w:rFonts w:ascii="Courier New" w:eastAsia="Courier New" w:hAnsi="Courier New" w:cs="Courier New"/>
          <w:color w:val="444444"/>
          <w:sz w:val="20"/>
          <w:szCs w:val="20"/>
        </w:rPr>
        <w:t>3 :</w:t>
      </w:r>
      <w:proofErr w:type="gramEnd"/>
      <w:r w:rsidR="00A23C53">
        <w:rPr>
          <w:rFonts w:ascii="Courier New" w:eastAsia="Courier New" w:hAnsi="Courier New" w:cs="Courier New"/>
          <w:color w:val="444444"/>
          <w:sz w:val="20"/>
          <w:szCs w:val="20"/>
        </w:rPr>
        <w:t xml:space="preserve"> 25/04/2026</w:t>
      </w:r>
      <w:r w:rsidR="00A23C53">
        <w:rPr>
          <w:rFonts w:ascii="Courier New" w:eastAsia="Courier New" w:hAnsi="Courier New" w:cs="Courier New"/>
          <w:color w:val="444444"/>
          <w:sz w:val="20"/>
          <w:szCs w:val="20"/>
        </w:rPr>
        <w:br/>
        <w:t xml:space="preserve"> FY26Q</w:t>
      </w:r>
      <w:proofErr w:type="gramStart"/>
      <w:r w:rsidR="00A23C53">
        <w:rPr>
          <w:rFonts w:ascii="Courier New" w:eastAsia="Courier New" w:hAnsi="Courier New" w:cs="Courier New"/>
          <w:color w:val="444444"/>
          <w:sz w:val="20"/>
          <w:szCs w:val="20"/>
        </w:rPr>
        <w:t>4 :</w:t>
      </w:r>
      <w:proofErr w:type="gramEnd"/>
      <w:r w:rsidR="00A23C53">
        <w:rPr>
          <w:rFonts w:ascii="Courier New" w:eastAsia="Courier New" w:hAnsi="Courier New" w:cs="Courier New"/>
          <w:color w:val="444444"/>
          <w:sz w:val="20"/>
          <w:szCs w:val="20"/>
        </w:rPr>
        <w:t xml:space="preserve"> 25/07/2026</w:t>
      </w:r>
      <w:r w:rsidR="00A23C53">
        <w:rPr>
          <w:rFonts w:ascii="Courier New" w:eastAsia="Courier New" w:hAnsi="Courier New" w:cs="Courier New"/>
          <w:color w:val="444444"/>
          <w:sz w:val="20"/>
          <w:szCs w:val="20"/>
        </w:rPr>
        <w:br/>
        <w:t xml:space="preserve"> FY27Q</w:t>
      </w:r>
      <w:proofErr w:type="gramStart"/>
      <w:r w:rsidR="00A23C53">
        <w:rPr>
          <w:rFonts w:ascii="Courier New" w:eastAsia="Courier New" w:hAnsi="Courier New" w:cs="Courier New"/>
          <w:color w:val="444444"/>
          <w:sz w:val="20"/>
          <w:szCs w:val="20"/>
        </w:rPr>
        <w:t>1 :</w:t>
      </w:r>
      <w:proofErr w:type="gramEnd"/>
      <w:r w:rsidR="00A23C53">
        <w:rPr>
          <w:rFonts w:ascii="Courier New" w:eastAsia="Courier New" w:hAnsi="Courier New" w:cs="Courier New"/>
          <w:color w:val="444444"/>
          <w:sz w:val="20"/>
          <w:szCs w:val="20"/>
        </w:rPr>
        <w:t xml:space="preserve"> 25/10/2026</w:t>
      </w:r>
    </w:p>
    <w:p w14:paraId="5BC895D2" w14:textId="77777777" w:rsidR="00914DEC" w:rsidRDefault="00914DE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14DEC" w14:paraId="5BC895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D3" w14:textId="77777777" w:rsidR="00914DEC" w:rsidRDefault="00A23C53">
            <w:r>
              <w:rPr>
                <w:b/>
                <w:bCs/>
              </w:rPr>
              <w:t>FY label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D4" w14:textId="75C4D6FA" w:rsidR="00914DEC" w:rsidRDefault="003934DD">
            <w:r>
              <w:t>Fiscal</w:t>
            </w:r>
            <w:r w:rsidR="00A23C53">
              <w:t xml:space="preserve"> year (e.g. FY26). Stored per quarter and shown in the UI.</w:t>
            </w:r>
          </w:p>
        </w:tc>
      </w:tr>
      <w:tr w:rsidR="00914DEC" w14:paraId="5BC895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D6" w14:textId="77777777" w:rsidR="00914DEC" w:rsidRDefault="00A23C53">
            <w:r>
              <w:rPr>
                <w:b/>
                <w:bCs/>
              </w:rPr>
              <w:t>Quarter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D7" w14:textId="77777777" w:rsidR="00914DEC" w:rsidRDefault="00A23C53">
            <w:r>
              <w:t>Q1 – Q4 for the current year; Q1 for the next year on the fifth line.</w:t>
            </w:r>
          </w:p>
        </w:tc>
      </w:tr>
      <w:tr w:rsidR="00914DEC" w14:paraId="5BC895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D9" w14:textId="77777777" w:rsidR="00914DEC" w:rsidRDefault="00A23C53">
            <w:r>
              <w:rPr>
                <w:b/>
                <w:bCs/>
              </w:rPr>
              <w:t>Date format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DA" w14:textId="77777777" w:rsidR="00914DEC" w:rsidRDefault="00A23C53">
            <w:r>
              <w:t>dd/mm/</w:t>
            </w:r>
            <w:proofErr w:type="spellStart"/>
            <w:r>
              <w:t>yyyy</w:t>
            </w:r>
            <w:proofErr w:type="spellEnd"/>
            <w:r>
              <w:t xml:space="preserve"> (day first, then month, then four-digit year).</w:t>
            </w:r>
          </w:p>
        </w:tc>
      </w:tr>
      <w:tr w:rsidR="00914DEC" w14:paraId="5BC895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DC" w14:textId="77777777" w:rsidR="00914DEC" w:rsidRDefault="00A23C53">
            <w:r>
              <w:rPr>
                <w:b/>
                <w:bCs/>
              </w:rPr>
              <w:t>Separator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5DD" w14:textId="77777777" w:rsidR="00914DEC" w:rsidRDefault="00A23C53">
            <w:r>
              <w:t>Space – colon – space between the label and the date.</w:t>
            </w:r>
          </w:p>
        </w:tc>
      </w:tr>
    </w:tbl>
    <w:p w14:paraId="5BC895DF" w14:textId="77777777" w:rsidR="00914DEC" w:rsidRDefault="00914DEC">
      <w:pPr>
        <w:spacing w:before="80"/>
      </w:pPr>
    </w:p>
    <w:p w14:paraId="5BC895E0" w14:textId="77777777" w:rsidR="00914DEC" w:rsidRDefault="00A23C53">
      <w:pPr>
        <w:shd w:val="clear" w:color="auto" w:fill="EBF2FF"/>
        <w:spacing w:before="80" w:after="40"/>
      </w:pPr>
      <w:proofErr w:type="gramStart"/>
      <w:r>
        <w:rPr>
          <w:b/>
          <w:bCs/>
          <w:color w:val="1A56DB"/>
        </w:rPr>
        <w:t>ℹ</w:t>
      </w:r>
      <w:r>
        <w:rPr>
          <w:b/>
          <w:bCs/>
          <w:color w:val="1A56DB"/>
        </w:rPr>
        <w:t>️</w:t>
      </w:r>
      <w:r>
        <w:rPr>
          <w:b/>
          <w:bCs/>
          <w:color w:val="1A56DB"/>
        </w:rPr>
        <w:t xml:space="preserve">  Any</w:t>
      </w:r>
      <w:proofErr w:type="gramEnd"/>
      <w:r>
        <w:rPr>
          <w:b/>
          <w:bCs/>
          <w:color w:val="1A56DB"/>
        </w:rPr>
        <w:t xml:space="preserve"> hosting will work</w:t>
      </w:r>
    </w:p>
    <w:p w14:paraId="5BC895E1" w14:textId="77777777" w:rsidR="00914DEC" w:rsidRDefault="00A23C53">
      <w:pPr>
        <w:shd w:val="clear" w:color="auto" w:fill="EBF2FF"/>
        <w:spacing w:after="40"/>
        <w:ind w:left="360"/>
      </w:pPr>
      <w:r>
        <w:t xml:space="preserve">The page can be a plain HTML file, a static site, or any web server output — </w:t>
      </w:r>
      <w:proofErr w:type="gramStart"/>
      <w:r>
        <w:t>as long as</w:t>
      </w:r>
      <w:proofErr w:type="gramEnd"/>
      <w:r>
        <w:t xml:space="preserve"> the five lines appear somewhere in the page source.</w:t>
      </w:r>
    </w:p>
    <w:p w14:paraId="79A7A7A6" w14:textId="77777777" w:rsidR="006D10AB" w:rsidRDefault="006D10AB" w:rsidP="006D10AB">
      <w:pPr>
        <w:spacing w:before="80"/>
      </w:pPr>
    </w:p>
    <w:p w14:paraId="556DE17C" w14:textId="2D3587CE" w:rsidR="006D10AB" w:rsidRDefault="006D10AB" w:rsidP="006D10AB">
      <w:pPr>
        <w:spacing w:before="80"/>
      </w:pPr>
      <w:r>
        <w:t>Sample html body data, create your own URL and page with this example.</w:t>
      </w:r>
    </w:p>
    <w:p w14:paraId="7370412A" w14:textId="77777777" w:rsidR="006D10AB" w:rsidRPr="00BD1EF5" w:rsidRDefault="006D10AB" w:rsidP="006D10AB">
      <w:pPr>
        <w:spacing w:before="80"/>
        <w:ind w:left="1440"/>
        <w:rPr>
          <w:sz w:val="15"/>
          <w:szCs w:val="15"/>
        </w:rPr>
      </w:pPr>
      <w:r>
        <w:br/>
      </w:r>
      <w:r w:rsidRPr="00BD1EF5">
        <w:rPr>
          <w:sz w:val="15"/>
          <w:szCs w:val="15"/>
        </w:rPr>
        <w:t>&lt;!doctype html&gt;</w:t>
      </w:r>
    </w:p>
    <w:p w14:paraId="3480D069" w14:textId="77777777" w:rsidR="006D10AB" w:rsidRPr="00BD1EF5" w:rsidRDefault="006D10AB" w:rsidP="006D10AB">
      <w:pPr>
        <w:spacing w:before="80"/>
        <w:ind w:left="1440"/>
        <w:rPr>
          <w:sz w:val="15"/>
          <w:szCs w:val="15"/>
        </w:rPr>
      </w:pPr>
      <w:r w:rsidRPr="00BD1EF5">
        <w:rPr>
          <w:sz w:val="15"/>
          <w:szCs w:val="15"/>
        </w:rPr>
        <w:t>&lt;html&gt;</w:t>
      </w:r>
    </w:p>
    <w:p w14:paraId="4CC8120D" w14:textId="77777777" w:rsidR="006D10AB" w:rsidRPr="00BD1EF5" w:rsidRDefault="006D10AB" w:rsidP="006D10AB">
      <w:pPr>
        <w:spacing w:before="80"/>
        <w:ind w:left="1440"/>
        <w:rPr>
          <w:sz w:val="15"/>
          <w:szCs w:val="15"/>
        </w:rPr>
      </w:pPr>
      <w:r w:rsidRPr="00BD1EF5">
        <w:rPr>
          <w:sz w:val="15"/>
          <w:szCs w:val="15"/>
        </w:rPr>
        <w:t>&lt;head&gt;</w:t>
      </w:r>
    </w:p>
    <w:p w14:paraId="3269689F" w14:textId="77777777" w:rsidR="006D10AB" w:rsidRPr="00BD1EF5" w:rsidRDefault="006D10AB" w:rsidP="006D10AB">
      <w:pPr>
        <w:spacing w:before="80"/>
        <w:ind w:left="1440"/>
        <w:rPr>
          <w:sz w:val="15"/>
          <w:szCs w:val="15"/>
        </w:rPr>
      </w:pPr>
      <w:r w:rsidRPr="00BD1EF5">
        <w:rPr>
          <w:sz w:val="15"/>
          <w:szCs w:val="15"/>
        </w:rPr>
        <w:t>&lt;meta charset="UTF-8"&gt;</w:t>
      </w:r>
    </w:p>
    <w:p w14:paraId="10DF64D2" w14:textId="77777777" w:rsidR="006D10AB" w:rsidRPr="00BD1EF5" w:rsidRDefault="006D10AB" w:rsidP="006D10AB">
      <w:pPr>
        <w:spacing w:before="80"/>
        <w:ind w:left="1440"/>
        <w:rPr>
          <w:sz w:val="15"/>
          <w:szCs w:val="15"/>
        </w:rPr>
      </w:pPr>
      <w:r w:rsidRPr="00BD1EF5">
        <w:rPr>
          <w:sz w:val="15"/>
          <w:szCs w:val="15"/>
        </w:rPr>
        <w:t>&lt;title&gt;Untitled Document&lt;/title&gt;</w:t>
      </w:r>
    </w:p>
    <w:p w14:paraId="652B8396" w14:textId="77777777" w:rsidR="006D10AB" w:rsidRPr="00BD1EF5" w:rsidRDefault="006D10AB" w:rsidP="006D10AB">
      <w:pPr>
        <w:spacing w:before="80"/>
        <w:ind w:left="1440"/>
        <w:rPr>
          <w:sz w:val="15"/>
          <w:szCs w:val="15"/>
        </w:rPr>
      </w:pPr>
      <w:r w:rsidRPr="00BD1EF5">
        <w:rPr>
          <w:sz w:val="15"/>
          <w:szCs w:val="15"/>
        </w:rPr>
        <w:t>&lt;/head&gt;</w:t>
      </w:r>
    </w:p>
    <w:p w14:paraId="5163ED47" w14:textId="77777777" w:rsidR="006D10AB" w:rsidRPr="00BD1EF5" w:rsidRDefault="006D10AB" w:rsidP="006D10AB">
      <w:pPr>
        <w:spacing w:before="80"/>
        <w:ind w:left="1440"/>
        <w:rPr>
          <w:sz w:val="15"/>
          <w:szCs w:val="15"/>
        </w:rPr>
      </w:pPr>
    </w:p>
    <w:p w14:paraId="0192AA31" w14:textId="77777777" w:rsidR="006D10AB" w:rsidRPr="00BD1EF5" w:rsidRDefault="006D10AB" w:rsidP="006D10AB">
      <w:pPr>
        <w:spacing w:before="80"/>
        <w:ind w:left="1440"/>
        <w:rPr>
          <w:sz w:val="15"/>
          <w:szCs w:val="15"/>
        </w:rPr>
      </w:pPr>
      <w:r w:rsidRPr="00BD1EF5">
        <w:rPr>
          <w:sz w:val="15"/>
          <w:szCs w:val="15"/>
        </w:rPr>
        <w:t>&lt;body&gt;</w:t>
      </w:r>
    </w:p>
    <w:p w14:paraId="7297D4C4" w14:textId="77777777" w:rsidR="006D10AB" w:rsidRPr="00BD1EF5" w:rsidRDefault="006D10AB" w:rsidP="006D10AB">
      <w:pPr>
        <w:spacing w:before="80"/>
        <w:ind w:left="1440"/>
        <w:rPr>
          <w:sz w:val="15"/>
          <w:szCs w:val="15"/>
        </w:rPr>
      </w:pPr>
      <w:r w:rsidRPr="00BD1EF5">
        <w:rPr>
          <w:sz w:val="15"/>
          <w:szCs w:val="15"/>
        </w:rPr>
        <w:t>&lt;p&gt;FY26Q</w:t>
      </w:r>
      <w:proofErr w:type="gramStart"/>
      <w:r w:rsidRPr="00BD1EF5">
        <w:rPr>
          <w:sz w:val="15"/>
          <w:szCs w:val="15"/>
        </w:rPr>
        <w:t>1 :</w:t>
      </w:r>
      <w:proofErr w:type="gramEnd"/>
      <w:r w:rsidRPr="00BD1EF5">
        <w:rPr>
          <w:sz w:val="15"/>
          <w:szCs w:val="15"/>
        </w:rPr>
        <w:t xml:space="preserve"> 25/10/2025 &lt;/p&gt;</w:t>
      </w:r>
    </w:p>
    <w:p w14:paraId="45CA6189" w14:textId="77777777" w:rsidR="006D10AB" w:rsidRPr="00BD1EF5" w:rsidRDefault="006D10AB" w:rsidP="006D10AB">
      <w:pPr>
        <w:spacing w:before="80"/>
        <w:ind w:left="1440"/>
        <w:rPr>
          <w:sz w:val="15"/>
          <w:szCs w:val="15"/>
        </w:rPr>
      </w:pPr>
      <w:r w:rsidRPr="00BD1EF5">
        <w:rPr>
          <w:sz w:val="15"/>
          <w:szCs w:val="15"/>
        </w:rPr>
        <w:t>&lt;p&gt;FY26Q</w:t>
      </w:r>
      <w:proofErr w:type="gramStart"/>
      <w:r w:rsidRPr="00BD1EF5">
        <w:rPr>
          <w:sz w:val="15"/>
          <w:szCs w:val="15"/>
        </w:rPr>
        <w:t>2 :</w:t>
      </w:r>
      <w:proofErr w:type="gramEnd"/>
      <w:r w:rsidRPr="00BD1EF5">
        <w:rPr>
          <w:sz w:val="15"/>
          <w:szCs w:val="15"/>
        </w:rPr>
        <w:t xml:space="preserve"> 24/01/2026 &lt;/p&gt;</w:t>
      </w:r>
    </w:p>
    <w:p w14:paraId="000C8D3B" w14:textId="77777777" w:rsidR="006D10AB" w:rsidRPr="00BD1EF5" w:rsidRDefault="006D10AB" w:rsidP="006D10AB">
      <w:pPr>
        <w:spacing w:before="80"/>
        <w:ind w:left="1440"/>
        <w:rPr>
          <w:sz w:val="15"/>
          <w:szCs w:val="15"/>
        </w:rPr>
      </w:pPr>
      <w:r w:rsidRPr="00BD1EF5">
        <w:rPr>
          <w:sz w:val="15"/>
          <w:szCs w:val="15"/>
        </w:rPr>
        <w:t>&lt;p&gt;FY26Q</w:t>
      </w:r>
      <w:proofErr w:type="gramStart"/>
      <w:r w:rsidRPr="00BD1EF5">
        <w:rPr>
          <w:sz w:val="15"/>
          <w:szCs w:val="15"/>
        </w:rPr>
        <w:t>3 :</w:t>
      </w:r>
      <w:proofErr w:type="gramEnd"/>
      <w:r w:rsidRPr="00BD1EF5">
        <w:rPr>
          <w:sz w:val="15"/>
          <w:szCs w:val="15"/>
        </w:rPr>
        <w:t xml:space="preserve"> 25/04/2026 &lt;/p&gt;</w:t>
      </w:r>
    </w:p>
    <w:p w14:paraId="7C92B658" w14:textId="77777777" w:rsidR="006D10AB" w:rsidRPr="00BD1EF5" w:rsidRDefault="006D10AB" w:rsidP="006D10AB">
      <w:pPr>
        <w:spacing w:before="80"/>
        <w:ind w:left="1440"/>
        <w:rPr>
          <w:sz w:val="15"/>
          <w:szCs w:val="15"/>
        </w:rPr>
      </w:pPr>
      <w:r w:rsidRPr="00BD1EF5">
        <w:rPr>
          <w:sz w:val="15"/>
          <w:szCs w:val="15"/>
        </w:rPr>
        <w:t>&lt;p&gt;FY26Q</w:t>
      </w:r>
      <w:proofErr w:type="gramStart"/>
      <w:r w:rsidRPr="00BD1EF5">
        <w:rPr>
          <w:sz w:val="15"/>
          <w:szCs w:val="15"/>
        </w:rPr>
        <w:t>4 :</w:t>
      </w:r>
      <w:proofErr w:type="gramEnd"/>
      <w:r w:rsidRPr="00BD1EF5">
        <w:rPr>
          <w:sz w:val="15"/>
          <w:szCs w:val="15"/>
        </w:rPr>
        <w:t xml:space="preserve"> 25/07/2026</w:t>
      </w:r>
      <w:r>
        <w:rPr>
          <w:sz w:val="15"/>
          <w:szCs w:val="15"/>
        </w:rPr>
        <w:t xml:space="preserve"> </w:t>
      </w:r>
      <w:r w:rsidRPr="00BD1EF5">
        <w:rPr>
          <w:sz w:val="15"/>
          <w:szCs w:val="15"/>
        </w:rPr>
        <w:t>&lt;/p&gt;</w:t>
      </w:r>
    </w:p>
    <w:p w14:paraId="236A4ABA" w14:textId="77777777" w:rsidR="006D10AB" w:rsidRPr="00BD1EF5" w:rsidRDefault="006D10AB" w:rsidP="006D10AB">
      <w:pPr>
        <w:spacing w:before="80"/>
        <w:ind w:left="1440"/>
        <w:rPr>
          <w:sz w:val="15"/>
          <w:szCs w:val="15"/>
        </w:rPr>
      </w:pPr>
      <w:r w:rsidRPr="00BD1EF5">
        <w:rPr>
          <w:sz w:val="15"/>
          <w:szCs w:val="15"/>
        </w:rPr>
        <w:t>&lt;p&gt;FY27Q</w:t>
      </w:r>
      <w:proofErr w:type="gramStart"/>
      <w:r w:rsidRPr="00BD1EF5">
        <w:rPr>
          <w:sz w:val="15"/>
          <w:szCs w:val="15"/>
        </w:rPr>
        <w:t>1 :</w:t>
      </w:r>
      <w:proofErr w:type="gramEnd"/>
      <w:r w:rsidRPr="00BD1EF5">
        <w:rPr>
          <w:sz w:val="15"/>
          <w:szCs w:val="15"/>
        </w:rPr>
        <w:t xml:space="preserve"> 26/10/2026</w:t>
      </w:r>
      <w:r>
        <w:rPr>
          <w:sz w:val="15"/>
          <w:szCs w:val="15"/>
        </w:rPr>
        <w:t xml:space="preserve"> </w:t>
      </w:r>
      <w:r w:rsidRPr="00BD1EF5">
        <w:rPr>
          <w:sz w:val="15"/>
          <w:szCs w:val="15"/>
        </w:rPr>
        <w:t>&lt;/p&gt;</w:t>
      </w:r>
    </w:p>
    <w:p w14:paraId="3FC19351" w14:textId="77777777" w:rsidR="006D10AB" w:rsidRPr="00BD1EF5" w:rsidRDefault="006D10AB" w:rsidP="006D10AB">
      <w:pPr>
        <w:spacing w:before="80"/>
        <w:ind w:left="1440"/>
        <w:rPr>
          <w:sz w:val="15"/>
          <w:szCs w:val="15"/>
        </w:rPr>
      </w:pPr>
      <w:r w:rsidRPr="00BD1EF5">
        <w:rPr>
          <w:sz w:val="15"/>
          <w:szCs w:val="15"/>
        </w:rPr>
        <w:t>&lt;/body&gt;</w:t>
      </w:r>
    </w:p>
    <w:p w14:paraId="003D6ACA" w14:textId="77777777" w:rsidR="006D10AB" w:rsidRPr="00BD1EF5" w:rsidRDefault="006D10AB" w:rsidP="006D10AB">
      <w:pPr>
        <w:spacing w:before="80"/>
        <w:ind w:left="1440"/>
        <w:rPr>
          <w:sz w:val="15"/>
          <w:szCs w:val="15"/>
        </w:rPr>
      </w:pPr>
      <w:r w:rsidRPr="00BD1EF5">
        <w:rPr>
          <w:sz w:val="15"/>
          <w:szCs w:val="15"/>
        </w:rPr>
        <w:t>&lt;/html&gt;</w:t>
      </w:r>
    </w:p>
    <w:p w14:paraId="5BC895E2" w14:textId="77777777" w:rsidR="00914DEC" w:rsidRDefault="00914DEC">
      <w:pPr>
        <w:spacing w:before="80"/>
      </w:pPr>
    </w:p>
    <w:p w14:paraId="5BC895E3" w14:textId="77777777" w:rsidR="00914DEC" w:rsidRDefault="00A23C53">
      <w:pPr>
        <w:pStyle w:val="Heading2"/>
      </w:pPr>
      <w:r>
        <w:t>Changing the sync URL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914DEC" w14:paraId="5BC895E6"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1A56DB"/>
            <w:tcMar>
              <w:top w:w="100" w:type="dxa"/>
              <w:left w:w="140" w:type="dxa"/>
              <w:bottom w:w="100" w:type="dxa"/>
              <w:right w:w="140" w:type="dxa"/>
            </w:tcMar>
            <w:vAlign w:val="center"/>
          </w:tcPr>
          <w:p w14:paraId="5BC895E4" w14:textId="77777777" w:rsidR="00914DEC" w:rsidRDefault="00A23C53">
            <w:pPr>
              <w:jc w:val="center"/>
            </w:pPr>
            <w:r>
              <w:rPr>
                <w:b/>
                <w:bCs/>
                <w:color w:val="FFFFFF"/>
              </w:rPr>
              <w:t>1</w:t>
            </w:r>
          </w:p>
        </w:tc>
        <w:tc>
          <w:tcPr>
            <w:tcW w:w="8660" w:type="dxa"/>
            <w:tcBorders>
              <w:top w:val="single" w:sz="1" w:space="0" w:color="EEEEEE"/>
              <w:left w:val="single" w:sz="1" w:space="0" w:color="EEEEEE"/>
              <w:bottom w:val="single" w:sz="1" w:space="0" w:color="EEEEEE"/>
              <w:right w:val="single" w:sz="1" w:space="0" w:color="EEEEEE"/>
            </w:tcBorders>
            <w:shd w:val="clear" w:color="auto" w:fill="FAFAFA"/>
            <w:tcMar>
              <w:top w:w="100" w:type="dxa"/>
              <w:left w:w="140" w:type="dxa"/>
              <w:bottom w:w="100" w:type="dxa"/>
              <w:right w:w="140" w:type="dxa"/>
            </w:tcMar>
          </w:tcPr>
          <w:p w14:paraId="5BC895E5" w14:textId="77777777" w:rsidR="00914DEC" w:rsidRDefault="00A23C53">
            <w:r>
              <w:rPr>
                <w:b/>
                <w:bCs/>
              </w:rPr>
              <w:t>sliders icon</w:t>
            </w:r>
            <w:r>
              <w:t>.</w:t>
            </w:r>
          </w:p>
        </w:tc>
      </w:tr>
      <w:tr w:rsidR="00914DEC" w14:paraId="5BC895E9"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1A56DB"/>
            <w:tcMar>
              <w:top w:w="100" w:type="dxa"/>
              <w:left w:w="140" w:type="dxa"/>
              <w:bottom w:w="100" w:type="dxa"/>
              <w:right w:w="140" w:type="dxa"/>
            </w:tcMar>
            <w:vAlign w:val="center"/>
          </w:tcPr>
          <w:p w14:paraId="5BC895E7" w14:textId="77777777" w:rsidR="00914DEC" w:rsidRDefault="00A23C53">
            <w:pPr>
              <w:jc w:val="center"/>
            </w:pPr>
            <w:r>
              <w:rPr>
                <w:b/>
                <w:bCs/>
                <w:color w:val="FFFFFF"/>
              </w:rPr>
              <w:t>2</w:t>
            </w:r>
          </w:p>
        </w:tc>
        <w:tc>
          <w:tcPr>
            <w:tcW w:w="866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5BC895E8" w14:textId="77777777" w:rsidR="00914DEC" w:rsidRDefault="00A23C53">
            <w:r>
              <w:t>Click the Sync URL field and type or paste the new URL.</w:t>
            </w:r>
          </w:p>
        </w:tc>
      </w:tr>
      <w:tr w:rsidR="00914DEC" w14:paraId="5BC895EC"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1A56DB"/>
            <w:tcMar>
              <w:top w:w="100" w:type="dxa"/>
              <w:left w:w="140" w:type="dxa"/>
              <w:bottom w:w="100" w:type="dxa"/>
              <w:right w:w="140" w:type="dxa"/>
            </w:tcMar>
            <w:vAlign w:val="center"/>
          </w:tcPr>
          <w:p w14:paraId="5BC895EA" w14:textId="77777777" w:rsidR="00914DEC" w:rsidRDefault="00A23C53">
            <w:pPr>
              <w:jc w:val="center"/>
            </w:pPr>
            <w:r>
              <w:rPr>
                <w:b/>
                <w:bCs/>
                <w:color w:val="FFFFFF"/>
              </w:rPr>
              <w:t>3</w:t>
            </w:r>
          </w:p>
        </w:tc>
        <w:tc>
          <w:tcPr>
            <w:tcW w:w="8660" w:type="dxa"/>
            <w:tcBorders>
              <w:top w:val="single" w:sz="1" w:space="0" w:color="EEEEEE"/>
              <w:left w:val="single" w:sz="1" w:space="0" w:color="EEEEEE"/>
              <w:bottom w:val="single" w:sz="1" w:space="0" w:color="EEEEEE"/>
              <w:right w:val="single" w:sz="1" w:space="0" w:color="EEEEEE"/>
            </w:tcBorders>
            <w:shd w:val="clear" w:color="auto" w:fill="FAFAFA"/>
            <w:tcMar>
              <w:top w:w="100" w:type="dxa"/>
              <w:left w:w="140" w:type="dxa"/>
              <w:bottom w:w="100" w:type="dxa"/>
              <w:right w:w="140" w:type="dxa"/>
            </w:tcMar>
          </w:tcPr>
          <w:p w14:paraId="5BC895EB" w14:textId="77777777" w:rsidR="00914DEC" w:rsidRDefault="00A23C53">
            <w:r>
              <w:rPr>
                <w:b/>
                <w:bCs/>
              </w:rPr>
              <w:t>Save</w:t>
            </w:r>
            <w:r>
              <w:t>. The new URL is remembered between launches.</w:t>
            </w:r>
          </w:p>
        </w:tc>
      </w:tr>
      <w:tr w:rsidR="00914DEC" w14:paraId="5BC895EF"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1A56DB"/>
            <w:tcMar>
              <w:top w:w="100" w:type="dxa"/>
              <w:left w:w="140" w:type="dxa"/>
              <w:bottom w:w="100" w:type="dxa"/>
              <w:right w:w="140" w:type="dxa"/>
            </w:tcMar>
            <w:vAlign w:val="center"/>
          </w:tcPr>
          <w:p w14:paraId="5BC895ED" w14:textId="77777777" w:rsidR="00914DEC" w:rsidRDefault="00A23C53">
            <w:pPr>
              <w:jc w:val="center"/>
            </w:pPr>
            <w:r>
              <w:rPr>
                <w:b/>
                <w:bCs/>
                <w:color w:val="FFFFFF"/>
              </w:rPr>
              <w:lastRenderedPageBreak/>
              <w:t>4</w:t>
            </w:r>
          </w:p>
        </w:tc>
        <w:tc>
          <w:tcPr>
            <w:tcW w:w="866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5BC895EE" w14:textId="77777777" w:rsidR="00914DEC" w:rsidRDefault="00A23C53">
            <w:r>
              <w:t>Trigger a sync with the cloud icon to test the new URL immediately.</w:t>
            </w:r>
          </w:p>
        </w:tc>
      </w:tr>
    </w:tbl>
    <w:p w14:paraId="5BC895F0" w14:textId="77777777" w:rsidR="00914DEC" w:rsidRDefault="00914DEC">
      <w:pPr>
        <w:spacing w:before="80"/>
      </w:pPr>
    </w:p>
    <w:p w14:paraId="5BC895F1" w14:textId="77777777" w:rsidR="00914DEC" w:rsidRDefault="00A23C53">
      <w:pPr>
        <w:shd w:val="clear" w:color="auto" w:fill="FFF4E5"/>
        <w:spacing w:before="80" w:after="40"/>
      </w:pPr>
      <w:r>
        <w:rPr>
          <w:b/>
          <w:bCs/>
          <w:color w:val="C2680E"/>
        </w:rPr>
        <w:t>⚠</w:t>
      </w:r>
      <w:proofErr w:type="gramStart"/>
      <w:r>
        <w:rPr>
          <w:b/>
          <w:bCs/>
          <w:color w:val="C2680E"/>
        </w:rPr>
        <w:t>️</w:t>
      </w:r>
      <w:r>
        <w:rPr>
          <w:b/>
          <w:bCs/>
          <w:color w:val="C2680E"/>
        </w:rPr>
        <w:t xml:space="preserve">  URL</w:t>
      </w:r>
      <w:proofErr w:type="gramEnd"/>
      <w:r>
        <w:rPr>
          <w:b/>
          <w:bCs/>
          <w:color w:val="C2680E"/>
        </w:rPr>
        <w:t xml:space="preserve"> validation</w:t>
      </w:r>
    </w:p>
    <w:p w14:paraId="5BC895F2" w14:textId="77777777" w:rsidR="00914DEC" w:rsidRDefault="00A23C53">
      <w:pPr>
        <w:shd w:val="clear" w:color="auto" w:fill="FFF4E5"/>
        <w:spacing w:after="40"/>
        <w:ind w:left="360"/>
      </w:pPr>
      <w:r>
        <w:t>Only http:// and https:// URLs are accepted. The Save button is disabled if the URL is invalid or unchanged.</w:t>
      </w:r>
    </w:p>
    <w:p w14:paraId="5BC895F3" w14:textId="77777777" w:rsidR="00914DEC" w:rsidRDefault="00914DEC">
      <w:pPr>
        <w:spacing w:before="80"/>
      </w:pPr>
    </w:p>
    <w:p w14:paraId="5BC895F4" w14:textId="77777777" w:rsidR="00914DEC" w:rsidRDefault="00914DEC">
      <w:pPr>
        <w:pBdr>
          <w:bottom w:val="single" w:sz="4" w:space="1" w:color="DDDDDD"/>
        </w:pBdr>
        <w:spacing w:before="160" w:after="160"/>
      </w:pPr>
    </w:p>
    <w:p w14:paraId="5BC895F5" w14:textId="6BAE4EE9" w:rsidR="00914DEC" w:rsidRDefault="00A23C53">
      <w:pPr>
        <w:pStyle w:val="Heading1"/>
      </w:pPr>
      <w:r>
        <w:t xml:space="preserve">7.  New </w:t>
      </w:r>
      <w:r w:rsidR="003934DD">
        <w:t>Fiscal</w:t>
      </w:r>
      <w:r>
        <w:t xml:space="preserve"> Year Warning</w:t>
      </w:r>
    </w:p>
    <w:p w14:paraId="5BC895F6" w14:textId="11E678F3" w:rsidR="00914DEC" w:rsidRDefault="00A23C53">
      <w:pPr>
        <w:spacing w:before="60" w:after="100"/>
      </w:pPr>
      <w:r>
        <w:t xml:space="preserve">The app tracks a fifth quarter — Q1 of the next </w:t>
      </w:r>
      <w:r w:rsidR="003934DD">
        <w:t>fiscal</w:t>
      </w:r>
      <w:r>
        <w:t xml:space="preserve"> year — to give you a buffer when your current FY ends. When the app starts counting down to that fifth quarter and fewer than 70 days remain, a warning is triggered.</w:t>
      </w:r>
      <w:r w:rsidR="00AE0F2F">
        <w:br/>
      </w:r>
    </w:p>
    <w:p w14:paraId="5BC895F7" w14:textId="63BB0D0D" w:rsidR="00914DEC" w:rsidRDefault="00AE0F2F" w:rsidP="00AE0F2F">
      <w:pPr>
        <w:spacing w:before="120"/>
        <w:jc w:val="center"/>
      </w:pPr>
      <w:r>
        <w:rPr>
          <w:noProof/>
        </w:rPr>
        <w:drawing>
          <wp:inline distT="0" distB="0" distL="0" distR="0" wp14:anchorId="19F0A496" wp14:editId="51BAB6A7">
            <wp:extent cx="1904063" cy="1849942"/>
            <wp:effectExtent l="0" t="0" r="1270" b="4445"/>
            <wp:docPr id="1359237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3728" name="Picture 1359237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14478" cy="1860061"/>
                    </a:xfrm>
                    <a:prstGeom prst="rect">
                      <a:avLst/>
                    </a:prstGeom>
                  </pic:spPr>
                </pic:pic>
              </a:graphicData>
            </a:graphic>
          </wp:inline>
        </w:drawing>
      </w:r>
    </w:p>
    <w:p w14:paraId="5BC895F8" w14:textId="77777777" w:rsidR="00914DEC" w:rsidRDefault="00A23C53">
      <w:pPr>
        <w:pStyle w:val="Heading2"/>
      </w:pPr>
      <w:r>
        <w:t>What you will see</w:t>
      </w:r>
    </w:p>
    <w:p w14:paraId="5BC895F9" w14:textId="21ECF470" w:rsidR="00914DEC" w:rsidRDefault="00A23C53">
      <w:pPr>
        <w:pStyle w:val="ListParagraph"/>
        <w:numPr>
          <w:ilvl w:val="0"/>
          <w:numId w:val="2"/>
        </w:numPr>
        <w:spacing w:before="40" w:after="40"/>
      </w:pPr>
      <w:r>
        <w:rPr>
          <w:b/>
          <w:bCs/>
        </w:rPr>
        <w:t xml:space="preserve">Menu bar: </w:t>
      </w:r>
      <w:r>
        <w:t xml:space="preserve">The calendar icon changes to </w:t>
      </w:r>
      <w:r w:rsidR="003C5AFC">
        <w:t>with</w:t>
      </w:r>
      <w:r>
        <w:t xml:space="preserve"> warning triangle</w:t>
      </w:r>
      <w:r w:rsidR="003C5AFC">
        <w:t>.</w:t>
      </w:r>
    </w:p>
    <w:p w14:paraId="5BC895FA" w14:textId="77777777" w:rsidR="00914DEC" w:rsidRDefault="00A23C53">
      <w:pPr>
        <w:pStyle w:val="ListParagraph"/>
        <w:numPr>
          <w:ilvl w:val="0"/>
          <w:numId w:val="2"/>
        </w:numPr>
        <w:spacing w:before="40" w:after="40"/>
      </w:pPr>
      <w:r>
        <w:rPr>
          <w:b/>
          <w:bCs/>
        </w:rPr>
        <w:t xml:space="preserve">Popup banner: </w:t>
      </w:r>
      <w:r>
        <w:t>An orange “New FY dates needed” banner appears below the countdown tiles.</w:t>
      </w:r>
    </w:p>
    <w:p w14:paraId="5BC895FB" w14:textId="77777777" w:rsidR="00914DEC" w:rsidRDefault="00914DEC">
      <w:pPr>
        <w:spacing w:before="120"/>
      </w:pPr>
    </w:p>
    <w:p w14:paraId="5BC895FC" w14:textId="77777777" w:rsidR="00914DEC" w:rsidRDefault="00A23C53">
      <w:pPr>
        <w:pStyle w:val="Heading2"/>
      </w:pPr>
      <w:r>
        <w:t>Resolving the warning</w:t>
      </w:r>
    </w:p>
    <w:p w14:paraId="5BC895FD" w14:textId="77777777" w:rsidR="00914DEC" w:rsidRDefault="00A23C53">
      <w:pPr>
        <w:spacing w:before="60" w:after="100"/>
      </w:pPr>
      <w:r>
        <w:t>The banner offers two actions:</w:t>
      </w:r>
    </w:p>
    <w:p w14:paraId="5BC895FE" w14:textId="77777777" w:rsidR="00914DEC" w:rsidRDefault="00914DE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14DEC" w14:paraId="5BC896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5FF" w14:textId="77777777" w:rsidR="00914DEC" w:rsidRDefault="00A23C53">
            <w:r>
              <w:rPr>
                <w:b/>
                <w:bCs/>
              </w:rPr>
              <w:t>Sync Now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600" w14:textId="77777777" w:rsidR="00914DEC" w:rsidRDefault="00A23C53">
            <w:r>
              <w:t>Fetches updated dates from the configured URL. The warning clears automatically once the new dates move the countdown beyond the fifth quarter.</w:t>
            </w:r>
          </w:p>
        </w:tc>
      </w:tr>
      <w:tr w:rsidR="00914DEC" w14:paraId="5BC896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602" w14:textId="77777777" w:rsidR="00914DEC" w:rsidRDefault="00A23C53">
            <w:r>
              <w:rPr>
                <w:b/>
                <w:bCs/>
              </w:rPr>
              <w:t>Edit Dates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603" w14:textId="77777777" w:rsidR="00914DEC" w:rsidRDefault="00A23C53">
            <w:r>
              <w:t>Opens the date editor so you can enter new dates manually.</w:t>
            </w:r>
          </w:p>
        </w:tc>
      </w:tr>
    </w:tbl>
    <w:p w14:paraId="5BC89605" w14:textId="77777777" w:rsidR="00914DEC" w:rsidRDefault="00914DEC">
      <w:pPr>
        <w:spacing w:before="80"/>
      </w:pPr>
    </w:p>
    <w:p w14:paraId="5BC89606" w14:textId="77777777" w:rsidR="00914DEC" w:rsidRDefault="00A23C53">
      <w:pPr>
        <w:spacing w:before="60" w:after="100"/>
      </w:pPr>
      <w:r>
        <w:t>The warning disappears automatically once the fifth-quarter date is updated and is no longer the active countdown target.</w:t>
      </w:r>
    </w:p>
    <w:p w14:paraId="5BC89607" w14:textId="77777777" w:rsidR="00914DEC" w:rsidRDefault="00914DEC">
      <w:pPr>
        <w:pBdr>
          <w:bottom w:val="single" w:sz="4" w:space="1" w:color="DDDDDD"/>
        </w:pBdr>
        <w:spacing w:before="160" w:after="160"/>
      </w:pPr>
    </w:p>
    <w:p w14:paraId="5BC89608" w14:textId="6AEBDD76" w:rsidR="00914DEC" w:rsidRDefault="00A23C53">
      <w:pPr>
        <w:pStyle w:val="Heading1"/>
      </w:pPr>
      <w:r>
        <w:t xml:space="preserve">8.  </w:t>
      </w:r>
      <w:r w:rsidR="009A7D89">
        <w:t>Time zone</w:t>
      </w:r>
      <w:r>
        <w:t xml:space="preserve"> Handling</w:t>
      </w:r>
    </w:p>
    <w:p w14:paraId="5BC89609" w14:textId="77777777" w:rsidR="00914DEC" w:rsidRDefault="00A23C53">
      <w:pPr>
        <w:spacing w:before="60" w:after="100"/>
      </w:pPr>
      <w:r>
        <w:t>Quarter end dates are stored as calendar day values (day, month, year) rather than fixed timestamps. This means the date 25 October always means 25 October, regardless of where you are in the world.</w:t>
      </w:r>
    </w:p>
    <w:p w14:paraId="5BC8960A" w14:textId="77777777" w:rsidR="00914DEC" w:rsidRDefault="00914DEC">
      <w:pPr>
        <w:spacing w:before="80"/>
      </w:pPr>
    </w:p>
    <w:p w14:paraId="5BC8960B" w14:textId="3665223E" w:rsidR="00914DEC" w:rsidRDefault="00A23C53">
      <w:pPr>
        <w:spacing w:before="60" w:after="100"/>
      </w:pPr>
      <w:r>
        <w:t xml:space="preserve">If you travel and change your Mac’s </w:t>
      </w:r>
      <w:r w:rsidR="009A7D89">
        <w:t>time zone</w:t>
      </w:r>
      <w:r>
        <w:t xml:space="preserve"> in System Settings, the app detects the change and </w:t>
      </w:r>
      <w:r>
        <w:t>recalculates the days remaining using the correct local calendar. No restart is needed.</w:t>
      </w:r>
      <w:r w:rsidR="00BD1880">
        <w:t xml:space="preserve"> </w:t>
      </w:r>
    </w:p>
    <w:p w14:paraId="5BC8960C" w14:textId="77777777" w:rsidR="00914DEC" w:rsidRDefault="00914DEC">
      <w:pPr>
        <w:spacing w:before="80"/>
      </w:pPr>
    </w:p>
    <w:p w14:paraId="5BC8960D" w14:textId="77777777" w:rsidR="00914DEC" w:rsidRDefault="00A23C53">
      <w:pPr>
        <w:shd w:val="clear" w:color="auto" w:fill="EBF2FF"/>
        <w:spacing w:before="80" w:after="40"/>
      </w:pPr>
      <w:proofErr w:type="gramStart"/>
      <w:r>
        <w:rPr>
          <w:b/>
          <w:bCs/>
          <w:color w:val="1A56DB"/>
        </w:rPr>
        <w:t>ℹ</w:t>
      </w:r>
      <w:r>
        <w:rPr>
          <w:b/>
          <w:bCs/>
          <w:color w:val="1A56DB"/>
        </w:rPr>
        <w:t>️</w:t>
      </w:r>
      <w:r>
        <w:rPr>
          <w:b/>
          <w:bCs/>
          <w:color w:val="1A56DB"/>
        </w:rPr>
        <w:t xml:space="preserve">  Background</w:t>
      </w:r>
      <w:proofErr w:type="gramEnd"/>
      <w:r>
        <w:rPr>
          <w:b/>
          <w:bCs/>
          <w:color w:val="1A56DB"/>
        </w:rPr>
        <w:t xml:space="preserve"> refresh</w:t>
      </w:r>
    </w:p>
    <w:p w14:paraId="5BC8960E" w14:textId="204BCE1C" w:rsidR="00914DEC" w:rsidRDefault="00A23C53">
      <w:pPr>
        <w:shd w:val="clear" w:color="auto" w:fill="EBF2FF"/>
        <w:spacing w:after="40"/>
        <w:ind w:left="360"/>
      </w:pPr>
      <w:r>
        <w:t xml:space="preserve">The app also rechecks the countdown every 10 minutes as a safety net, in addition to responding </w:t>
      </w:r>
      <w:r>
        <w:t xml:space="preserve">to </w:t>
      </w:r>
      <w:r w:rsidR="009A7D89">
        <w:t>time zone</w:t>
      </w:r>
      <w:r>
        <w:t xml:space="preserve"> changes.</w:t>
      </w:r>
    </w:p>
    <w:p w14:paraId="5BC8960F" w14:textId="77777777" w:rsidR="00914DEC" w:rsidRDefault="00914DEC">
      <w:pPr>
        <w:spacing w:before="80"/>
      </w:pPr>
    </w:p>
    <w:p w14:paraId="5BC89610" w14:textId="77777777" w:rsidR="00914DEC" w:rsidRDefault="00914DEC">
      <w:pPr>
        <w:pBdr>
          <w:bottom w:val="single" w:sz="4" w:space="1" w:color="DDDDDD"/>
        </w:pBdr>
        <w:spacing w:before="160" w:after="160"/>
      </w:pPr>
    </w:p>
    <w:p w14:paraId="5BC89611" w14:textId="77777777" w:rsidR="00914DEC" w:rsidRDefault="00A23C53">
      <w:pPr>
        <w:pStyle w:val="Heading1"/>
      </w:pPr>
      <w:r>
        <w:t>9.  Launch at Login</w:t>
      </w:r>
    </w:p>
    <w:p w14:paraId="5BC89612" w14:textId="77777777" w:rsidR="00914DEC" w:rsidRDefault="00A23C53">
      <w:pPr>
        <w:spacing w:before="60" w:after="100"/>
      </w:pPr>
      <w:r>
        <w:t>You can configure the app to start automatically each time you log in to macOS.</w:t>
      </w:r>
    </w:p>
    <w:p w14:paraId="5BC89613" w14:textId="77777777" w:rsidR="00914DEC" w:rsidRDefault="00914DE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914DEC" w14:paraId="5BC89616"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1A56DB"/>
            <w:tcMar>
              <w:top w:w="100" w:type="dxa"/>
              <w:left w:w="140" w:type="dxa"/>
              <w:bottom w:w="100" w:type="dxa"/>
              <w:right w:w="140" w:type="dxa"/>
            </w:tcMar>
            <w:vAlign w:val="center"/>
          </w:tcPr>
          <w:p w14:paraId="5BC89614" w14:textId="77777777" w:rsidR="00914DEC" w:rsidRDefault="00A23C53">
            <w:pPr>
              <w:jc w:val="center"/>
            </w:pPr>
            <w:r>
              <w:rPr>
                <w:b/>
                <w:bCs/>
                <w:color w:val="FFFFFF"/>
              </w:rPr>
              <w:t>1</w:t>
            </w:r>
          </w:p>
        </w:tc>
        <w:tc>
          <w:tcPr>
            <w:tcW w:w="8660" w:type="dxa"/>
            <w:tcBorders>
              <w:top w:val="single" w:sz="1" w:space="0" w:color="EEEEEE"/>
              <w:left w:val="single" w:sz="1" w:space="0" w:color="EEEEEE"/>
              <w:bottom w:val="single" w:sz="1" w:space="0" w:color="EEEEEE"/>
              <w:right w:val="single" w:sz="1" w:space="0" w:color="EEEEEE"/>
            </w:tcBorders>
            <w:shd w:val="clear" w:color="auto" w:fill="FAFAFA"/>
            <w:tcMar>
              <w:top w:w="100" w:type="dxa"/>
              <w:left w:w="140" w:type="dxa"/>
              <w:bottom w:w="100" w:type="dxa"/>
              <w:right w:w="140" w:type="dxa"/>
            </w:tcMar>
          </w:tcPr>
          <w:p w14:paraId="5BC89615" w14:textId="77777777" w:rsidR="00914DEC" w:rsidRDefault="00A23C53">
            <w:r>
              <w:t>Click the menu bar label to open the popup.</w:t>
            </w:r>
          </w:p>
        </w:tc>
      </w:tr>
      <w:tr w:rsidR="00914DEC" w14:paraId="5BC89619" w14:textId="77777777">
        <w:tblPrEx>
          <w:tblCellMar>
            <w:top w:w="0" w:type="dxa"/>
            <w:bottom w:w="0" w:type="dxa"/>
          </w:tblCellMar>
        </w:tblPrEx>
        <w:tc>
          <w:tcPr>
            <w:tcW w:w="700" w:type="dxa"/>
            <w:tcBorders>
              <w:top w:val="single" w:sz="1" w:space="0" w:color="EEEEEE"/>
              <w:left w:val="single" w:sz="1" w:space="0" w:color="EEEEEE"/>
              <w:bottom w:val="single" w:sz="1" w:space="0" w:color="EEEEEE"/>
              <w:right w:val="single" w:sz="1" w:space="0" w:color="EEEEEE"/>
            </w:tcBorders>
            <w:shd w:val="clear" w:color="auto" w:fill="1A56DB"/>
            <w:tcMar>
              <w:top w:w="100" w:type="dxa"/>
              <w:left w:w="140" w:type="dxa"/>
              <w:bottom w:w="100" w:type="dxa"/>
              <w:right w:w="140" w:type="dxa"/>
            </w:tcMar>
            <w:vAlign w:val="center"/>
          </w:tcPr>
          <w:p w14:paraId="5BC89617" w14:textId="77777777" w:rsidR="00914DEC" w:rsidRDefault="00A23C53">
            <w:pPr>
              <w:jc w:val="center"/>
            </w:pPr>
            <w:r>
              <w:rPr>
                <w:b/>
                <w:bCs/>
                <w:color w:val="FFFFFF"/>
              </w:rPr>
              <w:t>2</w:t>
            </w:r>
          </w:p>
        </w:tc>
        <w:tc>
          <w:tcPr>
            <w:tcW w:w="8660" w:type="dxa"/>
            <w:tcBorders>
              <w:top w:val="single" w:sz="1" w:space="0" w:color="EEEEEE"/>
              <w:left w:val="single" w:sz="1" w:space="0" w:color="EEEEEE"/>
              <w:bottom w:val="single" w:sz="1" w:space="0" w:color="EEEEEE"/>
              <w:right w:val="single" w:sz="1" w:space="0" w:color="EEEEEE"/>
            </w:tcBorders>
            <w:shd w:val="clear" w:color="auto" w:fill="FFFFFF"/>
            <w:tcMar>
              <w:top w:w="100" w:type="dxa"/>
              <w:left w:w="140" w:type="dxa"/>
              <w:bottom w:w="100" w:type="dxa"/>
              <w:right w:w="140" w:type="dxa"/>
            </w:tcMar>
          </w:tcPr>
          <w:p w14:paraId="5BC89618" w14:textId="77777777" w:rsidR="00914DEC" w:rsidRDefault="00A23C53">
            <w:r>
              <w:rPr>
                <w:b/>
                <w:bCs/>
              </w:rPr>
              <w:t>Launch at Login</w:t>
            </w:r>
            <w:r>
              <w:t xml:space="preserve"> in the footer of the popup.</w:t>
            </w:r>
          </w:p>
        </w:tc>
      </w:tr>
    </w:tbl>
    <w:p w14:paraId="5BC8961A" w14:textId="77777777" w:rsidR="00914DEC" w:rsidRDefault="00914DEC">
      <w:pPr>
        <w:spacing w:before="80"/>
      </w:pPr>
    </w:p>
    <w:p w14:paraId="5BC8961B" w14:textId="77777777" w:rsidR="00914DEC" w:rsidRDefault="00A23C53">
      <w:pPr>
        <w:spacing w:before="60" w:after="100"/>
      </w:pPr>
      <w:r>
        <w:t>This setting is saved immediately and remembered between launches. You can also control it from System Settings → General → Login Items on macOS 13 and later.</w:t>
      </w:r>
    </w:p>
    <w:p w14:paraId="5BC8961C" w14:textId="77777777" w:rsidR="00914DEC" w:rsidRDefault="00914DEC">
      <w:pPr>
        <w:pBdr>
          <w:bottom w:val="single" w:sz="4" w:space="1" w:color="DDDDDD"/>
        </w:pBdr>
        <w:spacing w:before="160" w:after="160"/>
      </w:pPr>
    </w:p>
    <w:p w14:paraId="5BC8961D" w14:textId="77777777" w:rsidR="00914DEC" w:rsidRDefault="00A23C53">
      <w:pPr>
        <w:pStyle w:val="Heading1"/>
      </w:pPr>
      <w:r>
        <w:t>10.  Troubleshooting</w:t>
      </w:r>
    </w:p>
    <w:p w14:paraId="5BC8961E" w14:textId="77777777" w:rsidR="00914DEC" w:rsidRDefault="00A23C53">
      <w:pPr>
        <w:pStyle w:val="Heading2"/>
      </w:pPr>
      <w:r>
        <w:t>Sync returns “No quarter dates found on page”</w:t>
      </w:r>
    </w:p>
    <w:p w14:paraId="5BC8961F" w14:textId="77777777" w:rsidR="00914DEC" w:rsidRDefault="00A23C53">
      <w:pPr>
        <w:pStyle w:val="ListParagraph"/>
        <w:numPr>
          <w:ilvl w:val="0"/>
          <w:numId w:val="2"/>
        </w:numPr>
        <w:spacing w:before="40" w:after="40"/>
      </w:pPr>
      <w:r>
        <w:t>Confirm that the sync URL is correct and the page is publicly accessible.</w:t>
      </w:r>
    </w:p>
    <w:p w14:paraId="5BC89620" w14:textId="77777777" w:rsidR="00914DEC" w:rsidRDefault="00A23C53">
      <w:pPr>
        <w:pStyle w:val="ListParagraph"/>
        <w:numPr>
          <w:ilvl w:val="0"/>
          <w:numId w:val="2"/>
        </w:numPr>
        <w:spacing w:before="40" w:after="40"/>
      </w:pPr>
      <w:r>
        <w:t>Check that the page source contains lines in the exact format shown in Section 6.</w:t>
      </w:r>
    </w:p>
    <w:p w14:paraId="5BC89621" w14:textId="77777777" w:rsidR="00914DEC" w:rsidRDefault="00A23C53">
      <w:pPr>
        <w:pStyle w:val="ListParagraph"/>
        <w:numPr>
          <w:ilvl w:val="0"/>
          <w:numId w:val="2"/>
        </w:numPr>
        <w:spacing w:before="40" w:after="40"/>
      </w:pPr>
      <w:r>
        <w:t>Verify that the FY label immediately precedes Q1 with no space (e.g. FY26Q1, not FY26 Q1).</w:t>
      </w:r>
    </w:p>
    <w:p w14:paraId="5BC89622" w14:textId="77777777" w:rsidR="00914DEC" w:rsidRDefault="00914DEC">
      <w:pPr>
        <w:spacing w:before="120"/>
      </w:pPr>
    </w:p>
    <w:p w14:paraId="5BC89623" w14:textId="0B0917AB" w:rsidR="00914DEC" w:rsidRDefault="00A23C53">
      <w:pPr>
        <w:pStyle w:val="Heading2"/>
      </w:pPr>
      <w:r>
        <w:t xml:space="preserve">Days remaining does not change after a </w:t>
      </w:r>
      <w:r w:rsidR="00DF6C51">
        <w:t>time zone</w:t>
      </w:r>
      <w:r>
        <w:t xml:space="preserve"> switch</w:t>
      </w:r>
    </w:p>
    <w:p w14:paraId="5BC89624" w14:textId="55E40A09" w:rsidR="00914DEC" w:rsidRDefault="00A23C53">
      <w:pPr>
        <w:pStyle w:val="ListParagraph"/>
        <w:numPr>
          <w:ilvl w:val="0"/>
          <w:numId w:val="2"/>
        </w:numPr>
        <w:spacing w:before="40" w:after="40"/>
      </w:pPr>
      <w:r>
        <w:t xml:space="preserve">The recalculation happens within seconds of a </w:t>
      </w:r>
      <w:r w:rsidR="00DF6C51">
        <w:t>time zone</w:t>
      </w:r>
      <w:r>
        <w:t xml:space="preserve"> change. Wait a moment and check again.</w:t>
      </w:r>
    </w:p>
    <w:p w14:paraId="5BC89625" w14:textId="77777777" w:rsidR="00914DEC" w:rsidRDefault="00A23C53">
      <w:pPr>
        <w:pStyle w:val="ListParagraph"/>
        <w:numPr>
          <w:ilvl w:val="0"/>
          <w:numId w:val="2"/>
        </w:numPr>
        <w:spacing w:before="40" w:after="40"/>
      </w:pPr>
      <w:r>
        <w:lastRenderedPageBreak/>
        <w:t>If the issue persists, quit and relaunch the app.</w:t>
      </w:r>
    </w:p>
    <w:p w14:paraId="5BC89626" w14:textId="77777777" w:rsidR="00914DEC" w:rsidRDefault="00914DEC">
      <w:pPr>
        <w:spacing w:before="120"/>
      </w:pPr>
    </w:p>
    <w:p w14:paraId="5BC89627" w14:textId="77777777" w:rsidR="00914DEC" w:rsidRDefault="00A23C53">
      <w:pPr>
        <w:pStyle w:val="Heading2"/>
      </w:pPr>
      <w:r>
        <w:t>The menu bar label shows “Q1 · 0d” with no FY badge</w:t>
      </w:r>
    </w:p>
    <w:p w14:paraId="5BC89628" w14:textId="77777777" w:rsidR="00914DEC" w:rsidRDefault="00A23C53">
      <w:pPr>
        <w:pStyle w:val="ListParagraph"/>
        <w:numPr>
          <w:ilvl w:val="0"/>
          <w:numId w:val="2"/>
        </w:numPr>
        <w:spacing w:before="40" w:after="40"/>
      </w:pPr>
      <w:r>
        <w:t xml:space="preserve">No quarter dates have been synced from the web yet. Open the editor and </w:t>
      </w:r>
      <w:proofErr w:type="gramStart"/>
      <w:r>
        <w:t>sync, or</w:t>
      </w:r>
      <w:proofErr w:type="gramEnd"/>
      <w:r>
        <w:t xml:space="preserve"> set dates manually.</w:t>
      </w:r>
    </w:p>
    <w:p w14:paraId="5BC89629" w14:textId="77777777" w:rsidR="00914DEC" w:rsidRDefault="00914DEC">
      <w:pPr>
        <w:spacing w:before="120"/>
      </w:pPr>
    </w:p>
    <w:p w14:paraId="5BC8962A" w14:textId="77777777" w:rsidR="00914DEC" w:rsidRDefault="00A23C53">
      <w:pPr>
        <w:pStyle w:val="Heading2"/>
      </w:pPr>
      <w:r>
        <w:t>App does not start at login</w:t>
      </w:r>
    </w:p>
    <w:p w14:paraId="5BC8962B" w14:textId="77777777" w:rsidR="00914DEC" w:rsidRDefault="00A23C53">
      <w:pPr>
        <w:pStyle w:val="ListParagraph"/>
        <w:numPr>
          <w:ilvl w:val="0"/>
          <w:numId w:val="2"/>
        </w:numPr>
        <w:spacing w:before="40" w:after="40"/>
      </w:pPr>
      <w:r>
        <w:t>Toggle Launch at Login off, then on again.</w:t>
      </w:r>
    </w:p>
    <w:p w14:paraId="5BC8962C" w14:textId="77777777" w:rsidR="00914DEC" w:rsidRDefault="00A23C53">
      <w:pPr>
        <w:pStyle w:val="ListParagraph"/>
        <w:numPr>
          <w:ilvl w:val="0"/>
          <w:numId w:val="2"/>
        </w:numPr>
        <w:spacing w:before="40" w:after="40"/>
      </w:pPr>
      <w:r>
        <w:t>Check System Settings → General → Login Items and ensure the app is listed there.</w:t>
      </w:r>
    </w:p>
    <w:p w14:paraId="5BC8962D" w14:textId="77777777" w:rsidR="00914DEC" w:rsidRDefault="00914DEC">
      <w:pPr>
        <w:spacing w:before="120"/>
      </w:pPr>
    </w:p>
    <w:p w14:paraId="5BC8962E" w14:textId="77777777" w:rsidR="00914DEC" w:rsidRDefault="00A23C53">
      <w:pPr>
        <w:pStyle w:val="Heading2"/>
      </w:pPr>
      <w:r>
        <w:t>Cannot save the sync URL</w:t>
      </w:r>
    </w:p>
    <w:p w14:paraId="5BC8962F" w14:textId="77777777" w:rsidR="00914DEC" w:rsidRDefault="00A23C53">
      <w:pPr>
        <w:pStyle w:val="ListParagraph"/>
        <w:numPr>
          <w:ilvl w:val="0"/>
          <w:numId w:val="2"/>
        </w:numPr>
        <w:spacing w:before="40" w:after="40"/>
      </w:pPr>
      <w:r>
        <w:t>The URL must begin with http:// or https://. The Save button is disabled for any other scheme.</w:t>
      </w:r>
    </w:p>
    <w:p w14:paraId="5BC89630" w14:textId="77777777" w:rsidR="00914DEC" w:rsidRDefault="00914DEC">
      <w:pPr>
        <w:pBdr>
          <w:bottom w:val="single" w:sz="4" w:space="1" w:color="DDDDDD"/>
        </w:pBdr>
        <w:spacing w:before="160" w:after="160"/>
      </w:pPr>
    </w:p>
    <w:p w14:paraId="5BC89631" w14:textId="77777777" w:rsidR="00914DEC" w:rsidRDefault="00A23C53">
      <w:pPr>
        <w:pStyle w:val="Heading1"/>
      </w:pPr>
      <w:r>
        <w:t>11.  About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14DEC" w14:paraId="5BC896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632" w14:textId="77777777" w:rsidR="00914DEC" w:rsidRDefault="00A23C53">
            <w:r>
              <w:rPr>
                <w:b/>
                <w:bCs/>
              </w:rPr>
              <w:t>App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633" w14:textId="77777777" w:rsidR="00914DEC" w:rsidRDefault="00A23C53">
            <w:r>
              <w:t>End of Quarter Countdown</w:t>
            </w:r>
          </w:p>
        </w:tc>
      </w:tr>
      <w:tr w:rsidR="00914DEC" w14:paraId="5BC896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635" w14:textId="77777777" w:rsidR="00914DEC" w:rsidRDefault="00A23C53">
            <w:r>
              <w:rPr>
                <w:b/>
                <w:bCs/>
              </w:rPr>
              <w:t>Author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636" w14:textId="77777777" w:rsidR="00914DEC" w:rsidRDefault="00A23C53">
            <w:r>
              <w:t>Ian Hawkins</w:t>
            </w:r>
          </w:p>
        </w:tc>
      </w:tr>
      <w:tr w:rsidR="00914DEC" w14:paraId="5BC896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638" w14:textId="77777777" w:rsidR="00914DEC" w:rsidRDefault="00A23C53">
            <w:r>
              <w:rPr>
                <w:b/>
                <w:bCs/>
              </w:rPr>
              <w:t>Email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639" w14:textId="77777777" w:rsidR="00914DEC" w:rsidRDefault="00A23C53">
            <w:r>
              <w:t>ian@hawkinsmultimedia.net</w:t>
            </w:r>
          </w:p>
        </w:tc>
      </w:tr>
      <w:tr w:rsidR="00914DEC" w14:paraId="5BC896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63B" w14:textId="77777777" w:rsidR="00914DEC" w:rsidRDefault="00A23C53">
            <w:r>
              <w:rPr>
                <w:b/>
                <w:bCs/>
              </w:rPr>
              <w:t>GitHub</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63C" w14:textId="77777777" w:rsidR="00914DEC" w:rsidRDefault="00A23C53">
            <w:r>
              <w:t>github.com/ianhawki/</w:t>
            </w:r>
            <w:proofErr w:type="spellStart"/>
            <w:r>
              <w:t>EndOfQuarterCountdown</w:t>
            </w:r>
            <w:proofErr w:type="spellEnd"/>
          </w:p>
        </w:tc>
      </w:tr>
      <w:tr w:rsidR="00914DEC" w14:paraId="5BC896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63E" w14:textId="77777777" w:rsidR="00914DEC" w:rsidRDefault="00A23C53">
            <w:r>
              <w:rPr>
                <w:b/>
                <w:bCs/>
              </w:rPr>
              <w:t>License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63F" w14:textId="77777777" w:rsidR="00914DEC" w:rsidRDefault="00A23C53">
            <w:r>
              <w:t>MIT</w:t>
            </w:r>
          </w:p>
        </w:tc>
      </w:tr>
      <w:tr w:rsidR="00914DEC" w14:paraId="5BC896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641" w14:textId="77777777" w:rsidR="00914DEC" w:rsidRDefault="00A23C53">
            <w:r>
              <w:rPr>
                <w:b/>
                <w:bCs/>
              </w:rPr>
              <w:t>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642" w14:textId="77777777" w:rsidR="00914DEC" w:rsidRDefault="00A23C53">
            <w:r>
              <w:t>macOS 13 (Ventura) or later</w:t>
            </w:r>
          </w:p>
        </w:tc>
      </w:tr>
      <w:tr w:rsidR="00914DEC" w14:paraId="5BC896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140" w:type="dxa"/>
              <w:bottom w:w="100" w:type="dxa"/>
              <w:right w:w="140" w:type="dxa"/>
            </w:tcMar>
          </w:tcPr>
          <w:p w14:paraId="5BC89644" w14:textId="77777777" w:rsidR="00914DEC" w:rsidRDefault="00A23C53">
            <w:r>
              <w:rPr>
                <w:b/>
                <w:bCs/>
              </w:rPr>
              <w:t>Built with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89645" w14:textId="77777777" w:rsidR="00914DEC" w:rsidRDefault="00A23C53">
            <w:r>
              <w:t xml:space="preserve">Swift 5, </w:t>
            </w:r>
            <w:proofErr w:type="spellStart"/>
            <w:r>
              <w:t>SwiftUI</w:t>
            </w:r>
            <w:proofErr w:type="spellEnd"/>
            <w:r>
              <w:t>, Xcode 15+</w:t>
            </w:r>
          </w:p>
        </w:tc>
      </w:tr>
    </w:tbl>
    <w:p w14:paraId="5BC89647" w14:textId="77777777" w:rsidR="00914DEC" w:rsidRDefault="00914DEC">
      <w:pPr>
        <w:spacing w:before="200"/>
      </w:pPr>
    </w:p>
    <w:p w14:paraId="5BC89648" w14:textId="77777777" w:rsidR="00914DEC" w:rsidRDefault="00A23C53">
      <w:pPr>
        <w:spacing w:before="60" w:after="100"/>
      </w:pPr>
      <w:r>
        <w:t>The current app version and build number are shown at the bottom of the popup panel. Pull requests and issue reports are welcome on GitHub.</w:t>
      </w:r>
    </w:p>
    <w:p w14:paraId="5BC89649" w14:textId="77777777" w:rsidR="00914DEC" w:rsidRDefault="00914DEC">
      <w:pPr>
        <w:spacing w:before="240"/>
      </w:pPr>
    </w:p>
    <w:p w14:paraId="5BC8964A" w14:textId="77777777" w:rsidR="00914DEC" w:rsidRDefault="00A23C53">
      <w:pPr>
        <w:jc w:val="center"/>
      </w:pPr>
      <w:r>
        <w:rPr>
          <w:i/>
          <w:iCs/>
          <w:color w:val="888888"/>
          <w:sz w:val="18"/>
          <w:szCs w:val="18"/>
        </w:rPr>
        <w:t xml:space="preserve">—  End of </w:t>
      </w:r>
      <w:proofErr w:type="gramStart"/>
      <w:r>
        <w:rPr>
          <w:i/>
          <w:iCs/>
          <w:color w:val="888888"/>
          <w:sz w:val="18"/>
          <w:szCs w:val="18"/>
        </w:rPr>
        <w:t>document  —</w:t>
      </w:r>
      <w:proofErr w:type="gramEnd"/>
    </w:p>
    <w:sectPr w:rsidR="00914DEC">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5653B" w14:textId="77777777" w:rsidR="00A23C53" w:rsidRDefault="00A23C53">
      <w:r>
        <w:separator/>
      </w:r>
    </w:p>
  </w:endnote>
  <w:endnote w:type="continuationSeparator" w:id="0">
    <w:p w14:paraId="0F9B87AF" w14:textId="77777777" w:rsidR="00A23C53" w:rsidRDefault="00A23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8964C" w14:textId="26F72EBA" w:rsidR="00914DEC" w:rsidRDefault="00A23C53">
    <w:pPr>
      <w:pBdr>
        <w:top w:val="single" w:sz="4" w:space="4" w:color="DDDDDD"/>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5495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15495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7AC2D" w14:textId="77777777" w:rsidR="00A23C53" w:rsidRDefault="00A23C53">
      <w:r>
        <w:separator/>
      </w:r>
    </w:p>
  </w:footnote>
  <w:footnote w:type="continuationSeparator" w:id="0">
    <w:p w14:paraId="6EC5E1AD" w14:textId="77777777" w:rsidR="00A23C53" w:rsidRDefault="00A23C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8964B" w14:textId="77777777" w:rsidR="00914DEC" w:rsidRDefault="00A23C53">
    <w:pPr>
      <w:pBdr>
        <w:bottom w:val="single" w:sz="4" w:space="4" w:color="DDDDDD"/>
      </w:pBdr>
      <w:jc w:val="right"/>
    </w:pPr>
    <w:r>
      <w:rPr>
        <w:color w:val="888888"/>
        <w:sz w:val="18"/>
        <w:szCs w:val="18"/>
      </w:rPr>
      <w:t xml:space="preserve">End of Quarter </w:t>
    </w:r>
    <w:proofErr w:type="gramStart"/>
    <w:r>
      <w:rPr>
        <w:color w:val="888888"/>
        <w:sz w:val="18"/>
        <w:szCs w:val="18"/>
      </w:rPr>
      <w:t>Countdown  —</w:t>
    </w:r>
    <w:proofErr w:type="gramEnd"/>
    <w:r>
      <w:rPr>
        <w:color w:val="888888"/>
        <w:sz w:val="18"/>
        <w:szCs w:val="18"/>
      </w:rPr>
      <w:t xml:space="preserve">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9742C"/>
    <w:multiLevelType w:val="hybridMultilevel"/>
    <w:tmpl w:val="398E5030"/>
    <w:lvl w:ilvl="0" w:tplc="D9A8C202">
      <w:start w:val="1"/>
      <w:numFmt w:val="bullet"/>
      <w:lvlText w:val="•"/>
      <w:lvlJc w:val="left"/>
      <w:pPr>
        <w:ind w:left="720" w:hanging="360"/>
      </w:pPr>
    </w:lvl>
    <w:lvl w:ilvl="1" w:tplc="5210A59C">
      <w:start w:val="1"/>
      <w:numFmt w:val="bullet"/>
      <w:lvlText w:val="◦"/>
      <w:lvlJc w:val="left"/>
      <w:pPr>
        <w:ind w:left="1080" w:hanging="360"/>
      </w:pPr>
    </w:lvl>
    <w:lvl w:ilvl="2" w:tplc="004CBF0C">
      <w:numFmt w:val="decimal"/>
      <w:lvlText w:val=""/>
      <w:lvlJc w:val="left"/>
    </w:lvl>
    <w:lvl w:ilvl="3" w:tplc="DFAC8288">
      <w:numFmt w:val="decimal"/>
      <w:lvlText w:val=""/>
      <w:lvlJc w:val="left"/>
    </w:lvl>
    <w:lvl w:ilvl="4" w:tplc="42F06306">
      <w:numFmt w:val="decimal"/>
      <w:lvlText w:val=""/>
      <w:lvlJc w:val="left"/>
    </w:lvl>
    <w:lvl w:ilvl="5" w:tplc="501E1DEC">
      <w:numFmt w:val="decimal"/>
      <w:lvlText w:val=""/>
      <w:lvlJc w:val="left"/>
    </w:lvl>
    <w:lvl w:ilvl="6" w:tplc="32DA2EE2">
      <w:numFmt w:val="decimal"/>
      <w:lvlText w:val=""/>
      <w:lvlJc w:val="left"/>
    </w:lvl>
    <w:lvl w:ilvl="7" w:tplc="007AC042">
      <w:numFmt w:val="decimal"/>
      <w:lvlText w:val=""/>
      <w:lvlJc w:val="left"/>
    </w:lvl>
    <w:lvl w:ilvl="8" w:tplc="31B686E4">
      <w:numFmt w:val="decimal"/>
      <w:lvlText w:val=""/>
      <w:lvlJc w:val="left"/>
    </w:lvl>
  </w:abstractNum>
  <w:abstractNum w:abstractNumId="1" w15:restartNumberingAfterBreak="0">
    <w:nsid w:val="39093B1A"/>
    <w:multiLevelType w:val="hybridMultilevel"/>
    <w:tmpl w:val="4A482C90"/>
    <w:lvl w:ilvl="0" w:tplc="1108A8A2">
      <w:start w:val="1"/>
      <w:numFmt w:val="bullet"/>
      <w:lvlText w:val="●"/>
      <w:lvlJc w:val="left"/>
      <w:pPr>
        <w:ind w:left="720" w:hanging="360"/>
      </w:pPr>
    </w:lvl>
    <w:lvl w:ilvl="1" w:tplc="D862A798">
      <w:start w:val="1"/>
      <w:numFmt w:val="bullet"/>
      <w:lvlText w:val="○"/>
      <w:lvlJc w:val="left"/>
      <w:pPr>
        <w:ind w:left="1440" w:hanging="360"/>
      </w:pPr>
    </w:lvl>
    <w:lvl w:ilvl="2" w:tplc="DBD65C5E">
      <w:start w:val="1"/>
      <w:numFmt w:val="bullet"/>
      <w:lvlText w:val="■"/>
      <w:lvlJc w:val="left"/>
      <w:pPr>
        <w:ind w:left="2160" w:hanging="360"/>
      </w:pPr>
    </w:lvl>
    <w:lvl w:ilvl="3" w:tplc="E9CE245A">
      <w:start w:val="1"/>
      <w:numFmt w:val="bullet"/>
      <w:lvlText w:val="●"/>
      <w:lvlJc w:val="left"/>
      <w:pPr>
        <w:ind w:left="2880" w:hanging="360"/>
      </w:pPr>
    </w:lvl>
    <w:lvl w:ilvl="4" w:tplc="D87EE100">
      <w:start w:val="1"/>
      <w:numFmt w:val="bullet"/>
      <w:lvlText w:val="○"/>
      <w:lvlJc w:val="left"/>
      <w:pPr>
        <w:ind w:left="3600" w:hanging="360"/>
      </w:pPr>
    </w:lvl>
    <w:lvl w:ilvl="5" w:tplc="4BF8FF56">
      <w:start w:val="1"/>
      <w:numFmt w:val="bullet"/>
      <w:lvlText w:val="■"/>
      <w:lvlJc w:val="left"/>
      <w:pPr>
        <w:ind w:left="4320" w:hanging="360"/>
      </w:pPr>
    </w:lvl>
    <w:lvl w:ilvl="6" w:tplc="42E0E6EA">
      <w:start w:val="1"/>
      <w:numFmt w:val="bullet"/>
      <w:lvlText w:val="●"/>
      <w:lvlJc w:val="left"/>
      <w:pPr>
        <w:ind w:left="5040" w:hanging="360"/>
      </w:pPr>
    </w:lvl>
    <w:lvl w:ilvl="7" w:tplc="5BD8BF5E">
      <w:start w:val="1"/>
      <w:numFmt w:val="bullet"/>
      <w:lvlText w:val="●"/>
      <w:lvlJc w:val="left"/>
      <w:pPr>
        <w:ind w:left="5760" w:hanging="360"/>
      </w:pPr>
    </w:lvl>
    <w:lvl w:ilvl="8" w:tplc="F03E2842">
      <w:start w:val="1"/>
      <w:numFmt w:val="bullet"/>
      <w:lvlText w:val="●"/>
      <w:lvlJc w:val="left"/>
      <w:pPr>
        <w:ind w:left="6480" w:hanging="360"/>
      </w:pPr>
    </w:lvl>
  </w:abstractNum>
  <w:num w:numId="1" w16cid:durableId="68968039">
    <w:abstractNumId w:val="1"/>
    <w:lvlOverride w:ilvl="0">
      <w:startOverride w:val="1"/>
    </w:lvlOverride>
  </w:num>
  <w:num w:numId="2" w16cid:durableId="12991445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DEC"/>
    <w:rsid w:val="00021607"/>
    <w:rsid w:val="00064DAF"/>
    <w:rsid w:val="000B1D01"/>
    <w:rsid w:val="00111C52"/>
    <w:rsid w:val="0011771F"/>
    <w:rsid w:val="00154954"/>
    <w:rsid w:val="001B3C1A"/>
    <w:rsid w:val="0034065A"/>
    <w:rsid w:val="00357875"/>
    <w:rsid w:val="003934DD"/>
    <w:rsid w:val="003C5AFC"/>
    <w:rsid w:val="00495B29"/>
    <w:rsid w:val="004F5C35"/>
    <w:rsid w:val="00545B61"/>
    <w:rsid w:val="00617182"/>
    <w:rsid w:val="00686BBD"/>
    <w:rsid w:val="006D10AB"/>
    <w:rsid w:val="007456CF"/>
    <w:rsid w:val="00776B2C"/>
    <w:rsid w:val="00877853"/>
    <w:rsid w:val="008E1F88"/>
    <w:rsid w:val="00914DEC"/>
    <w:rsid w:val="009A7D89"/>
    <w:rsid w:val="00A13643"/>
    <w:rsid w:val="00A16E54"/>
    <w:rsid w:val="00A23C53"/>
    <w:rsid w:val="00A2780E"/>
    <w:rsid w:val="00AD2E2C"/>
    <w:rsid w:val="00AE0F2F"/>
    <w:rsid w:val="00BB3EA8"/>
    <w:rsid w:val="00BD1880"/>
    <w:rsid w:val="00BD1EF5"/>
    <w:rsid w:val="00C369DB"/>
    <w:rsid w:val="00DF6C51"/>
    <w:rsid w:val="00E32EAC"/>
    <w:rsid w:val="00E8086E"/>
    <w:rsid w:val="00EE343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BC89503"/>
  <w15:docId w15:val="{44103B57-EF96-E947-83D7-713EB780C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6"/>
      <w:szCs w:val="36"/>
    </w:rPr>
  </w:style>
  <w:style w:type="paragraph" w:styleId="Heading2">
    <w:name w:val="heading 2"/>
    <w:uiPriority w:val="9"/>
    <w:unhideWhenUsed/>
    <w:qFormat/>
    <w:pPr>
      <w:spacing w:before="280" w:after="80"/>
      <w:outlineLvl w:val="1"/>
    </w:pPr>
    <w:rPr>
      <w:b/>
      <w:bCs/>
      <w:color w:val="1A56DB"/>
      <w:sz w:val="28"/>
      <w:szCs w:val="28"/>
    </w:rPr>
  </w:style>
  <w:style w:type="paragraph" w:styleId="Heading3">
    <w:name w:val="heading 3"/>
    <w:uiPriority w:val="9"/>
    <w:semiHidden/>
    <w:unhideWhenUsed/>
    <w:qFormat/>
    <w:pPr>
      <w:spacing w:before="20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10</Pages>
  <Words>1418</Words>
  <Characters>8085</Characters>
  <Application>Microsoft Office Word</Application>
  <DocSecurity>0</DocSecurity>
  <Lines>67</Lines>
  <Paragraphs>18</Paragraphs>
  <ScaleCrop>false</ScaleCrop>
  <Company/>
  <LinksUpToDate>false</LinksUpToDate>
  <CharactersWithSpaces>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Hawkins (ianhawki)</cp:lastModifiedBy>
  <cp:revision>35</cp:revision>
  <dcterms:created xsi:type="dcterms:W3CDTF">2026-03-31T21:00:00Z</dcterms:created>
  <dcterms:modified xsi:type="dcterms:W3CDTF">2026-03-31T22:03:00Z</dcterms:modified>
</cp:coreProperties>
</file>