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transcripts</w:t>
      </w:r>
    </w:p>
    <w:p>
      <w:r>
        <w:t>22 September 2026 · Municipal coordination team</w:t>
        <w:br/>
        <w:t>Fictional workshop source material. Names, quotations and planning figures are invented.</w:t>
      </w:r>
    </w:p>
    <w:p>
      <w:pPr>
        <w:pStyle w:val="Heading1"/>
      </w:pPr>
      <w:r>
        <w:t>Meeting 1 — Frame the estate review</w:t>
      </w:r>
    </w:p>
    <w:p>
      <w:r>
        <w:t>09:00–09:25, Singapore time. Participants: Asha (team lead), Mei (operations), Daniel (analyst), Farah (resident liaison), Ravi (finance).</w:t>
      </w:r>
    </w:p>
    <w:p>
      <w:r>
        <w:rPr>
          <w:b/>
        </w:rPr>
        <w:t xml:space="preserve">M1-01 · Asha  </w:t>
      </w:r>
      <w:r>
        <w:t>Our senior director wants a practical proposal across six towns: Bukit Batok, Tampines, Bedok, Toa Payoh, Jurong West and Woodlands. We need to explain what matters, what it might cost and what can realistically be delivered.</w:t>
      </w:r>
    </w:p>
    <w:p>
      <w:r>
        <w:rPr>
          <w:b/>
        </w:rPr>
        <w:t xml:space="preserve">M1-02 · Farah  </w:t>
      </w:r>
      <w:r>
        <w:t>R001 is about C001 at the Bukit Batok covered walkway. A resident using a wheelchair reports difficulty at the step, a wet corner after rain and poor visibility at dusk. We have a photograph, but it does not establish why the water is there or whether a lamp is faulty.</w:t>
      </w:r>
    </w:p>
    <w:p>
      <w:r>
        <w:rPr>
          <w:b/>
        </w:rPr>
        <w:t xml:space="preserve">M1-03 · Mei  </w:t>
      </w:r>
      <w:r>
        <w:t>I can see the level change and the wet surface in the photograph. We could inspect the drain, test the lights and assess a step-free route. We must confirm the asset owner, gradient and underground services before proposing construction.</w:t>
      </w:r>
    </w:p>
    <w:p>
      <w:r>
        <w:rPr>
          <w:b/>
        </w:rPr>
        <w:t xml:space="preserve">M1-04 · Ravi  </w:t>
      </w:r>
      <w:r>
        <w:t>Use S$60,000 as a provisional planning envelope for the whole pilot, not a spending approval. The reference ranges include tax but exclude contingency. Add one 15% contingency to the combined base estimate, and do not charge mobilisation twice for the same site.</w:t>
      </w:r>
    </w:p>
    <w:p>
      <w:r>
        <w:rPr>
          <w:b/>
        </w:rPr>
        <w:t xml:space="preserve">M1-05 · Daniel  </w:t>
      </w:r>
      <w:r>
        <w:t>The historical workbook has cases and resident reports. Several reports can refer to one case. I will compare severity, unresolved age, recurrence and costs without multiplying case costs when I join the comments.</w:t>
      </w:r>
    </w:p>
    <w:p>
      <w:r>
        <w:rPr>
          <w:b/>
        </w:rPr>
        <w:t xml:space="preserve">M1-06 · Farah  </w:t>
      </w:r>
      <w:r>
        <w:t>I would like to fix the access problem first. Residents have raised it more than once, although repeated contacts about C001 are not proof of separate recurring cases.</w:t>
      </w:r>
    </w:p>
    <w:p>
      <w:r>
        <w:rPr>
          <w:b/>
        </w:rPr>
        <w:t xml:space="preserve">M1-07 · Mei  </w:t>
      </w:r>
      <w:r>
        <w:t>A ramp might take longer than a surface treatment. I do not want an attractive annotated picture to imply that a ramp will fit. Can we label all changes as ideas that still require checks?</w:t>
      </w:r>
    </w:p>
    <w:p>
      <w:r>
        <w:rPr>
          <w:b/>
        </w:rPr>
        <w:t xml:space="preserve">M1-08 · Asha  </w:t>
      </w:r>
      <w:r>
        <w:t>Agreed: start with the C001 image to explore options, then use the historical data to challenge our early priorities across the six towns. Nothing is approved for implementation today.</w:t>
      </w:r>
    </w:p>
    <w:p>
      <w:r>
        <w:br w:type="page"/>
      </w:r>
    </w:p>
    <w:p>
      <w:pPr>
        <w:pStyle w:val="Heading1"/>
      </w:pPr>
      <w:r>
        <w:t>Meeting 1 — Actions and open questions</w:t>
      </w:r>
    </w:p>
    <w:p>
      <w:r>
        <w:rPr>
          <w:b/>
        </w:rPr>
        <w:t xml:space="preserve">M1-09 · Asha  </w:t>
      </w:r>
      <w:r>
        <w:t>Mei, arrange the C001 site visit by 26 September and confirm asset ownership, access constraints and which team can act. Record any change to that date.</w:t>
      </w:r>
    </w:p>
    <w:p>
      <w:r>
        <w:rPr>
          <w:b/>
        </w:rPr>
        <w:t xml:space="preserve">M1-10 · Mei  </w:t>
      </w:r>
      <w:r>
        <w:t>I will coordinate the inspection and return with the checks needed. I cannot confirm that the drain or lighting is the cause before the visit.</w:t>
      </w:r>
    </w:p>
    <w:p>
      <w:r>
        <w:rPr>
          <w:b/>
        </w:rPr>
        <w:t xml:space="preserve">M1-11 · Asha  </w:t>
      </w:r>
      <w:r>
        <w:t>Daniel, prepare the historical analysis and revised top three priorities by 29 September. Show the assumptions, missing values and the effect of cleaning. Farah, gather the resident questions for the inspection by 25 September.</w:t>
      </w:r>
    </w:p>
    <w:p>
      <w:r>
        <w:rPr>
          <w:b/>
        </w:rPr>
        <w:t xml:space="preserve">M1-12 · Ravi  </w:t>
      </w:r>
      <w:r>
        <w:t>I will review the preliminary cost ranges and shared costs by 29 September. There are no contractor quotations yet. A low cost should not automatically outrank a serious access concern.</w:t>
      </w:r>
    </w:p>
    <w:p>
      <w:r>
        <w:rPr>
          <w:b/>
        </w:rPr>
        <w:t xml:space="preserve">M1-13 · Asha  </w:t>
      </w:r>
      <w:r>
        <w:t>We need a concise costed brief, a dashboard with filters and an email for the senior director. The recipient is to be selected in the workshop; there is no authorised real address in these materials.</w:t>
      </w:r>
    </w:p>
    <w:p>
      <w:pPr>
        <w:pStyle w:val="Heading1"/>
      </w:pPr>
      <w:r>
        <w:t>Meeting 2 — Afternoon checkpoint</w:t>
      </w:r>
    </w:p>
    <w:p>
      <w:r>
        <w:t>15:00–15:15, Singapore time. Same participants; no site inspection or historical analysis has yet been completed.</w:t>
      </w:r>
    </w:p>
    <w:p>
      <w:r>
        <w:rPr>
          <w:b/>
        </w:rPr>
        <w:t xml:space="preserve">M2-01 · Daniel  </w:t>
      </w:r>
      <w:r>
        <w:t>We should prioritise at case level using severity, persistence, recurrence, feasibility and cost, and publish our weighting. We lack population or footfall denominators, so raw town counts cannot show which town is intrinsically worse.</w:t>
      </w:r>
    </w:p>
    <w:p>
      <w:r>
        <w:rPr>
          <w:b/>
        </w:rPr>
        <w:t xml:space="preserve">M2-02 · Farah  </w:t>
      </w:r>
      <w:r>
        <w:t>Please keep the original comments behind the charts. Within Lighting, residents describe flicker, dark sections and shadowed corners. Those are different questions even though the broad category is the same.</w:t>
      </w:r>
    </w:p>
    <w:p>
      <w:r>
        <w:rPr>
          <w:b/>
        </w:rPr>
        <w:t xml:space="preserve">M2-03 · Ravi  </w:t>
      </w:r>
      <w:r>
        <w:t>I support testing a lower-cost package first, but that is my suggestion, not an agreed decision. Show low and high estimates and what we could defer if the envelope is exceeded.</w:t>
      </w:r>
    </w:p>
    <w:p>
      <w:r>
        <w:rPr>
          <w:b/>
        </w:rPr>
        <w:t xml:space="preserve">M2-04 · Asha  </w:t>
      </w:r>
      <w:r>
        <w:t>Decision: the brief must distinguish agreed next steps from proposed works. Update it after the analysis and record why priorities changed. We will seek the senior director’s decision after the 29 September review.</w:t>
      </w:r>
    </w:p>
    <w:p>
      <w:r>
        <w:br w:type="page"/>
      </w:r>
    </w:p>
    <w:p>
      <w:pPr>
        <w:pStyle w:val="Heading1"/>
      </w:pPr>
      <w:r>
        <w:t>Meeting 2 — Keeping colleagues informed</w:t>
      </w:r>
    </w:p>
    <w:p>
      <w:r>
        <w:rPr>
          <w:b/>
        </w:rPr>
        <w:t xml:space="preserve">M2-05 · Mei  </w:t>
      </w:r>
      <w:r>
        <w:t>New updates arrive in email every day. They can change an inspection date or report a repair without confirming closure. Keep the latest supported statement and its message ID; do not turn a claim into a verified case status.</w:t>
      </w:r>
    </w:p>
    <w:p>
      <w:r>
        <w:rPr>
          <w:b/>
        </w:rPr>
        <w:t xml:space="preserve">M2-06 · Daniel  </w:t>
      </w:r>
      <w:r>
        <w:t>For the daily digest, use a persistent message ledger. A reply in the same thread can be new information. Reimporting exactly the same message should not create another action or digest.</w:t>
      </w:r>
    </w:p>
    <w:p>
      <w:r>
        <w:rPr>
          <w:b/>
        </w:rPr>
        <w:t xml:space="preserve">M2-07 · Asha  </w:t>
      </w:r>
      <w:r>
        <w:t>Let us trial a daily 09:00 Singapore-time summary of a mailbox scope chosen by the participant. Show changed decisions, risks, dates and actions. Stay quiet when nothing relevant changed. Sending email automatically is not part of that trial.</w:t>
      </w:r>
    </w:p>
    <w:p>
      <w:r>
        <w:rPr>
          <w:b/>
        </w:rPr>
        <w:t xml:space="preserve">M2-08 · Farah  </w:t>
      </w:r>
      <w:r>
        <w:t>Colleagues need a shared project page with the latest status, priorities, action owners and dates, plus the annotated image and evidence dashboard. Use an approved summary rather than publishing raw inbox contents.</w:t>
      </w:r>
    </w:p>
    <w:p>
      <w:r>
        <w:rPr>
          <w:b/>
        </w:rPr>
        <w:t xml:space="preserve">M2-09 · Asha  </w:t>
      </w:r>
      <w:r>
        <w:t>Agreed. The final site should state when the source data was last checked and whether the daily summary actually ran. A scheduled task alone does not mean the public page is automatically up to date.</w:t>
      </w:r>
    </w:p>
    <w:p>
      <w:r>
        <w:rPr>
          <w:b/>
        </w:rPr>
        <w:t xml:space="preserve">M2-10 · Ravi  </w:t>
      </w:r>
      <w:r>
        <w:t>Keep the S$60,000 envelope labelled provisional until we have a decision. There is still no approved expenditure, delivery commitment or contractor quotation.</w:t>
      </w:r>
    </w:p>
    <w:p>
      <w:pPr>
        <w:pStyle w:val="Heading2"/>
      </w:pPr>
      <w:r>
        <w:t>Source note</w:t>
      </w:r>
    </w:p>
    <w:p>
      <w:r>
        <w:t>Utterance IDs identify source statements for traceability. Preserve disagreements and unknown owners or dates. The historical workbook is a separate source; do not invent findings before analysing it. Later email fixtures can supersede statements here, but preserve the earlier decision history.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Estate improvement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