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63693" w14:textId="4121642A" w:rsidR="00AD4F3F" w:rsidRDefault="00AB7A1F" w:rsidP="00385DD4">
      <w:pPr>
        <w:pStyle w:val="Title"/>
      </w:pPr>
      <w:sdt>
        <w:sdtPr>
          <w:alias w:val="Title"/>
          <w:tag w:val=""/>
          <w:id w:val="72635111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Content>
          <w:r w:rsidR="00007468">
            <w:rPr>
              <w:lang w:val="en-IE"/>
            </w:rPr>
            <w:t xml:space="preserve">Completing </w:t>
          </w:r>
          <w:r w:rsidR="00FA0613">
            <w:rPr>
              <w:lang w:val="en-IE"/>
            </w:rPr>
            <w:t>a</w:t>
          </w:r>
          <w:r w:rsidR="001450DC">
            <w:rPr>
              <w:lang w:val="en-IE"/>
            </w:rPr>
            <w:t xml:space="preserve"> Race IAT</w:t>
          </w:r>
          <w:r w:rsidR="00AC22B8">
            <w:rPr>
              <w:lang w:val="en-IE"/>
            </w:rPr>
            <w:t xml:space="preserve"> increases</w:t>
          </w:r>
          <w:r w:rsidR="00813083">
            <w:rPr>
              <w:lang w:val="en-IE"/>
            </w:rPr>
            <w:t xml:space="preserve"> implicit</w:t>
          </w:r>
          <w:r w:rsidR="00AC22B8">
            <w:rPr>
              <w:lang w:val="en-IE"/>
            </w:rPr>
            <w:t xml:space="preserve"> </w:t>
          </w:r>
          <w:r w:rsidR="001450DC">
            <w:rPr>
              <w:lang w:val="en-IE"/>
            </w:rPr>
            <w:t xml:space="preserve">racial </w:t>
          </w:r>
          <w:r w:rsidR="00AC22B8">
            <w:rPr>
              <w:lang w:val="en-IE"/>
            </w:rPr>
            <w:t>bias</w:t>
          </w:r>
          <w:r w:rsidR="00813083">
            <w:rPr>
              <w:lang w:val="en-IE"/>
            </w:rPr>
            <w:t xml:space="preserve"> </w:t>
          </w:r>
        </w:sdtContent>
      </w:sdt>
    </w:p>
    <w:p w14:paraId="6F78A12E" w14:textId="183484B5" w:rsidR="00AD4F3F" w:rsidRDefault="00AF3033">
      <w:pPr>
        <w:pStyle w:val="Title2"/>
      </w:pPr>
      <w:r>
        <w:t xml:space="preserve">Ian Hussey &amp; </w:t>
      </w:r>
      <w:r w:rsidR="00371C8B">
        <w:t>Jan De Houwer</w:t>
      </w:r>
    </w:p>
    <w:p w14:paraId="01CC649D" w14:textId="77777777" w:rsidR="00AD4F3F" w:rsidRDefault="00AF3033">
      <w:pPr>
        <w:pStyle w:val="Title2"/>
      </w:pPr>
      <w:r>
        <w:t>Ghent University, Belgium</w:t>
      </w:r>
    </w:p>
    <w:p w14:paraId="35B47EB5" w14:textId="77777777" w:rsidR="00167F69" w:rsidRDefault="00167F69" w:rsidP="00385DD4">
      <w:pPr>
        <w:pStyle w:val="Title"/>
      </w:pPr>
    </w:p>
    <w:p w14:paraId="686DB241" w14:textId="77777777" w:rsidR="00167F69" w:rsidRDefault="00167F69" w:rsidP="00385DD4">
      <w:pPr>
        <w:pStyle w:val="Title"/>
      </w:pPr>
    </w:p>
    <w:p w14:paraId="535C52E9" w14:textId="77777777" w:rsidR="00167F69" w:rsidRDefault="00167F69" w:rsidP="00385DD4">
      <w:pPr>
        <w:pStyle w:val="Title"/>
      </w:pPr>
    </w:p>
    <w:p w14:paraId="193C9B1A" w14:textId="77777777" w:rsidR="00AD4F3F" w:rsidRDefault="00B12140" w:rsidP="00385DD4">
      <w:pPr>
        <w:pStyle w:val="Title"/>
      </w:pPr>
      <w:r>
        <w:t>Author Note</w:t>
      </w:r>
    </w:p>
    <w:p w14:paraId="4516F38A" w14:textId="15B1CB9F" w:rsidR="00AD4F3F" w:rsidRDefault="00AF3033">
      <w:r>
        <w:t>Correspondence should be addressed to Ian Hussey, Department of Experimental-Clinical and Health Psychology, Ghent University, Henri Dunantlaan 2, Gent 9000, Belgium. Email: ian.hussey@ugent.be. The preparation of this article was mad</w:t>
      </w:r>
      <w:r w:rsidR="004B423F">
        <w:t>e possible by Ghent University g</w:t>
      </w:r>
      <w:r>
        <w:t>rant</w:t>
      </w:r>
      <w:r w:rsidR="004B423F">
        <w:t>s</w:t>
      </w:r>
      <w:r>
        <w:t xml:space="preserve"> </w:t>
      </w:r>
      <w:r w:rsidR="004B423F" w:rsidRPr="00CE7925">
        <w:rPr>
          <w:lang w:val="en-GB"/>
        </w:rPr>
        <w:t xml:space="preserve">01P05517 to IH </w:t>
      </w:r>
      <w:r w:rsidR="004B423F">
        <w:rPr>
          <w:lang w:val="en-GB"/>
        </w:rPr>
        <w:t xml:space="preserve">and </w:t>
      </w:r>
      <w:r>
        <w:t>BOF16/MET_V/002 to Jan De Houwer.</w:t>
      </w:r>
    </w:p>
    <w:p w14:paraId="1C89BD5E" w14:textId="77777777" w:rsidR="00AD4F3F" w:rsidRDefault="00B12140">
      <w:pPr>
        <w:pStyle w:val="SectionTitle"/>
      </w:pPr>
      <w:r>
        <w:lastRenderedPageBreak/>
        <w:t>Abstract</w:t>
      </w:r>
    </w:p>
    <w:p w14:paraId="6B327685" w14:textId="77777777" w:rsidR="00AD4F3F" w:rsidRDefault="00AD4F3F">
      <w:pPr>
        <w:pStyle w:val="NoSpacing"/>
      </w:pPr>
    </w:p>
    <w:p w14:paraId="09F9AF13" w14:textId="77777777" w:rsidR="00AD4F3F" w:rsidRDefault="00B12140">
      <w:r>
        <w:rPr>
          <w:rStyle w:val="Emphasis"/>
        </w:rPr>
        <w:t>Keywords</w:t>
      </w:r>
      <w:r>
        <w:t xml:space="preserve">: </w:t>
      </w:r>
    </w:p>
    <w:p w14:paraId="4ABE2EF6" w14:textId="2E664791" w:rsidR="00AD4F3F" w:rsidRDefault="00AB7A1F">
      <w:pPr>
        <w:pStyle w:val="SectionTitle"/>
      </w:pPr>
      <w:sdt>
        <w:sdtPr>
          <w:alias w:val="Title"/>
          <w:tag w:val=""/>
          <w:id w:val="98419670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Content>
          <w:r w:rsidR="00FA0613">
            <w:rPr>
              <w:lang w:val="en-IE"/>
            </w:rPr>
            <w:t xml:space="preserve">Completing a Race IAT increases implicit racial bias </w:t>
          </w:r>
        </w:sdtContent>
      </w:sdt>
    </w:p>
    <w:p w14:paraId="17D9F484" w14:textId="77777777" w:rsidR="00870C43" w:rsidRDefault="00870C43" w:rsidP="00754C62">
      <w:pPr>
        <w:ind w:firstLine="0"/>
      </w:pPr>
    </w:p>
    <w:p w14:paraId="1F8637A2" w14:textId="7E43ADB4" w:rsidR="00870C43" w:rsidRPr="00AB7A1F" w:rsidRDefault="00F56B12" w:rsidP="007A2EC0">
      <w:pPr>
        <w:rPr>
          <w:color w:val="0000FF"/>
        </w:rPr>
      </w:pPr>
      <w:r w:rsidRPr="00AB7A1F">
        <w:rPr>
          <w:color w:val="0000FF"/>
        </w:rPr>
        <w:t xml:space="preserve">all psychological testing </w:t>
      </w:r>
      <w:r w:rsidR="00CE3C03" w:rsidRPr="00AB7A1F">
        <w:rPr>
          <w:color w:val="0000FF"/>
        </w:rPr>
        <w:t xml:space="preserve">to some degree </w:t>
      </w:r>
      <w:r w:rsidRPr="00AB7A1F">
        <w:rPr>
          <w:color w:val="0000FF"/>
        </w:rPr>
        <w:t>also provides individuals with new experiences</w:t>
      </w:r>
      <w:r w:rsidR="00CE3C03" w:rsidRPr="00AB7A1F">
        <w:rPr>
          <w:color w:val="0000FF"/>
        </w:rPr>
        <w:t xml:space="preserve">. </w:t>
      </w:r>
    </w:p>
    <w:p w14:paraId="5D84DF4B" w14:textId="1F924493" w:rsidR="00CE3C03" w:rsidRPr="00AB7A1F" w:rsidRDefault="00CE3C03" w:rsidP="007A2EC0">
      <w:pPr>
        <w:rPr>
          <w:color w:val="0000FF"/>
        </w:rPr>
      </w:pPr>
      <w:r w:rsidRPr="00AB7A1F">
        <w:rPr>
          <w:color w:val="0000FF"/>
        </w:rPr>
        <w:t xml:space="preserve">This is akin to Heisenburg’s observer effect, whereby the act of testing perturbs the system. </w:t>
      </w:r>
    </w:p>
    <w:p w14:paraId="0965E07E" w14:textId="50E8FBB7" w:rsidR="009B2042" w:rsidRDefault="006B14A2" w:rsidP="009B2042">
      <w:r>
        <w:t xml:space="preserve">This is acknowledged in many clinical domains. </w:t>
      </w:r>
      <w:r w:rsidR="00CE3C03">
        <w:t xml:space="preserve">We acknowledge this in ethical review proposals: just because a task is intended as a testing context, does not mean that </w:t>
      </w:r>
      <w:r w:rsidR="001D1B11">
        <w:t xml:space="preserve">it will not train or induce other experiences or behaviour. </w:t>
      </w:r>
      <w:r w:rsidR="009B2042">
        <w:t xml:space="preserve">For example, the fields of suicide and trauma have examined whether asking about suicide increases the risk of </w:t>
      </w:r>
      <w:r w:rsidR="00DC75AB">
        <w:t>future attempts</w:t>
      </w:r>
      <w:r w:rsidR="009B2042">
        <w:t xml:space="preserve"> </w:t>
      </w:r>
      <w:r w:rsidR="009B2042">
        <w:fldChar w:fldCharType="begin"/>
      </w:r>
      <w:r w:rsidR="009B2042">
        <w:instrText xml:space="preserve"> ADDIN ZOTERO_ITEM CSL_CITATION {"citationID":"gl8chtjpv","properties":{"formattedCitation":"(De Cou &amp; Schumann, 2017)","plainCitation":"(De Cou &amp; Schumann, 2017)"},"citationItems":[{"id":6464,"uris":["http://zotero.org/users/1687755/items/ETD4U26U"],"uri":["http://zotero.org/users/1687755/items/ETD4U26U"],"itemData":{"id":6464,"type":"article-journal","title":"On the Iatrogenic Risk of Assessing Suicidality: A Meta-Analysis","container-title":"Suicide and Life-Threatening Behavior","source":"CrossRef","URL":"http://doi.wiley.com/10.1111/sltb.12368","DOI":"10.1111/sltb.12368","ISSN":"03630234","shortTitle":"On the Iatrogenic Risk of Assessing Suicidality","language":"en","author":[{"family":"De Cou","given":"Christopher R."},{"family":"Schumann","given":"Matthew E."}],"issued":{"date-parts":[["2017",7,5]]},"accessed":{"date-parts":[["2017",8,24]]}}}],"schema":"https://github.com/citation-style-language/schema/raw/master/csl-citation.json"} </w:instrText>
      </w:r>
      <w:r w:rsidR="009B2042">
        <w:fldChar w:fldCharType="separate"/>
      </w:r>
      <w:r w:rsidR="009B2042">
        <w:rPr>
          <w:noProof/>
        </w:rPr>
        <w:t>(De Cou &amp; Schumann, 2017)</w:t>
      </w:r>
      <w:r w:rsidR="009B2042">
        <w:fldChar w:fldCharType="end"/>
      </w:r>
      <w:r w:rsidR="009B2042">
        <w:t xml:space="preserve">, whether asking about trauma is distressing </w:t>
      </w:r>
      <w:r w:rsidR="009B2042">
        <w:fldChar w:fldCharType="begin"/>
      </w:r>
      <w:r w:rsidR="009B2042">
        <w:instrText xml:space="preserve"> ADDIN ZOTERO_ITEM CSL_CITATION {"citationID":"1nht484m41","properties":{"formattedCitation":"(Jaffe, DiLillo, Hoffman, Haikalis, &amp; Dykstra, 2015)","plainCitation":"(Jaffe, DiLillo, Hoffman, Haikalis, &amp; Dykstra, 2015)"},"citationItems":[{"id":2356,"uris":["http://zotero.org/users/1687755/items/9J9DSF4H"],"uri":["http://zotero.org/users/1687755/items/9J9DSF4H"],"itemData":{"id":2356,"type":"article-journal","title":"Does it hurt to ask? A meta-analysis of participant reactions to trauma research","container-title":"Clinical Psychology Review","page":"40-56","volume":"40","source":"ScienceDirect","abstract":"Institutional Review Boards (IRBs) are sometimes hesitant to approve trauma-related research due to concerns that asking participants about traumatic experiences will induce extreme distress. Despite the growing empirical literature examining participants' reactions to trauma-related research, no quantitative reviews have been conducted. The present multilevel meta-analysis was undertaken to quantify: (1) how participants react to trauma-related research overall; (2) to what extent reactions to trauma-related research differ by participant characteristics, including personal history of trauma, PTSD symptoms, and gender; and (3) to what extent (a) type of traumatic experience and (b) mode of administration moderate these effects. Studies examining adult participants' reactions to trauma assessments in the context of research were included. Results from 73,959 participants across 70 samples suggest that although trauma-related research can lead to some immediate psychological distress, this distress is not extreme. This distress is greater for individuals with a trauma history or PTSD, particularly in studies involving interviews. However, individuals generally find research participation to be a positive experience and do not regret participation, regardless of trauma history or PTSD. There were no gender differences in reactions. Present findings, which suggest that trauma-related research can continue without harming participants, may help inform IRB decisions on trauma research.","DOI":"10.1016/j.cpr.2015.05.004","ISSN":"0272-7358","shortTitle":"Does it hurt to ask?","journalAbbreviation":"Clinical Psychology Review","author":[{"family":"Jaffe","given":"Anna E."},{"family":"DiLillo","given":"David"},{"family":"Hoffman","given":"Lesa"},{"family":"Haikalis","given":"Michelle"},{"family":"Dykstra","given":"Rita E."}],"issued":{"date-parts":[["2015",8]]}}}],"schema":"https://github.com/citation-style-language/schema/raw/master/csl-citation.json"} </w:instrText>
      </w:r>
      <w:r w:rsidR="009B2042">
        <w:fldChar w:fldCharType="separate"/>
      </w:r>
      <w:r w:rsidR="009B2042">
        <w:rPr>
          <w:noProof/>
        </w:rPr>
        <w:t>(Jaffe, DiLillo, Hoffman, Haikalis, &amp; Dykstra, 2015)</w:t>
      </w:r>
      <w:r w:rsidR="009B2042">
        <w:fldChar w:fldCharType="end"/>
      </w:r>
      <w:r w:rsidR="009B2042">
        <w:t>.</w:t>
      </w:r>
    </w:p>
    <w:p w14:paraId="485E0BEF" w14:textId="56FB00B3" w:rsidR="006B14A2" w:rsidRDefault="006B14A2" w:rsidP="009B2042">
      <w:r>
        <w:t>The implications of these results</w:t>
      </w:r>
      <w:r w:rsidR="00F04F6A">
        <w:t xml:space="preserve"> for future research</w:t>
      </w:r>
      <w:r>
        <w:t xml:space="preserve"> of course depend on any learning effects direction and magnitude. </w:t>
      </w:r>
      <w:r w:rsidR="00F04F6A">
        <w:t>(e.g., lowering the risk of suicide would be desirable, raising it would be problematic)</w:t>
      </w:r>
      <w:r w:rsidR="00AF1DFC">
        <w:t xml:space="preserve">. </w:t>
      </w:r>
    </w:p>
    <w:p w14:paraId="0ED9FB99" w14:textId="699F70BF" w:rsidR="00D419FC" w:rsidRDefault="00F95703" w:rsidP="00F04F6A">
      <w:r>
        <w:t>Less attention has been paid to iatrog</w:t>
      </w:r>
      <w:r w:rsidR="00F04F6A">
        <w:t>enic</w:t>
      </w:r>
      <w:r>
        <w:t xml:space="preserve"> effects </w:t>
      </w:r>
      <w:r w:rsidR="00F04F6A">
        <w:t xml:space="preserve">– whereby one induces the thing that one attempts to measure - </w:t>
      </w:r>
      <w:r w:rsidR="00E06BBA">
        <w:t>in domains of social psychology/the implicit measures such as the IAT.</w:t>
      </w:r>
    </w:p>
    <w:p w14:paraId="7656B6C1" w14:textId="4526CF09" w:rsidR="00AF1DFC" w:rsidRDefault="00AF1DFC" w:rsidP="00F04F6A">
      <w:r>
        <w:t>[or more broadly to implicit measures – check muhlenkamp and the cha studies]</w:t>
      </w:r>
    </w:p>
    <w:p w14:paraId="3B1E73E1" w14:textId="07104517" w:rsidR="00F95703" w:rsidRDefault="00F95703" w:rsidP="00D419FC">
      <w:r>
        <w:lastRenderedPageBreak/>
        <w:t>The Race IAT is used to assess racial biases, millions tested</w:t>
      </w:r>
      <w:r w:rsidR="00F82C2A">
        <w:t xml:space="preserve"> [Xu studies]</w:t>
      </w:r>
      <w:r>
        <w:t xml:space="preserve">. </w:t>
      </w:r>
    </w:p>
    <w:p w14:paraId="3297BF50" w14:textId="79A2663E" w:rsidR="00A24118" w:rsidRDefault="00F82C2A" w:rsidP="00D419FC">
      <w:r>
        <w:t>I</w:t>
      </w:r>
      <w:r w:rsidR="00A24118">
        <w:t>mplicit racial attitudes can be intentionally manipulated in several ways, such as via evaluative conditioning</w:t>
      </w:r>
      <w:r>
        <w:t xml:space="preserve"> and other ways of arranging the environment</w:t>
      </w:r>
      <w:r w:rsidR="00A24118">
        <w:t xml:space="preserve"> </w:t>
      </w:r>
      <w:r w:rsidR="00A24118">
        <w:fldChar w:fldCharType="begin"/>
      </w:r>
      <w:r w:rsidR="00A24118">
        <w:instrText xml:space="preserve"> ADDIN ZOTERO_ITEM CSL_CITATION {"citationID":"1ef3uv7k63","properties":{"formattedCitation":"(Lai et al., 2014)","plainCitation":"(Lai et al., 2014)"},"citationItems":[{"id":5664,"uris":["http://zotero.org/users/1687755/items/8EPBR3G2"],"uri":["http://zotero.org/users/1687755/items/8EPBR3G2"],"itemData":{"id":5664,"type":"article-journal","title":"Reducing implicit racial preferences: I. A comparative investigation of 17 interventions","container-title":"Journal of Experimental Psychology: General","page":"1765-1785","volume":"143","issue":"4","source":"APA PsycNET","abstract":"[Correction Notice: An Erratum for this article was reported in Vol 143(4) of Journal of Experimental Psychology: General (see record 2014-29995-001). The Methods section did not mention an exploratory measure that was included in Study 4 but was not analyzed. The information is provided. The article also includes discrepancies in the ranking of interventions between the first two paragraphs in General Discussion and Figure 1. Figure 1 was correct; the General Discussion was not. Revised text provides the corrected rankings and analyses to include data from Study 4.] Many methods for reducing implicit prejudice have been identified, but little is known about their relative effectiveness. We held a research contest to experimentally compare interventions for reducing the expression of implicit racial prejudice. Teams submitted 17 interventions that were tested an average of 3.70 times each in 4 studies (total N = 17,021), with rules for revising interventions between studies. Eight of 17 interventions were effective at reducing implicit preferences for Whites compared with Blacks, particularly ones that provided experience with counterstereotypical exemplars, used evaluative conditioning methods, and provided strategies to override biases. The other 9 interventions were ineffective, particularly ones that engaged participants with others’ perspectives, asked participants to consider egalitarian values, or induced a positive emotion. The most potent interventions were ones that invoked high self-involvement or linked Black people with positivity and White people with negativity. No intervention consistently reduced explicit racial preferences. Furthermore, intervention effectiveness only weakly extended to implicit preferences for Asians and Hispanics.","DOI":"10.1037/a0036260","ISSN":"1939-2222 0096-3445","shortTitle":"Reducing implicit racial preferences","language":"English","author":[{"family":"Lai","given":"Calvin K."},{"family":"Marini","given":"Maddalena"},{"family":"Lehr","given":"Steven A."},{"family":"Cerruti","given":"Carlo"},{"family":"Shin","given":"Jiyun-Elizabeth L."},{"family":"Joy-Gaba","given":"Jennifer A."},{"family":"Ho","given":"Arnold K."},{"family":"Teachman","given":"Bethany A."},{"family":"Wojcik","given":"Sean P."},{"family":"Koleva","given":"Spassena P."},{"family":"Frazier","given":"Rebecca S."},{"family":"Heiphetz","given":"Larisa"},{"family":"Chen","given":"Eva E."},{"family":"Turner","given":"Rhiannon N."},{"family":"Haidt","given":"Jonathan"},{"family":"Kesebir","given":"Selin"},{"family":"Hawkins","given":"Carlee Beth"},{"family":"Schaefer","given":"Hillary S."},{"family":"Rubichi","given":"Sandro"},{"family":"Sartori","given":"Giuseppe"},{"family":"Dial","given":"Christopher M."},{"family":"Sriram","given":"N."},{"family":"Banaji","given":"Mahzarin R."},{"family":"Nosek","given":"Brian A."}],"issued":{"date-parts":[["2014"]]}}}],"schema":"https://github.com/citation-style-language/schema/raw/master/csl-citation.json"} </w:instrText>
      </w:r>
      <w:r w:rsidR="00A24118">
        <w:fldChar w:fldCharType="separate"/>
      </w:r>
      <w:r w:rsidR="00A24118">
        <w:rPr>
          <w:noProof/>
        </w:rPr>
        <w:t>(Lai et al., 2014)</w:t>
      </w:r>
      <w:r w:rsidR="00A24118">
        <w:fldChar w:fldCharType="end"/>
      </w:r>
      <w:r w:rsidR="00A24118">
        <w:t>. No work has examin</w:t>
      </w:r>
      <w:r w:rsidR="00755F59">
        <w:t xml:space="preserve">ed iatrogenic effects for </w:t>
      </w:r>
      <w:r w:rsidR="00CA6F4D">
        <w:t>the IAT itself</w:t>
      </w:r>
      <w:r w:rsidR="00755F59">
        <w:t>.</w:t>
      </w:r>
      <w:r w:rsidR="00571C53">
        <w:t xml:space="preserve"> [tone down the Lai references and keep it about the measure]</w:t>
      </w:r>
    </w:p>
    <w:p w14:paraId="24B52F39" w14:textId="77777777" w:rsidR="00E06BBA" w:rsidRDefault="00A24118" w:rsidP="00D419FC">
      <w:r>
        <w:t xml:space="preserve">Importantly, </w:t>
      </w:r>
    </w:p>
    <w:p w14:paraId="0CA13B45" w14:textId="290FC729" w:rsidR="00E06BBA" w:rsidRDefault="00E06BBA" w:rsidP="00E06BBA">
      <w:r>
        <w:t>A single block of IAT categorisations can induce learning (ebert)</w:t>
      </w:r>
    </w:p>
    <w:p w14:paraId="1512D215" w14:textId="55E15D65" w:rsidR="00F95703" w:rsidRDefault="00A24118" w:rsidP="00D419FC">
      <w:r>
        <w:t>t</w:t>
      </w:r>
      <w:r w:rsidR="00F95703">
        <w:t xml:space="preserve">he </w:t>
      </w:r>
      <w:r>
        <w:t xml:space="preserve">act of completing an </w:t>
      </w:r>
      <w:r w:rsidR="00F95703">
        <w:t xml:space="preserve">IAT has recently been shown to be </w:t>
      </w:r>
      <w:r>
        <w:t xml:space="preserve">capable of establishing attitudes towards novel stimuli (Hussey &amp; De Houwer, REF). </w:t>
      </w:r>
    </w:p>
    <w:p w14:paraId="62BD5029" w14:textId="3F45DF26" w:rsidR="00571C53" w:rsidRDefault="00571C53" w:rsidP="00D419FC">
      <w:r>
        <w:t xml:space="preserve">specifically, the race IAT has also been shown to induce. </w:t>
      </w:r>
    </w:p>
    <w:p w14:paraId="13B91ACD" w14:textId="0159BB5A" w:rsidR="00571C53" w:rsidRDefault="00571C53" w:rsidP="00D419FC">
      <w:r>
        <w:t xml:space="preserve">However, it’s not clear what mechanism might drive this, and/or completing the IAT changes implicit measures themselves. </w:t>
      </w:r>
    </w:p>
    <w:p w14:paraId="13EA847F" w14:textId="3C1C2316" w:rsidR="00754C62" w:rsidRDefault="00D7376D" w:rsidP="007A2EC0">
      <w:r>
        <w:t xml:space="preserve">We therefore examined whether the Race IAT can </w:t>
      </w:r>
      <w:r w:rsidR="0085269B">
        <w:t xml:space="preserve">increase negative implicit biases against the racial out-group. </w:t>
      </w:r>
    </w:p>
    <w:p w14:paraId="26E9C3FF" w14:textId="77777777" w:rsidR="00754C62" w:rsidRDefault="00754C62" w:rsidP="007A2EC0"/>
    <w:p w14:paraId="14753146" w14:textId="77777777" w:rsidR="00E526A4" w:rsidRDefault="00E526A4" w:rsidP="007A2EC0"/>
    <w:p w14:paraId="7A5822E8" w14:textId="77777777" w:rsidR="00116BE5" w:rsidRDefault="00116BE5">
      <w:pPr>
        <w:rPr>
          <w:rFonts w:eastAsiaTheme="majorEastAsia" w:cstheme="majorBidi"/>
          <w:b/>
          <w:bCs/>
        </w:rPr>
      </w:pPr>
      <w:r>
        <w:br w:type="page"/>
      </w:r>
    </w:p>
    <w:p w14:paraId="19C73AD3" w14:textId="7108D173" w:rsidR="00AF3033" w:rsidRDefault="00AF3033" w:rsidP="00B17A7A">
      <w:pPr>
        <w:pStyle w:val="Heading1"/>
      </w:pPr>
      <w:r w:rsidRPr="00B17A7A">
        <w:lastRenderedPageBreak/>
        <w:t>Experiment</w:t>
      </w:r>
      <w:r>
        <w:t xml:space="preserve"> 1</w:t>
      </w:r>
    </w:p>
    <w:p w14:paraId="0B28772A" w14:textId="77777777" w:rsidR="00AF3033" w:rsidRDefault="00B17A7A" w:rsidP="00B17A7A">
      <w:pPr>
        <w:pStyle w:val="Heading2"/>
      </w:pPr>
      <w:r>
        <w:t>Method</w:t>
      </w:r>
    </w:p>
    <w:p w14:paraId="4C8B371F" w14:textId="356F0AF6" w:rsidR="000276B8" w:rsidRPr="00515E88" w:rsidRDefault="002E3A30" w:rsidP="00515E88">
      <w:pPr>
        <w:rPr>
          <w:lang w:val="en-IE"/>
        </w:rPr>
      </w:pPr>
      <w:r>
        <w:rPr>
          <w:lang w:val="en-IE"/>
        </w:rPr>
        <w:t>W</w:t>
      </w:r>
      <w:r w:rsidR="001B35CA" w:rsidRPr="00515E88">
        <w:rPr>
          <w:lang w:val="en-IE"/>
        </w:rPr>
        <w:t>e report how we determined our sample size, all data exclusions, all manipulations, and all measures in the study</w:t>
      </w:r>
      <w:r w:rsidR="00811BBC">
        <w:rPr>
          <w:lang w:val="en-IE"/>
        </w:rPr>
        <w:t xml:space="preserve">, </w:t>
      </w:r>
      <w:r w:rsidR="001B35CA">
        <w:rPr>
          <w:lang w:val="en-IE"/>
        </w:rPr>
        <w:t xml:space="preserve">and all studies in this </w:t>
      </w:r>
      <w:r w:rsidR="00811BBC">
        <w:rPr>
          <w:lang w:val="en-IE"/>
        </w:rPr>
        <w:t>article</w:t>
      </w:r>
      <w:r>
        <w:rPr>
          <w:lang w:val="en-IE"/>
        </w:rPr>
        <w:t xml:space="preserve"> </w:t>
      </w:r>
      <w:r>
        <w:fldChar w:fldCharType="begin"/>
      </w:r>
      <w:r w:rsidR="0091588A">
        <w:instrText xml:space="preserve"> ADDIN ZOTERO_ITEM CSL_CITATION {"citationID":"8YvKSRac","properties":{"formattedCitation":"(Simmons, Nelson, &amp; Simonsohn, 2012)","plainCitation":"(Simmons, Nelson, &amp; Simonsohn, 2012)"},"citationItems":[{"id":229,"uris":["http://zotero.org/users/1687755/items/E7GF9T8C"],"uri":["http://zotero.org/users/1687755/items/E7GF9T8C"],"itemData":{"id":229,"type":"report","title":"A 21 word solution","publisher":"Social Science Research Network","source":"papers.ssrn.com","abstract":"One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sardines.","URL":"http://papers.ssrn.com/abstract=2160588","author":[{"family":"Simmons","given":"Joseph P."},{"family":"Nelson","given":"Leif D."},{"family":"Simonsohn","given":"Uri"}],"issued":{"date-parts":[["2012",10,14]]},"accessed":{"date-parts":[["2016",8,9]]}}}],"schema":"https://github.com/citation-style-language/schema/raw/master/csl-citation.json"} </w:instrText>
      </w:r>
      <w:r>
        <w:fldChar w:fldCharType="separate"/>
      </w:r>
      <w:r w:rsidR="0091588A">
        <w:rPr>
          <w:noProof/>
        </w:rPr>
        <w:t>(Simmons, Nelson, &amp; Simonsohn, 2012)</w:t>
      </w:r>
      <w:r>
        <w:fldChar w:fldCharType="end"/>
      </w:r>
      <w:r w:rsidR="001B35CA">
        <w:rPr>
          <w:lang w:val="en-IE"/>
        </w:rPr>
        <w:t xml:space="preserve">. </w:t>
      </w:r>
      <w:r w:rsidR="000276B8">
        <w:t xml:space="preserve">All inclusion and exclusion criteria, data collection stopping rules, </w:t>
      </w:r>
      <w:r w:rsidR="0091588A">
        <w:t>analytic strategies</w:t>
      </w:r>
      <w:r w:rsidR="00AB48E9">
        <w:t xml:space="preserve"> and code for </w:t>
      </w:r>
      <w:r w:rsidR="0091588A">
        <w:t xml:space="preserve">their </w:t>
      </w:r>
      <w:r w:rsidR="00AB48E9">
        <w:t xml:space="preserve">implementation </w:t>
      </w:r>
      <w:r w:rsidR="000276B8">
        <w:t>were pre</w:t>
      </w:r>
      <w:r w:rsidR="00A414DD">
        <w:t>-</w:t>
      </w:r>
      <w:r w:rsidR="000276B8">
        <w:t>registered</w:t>
      </w:r>
      <w:r w:rsidR="007252E6">
        <w:t xml:space="preserve">. </w:t>
      </w:r>
      <w:r w:rsidR="0091588A">
        <w:t>All data and materials are available on the OSF (</w:t>
      </w:r>
      <w:r w:rsidR="001B35CA" w:rsidRPr="00E526A4">
        <w:rPr>
          <w:highlight w:val="green"/>
        </w:rPr>
        <w:t>XXX</w:t>
      </w:r>
      <w:r w:rsidR="001B35CA">
        <w:t>).</w:t>
      </w:r>
    </w:p>
    <w:p w14:paraId="39173A81" w14:textId="0A889FE5" w:rsidR="003F4010" w:rsidRPr="005310FA" w:rsidRDefault="00C9128F" w:rsidP="00D250D0">
      <w:pPr>
        <w:rPr>
          <w:lang w:val="en-IE"/>
        </w:rPr>
      </w:pPr>
      <w:r>
        <w:rPr>
          <w:rStyle w:val="Heading3Char"/>
        </w:rPr>
        <w:t>Sample</w:t>
      </w:r>
      <w:r w:rsidR="00B17A7A" w:rsidRPr="00B17A7A">
        <w:rPr>
          <w:rStyle w:val="Heading3Char"/>
        </w:rPr>
        <w:t>.</w:t>
      </w:r>
      <w:r w:rsidR="00B17A7A">
        <w:t xml:space="preserve"> </w:t>
      </w:r>
      <w:r w:rsidR="006F538A">
        <w:t>Participants</w:t>
      </w:r>
      <w:r w:rsidR="0089328F">
        <w:t xml:space="preserve"> for all studies were </w:t>
      </w:r>
      <w:r w:rsidR="000F7FEC">
        <w:t xml:space="preserve">recruited </w:t>
      </w:r>
      <w:r w:rsidR="0089328F">
        <w:t xml:space="preserve">online using </w:t>
      </w:r>
      <w:r w:rsidR="00811BBC">
        <w:t>the Prol</w:t>
      </w:r>
      <w:r w:rsidR="00871B90">
        <w:t>if</w:t>
      </w:r>
      <w:r w:rsidR="00811BBC">
        <w:t>ic platform (</w:t>
      </w:r>
      <w:hyperlink r:id="rId10" w:history="1">
        <w:r w:rsidR="00852EEA" w:rsidRPr="008C5D7A">
          <w:rPr>
            <w:rStyle w:val="Hyperlink"/>
            <w:color w:val="auto"/>
            <w:u w:val="none"/>
          </w:rPr>
          <w:t>www.prolific.ac</w:t>
        </w:r>
      </w:hyperlink>
      <w:r w:rsidR="00811BBC">
        <w:rPr>
          <w:rStyle w:val="Hyperlink"/>
          <w:color w:val="auto"/>
          <w:u w:val="none"/>
        </w:rPr>
        <w:t>)</w:t>
      </w:r>
      <w:r w:rsidR="000F7FEC" w:rsidRPr="008C5D7A">
        <w:t xml:space="preserve"> and</w:t>
      </w:r>
      <w:r w:rsidR="000F7FEC">
        <w:t xml:space="preserve"> </w:t>
      </w:r>
      <w:r w:rsidR="0089328F">
        <w:t xml:space="preserve">the experiment was </w:t>
      </w:r>
      <w:r w:rsidR="00784D9A">
        <w:t xml:space="preserve">completed </w:t>
      </w:r>
      <w:r w:rsidR="00811BBC">
        <w:t>through participant</w:t>
      </w:r>
      <w:r w:rsidR="00784D9A">
        <w:t>s</w:t>
      </w:r>
      <w:r w:rsidR="00811BBC">
        <w:t>’</w:t>
      </w:r>
      <w:r w:rsidR="00784D9A">
        <w:t xml:space="preserve"> internet browser</w:t>
      </w:r>
      <w:r w:rsidR="00811BBC">
        <w:t>s</w:t>
      </w:r>
      <w:r w:rsidR="00852EEA">
        <w:t xml:space="preserve">. </w:t>
      </w:r>
      <w:r w:rsidR="007124CA" w:rsidRPr="00E854A0">
        <w:rPr>
          <w:lang w:val="en-IE"/>
        </w:rPr>
        <w:t xml:space="preserve">In line with recommendations by </w:t>
      </w:r>
      <w:r w:rsidR="007124CA" w:rsidRPr="007124CA">
        <w:rPr>
          <w:highlight w:val="green"/>
          <w:lang w:val="en-IE"/>
        </w:rPr>
        <w:t>Zhou and Fishbach (2016)</w:t>
      </w:r>
      <w:r w:rsidR="007124CA" w:rsidRPr="00E854A0">
        <w:rPr>
          <w:lang w:val="en-IE"/>
        </w:rPr>
        <w:t xml:space="preserve"> to prevent selective attrition</w:t>
      </w:r>
      <w:r w:rsidR="007124CA">
        <w:rPr>
          <w:lang w:val="en-IE"/>
        </w:rPr>
        <w:t xml:space="preserve"> when recruiting participants online</w:t>
      </w:r>
      <w:r w:rsidR="007124CA" w:rsidRPr="00E854A0">
        <w:rPr>
          <w:lang w:val="en-IE"/>
        </w:rPr>
        <w:t xml:space="preserve">, participants were informed about the duration of the experiment </w:t>
      </w:r>
      <w:r w:rsidR="007124CA">
        <w:rPr>
          <w:lang w:val="en-IE"/>
        </w:rPr>
        <w:t xml:space="preserve">prior to participation. </w:t>
      </w:r>
      <w:r w:rsidR="00464BE0">
        <w:rPr>
          <w:lang w:val="en-IE"/>
        </w:rPr>
        <w:t>I</w:t>
      </w:r>
      <w:r w:rsidR="0067046E">
        <w:rPr>
          <w:lang w:val="en-IE"/>
        </w:rPr>
        <w:t xml:space="preserve">nclusion criteiria were </w:t>
      </w:r>
      <w:r w:rsidR="00784D9A">
        <w:rPr>
          <w:lang w:val="en-IE"/>
        </w:rPr>
        <w:t>white ethinicity</w:t>
      </w:r>
      <w:r w:rsidR="002E1AF8">
        <w:rPr>
          <w:lang w:val="en-IE"/>
        </w:rPr>
        <w:t xml:space="preserve"> (to create a homogenous in-</w:t>
      </w:r>
      <w:r w:rsidR="007124CA">
        <w:rPr>
          <w:lang w:val="en-IE"/>
        </w:rPr>
        <w:t xml:space="preserve"> and out-</w:t>
      </w:r>
      <w:r w:rsidR="002E1AF8">
        <w:rPr>
          <w:lang w:val="en-IE"/>
        </w:rPr>
        <w:t>group</w:t>
      </w:r>
      <w:r w:rsidR="007124CA">
        <w:rPr>
          <w:lang w:val="en-IE"/>
        </w:rPr>
        <w:t>s</w:t>
      </w:r>
      <w:r w:rsidR="002E1AF8">
        <w:rPr>
          <w:lang w:val="en-IE"/>
        </w:rPr>
        <w:t>)</w:t>
      </w:r>
      <w:r w:rsidR="00784D9A">
        <w:rPr>
          <w:lang w:val="en-IE"/>
        </w:rPr>
        <w:t xml:space="preserve">, </w:t>
      </w:r>
      <w:r w:rsidR="00464BE0">
        <w:t xml:space="preserve">age 18 to </w:t>
      </w:r>
      <w:r w:rsidR="0067046E">
        <w:t>65, English as a first language, full use of both hands</w:t>
      </w:r>
      <w:r w:rsidR="00BD73A0">
        <w:t>,</w:t>
      </w:r>
      <w:r w:rsidR="00464BE0">
        <w:t xml:space="preserve"> normal or </w:t>
      </w:r>
      <w:r w:rsidR="0067046E">
        <w:t>corrected to normal vision</w:t>
      </w:r>
      <w:r w:rsidR="00BD73A0">
        <w:t xml:space="preserve">, and no participation in </w:t>
      </w:r>
      <w:r w:rsidR="00A037D9">
        <w:t>th</w:t>
      </w:r>
      <w:r w:rsidR="00A037D9" w:rsidRPr="005E06B6">
        <w:t xml:space="preserve">e researchers’ </w:t>
      </w:r>
      <w:r w:rsidR="008128FD" w:rsidRPr="005E06B6">
        <w:t xml:space="preserve">similar </w:t>
      </w:r>
      <w:r w:rsidR="00BD73A0" w:rsidRPr="005E06B6">
        <w:t>previous experiments</w:t>
      </w:r>
      <w:r w:rsidR="0067046E" w:rsidRPr="005E06B6">
        <w:t>.</w:t>
      </w:r>
      <w:r w:rsidR="005C5504" w:rsidRPr="005E06B6">
        <w:t xml:space="preserve"> </w:t>
      </w:r>
      <w:r w:rsidR="00784D9A" w:rsidRPr="005E06B6">
        <w:t>Participants were paid £</w:t>
      </w:r>
      <w:r w:rsidR="00A8458A" w:rsidRPr="005E06B6">
        <w:t>1.</w:t>
      </w:r>
      <w:r w:rsidR="00784D9A" w:rsidRPr="005E06B6">
        <w:t>2</w:t>
      </w:r>
      <w:r w:rsidR="00A8458A" w:rsidRPr="005E06B6">
        <w:t>0</w:t>
      </w:r>
      <w:r w:rsidR="00784D9A" w:rsidRPr="005E06B6">
        <w:t xml:space="preserve"> and provided informed consent prior to participation.</w:t>
      </w:r>
      <w:r w:rsidR="007252E6" w:rsidRPr="005E06B6">
        <w:t xml:space="preserve"> </w:t>
      </w:r>
      <w:r w:rsidR="003F4010">
        <w:t>159</w:t>
      </w:r>
      <w:r w:rsidR="007F7812" w:rsidRPr="005E06B6">
        <w:t xml:space="preserve"> </w:t>
      </w:r>
      <w:r w:rsidR="00920862" w:rsidRPr="005E06B6">
        <w:t>individuals</w:t>
      </w:r>
      <w:r w:rsidR="00784D9A" w:rsidRPr="005E06B6">
        <w:t xml:space="preserve"> </w:t>
      </w:r>
      <w:r w:rsidR="003F4010">
        <w:t xml:space="preserve">provided at least some data. </w:t>
      </w:r>
      <w:r w:rsidR="008128FD">
        <w:t xml:space="preserve">Exclusion criteria were incomplete data on any task </w:t>
      </w:r>
      <w:r w:rsidR="00C81C81">
        <w:t>and</w:t>
      </w:r>
      <w:r w:rsidR="008128FD">
        <w:t xml:space="preserve"> more than 10% of trials on the IAT or SC-IAT with reaction times &lt; 300 ms. </w:t>
      </w:r>
      <w:r w:rsidR="0073287D">
        <w:t>Eleven</w:t>
      </w:r>
      <w:r w:rsidR="00C01E60">
        <w:t xml:space="preserve"> </w:t>
      </w:r>
      <w:r w:rsidR="005A53B1">
        <w:t xml:space="preserve">individuals </w:t>
      </w:r>
      <w:r w:rsidR="00C01E60">
        <w:lastRenderedPageBreak/>
        <w:t>were excluded on this basis</w:t>
      </w:r>
      <w:r w:rsidR="00C81C81">
        <w:t xml:space="preserve"> (</w:t>
      </w:r>
      <w:r w:rsidR="00232630">
        <w:t>6.9</w:t>
      </w:r>
      <w:r w:rsidR="00C81C81">
        <w:t>%)</w:t>
      </w:r>
      <w:r w:rsidR="00C01E60">
        <w:t xml:space="preserve">. </w:t>
      </w:r>
      <w:r w:rsidR="007E519D">
        <w:t xml:space="preserve">No evidence of </w:t>
      </w:r>
      <w:r w:rsidR="00B671A6">
        <w:rPr>
          <w:lang w:val="en-IE"/>
        </w:rPr>
        <w:t>condition-dependent attrition</w:t>
      </w:r>
      <w:r w:rsidR="00B671A6">
        <w:t xml:space="preserve"> or exclusion </w:t>
      </w:r>
      <w:r w:rsidR="007E519D">
        <w:t xml:space="preserve">was found, </w:t>
      </w:r>
      <w:r w:rsidR="007E519D" w:rsidRPr="007E519D">
        <w:rPr>
          <w:lang w:val="en-IE"/>
        </w:rPr>
        <w:t>χ</w:t>
      </w:r>
      <w:r w:rsidR="007E519D" w:rsidRPr="005310FA">
        <w:rPr>
          <w:vertAlign w:val="superscript"/>
          <w:lang w:val="en-IE"/>
        </w:rPr>
        <w:t>2</w:t>
      </w:r>
      <w:r w:rsidR="007E519D">
        <w:rPr>
          <w:lang w:val="en-IE"/>
        </w:rPr>
        <w:t>(1</w:t>
      </w:r>
      <w:r w:rsidR="00513C67">
        <w:rPr>
          <w:lang w:val="en-IE"/>
        </w:rPr>
        <w:t xml:space="preserve">, </w:t>
      </w:r>
      <w:r w:rsidR="00513C67" w:rsidRPr="00E40D95">
        <w:rPr>
          <w:i/>
          <w:lang w:val="en-IE"/>
        </w:rPr>
        <w:t>n</w:t>
      </w:r>
      <w:r w:rsidR="00513C67">
        <w:rPr>
          <w:lang w:val="en-IE"/>
        </w:rPr>
        <w:t xml:space="preserve"> = 159</w:t>
      </w:r>
      <w:r w:rsidR="007E519D">
        <w:rPr>
          <w:lang w:val="en-IE"/>
        </w:rPr>
        <w:t>) &lt; 0.0</w:t>
      </w:r>
      <w:r w:rsidR="00232630">
        <w:rPr>
          <w:lang w:val="en-IE"/>
        </w:rPr>
        <w:t>0</w:t>
      </w:r>
      <w:r w:rsidR="007E519D">
        <w:rPr>
          <w:lang w:val="en-IE"/>
        </w:rPr>
        <w:t>1</w:t>
      </w:r>
      <w:r w:rsidR="007E519D" w:rsidRPr="007E519D">
        <w:rPr>
          <w:lang w:val="en-IE"/>
        </w:rPr>
        <w:t>, </w:t>
      </w:r>
      <w:r w:rsidR="007E519D" w:rsidRPr="007E519D">
        <w:rPr>
          <w:i/>
          <w:iCs/>
          <w:lang w:val="en-IE"/>
        </w:rPr>
        <w:t>p</w:t>
      </w:r>
      <w:r w:rsidR="003437B0">
        <w:rPr>
          <w:lang w:val="en-IE"/>
        </w:rPr>
        <w:t> &gt;</w:t>
      </w:r>
      <w:r w:rsidR="007E519D" w:rsidRPr="007E519D">
        <w:rPr>
          <w:lang w:val="en-IE"/>
        </w:rPr>
        <w:t xml:space="preserve"> .</w:t>
      </w:r>
      <w:r w:rsidR="003437B0">
        <w:rPr>
          <w:lang w:val="en-IE"/>
        </w:rPr>
        <w:t>999</w:t>
      </w:r>
      <w:r w:rsidR="007E519D" w:rsidRPr="007E519D">
        <w:rPr>
          <w:lang w:val="en-IE"/>
        </w:rPr>
        <w:t>.</w:t>
      </w:r>
      <w:r w:rsidR="00E05469">
        <w:rPr>
          <w:lang w:val="en-IE"/>
        </w:rPr>
        <w:t xml:space="preserve"> </w:t>
      </w:r>
      <w:r w:rsidR="005A53B1">
        <w:rPr>
          <w:lang w:val="en-IE"/>
        </w:rPr>
        <w:t xml:space="preserve">148 </w:t>
      </w:r>
      <w:r w:rsidR="00F10421">
        <w:rPr>
          <w:lang w:val="en-IE"/>
        </w:rPr>
        <w:t xml:space="preserve">participants </w:t>
      </w:r>
      <w:r w:rsidR="005A53B1">
        <w:rPr>
          <w:lang w:val="en-IE"/>
        </w:rPr>
        <w:t xml:space="preserve">remained in the analytic sample </w:t>
      </w:r>
      <w:r w:rsidR="003F4010" w:rsidRPr="005E06B6">
        <w:t>(</w:t>
      </w:r>
      <w:r w:rsidR="003F4010" w:rsidRPr="005E06B6">
        <w:rPr>
          <w:i/>
        </w:rPr>
        <w:t>M</w:t>
      </w:r>
      <w:r w:rsidR="003F4010" w:rsidRPr="005E06B6">
        <w:rPr>
          <w:vertAlign w:val="subscript"/>
        </w:rPr>
        <w:t>age</w:t>
      </w:r>
      <w:r w:rsidR="0073287D">
        <w:t xml:space="preserve"> = 32.1</w:t>
      </w:r>
      <w:r w:rsidR="003F4010" w:rsidRPr="005E06B6">
        <w:t xml:space="preserve">, </w:t>
      </w:r>
      <w:r w:rsidR="003F4010" w:rsidRPr="005E06B6">
        <w:rPr>
          <w:i/>
        </w:rPr>
        <w:t>SD</w:t>
      </w:r>
      <w:r w:rsidR="0073287D">
        <w:t xml:space="preserve"> = 11.1; 47 women, 98</w:t>
      </w:r>
      <w:r w:rsidR="003F4010" w:rsidRPr="005E06B6">
        <w:t xml:space="preserve"> men, 3 </w:t>
      </w:r>
      <w:r w:rsidR="00BD0755">
        <w:t xml:space="preserve">identified </w:t>
      </w:r>
      <w:r w:rsidR="003F4010" w:rsidRPr="005E06B6">
        <w:t xml:space="preserve">using a non-binary category or </w:t>
      </w:r>
      <w:r w:rsidR="00F10421">
        <w:t>gave no data</w:t>
      </w:r>
      <w:r w:rsidR="003F4010" w:rsidRPr="005E06B6">
        <w:t>).</w:t>
      </w:r>
    </w:p>
    <w:p w14:paraId="2DF39804" w14:textId="056F54D2" w:rsidR="00FE17D4" w:rsidRPr="0030389E" w:rsidRDefault="007037C2" w:rsidP="0030389E">
      <w:pPr>
        <w:rPr>
          <w:rFonts w:eastAsiaTheme="majorEastAsia" w:cstheme="majorBidi"/>
          <w:b/>
          <w:bCs/>
        </w:rPr>
      </w:pPr>
      <w:r>
        <w:rPr>
          <w:rStyle w:val="Heading3Char"/>
        </w:rPr>
        <w:t>P</w:t>
      </w:r>
      <w:r w:rsidR="00382B67">
        <w:rPr>
          <w:rStyle w:val="Heading3Char"/>
        </w:rPr>
        <w:t>rocedure</w:t>
      </w:r>
      <w:r>
        <w:rPr>
          <w:rStyle w:val="Heading3Char"/>
        </w:rPr>
        <w:t xml:space="preserve"> </w:t>
      </w:r>
      <w:r w:rsidR="0030389E">
        <w:rPr>
          <w:rStyle w:val="Heading3Char"/>
        </w:rPr>
        <w:t>and m</w:t>
      </w:r>
      <w:r>
        <w:rPr>
          <w:rStyle w:val="Heading3Char"/>
        </w:rPr>
        <w:t>easures</w:t>
      </w:r>
      <w:r w:rsidR="00B17A7A" w:rsidRPr="00B17A7A">
        <w:rPr>
          <w:rStyle w:val="Heading3Char"/>
        </w:rPr>
        <w:t>.</w:t>
      </w:r>
      <w:r w:rsidR="00B17A7A">
        <w:t xml:space="preserve"> </w:t>
      </w:r>
      <w:r w:rsidR="00382B67">
        <w:t xml:space="preserve">Participants were randomly assigned to </w:t>
      </w:r>
      <w:r w:rsidR="00176EB3">
        <w:t xml:space="preserve">the Race </w:t>
      </w:r>
      <w:r w:rsidR="00BB4365">
        <w:t xml:space="preserve">IAT </w:t>
      </w:r>
      <w:r w:rsidR="00176EB3">
        <w:t xml:space="preserve">condition or the Flowers-Insects </w:t>
      </w:r>
      <w:r w:rsidR="00BB4365">
        <w:t>IAT</w:t>
      </w:r>
      <w:r w:rsidR="00176EB3">
        <w:t xml:space="preserve"> condition </w:t>
      </w:r>
      <w:r w:rsidR="00382B67">
        <w:t xml:space="preserve">when they began the experiment. </w:t>
      </w:r>
      <w:r w:rsidR="004743E0">
        <w:t>Participants completed the Modern Racism S</w:t>
      </w:r>
      <w:r w:rsidR="00434ACA">
        <w:t xml:space="preserve">cale, either the Race IAT or Flowers-Insects IAT, </w:t>
      </w:r>
      <w:r w:rsidR="00FF37BE">
        <w:t>and then the</w:t>
      </w:r>
      <w:r w:rsidR="005469BE">
        <w:t xml:space="preserve"> </w:t>
      </w:r>
      <w:r w:rsidR="004743E0">
        <w:t xml:space="preserve">black faces </w:t>
      </w:r>
      <w:r w:rsidR="005469BE">
        <w:t xml:space="preserve">SC-IAT and ratings scales. </w:t>
      </w:r>
      <w:r w:rsidR="00FF37BE">
        <w:t xml:space="preserve">IAT and SC-IAT block </w:t>
      </w:r>
      <w:r w:rsidR="00434ACA">
        <w:t xml:space="preserve">order </w:t>
      </w:r>
      <w:r w:rsidR="00FF37BE">
        <w:t>was counterbalanced between participants, as was the order of the SC-IAT and ratings scales</w:t>
      </w:r>
      <w:r w:rsidR="005469BE">
        <w:t xml:space="preserve">. </w:t>
      </w:r>
    </w:p>
    <w:p w14:paraId="0E2B41CF" w14:textId="02EDB4AA" w:rsidR="003C7038" w:rsidRDefault="003C7038" w:rsidP="005628CC">
      <w:r>
        <w:rPr>
          <w:rStyle w:val="Heading4Char"/>
        </w:rPr>
        <w:t>Modern racism</w:t>
      </w:r>
      <w:r w:rsidRPr="00CB0C0F">
        <w:rPr>
          <w:rStyle w:val="Heading4Char"/>
        </w:rPr>
        <w:t xml:space="preserve"> scale.</w:t>
      </w:r>
      <w:r>
        <w:t xml:space="preserve"> </w:t>
      </w:r>
      <w:r w:rsidR="00022F1C">
        <w:t xml:space="preserve">This seven-item </w:t>
      </w:r>
      <w:r w:rsidR="005E06B6">
        <w:t xml:space="preserve">self-report measure </w:t>
      </w:r>
      <w:r w:rsidR="00022F1C">
        <w:t>includes items such as “</w:t>
      </w:r>
      <w:r w:rsidR="00022F1C" w:rsidRPr="00022F1C">
        <w:t>Black people are getting too demanding</w:t>
      </w:r>
      <w:r w:rsidR="00022F1C">
        <w:t xml:space="preserve"> in their push for equal rights” and uses </w:t>
      </w:r>
      <w:r>
        <w:t xml:space="preserve">a </w:t>
      </w:r>
      <w:r w:rsidR="007F02D4">
        <w:t>five</w:t>
      </w:r>
      <w:r>
        <w:t xml:space="preserve"> point </w:t>
      </w:r>
      <w:r w:rsidR="00022F1C">
        <w:t xml:space="preserve">response </w:t>
      </w:r>
      <w:r>
        <w:t>scale</w:t>
      </w:r>
      <w:r w:rsidR="007F02D4">
        <w:t xml:space="preserve"> </w:t>
      </w:r>
      <w:r w:rsidR="00B82748">
        <w:fldChar w:fldCharType="begin"/>
      </w:r>
      <w:r w:rsidR="00B82748">
        <w:instrText xml:space="preserve"> ADDIN ZOTERO_ITEM CSL_CITATION {"citationID":"291bja9k0n","properties":{"formattedCitation":"(strongly disagree to strongly agree: McConahay, 1986)","plainCitation":"(strongly disagree to strongly agree: McConahay, 1986)"},"citationItems":[{"id":6942,"uris":["http://zotero.org/users/1687755/items/J8A9QVEQ"],"uri":["http://zotero.org/users/1687755/items/J8A9QVEQ"],"itemData":{"id":6942,"type":"chapter","title":"Modern racism, ambivalence, and the modern racism scale","container-title":"Prejudice, Discrimination, and Racism","publisher":"Academic Press","publisher-place":"San Diego, CA","page":"91-125","event-place":"San Diego, CA","author":[{"family":"McConahay","given":"John B"}],"editor":[{"family":"Dovidio","given":"John F."},{"family":"Gaertner","given":"S. L."}],"issued":{"date-parts":[["1986"]]}},"prefix":"strongly disagree to strongly agree: "}],"schema":"https://github.com/citation-style-language/schema/raw/master/csl-citation.json"} </w:instrText>
      </w:r>
      <w:r w:rsidR="00B82748">
        <w:fldChar w:fldCharType="separate"/>
      </w:r>
      <w:r w:rsidR="00B82748">
        <w:rPr>
          <w:noProof/>
        </w:rPr>
        <w:t>(strongly disagree to strongly agree: McConahay, 1986)</w:t>
      </w:r>
      <w:r w:rsidR="00B82748">
        <w:fldChar w:fldCharType="end"/>
      </w:r>
      <w:r w:rsidR="00B82748">
        <w:t>.</w:t>
      </w:r>
      <w:r w:rsidR="00022F1C">
        <w:t xml:space="preserve"> </w:t>
      </w:r>
      <w:r w:rsidR="00186077">
        <w:t>Sum scores on this scale were entered as a preregistered covariate in all models and in all experiments.</w:t>
      </w:r>
    </w:p>
    <w:p w14:paraId="33103294" w14:textId="56FDBFE8" w:rsidR="003E3278" w:rsidRDefault="009740B5" w:rsidP="00166BD6">
      <w:r w:rsidRPr="00B367A6">
        <w:rPr>
          <w:rStyle w:val="Heading4Char"/>
        </w:rPr>
        <w:t>Implicit Association Test</w:t>
      </w:r>
      <w:r w:rsidR="003D1754">
        <w:rPr>
          <w:rStyle w:val="Heading4Char"/>
        </w:rPr>
        <w:t>s</w:t>
      </w:r>
      <w:r w:rsidRPr="00B367A6">
        <w:rPr>
          <w:rStyle w:val="Heading4Char"/>
        </w:rPr>
        <w:t>.</w:t>
      </w:r>
      <w:r>
        <w:t xml:space="preserve"> </w:t>
      </w:r>
      <w:r w:rsidR="00A77071" w:rsidRPr="00A77071">
        <w:t xml:space="preserve">The IAT assesses the relative </w:t>
      </w:r>
      <w:r w:rsidR="00A77071">
        <w:t xml:space="preserve">speed with which participant can categorize </w:t>
      </w:r>
      <w:r w:rsidR="00BE34AE">
        <w:t>two target categories</w:t>
      </w:r>
      <w:r w:rsidR="00E276B3">
        <w:t xml:space="preserve"> (</w:t>
      </w:r>
      <w:r w:rsidR="00FB7F3B">
        <w:t>black people</w:t>
      </w:r>
      <w:r w:rsidR="00A77071">
        <w:t xml:space="preserve"> and</w:t>
      </w:r>
      <w:r w:rsidR="00FB7F3B">
        <w:t xml:space="preserve"> w</w:t>
      </w:r>
      <w:r w:rsidR="00A77071">
        <w:t>hite people</w:t>
      </w:r>
      <w:r w:rsidR="00F200B3">
        <w:t>) and two attribute categories</w:t>
      </w:r>
      <w:r w:rsidR="00BE34AE">
        <w:t xml:space="preserve"> </w:t>
      </w:r>
      <w:r w:rsidR="00E276B3">
        <w:t>(good and bad)</w:t>
      </w:r>
      <w:r w:rsidR="00A77071" w:rsidRPr="00A77071">
        <w:t xml:space="preserve">. It does so by comparing how quickly </w:t>
      </w:r>
      <w:r w:rsidR="00A77071" w:rsidRPr="00A77071">
        <w:lastRenderedPageBreak/>
        <w:t xml:space="preserve">participants respond </w:t>
      </w:r>
      <w:r w:rsidR="00BE34AE">
        <w:t xml:space="preserve">when one set of </w:t>
      </w:r>
      <w:r w:rsidR="00F200B3">
        <w:t xml:space="preserve">targets and attributes share a response key (e.g., </w:t>
      </w:r>
      <w:r w:rsidR="00547D27">
        <w:t xml:space="preserve">press left for </w:t>
      </w:r>
      <w:r w:rsidR="00FB7F3B">
        <w:t>black people</w:t>
      </w:r>
      <w:r w:rsidR="00F200B3">
        <w:t xml:space="preserve"> </w:t>
      </w:r>
      <w:r w:rsidR="00547D27">
        <w:t>or</w:t>
      </w:r>
      <w:r w:rsidR="00F200B3">
        <w:t xml:space="preserve"> </w:t>
      </w:r>
      <w:r w:rsidR="00FB7F3B">
        <w:t>b</w:t>
      </w:r>
      <w:r w:rsidR="00A77071" w:rsidRPr="00A77071">
        <w:t>ad</w:t>
      </w:r>
      <w:r w:rsidR="00F200B3">
        <w:t xml:space="preserve">, </w:t>
      </w:r>
      <w:r w:rsidR="00547D27">
        <w:t xml:space="preserve">press right for </w:t>
      </w:r>
      <w:r w:rsidR="00FB7F3B">
        <w:t>white people</w:t>
      </w:r>
      <w:r w:rsidR="00F200B3">
        <w:t xml:space="preserve"> </w:t>
      </w:r>
      <w:r w:rsidR="00547D27">
        <w:t>or</w:t>
      </w:r>
      <w:r w:rsidR="00FB7F3B">
        <w:t xml:space="preserve"> g</w:t>
      </w:r>
      <w:r w:rsidR="00F200B3">
        <w:t>ood</w:t>
      </w:r>
      <w:r w:rsidR="00A77071" w:rsidRPr="00A77071">
        <w:t xml:space="preserve">) with how quickly they respond when </w:t>
      </w:r>
      <w:r w:rsidR="00F200B3">
        <w:t>intersections are reversed (</w:t>
      </w:r>
      <w:r w:rsidR="00A77071" w:rsidRPr="00A77071">
        <w:t xml:space="preserve">e.g., </w:t>
      </w:r>
      <w:r w:rsidR="00547D27">
        <w:t xml:space="preserve">press left for </w:t>
      </w:r>
      <w:r w:rsidR="00FB7F3B">
        <w:t>black people or g</w:t>
      </w:r>
      <w:r w:rsidR="00F200B3">
        <w:t xml:space="preserve">ood, </w:t>
      </w:r>
      <w:r w:rsidR="00547D27">
        <w:t xml:space="preserve">press right for </w:t>
      </w:r>
      <w:r w:rsidR="00FB7F3B">
        <w:t>white people or b</w:t>
      </w:r>
      <w:r w:rsidR="00F200B3">
        <w:t>ad</w:t>
      </w:r>
      <w:r w:rsidR="00A77071" w:rsidRPr="00A77071">
        <w:t>).</w:t>
      </w:r>
      <w:r w:rsidR="00166BD6">
        <w:t xml:space="preserve"> </w:t>
      </w:r>
      <w:r w:rsidR="00D6118B">
        <w:t xml:space="preserve">The task </w:t>
      </w:r>
      <w:r w:rsidR="000951E6">
        <w:t xml:space="preserve">parameters </w:t>
      </w:r>
      <w:r w:rsidR="00D6118B">
        <w:t xml:space="preserve">followed the recommendations of </w:t>
      </w:r>
      <w:r w:rsidR="00E143C2">
        <w:t xml:space="preserve">a methodological review the IAT </w:t>
      </w:r>
      <w:r w:rsidR="00D6118B">
        <w:fldChar w:fldCharType="begin"/>
      </w:r>
      <w:r w:rsidR="00E143C2">
        <w:instrText xml:space="preserve"> ADDIN ZOTERO_ITEM CSL_CITATION {"citationID":"0VHc6Hev","properties":{"formattedCitation":"(Nosek, Greenwald, &amp; Banaji, 2005)","plainCitation":"(Nosek, Greenwald, &amp; Banaji, 2005)"},"citationItems":[{"id":774,"uris":["http://zotero.org/users/1687755/items/CDBS6UXD"],"uri":["http://zotero.org/users/1687755/items/CDBS6UXD"],"itemData":{"id":774,"type":"article-journal","title":"Understanding and using the Implicit Association Test: II. Method variables and construct validity","container-title":"Personality &amp; Social Psychology Bulletin","page":"166-180","volume":"31","issue":"2","source":"NCBI PubMed","abstract":"The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IAT.","DOI":"10.1177/0146167204271418","ISSN":"0146-1672","note":"PMID: 15619590","shortTitle":"Understanding and using the Implicit Association Test","journalAbbreviation":"Pers Soc Psychol Bull","language":"eng","author":[{"family":"Nosek","given":"Brian A."},{"family":"Greenwald","given":"Anthony G."},{"family":"Banaji","given":"Mahzarin R."}],"issued":{"date-parts":[["2005",2]]}}}],"schema":"https://github.com/citation-style-language/schema/raw/master/csl-citation.json"} </w:instrText>
      </w:r>
      <w:r w:rsidR="00D6118B">
        <w:fldChar w:fldCharType="separate"/>
      </w:r>
      <w:r w:rsidR="00E143C2">
        <w:rPr>
          <w:noProof/>
        </w:rPr>
        <w:t>(Nosek, Greenwald, &amp; Banaji, 2005)</w:t>
      </w:r>
      <w:r w:rsidR="00D6118B">
        <w:fldChar w:fldCharType="end"/>
      </w:r>
      <w:r w:rsidR="00D6118B">
        <w:t xml:space="preserve">. </w:t>
      </w:r>
      <w:r w:rsidR="003E3278">
        <w:t>Two v</w:t>
      </w:r>
      <w:r w:rsidR="00D6118B">
        <w:t>ersions of the IAT were employed that differed in their target stimuli</w:t>
      </w:r>
      <w:r w:rsidR="003E3278">
        <w:t xml:space="preserve">. </w:t>
      </w:r>
      <w:r w:rsidR="003E3278" w:rsidRPr="00556802">
        <w:t xml:space="preserve">The </w:t>
      </w:r>
      <w:r w:rsidR="003E3278">
        <w:t xml:space="preserve">Race IAT </w:t>
      </w:r>
      <w:r w:rsidR="00090B75">
        <w:t xml:space="preserve">used the same stimuli </w:t>
      </w:r>
      <w:r w:rsidR="000E428C">
        <w:t xml:space="preserve">that </w:t>
      </w:r>
      <w:r w:rsidR="008F6227">
        <w:t xml:space="preserve">have </w:t>
      </w:r>
      <w:r w:rsidR="00090B75">
        <w:t xml:space="preserve">been employed </w:t>
      </w:r>
      <w:r w:rsidR="008F6227">
        <w:t xml:space="preserve">in the </w:t>
      </w:r>
      <w:r w:rsidR="00186077">
        <w:t xml:space="preserve">task </w:t>
      </w:r>
      <w:r w:rsidR="008F6227">
        <w:t xml:space="preserve">hosted </w:t>
      </w:r>
      <w:r w:rsidR="00090B75">
        <w:t xml:space="preserve">on </w:t>
      </w:r>
      <w:r w:rsidR="00090B75" w:rsidRPr="00556802">
        <w:t xml:space="preserve">the </w:t>
      </w:r>
      <w:r w:rsidR="00090B75">
        <w:t xml:space="preserve">well-known </w:t>
      </w:r>
      <w:r w:rsidR="00090B75" w:rsidRPr="00556802">
        <w:t xml:space="preserve">Project Implicit website </w:t>
      </w:r>
      <w:r w:rsidR="000951E6">
        <w:t xml:space="preserve">since </w:t>
      </w:r>
      <w:r w:rsidR="00186077" w:rsidRPr="00186077">
        <w:t>2002</w:t>
      </w:r>
      <w:r w:rsidR="00186077">
        <w:t xml:space="preserve"> </w:t>
      </w:r>
      <w:r w:rsidR="00090B75">
        <w:fldChar w:fldCharType="begin"/>
      </w:r>
      <w:r w:rsidR="00090B75">
        <w:instrText xml:space="preserve"> ADDIN ZOTERO_ITEM CSL_CITATION {"citationID":"1brsov6k3d","properties":{"formattedCitation":"(Xu, Nosek, &amp; Greenwald, 2014)","plainCitation":"(Xu, Nosek, &amp; Greenwald, 2014)"},"citationItems":[{"id":4303,"uris":["http://zotero.org/users/1687755/items/RQDCMQBH"],"uri":["http://zotero.org/users/1687755/items/RQDCMQBH"],"itemData":{"id":4303,"type":"article-journal","title":"Psychology data from the Race Implicit Association Test on the Project Implicit Demo website","container-title":"Journal of Open Psychology Data","volume":"2","issue":"1","source":"openpsychologydata.metajnl.com","abstract":"This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URL":"http://openpsychologydata.metajnl.com/articles/10.5334/jopd.ac/","DOI":"10.5334/jopd.ac","ISSN":"2050-9863","language":"en","author":[{"family":"Xu","given":"Kaiyuan"},{"family":"Nosek","given":"Brian"},{"family":"Greenwald","given":"Anthony"}],"issued":{"date-parts":[["2014",3,18]]},"accessed":{"date-parts":[["2016",11,21]]}}}],"schema":"https://github.com/citation-style-language/schema/raw/master/csl-citation.json"} </w:instrText>
      </w:r>
      <w:r w:rsidR="00090B75">
        <w:fldChar w:fldCharType="separate"/>
      </w:r>
      <w:r w:rsidR="00090B75">
        <w:rPr>
          <w:noProof/>
        </w:rPr>
        <w:t>(Xu, Nosek, &amp; Greenwald, 2014)</w:t>
      </w:r>
      <w:r w:rsidR="00090B75">
        <w:fldChar w:fldCharType="end"/>
      </w:r>
      <w:r w:rsidR="00090B75">
        <w:t xml:space="preserve">. </w:t>
      </w:r>
      <w:r w:rsidR="008C5F5A">
        <w:t xml:space="preserve">This </w:t>
      </w:r>
      <w:r w:rsidR="008F0EAA">
        <w:t xml:space="preserve">employed </w:t>
      </w:r>
      <w:r w:rsidR="00090B75">
        <w:t xml:space="preserve">the </w:t>
      </w:r>
      <w:r w:rsidR="00D523C3">
        <w:t xml:space="preserve">target </w:t>
      </w:r>
      <w:r w:rsidR="00C2587C" w:rsidRPr="00556802">
        <w:t>categories “</w:t>
      </w:r>
      <w:r w:rsidR="00E276B3">
        <w:t>b</w:t>
      </w:r>
      <w:r w:rsidR="00FB7F3B">
        <w:t>lack people</w:t>
      </w:r>
      <w:r w:rsidR="00C2587C" w:rsidRPr="00556802">
        <w:t xml:space="preserve">” (six pictures </w:t>
      </w:r>
      <w:r w:rsidR="008C5F5A">
        <w:t>of black men and women’s faces) and</w:t>
      </w:r>
      <w:r w:rsidR="00C2587C" w:rsidRPr="00556802">
        <w:t xml:space="preserve"> </w:t>
      </w:r>
      <w:r w:rsidR="00D523C3">
        <w:t>“</w:t>
      </w:r>
      <w:r w:rsidR="00FB7F3B">
        <w:t>white people</w:t>
      </w:r>
      <w:r w:rsidR="00D523C3">
        <w:t>”</w:t>
      </w:r>
      <w:r w:rsidR="00C2587C" w:rsidRPr="00556802">
        <w:t xml:space="preserve"> (six pictures of white men and women’s faces)</w:t>
      </w:r>
      <w:r w:rsidR="00437F81" w:rsidRPr="00556802">
        <w:t xml:space="preserve">, </w:t>
      </w:r>
      <w:r w:rsidR="00D523C3">
        <w:t xml:space="preserve">and the attribute categories </w:t>
      </w:r>
      <w:r w:rsidR="00E276B3">
        <w:t>“g</w:t>
      </w:r>
      <w:r w:rsidR="00437F81" w:rsidRPr="00556802">
        <w:t>ood” (</w:t>
      </w:r>
      <w:r w:rsidR="009625D1">
        <w:rPr>
          <w:iCs/>
        </w:rPr>
        <w:t>j</w:t>
      </w:r>
      <w:r w:rsidR="00556802" w:rsidRPr="00556802">
        <w:rPr>
          <w:iCs/>
        </w:rPr>
        <w:t>oy</w:t>
      </w:r>
      <w:r w:rsidR="00556802">
        <w:rPr>
          <w:iCs/>
        </w:rPr>
        <w:t xml:space="preserve">, </w:t>
      </w:r>
      <w:r w:rsidR="009625D1" w:rsidRPr="00556802">
        <w:rPr>
          <w:iCs/>
        </w:rPr>
        <w:t>happy</w:t>
      </w:r>
      <w:r w:rsidR="009625D1">
        <w:rPr>
          <w:iCs/>
        </w:rPr>
        <w:t xml:space="preserve">, </w:t>
      </w:r>
      <w:r w:rsidR="009625D1" w:rsidRPr="00556802">
        <w:rPr>
          <w:iCs/>
        </w:rPr>
        <w:t>laughter</w:t>
      </w:r>
      <w:r w:rsidR="009625D1">
        <w:rPr>
          <w:iCs/>
        </w:rPr>
        <w:t xml:space="preserve">, </w:t>
      </w:r>
      <w:r w:rsidR="009625D1" w:rsidRPr="00556802">
        <w:rPr>
          <w:iCs/>
        </w:rPr>
        <w:t>love</w:t>
      </w:r>
      <w:r w:rsidR="009625D1">
        <w:rPr>
          <w:iCs/>
        </w:rPr>
        <w:t xml:space="preserve">, </w:t>
      </w:r>
      <w:r w:rsidR="009625D1" w:rsidRPr="00556802">
        <w:rPr>
          <w:iCs/>
        </w:rPr>
        <w:t>glorious</w:t>
      </w:r>
      <w:r w:rsidR="009625D1">
        <w:rPr>
          <w:iCs/>
        </w:rPr>
        <w:t xml:space="preserve">, </w:t>
      </w:r>
      <w:r w:rsidR="009625D1" w:rsidRPr="00556802">
        <w:rPr>
          <w:iCs/>
        </w:rPr>
        <w:t>pleasure</w:t>
      </w:r>
      <w:r w:rsidR="009625D1">
        <w:rPr>
          <w:iCs/>
        </w:rPr>
        <w:t xml:space="preserve">, </w:t>
      </w:r>
      <w:r w:rsidR="009625D1" w:rsidRPr="00556802">
        <w:rPr>
          <w:iCs/>
        </w:rPr>
        <w:t>peace</w:t>
      </w:r>
      <w:r w:rsidR="009625D1">
        <w:rPr>
          <w:iCs/>
        </w:rPr>
        <w:t xml:space="preserve">, and </w:t>
      </w:r>
      <w:r w:rsidR="009625D1" w:rsidRPr="00556802">
        <w:rPr>
          <w:iCs/>
        </w:rPr>
        <w:t>wonderfu</w:t>
      </w:r>
      <w:r w:rsidR="00556802" w:rsidRPr="00556802">
        <w:rPr>
          <w:iCs/>
        </w:rPr>
        <w:t>l</w:t>
      </w:r>
      <w:r w:rsidR="001D6B66" w:rsidRPr="00556802">
        <w:t>)</w:t>
      </w:r>
      <w:r w:rsidR="00E276B3">
        <w:t xml:space="preserve"> and “b</w:t>
      </w:r>
      <w:r w:rsidR="00437F81" w:rsidRPr="00556802">
        <w:t>ad” (</w:t>
      </w:r>
      <w:r w:rsidR="009625D1" w:rsidRPr="00556802">
        <w:t>evil</w:t>
      </w:r>
      <w:r w:rsidR="009625D1">
        <w:t xml:space="preserve">, </w:t>
      </w:r>
      <w:r w:rsidR="009625D1" w:rsidRPr="00556802">
        <w:t>agony</w:t>
      </w:r>
      <w:r w:rsidR="009625D1">
        <w:t xml:space="preserve">, </w:t>
      </w:r>
      <w:r w:rsidR="009625D1" w:rsidRPr="00556802">
        <w:t>awful</w:t>
      </w:r>
      <w:r w:rsidR="009625D1">
        <w:t xml:space="preserve">, </w:t>
      </w:r>
      <w:r w:rsidR="009625D1" w:rsidRPr="00556802">
        <w:t>nasty</w:t>
      </w:r>
      <w:r w:rsidR="009625D1">
        <w:t xml:space="preserve">, </w:t>
      </w:r>
      <w:r w:rsidR="009625D1" w:rsidRPr="00556802">
        <w:t>terrible</w:t>
      </w:r>
      <w:r w:rsidR="009625D1">
        <w:t xml:space="preserve">, </w:t>
      </w:r>
      <w:r w:rsidR="009625D1" w:rsidRPr="00556802">
        <w:t>horrible</w:t>
      </w:r>
      <w:r w:rsidR="009625D1">
        <w:t xml:space="preserve">, </w:t>
      </w:r>
      <w:r w:rsidR="009625D1" w:rsidRPr="00556802">
        <w:t>failure</w:t>
      </w:r>
      <w:r w:rsidR="009625D1">
        <w:t xml:space="preserve">, and </w:t>
      </w:r>
      <w:r w:rsidR="00090B75">
        <w:t xml:space="preserve">hurt). </w:t>
      </w:r>
      <w:r w:rsidR="00187109">
        <w:t xml:space="preserve">The Flowers-Insects IAT </w:t>
      </w:r>
      <w:r w:rsidR="00D523C3">
        <w:t xml:space="preserve">was identical </w:t>
      </w:r>
      <w:r w:rsidR="00F537D0">
        <w:t xml:space="preserve">other than changing </w:t>
      </w:r>
      <w:r w:rsidR="00772F47">
        <w:t xml:space="preserve">the </w:t>
      </w:r>
      <w:r w:rsidR="00D523C3">
        <w:t xml:space="preserve">target categories </w:t>
      </w:r>
      <w:r w:rsidR="00772F47">
        <w:t xml:space="preserve">to </w:t>
      </w:r>
      <w:r w:rsidR="00D523C3">
        <w:t>“Flowers” (six pictures of flowers) and “Ins</w:t>
      </w:r>
      <w:r w:rsidR="00B427BF">
        <w:t xml:space="preserve">ects” </w:t>
      </w:r>
      <w:r w:rsidR="00B427BF">
        <w:fldChar w:fldCharType="begin"/>
      </w:r>
      <w:r w:rsidR="00B427BF">
        <w:instrText xml:space="preserve"> ADDIN ZOTERO_ITEM CSL_CITATION {"citationID":"a23gv462ise","properties":{"formattedCitation":"(six pictures of insects; Greenwald, McGhee, &amp; Schwartz, 1998)","plainCitation":"(six pictures of insects; Greenwald, McGhee, &amp; Schwartz, 1998)"},"citationItems":[{"id":123,"uris":["http://zotero.org/users/1687755/items/DAREVDNK"],"uri":["http://zotero.org/users/1687755/items/DAREVDNK"],"itemData":{"id":123,"type":"article-journal","title":"Measuring individual differences in implicit cognition: the Implicit Association Test","container-title":"Journal of personality and social psychology","page":"1464-1480","volume":"74","issue":"6","source":"NCBI PubMed","abstract":"An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subjects).","DOI":"10.1037/0022-3514.74.6.1464","ISSN":"0022-3514","note":"PMID: 9654756","shortTitle":"Measuring individual differences in implicit cognition","journalAbbreviation":"J Pers Soc Psychol","language":"eng","author":[{"family":"Greenwald","given":"Anthony G."},{"family":"McGhee","given":"D E"},{"family":"Schwartz","given":"J L"}],"issued":{"date-parts":[["1998",6]]}},"prefix":"six pictures of insects; "}],"schema":"https://github.com/citation-style-language/schema/raw/master/csl-citation.json"} </w:instrText>
      </w:r>
      <w:r w:rsidR="00B427BF">
        <w:fldChar w:fldCharType="separate"/>
      </w:r>
      <w:r w:rsidR="00B427BF">
        <w:rPr>
          <w:noProof/>
        </w:rPr>
        <w:t>(six pictures of insects; Greenwald, McGhee, &amp; Schwartz, 1998)</w:t>
      </w:r>
      <w:r w:rsidR="00B427BF">
        <w:fldChar w:fldCharType="end"/>
      </w:r>
      <w:r w:rsidR="00B427BF">
        <w:t>.</w:t>
      </w:r>
    </w:p>
    <w:p w14:paraId="3775948B" w14:textId="1995B30F" w:rsidR="00B91286" w:rsidRPr="00556802" w:rsidRDefault="00B91286" w:rsidP="008F285B">
      <w:r>
        <w:rPr>
          <w:rStyle w:val="Heading4Char"/>
        </w:rPr>
        <w:t xml:space="preserve">Single-Category </w:t>
      </w:r>
      <w:r w:rsidRPr="00B367A6">
        <w:rPr>
          <w:rStyle w:val="Heading4Char"/>
        </w:rPr>
        <w:t>Implicit Association Test.</w:t>
      </w:r>
      <w:r>
        <w:t xml:space="preserve"> </w:t>
      </w:r>
      <w:r w:rsidR="004130DD">
        <w:t xml:space="preserve">A variant of the </w:t>
      </w:r>
      <w:r>
        <w:t>IAT</w:t>
      </w:r>
      <w:r w:rsidR="006A6415">
        <w:t xml:space="preserve">, </w:t>
      </w:r>
      <w:r w:rsidR="004130DD">
        <w:t xml:space="preserve">the SC-IAT </w:t>
      </w:r>
      <w:r>
        <w:t>contains only one target category</w:t>
      </w:r>
      <w:r w:rsidR="006A6415">
        <w:t xml:space="preserve"> so as to provide a procedurally non-relative measure of bias towards </w:t>
      </w:r>
      <w:r w:rsidR="00FB7F3B">
        <w:t xml:space="preserve">one </w:t>
      </w:r>
      <w:r w:rsidR="006A6415">
        <w:t xml:space="preserve">category </w:t>
      </w:r>
      <w:r w:rsidR="00E276B3">
        <w:t>(b</w:t>
      </w:r>
      <w:r w:rsidR="00FB7F3B">
        <w:t>lack people)</w:t>
      </w:r>
      <w:r w:rsidR="006A6415">
        <w:t xml:space="preserve"> without a contrast category </w:t>
      </w:r>
      <w:r w:rsidR="007F0448">
        <w:fldChar w:fldCharType="begin"/>
      </w:r>
      <w:r w:rsidR="00FB7F3B">
        <w:instrText xml:space="preserve"> ADDIN ZOTERO_ITEM CSL_CITATION {"citationID":"M4kRrejB","properties":{"formattedCitation":"(e.g., white people; Karpinski &amp; Steinman, 2006)","plainCitation":"(e.g., white people; Karpinski &amp; Steinman, 2006)"},"citationItems":[{"id":488,"uris":["http://zotero.org/users/1687755/items/CAZH5FUC"],"uri":["http://zotero.org/users/1687755/items/CAZH5FUC"],"itemData":{"id":488,"type":"article-journal","title":"The single category implicit association test as a measure of implicit social cognition","container-title":"Journal of Personality and Social Psychology","page":"16-32","volume":"91","issue":"1","source":"NCBI PubMed","abstract":"The Single Category Implicit Association Test (SC-IAT) is a modification of the Implicit Association Test that measures the strength of evaluative associations with a single attitude object. Across 3 different attitude domains--soda brand preferences, self-esteem, and racial attitudes--the authors found evidence that the SC-IAT is internally consistent and makes unique contributions in the ability to understand implicit social cognition. In a 4th study, the authors investigated the susceptibility of the SC-IAT to faking or self-presentational concerns. Once participants with high error rates were removed, no significant self-presentation effect was observed. These results provide initial evidence for the reliability and validity of the SC-IAT as an individual difference measure of implicit social cognition.","DOI":"10.1037/0022-3514.91.1.16","ISSN":"0022-3514","note":"PMID: 16834477","journalAbbreviation":"J Pers Soc Psychol","language":"eng","author":[{"family":"Karpinski","given":"Andrew"},{"family":"Steinman","given":"Ross B."}],"issued":{"date-parts":[["2006",7]]}},"prefix":"e.g., white people; "}],"schema":"https://github.com/citation-style-language/schema/raw/master/csl-citation.json"} </w:instrText>
      </w:r>
      <w:r w:rsidR="007F0448">
        <w:fldChar w:fldCharType="separate"/>
      </w:r>
      <w:r w:rsidR="00FB7F3B">
        <w:t>(e.g., white people; Karpinski &amp; Steinman, 2006)</w:t>
      </w:r>
      <w:r w:rsidR="007F0448">
        <w:fldChar w:fldCharType="end"/>
      </w:r>
      <w:r w:rsidR="006A6415">
        <w:t xml:space="preserve">. </w:t>
      </w:r>
      <w:r w:rsidR="006275BC">
        <w:t xml:space="preserve">The </w:t>
      </w:r>
      <w:r w:rsidR="008556A5">
        <w:t xml:space="preserve">task </w:t>
      </w:r>
      <w:r w:rsidR="00E971D0">
        <w:t xml:space="preserve">employed three blocks </w:t>
      </w:r>
      <w:r w:rsidR="00882F8D">
        <w:t xml:space="preserve">of trials </w:t>
      </w:r>
      <w:r w:rsidR="00177A1F">
        <w:t xml:space="preserve">(block 1: 10 trials; block 2: </w:t>
      </w:r>
      <w:r w:rsidR="00E971D0">
        <w:t>70</w:t>
      </w:r>
      <w:r w:rsidR="00177A1F">
        <w:t xml:space="preserve"> trials; block 3: </w:t>
      </w:r>
      <w:r w:rsidR="00E971D0">
        <w:t>70</w:t>
      </w:r>
      <w:r w:rsidR="00C360E1">
        <w:t xml:space="preserve"> trials)</w:t>
      </w:r>
      <w:r w:rsidR="00882F8D">
        <w:t xml:space="preserve">. Blocks 2 and 3 </w:t>
      </w:r>
      <w:r w:rsidR="00E75971">
        <w:t xml:space="preserve">each </w:t>
      </w:r>
      <w:r w:rsidR="00882F8D">
        <w:t xml:space="preserve">presented </w:t>
      </w:r>
      <w:r w:rsidR="00882F8D">
        <w:lastRenderedPageBreak/>
        <w:t xml:space="preserve">the categories an unequal number of times so as to </w:t>
      </w:r>
      <w:r w:rsidR="004C37ED">
        <w:t>provide a roughly equal number of left</w:t>
      </w:r>
      <w:r w:rsidR="00177A1F">
        <w:t xml:space="preserve"> and right responses (e.g., left response: 20 </w:t>
      </w:r>
      <w:r w:rsidR="00E276B3">
        <w:t>b</w:t>
      </w:r>
      <w:r w:rsidR="00FB7F3B">
        <w:t>lack people</w:t>
      </w:r>
      <w:r w:rsidR="004C37ED">
        <w:t xml:space="preserve"> trials</w:t>
      </w:r>
      <w:r w:rsidR="00E75971">
        <w:t xml:space="preserve"> &amp;</w:t>
      </w:r>
      <w:r w:rsidR="00177A1F">
        <w:t xml:space="preserve"> 20 </w:t>
      </w:r>
      <w:r w:rsidR="00E276B3">
        <w:t>g</w:t>
      </w:r>
      <w:r w:rsidR="00177A1F">
        <w:t>ood</w:t>
      </w:r>
      <w:r w:rsidR="004C37ED">
        <w:t xml:space="preserve"> trials</w:t>
      </w:r>
      <w:r w:rsidR="00177A1F">
        <w:t xml:space="preserve">; right response: 30 </w:t>
      </w:r>
      <w:r w:rsidR="00E276B3">
        <w:t>b</w:t>
      </w:r>
      <w:r w:rsidR="00E75971">
        <w:t>ad</w:t>
      </w:r>
      <w:r w:rsidR="004C37ED">
        <w:t xml:space="preserve"> trials).</w:t>
      </w:r>
      <w:r w:rsidR="009655C0">
        <w:t xml:space="preserve"> Only data from the SC-IAT’s critical blocks (2 and 3) were analyzed.</w:t>
      </w:r>
    </w:p>
    <w:p w14:paraId="4E920528" w14:textId="7074274D" w:rsidR="009870F0" w:rsidRDefault="009870F0" w:rsidP="009870F0">
      <w:r w:rsidRPr="00CB0C0F">
        <w:rPr>
          <w:rStyle w:val="Heading4Char"/>
        </w:rPr>
        <w:t>Ratings scale.</w:t>
      </w:r>
      <w:r>
        <w:t xml:space="preserve"> Participants rated </w:t>
      </w:r>
      <w:r w:rsidR="0096408F">
        <w:t xml:space="preserve">the </w:t>
      </w:r>
      <w:r>
        <w:t xml:space="preserve">images of black men and women’s faces used in the race </w:t>
      </w:r>
      <w:r w:rsidR="000B73E1">
        <w:t>IAT using a seven-point scale (</w:t>
      </w:r>
      <w:r>
        <w:t>very negative to very positive).</w:t>
      </w:r>
    </w:p>
    <w:p w14:paraId="1178D6EB" w14:textId="2237711D" w:rsidR="003D48E0" w:rsidRDefault="003D48E0" w:rsidP="008364CC">
      <w:pPr>
        <w:pStyle w:val="Heading2"/>
      </w:pPr>
      <w:r>
        <w:t>Results</w:t>
      </w:r>
    </w:p>
    <w:p w14:paraId="79AC7A1B" w14:textId="77777777" w:rsidR="00801063" w:rsidRDefault="00801063" w:rsidP="006E2022">
      <w:r>
        <w:t xml:space="preserve">For the sake of clarity, only results of main or interaction effects relating to our key, pre-registered hypotheses will be reported for each experiment. Results of the full model are included in the supplementary materials on the OSF </w:t>
      </w:r>
      <w:r w:rsidRPr="006A3C15">
        <w:rPr>
          <w:highlight w:val="green"/>
        </w:rPr>
        <w:t>[see tables 1-4 below for the moment]</w:t>
      </w:r>
      <w:r>
        <w:t xml:space="preserve">. </w:t>
      </w:r>
    </w:p>
    <w:p w14:paraId="72979F4B" w14:textId="68D56A12" w:rsidR="006E2022" w:rsidRDefault="00807964" w:rsidP="006E2022">
      <w:r w:rsidRPr="00336C14">
        <w:rPr>
          <w:rStyle w:val="Heading3Char"/>
        </w:rPr>
        <w:t>Analytic strategy</w:t>
      </w:r>
      <w:r w:rsidR="00336C14" w:rsidRPr="00336C14">
        <w:rPr>
          <w:rStyle w:val="Heading3Char"/>
        </w:rPr>
        <w:t>.</w:t>
      </w:r>
      <w:r w:rsidR="00336C14">
        <w:t xml:space="preserve"> </w:t>
      </w:r>
      <w:r w:rsidR="00047AF6" w:rsidRPr="00801063">
        <w:rPr>
          <w:color w:val="FF0000"/>
        </w:rPr>
        <w:t xml:space="preserve">Although typically used as a testing task, the IATs were used as training tasks here. As such, </w:t>
      </w:r>
      <w:r w:rsidR="00D10808" w:rsidRPr="00801063">
        <w:rPr>
          <w:color w:val="FF0000"/>
        </w:rPr>
        <w:t xml:space="preserve">descriptive statistics for accuracy and latency performances on the IAT are </w:t>
      </w:r>
      <w:r w:rsidR="00047AF6" w:rsidRPr="00801063">
        <w:rPr>
          <w:color w:val="FF0000"/>
        </w:rPr>
        <w:t>reported</w:t>
      </w:r>
      <w:r w:rsidR="006E2022" w:rsidRPr="00801063">
        <w:rPr>
          <w:color w:val="FF0000"/>
        </w:rPr>
        <w:t xml:space="preserve"> but data from this task is not otherwise analyzed</w:t>
      </w:r>
      <w:r w:rsidR="00D871C9" w:rsidRPr="00801063">
        <w:rPr>
          <w:color w:val="FF0000"/>
        </w:rPr>
        <w:t>.</w:t>
      </w:r>
      <w:r w:rsidR="006E2022" w:rsidRPr="00801063">
        <w:rPr>
          <w:color w:val="FF0000"/>
        </w:rPr>
        <w:t xml:space="preserve"> Performances on the IAT (</w:t>
      </w:r>
      <w:r w:rsidR="006E2022" w:rsidRPr="00801063">
        <w:rPr>
          <w:i/>
          <w:color w:val="FF0000"/>
        </w:rPr>
        <w:t>M</w:t>
      </w:r>
      <w:r w:rsidR="006E2022" w:rsidRPr="00801063">
        <w:rPr>
          <w:color w:val="FF0000"/>
          <w:vertAlign w:val="subscript"/>
        </w:rPr>
        <w:t>RT</w:t>
      </w:r>
      <w:r w:rsidR="006E2022" w:rsidRPr="00801063">
        <w:rPr>
          <w:color w:val="FF0000"/>
        </w:rPr>
        <w:t xml:space="preserve"> = 827, </w:t>
      </w:r>
      <w:r w:rsidR="006E2022" w:rsidRPr="00801063">
        <w:rPr>
          <w:i/>
          <w:color w:val="FF0000"/>
        </w:rPr>
        <w:t>SD</w:t>
      </w:r>
      <w:r w:rsidR="006E2022" w:rsidRPr="00801063">
        <w:rPr>
          <w:color w:val="FF0000"/>
        </w:rPr>
        <w:t xml:space="preserve"> = 188, </w:t>
      </w:r>
      <w:r w:rsidR="006E2022" w:rsidRPr="00801063">
        <w:rPr>
          <w:i/>
          <w:color w:val="FF0000"/>
        </w:rPr>
        <w:t>M</w:t>
      </w:r>
      <w:r w:rsidR="006E2022" w:rsidRPr="00801063">
        <w:rPr>
          <w:color w:val="FF0000"/>
          <w:vertAlign w:val="subscript"/>
        </w:rPr>
        <w:t>Accuracy</w:t>
      </w:r>
      <w:r w:rsidR="006E2022" w:rsidRPr="00801063">
        <w:rPr>
          <w:color w:val="FF0000"/>
        </w:rPr>
        <w:t xml:space="preserve"> = 0.93, </w:t>
      </w:r>
      <w:r w:rsidR="006E2022" w:rsidRPr="00801063">
        <w:rPr>
          <w:i/>
          <w:color w:val="FF0000"/>
        </w:rPr>
        <w:t>SD</w:t>
      </w:r>
      <w:r w:rsidR="006E2022" w:rsidRPr="00801063">
        <w:rPr>
          <w:color w:val="FF0000"/>
        </w:rPr>
        <w:t xml:space="preserve"> = 0.07) and SC-IAT (</w:t>
      </w:r>
      <w:r w:rsidR="006E2022" w:rsidRPr="00801063">
        <w:rPr>
          <w:i/>
          <w:color w:val="FF0000"/>
        </w:rPr>
        <w:t>M</w:t>
      </w:r>
      <w:r w:rsidR="006E2022" w:rsidRPr="00801063">
        <w:rPr>
          <w:color w:val="FF0000"/>
          <w:vertAlign w:val="subscript"/>
        </w:rPr>
        <w:t>RT</w:t>
      </w:r>
      <w:r w:rsidR="00471A52" w:rsidRPr="00801063">
        <w:rPr>
          <w:color w:val="FF0000"/>
        </w:rPr>
        <w:t xml:space="preserve"> = 693</w:t>
      </w:r>
      <w:r w:rsidR="006E2022" w:rsidRPr="00801063">
        <w:rPr>
          <w:color w:val="FF0000"/>
        </w:rPr>
        <w:t xml:space="preserve">, </w:t>
      </w:r>
      <w:r w:rsidR="006E2022" w:rsidRPr="00801063">
        <w:rPr>
          <w:i/>
          <w:color w:val="FF0000"/>
        </w:rPr>
        <w:t>SD</w:t>
      </w:r>
      <w:r w:rsidR="00471A52" w:rsidRPr="00801063">
        <w:rPr>
          <w:color w:val="FF0000"/>
        </w:rPr>
        <w:t xml:space="preserve"> = 137</w:t>
      </w:r>
      <w:r w:rsidR="006E2022" w:rsidRPr="00801063">
        <w:rPr>
          <w:color w:val="FF0000"/>
        </w:rPr>
        <w:t xml:space="preserve">, </w:t>
      </w:r>
      <w:r w:rsidR="006E2022" w:rsidRPr="00801063">
        <w:rPr>
          <w:i/>
          <w:color w:val="FF0000"/>
        </w:rPr>
        <w:t>M</w:t>
      </w:r>
      <w:r w:rsidR="006E2022" w:rsidRPr="00801063">
        <w:rPr>
          <w:color w:val="FF0000"/>
          <w:vertAlign w:val="subscript"/>
        </w:rPr>
        <w:t>Accuracy</w:t>
      </w:r>
      <w:r w:rsidR="006E2022" w:rsidRPr="00801063">
        <w:rPr>
          <w:color w:val="FF0000"/>
        </w:rPr>
        <w:t xml:space="preserve"> = 0.93, </w:t>
      </w:r>
      <w:r w:rsidR="006E2022" w:rsidRPr="00801063">
        <w:rPr>
          <w:i/>
          <w:color w:val="FF0000"/>
        </w:rPr>
        <w:t>SD</w:t>
      </w:r>
      <w:r w:rsidR="00471A52" w:rsidRPr="00801063">
        <w:rPr>
          <w:color w:val="FF0000"/>
        </w:rPr>
        <w:t xml:space="preserve"> = 0.05</w:t>
      </w:r>
      <w:r w:rsidR="006E2022" w:rsidRPr="00801063">
        <w:rPr>
          <w:color w:val="FF0000"/>
        </w:rPr>
        <w:t>) were typical of that found in previous studies using these tasks.</w:t>
      </w:r>
    </w:p>
    <w:p w14:paraId="349CFF39" w14:textId="019CEECB" w:rsidR="001069BC" w:rsidRDefault="001E1BED" w:rsidP="006E2022">
      <w:r>
        <w:t xml:space="preserve">Typically, responses on the </w:t>
      </w:r>
      <w:r w:rsidR="00004287">
        <w:t>SC-</w:t>
      </w:r>
      <w:r w:rsidR="003F63F7">
        <w:t xml:space="preserve">IAT </w:t>
      </w:r>
      <w:r w:rsidR="00641033">
        <w:t>are</w:t>
      </w:r>
      <w:r>
        <w:t xml:space="preserve"> </w:t>
      </w:r>
      <w:r w:rsidR="003F63F7">
        <w:t xml:space="preserve">quantified </w:t>
      </w:r>
      <w:r>
        <w:t xml:space="preserve">using a </w:t>
      </w:r>
      <w:r w:rsidR="00641033">
        <w:t xml:space="preserve">variant of the </w:t>
      </w:r>
      <w:r w:rsidR="00010873" w:rsidRPr="00EE63D9">
        <w:rPr>
          <w:i/>
        </w:rPr>
        <w:t>D</w:t>
      </w:r>
      <w:r w:rsidR="00641033">
        <w:t xml:space="preserve"> scoring algorithm</w:t>
      </w:r>
      <w:r w:rsidR="00010873">
        <w:t xml:space="preserve"> </w:t>
      </w:r>
      <w:r w:rsidR="00807964">
        <w:fldChar w:fldCharType="begin"/>
      </w:r>
      <w:r w:rsidR="00807964">
        <w:instrText xml:space="preserve"> ADDIN ZOTERO_ITEM CSL_CITATION {"citationID":"2fc6otfhgm","properties":{"formattedCitation":"(Greenwald, Nosek, &amp; Banaji, 2003)","plainCitation":"(Greenwald, Nosek, &amp; Banaji, 2003)"},"citationItems":[{"id":226,"uris":["http://zotero.org/users/1687755/items/BDWCSHP8"],"uri":["http://zotero.org/users/1687755/items/BDWCSHP8"],"itemData":{"id":226,"type":"article-journal","title":"Understanding and using the Implicit Association Test: I. An improved scoring algorithm.","container-title":"Journal of Personality and Social Psychology","page":"197-216","volume":"85","issue":"2","source":"CrossRef","DOI":"10.1037/0022-3514.85.2.197","ISSN":"1939-1315, 0022-3514","shortTitle":"Understanding and using the Implicit Association Test","language":"en","author":[{"family":"Greenwald","given":"Anthony G."},{"family":"Nosek","given":"Brian A."},{"family":"Banaji","given":"Mahzarin R."}],"issued":{"date-parts":[["2003"]]}}}],"schema":"https://github.com/citation-style-language/schema/raw/master/csl-citation.json"} </w:instrText>
      </w:r>
      <w:r w:rsidR="00807964">
        <w:fldChar w:fldCharType="separate"/>
      </w:r>
      <w:r w:rsidR="00807964">
        <w:rPr>
          <w:noProof/>
        </w:rPr>
        <w:t>(Greenwald, Nosek, &amp; Banaji, 2003)</w:t>
      </w:r>
      <w:r w:rsidR="00807964">
        <w:fldChar w:fldCharType="end"/>
      </w:r>
      <w:r w:rsidR="00010873">
        <w:t xml:space="preserve"> to control for general responding speed between participants</w:t>
      </w:r>
      <w:r w:rsidR="004E4F24">
        <w:t xml:space="preserve">. </w:t>
      </w:r>
      <w:r w:rsidR="00641033">
        <w:t xml:space="preserve">We expected to </w:t>
      </w:r>
      <w:r w:rsidR="00AD24C3">
        <w:t xml:space="preserve">observe </w:t>
      </w:r>
      <w:r w:rsidR="00641033">
        <w:t xml:space="preserve">relatively </w:t>
      </w:r>
      <w:r w:rsidR="000350ED">
        <w:t>small</w:t>
      </w:r>
      <w:r w:rsidR="00641033">
        <w:t xml:space="preserve"> effect sizes</w:t>
      </w:r>
      <w:r w:rsidR="00AD24C3">
        <w:t xml:space="preserve">, </w:t>
      </w:r>
      <w:r w:rsidR="00641033">
        <w:t xml:space="preserve">and therefore chose </w:t>
      </w:r>
      <w:r w:rsidR="008C29DC">
        <w:t xml:space="preserve">to employ an alternative, </w:t>
      </w:r>
      <w:r w:rsidR="001069BC">
        <w:t xml:space="preserve">more </w:t>
      </w:r>
      <w:r w:rsidR="00AD24C3">
        <w:t xml:space="preserve">power </w:t>
      </w:r>
      <w:r w:rsidR="001069BC">
        <w:t xml:space="preserve">analytic strategy: mixed effects modeling </w:t>
      </w:r>
      <w:r w:rsidR="001069BC">
        <w:fldChar w:fldCharType="begin"/>
      </w:r>
      <w:r w:rsidR="001069BC">
        <w:instrText xml:space="preserve"> ADDIN ZOTERO_ITEM CSL_CITATION {"citationID":"a2f0heiians","properties":{"formattedCitation":"{\\rtf (Bates, M\\uc0\\u228{}chler, Bolker, &amp; Walker, 2015)}","plainCitation":"(Bates, Mächler, Bolker, &amp; Walker, 2015)"},"citationItems":[{"id":5282,"uris":["http://zotero.org/users/1687755/items/RRNKVPM6"],"uri":["http://zotero.org/users/1687755/items/RRNKVPM6"],"itemData":{"id":5282,"type":"article-journal","title":"Fitting Linear Mixed-Effects Models Using lme4","container-title":"Journal of Statistical Software","page":"1–48","volume":"67","issue":"1","DOI":"10.18637/jss.v067.i01","author":[{"family":"Bates","given":"Douglas"},{"family":"Mächler","given":"Martin"},{"family":"Bolker","given":"Ben"},{"family":"Walker","given":"Steve"}],"issued":{"date-parts":[["2015"]]}}}],"schema":"https://github.com/citation-style-language/schema/raw/master/csl-citation.json"} </w:instrText>
      </w:r>
      <w:r w:rsidR="001069BC">
        <w:fldChar w:fldCharType="separate"/>
      </w:r>
      <w:r w:rsidR="001069BC" w:rsidRPr="00D6042B">
        <w:t>(Bates, Mächler, Bolker, &amp; Walker, 2015)</w:t>
      </w:r>
      <w:r w:rsidR="001069BC">
        <w:fldChar w:fldCharType="end"/>
      </w:r>
      <w:r w:rsidR="001069BC">
        <w:t xml:space="preserve">. </w:t>
      </w:r>
      <w:r w:rsidR="001069BC" w:rsidRPr="009415DA">
        <w:t xml:space="preserve">These provide greater power </w:t>
      </w:r>
      <w:r w:rsidR="001069BC">
        <w:t xml:space="preserve">by </w:t>
      </w:r>
      <w:r w:rsidR="001069BC" w:rsidRPr="009415DA">
        <w:t xml:space="preserve">considering all data points generated by each participant (e.g., 140 reaction times within the SC-IAT’s critical blocks) while still </w:t>
      </w:r>
      <w:r w:rsidR="001069BC">
        <w:t xml:space="preserve">controlling </w:t>
      </w:r>
      <w:r w:rsidR="001069BC" w:rsidRPr="009415DA">
        <w:t>for differences in general responding speed between participants</w:t>
      </w:r>
      <w:r w:rsidR="001069BC">
        <w:t xml:space="preserve"> and acknowledging the non-independence of the multiple reaction times generated by each participant</w:t>
      </w:r>
      <w:r w:rsidR="001069BC" w:rsidRPr="009415DA">
        <w:t>.</w:t>
      </w:r>
    </w:p>
    <w:p w14:paraId="7C719CEE" w14:textId="3DBEBEDB" w:rsidR="00B12972" w:rsidRDefault="00801063" w:rsidP="00523948">
      <w:r>
        <w:t>R</w:t>
      </w:r>
      <w:r w:rsidR="00807964">
        <w:t xml:space="preserve">eaction times on the </w:t>
      </w:r>
      <w:r w:rsidR="00004287">
        <w:t>SC-</w:t>
      </w:r>
      <w:r w:rsidR="00807964">
        <w:t xml:space="preserve">IAT test blocks </w:t>
      </w:r>
      <w:r w:rsidR="0008398D">
        <w:t>(</w:t>
      </w:r>
      <w:r w:rsidR="002329F7">
        <w:t>2 &amp;</w:t>
      </w:r>
      <w:r w:rsidR="0008398D">
        <w:t xml:space="preserve"> 3) </w:t>
      </w:r>
      <w:r w:rsidR="00807964">
        <w:t>that deviated from the mean by &gt;</w:t>
      </w:r>
      <w:r w:rsidR="000D0F9B">
        <w:t xml:space="preserve"> </w:t>
      </w:r>
      <w:r w:rsidR="00807964">
        <w:t>2.5 standard deviations were removed</w:t>
      </w:r>
      <w:r w:rsidR="00C45558">
        <w:t xml:space="preserve"> as outliers (</w:t>
      </w:r>
      <w:r w:rsidR="005455A5" w:rsidRPr="003A3DD6">
        <w:rPr>
          <w:lang w:val="en-IE"/>
        </w:rPr>
        <w:t>0.55</w:t>
      </w:r>
      <w:r w:rsidR="008C29DC" w:rsidRPr="003A3DD6">
        <w:rPr>
          <w:lang w:val="en-IE"/>
        </w:rPr>
        <w:t>%</w:t>
      </w:r>
      <w:r w:rsidR="002329F7">
        <w:rPr>
          <w:lang w:val="en-IE"/>
        </w:rPr>
        <w:t xml:space="preserve"> </w:t>
      </w:r>
      <w:r w:rsidR="00AC5A32">
        <w:rPr>
          <w:lang w:val="en-IE"/>
        </w:rPr>
        <w:t xml:space="preserve">of </w:t>
      </w:r>
      <w:r w:rsidR="002329F7">
        <w:rPr>
          <w:lang w:val="en-IE"/>
        </w:rPr>
        <w:t>trials removed</w:t>
      </w:r>
      <w:r w:rsidR="005455A5" w:rsidRPr="003A3DD6">
        <w:rPr>
          <w:lang w:val="en-IE"/>
        </w:rPr>
        <w:t>)</w:t>
      </w:r>
      <w:r w:rsidR="005455A5">
        <w:rPr>
          <w:lang w:val="en-IE"/>
        </w:rPr>
        <w:t>.</w:t>
      </w:r>
      <w:r w:rsidR="00650E53">
        <w:rPr>
          <w:lang w:val="en-IE"/>
        </w:rPr>
        <w:t xml:space="preserve"> </w:t>
      </w:r>
      <w:r w:rsidR="00C45558">
        <w:t xml:space="preserve">Data were </w:t>
      </w:r>
      <w:r w:rsidR="000D0F9B">
        <w:t>then entered into a linear mixed-</w:t>
      </w:r>
      <w:r w:rsidR="00807964">
        <w:t>effects model</w:t>
      </w:r>
      <w:r w:rsidR="001069BC">
        <w:t>.</w:t>
      </w:r>
      <w:r w:rsidR="000D0F9B">
        <w:t xml:space="preserve"> </w:t>
      </w:r>
      <w:r w:rsidR="004B3206" w:rsidRPr="004F30A3">
        <w:t>Reaction time was</w:t>
      </w:r>
      <w:r w:rsidR="006644DA" w:rsidRPr="004F30A3">
        <w:t xml:space="preserve"> entered as the </w:t>
      </w:r>
      <w:r w:rsidR="004B3206" w:rsidRPr="004F30A3">
        <w:t>dependent variable</w:t>
      </w:r>
      <w:r w:rsidR="008062FF">
        <w:t>,</w:t>
      </w:r>
      <w:r w:rsidR="006644DA" w:rsidRPr="004F30A3">
        <w:t xml:space="preserve"> </w:t>
      </w:r>
      <w:r w:rsidR="004B3206" w:rsidRPr="004F30A3">
        <w:t>SC-</w:t>
      </w:r>
      <w:r w:rsidR="006644DA" w:rsidRPr="004F30A3">
        <w:t xml:space="preserve">IAT </w:t>
      </w:r>
      <w:r w:rsidR="00F47982" w:rsidRPr="004F30A3">
        <w:t xml:space="preserve">block and </w:t>
      </w:r>
      <w:r w:rsidR="006644DA" w:rsidRPr="004F30A3">
        <w:t xml:space="preserve">experimental </w:t>
      </w:r>
      <w:r w:rsidR="00F47982" w:rsidRPr="004F30A3">
        <w:t xml:space="preserve">condition </w:t>
      </w:r>
      <w:r w:rsidR="006644DA" w:rsidRPr="004F30A3">
        <w:t>were entered</w:t>
      </w:r>
      <w:r w:rsidR="006644DA" w:rsidRPr="00D0473B">
        <w:t xml:space="preserve"> as fixed effects</w:t>
      </w:r>
      <w:r w:rsidR="00F47982">
        <w:t xml:space="preserve"> (including interactions)</w:t>
      </w:r>
      <w:r w:rsidR="008062FF">
        <w:t>,</w:t>
      </w:r>
      <w:r w:rsidR="006644DA">
        <w:t xml:space="preserve"> </w:t>
      </w:r>
      <w:r w:rsidR="008062FF">
        <w:t>racism was entered as a fixed-effect covariate,</w:t>
      </w:r>
      <w:r w:rsidR="00F47982">
        <w:t xml:space="preserve"> </w:t>
      </w:r>
      <w:r w:rsidR="006644DA">
        <w:t>and p</w:t>
      </w:r>
      <w:r w:rsidR="006644DA" w:rsidRPr="00D0473B">
        <w:t xml:space="preserve">articipant </w:t>
      </w:r>
      <w:r w:rsidR="004B3206">
        <w:t>was entered as a random effect</w:t>
      </w:r>
      <w:r>
        <w:t xml:space="preserve"> (</w:t>
      </w:r>
      <w:r w:rsidR="004E45F8">
        <w:t xml:space="preserve">Wilkinson </w:t>
      </w:r>
      <w:r w:rsidR="000F15B8">
        <w:t>notation</w:t>
      </w:r>
      <w:r w:rsidR="000E03BB">
        <w:t>:</w:t>
      </w:r>
      <w:r w:rsidR="00E17EEB" w:rsidRPr="00E17EEB">
        <w:t xml:space="preserve"> </w:t>
      </w:r>
      <w:r w:rsidR="00E17EEB" w:rsidRPr="00380CC2">
        <w:rPr>
          <w:rFonts w:ascii="CMU Typewriter Text Light" w:hAnsi="CMU Typewriter Text Light"/>
        </w:rPr>
        <w:t xml:space="preserve">RT </w:t>
      </w:r>
      <w:r w:rsidR="000F15B8" w:rsidRPr="00380CC2">
        <w:rPr>
          <w:rFonts w:ascii="BlairMdITC TT-Medium" w:hAnsi="BlairMdITC TT-Medium" w:cs="BlairMdITC TT-Medium"/>
        </w:rPr>
        <w:t>∼</w:t>
      </w:r>
      <w:r w:rsidR="00E17EEB" w:rsidRPr="00380CC2">
        <w:rPr>
          <w:rFonts w:ascii="CMU Typewriter Text Light" w:hAnsi="CMU Typewriter Text Light"/>
        </w:rPr>
        <w:t xml:space="preserve"> block </w:t>
      </w:r>
      <w:r w:rsidR="000F15B8" w:rsidRPr="00380CC2">
        <w:rPr>
          <w:rFonts w:ascii="CMU Typewriter Text Light" w:hAnsi="CMU Typewriter Text Light"/>
        </w:rPr>
        <w:t>*</w:t>
      </w:r>
      <w:r w:rsidR="00E17EEB" w:rsidRPr="00380CC2">
        <w:rPr>
          <w:rFonts w:ascii="CMU Typewriter Text Light" w:hAnsi="CMU Typewriter Text Light"/>
        </w:rPr>
        <w:t xml:space="preserve"> condition </w:t>
      </w:r>
      <w:r w:rsidR="000F15B8" w:rsidRPr="00380CC2">
        <w:rPr>
          <w:rFonts w:ascii="CMU Typewriter Text Light" w:hAnsi="CMU Typewriter Text Light"/>
        </w:rPr>
        <w:t>+</w:t>
      </w:r>
      <w:r w:rsidR="001112FB" w:rsidRPr="00380CC2">
        <w:rPr>
          <w:rFonts w:ascii="CMU Typewriter Text Light" w:hAnsi="CMU Typewriter Text Light"/>
        </w:rPr>
        <w:t xml:space="preserve"> racism </w:t>
      </w:r>
      <w:r w:rsidR="000F15B8" w:rsidRPr="00380CC2">
        <w:rPr>
          <w:rFonts w:ascii="CMU Typewriter Text Light" w:hAnsi="CMU Typewriter Text Light"/>
        </w:rPr>
        <w:t>+</w:t>
      </w:r>
      <w:r w:rsidR="00380CC2">
        <w:rPr>
          <w:rFonts w:ascii="CMU Typewriter Text Light" w:hAnsi="CMU Typewriter Text Light"/>
        </w:rPr>
        <w:t xml:space="preserve"> (1 | participant)</w:t>
      </w:r>
      <w:r>
        <w:t xml:space="preserve">). </w:t>
      </w:r>
      <w:r w:rsidR="00D97B43">
        <w:t>Results</w:t>
      </w:r>
      <w:r w:rsidR="00D721D3">
        <w:t xml:space="preserve"> demonstrated </w:t>
      </w:r>
      <w:r w:rsidR="00523948">
        <w:t>that SC-IAT effects differed significantly between IAT conditions</w:t>
      </w:r>
      <w:r w:rsidR="00D721D3">
        <w:t xml:space="preserve">, </w:t>
      </w:r>
      <w:r w:rsidR="00050406" w:rsidRPr="00D152D1">
        <w:rPr>
          <w:i/>
        </w:rPr>
        <w:t>B</w:t>
      </w:r>
      <w:r w:rsidR="00050406" w:rsidRPr="00D152D1">
        <w:t xml:space="preserve"> </w:t>
      </w:r>
      <w:r w:rsidR="00050406">
        <w:t xml:space="preserve">= </w:t>
      </w:r>
      <w:r w:rsidR="00545B38">
        <w:t>4.459</w:t>
      </w:r>
      <w:r w:rsidR="00050406" w:rsidRPr="00D152D1">
        <w:t>, 95% CI = [</w:t>
      </w:r>
      <w:r w:rsidR="00050406">
        <w:t>1.03</w:t>
      </w:r>
      <w:r w:rsidR="00545B38">
        <w:t>0</w:t>
      </w:r>
      <w:r w:rsidR="00050406">
        <w:t xml:space="preserve">, </w:t>
      </w:r>
      <w:r w:rsidR="00545B38">
        <w:t>7.887</w:t>
      </w:r>
      <w:r w:rsidR="00050406" w:rsidRPr="00D152D1">
        <w:t xml:space="preserve">], β = </w:t>
      </w:r>
      <w:r w:rsidR="00545B38">
        <w:t>0.017</w:t>
      </w:r>
      <w:r w:rsidR="00050406">
        <w:t xml:space="preserve">, 95% CI </w:t>
      </w:r>
      <w:r w:rsidR="00050406" w:rsidRPr="00545B38">
        <w:t>= [0.00</w:t>
      </w:r>
      <w:r w:rsidR="00545B38" w:rsidRPr="00545B38">
        <w:t>4</w:t>
      </w:r>
      <w:r w:rsidR="00050406" w:rsidRPr="00545B38">
        <w:t>,</w:t>
      </w:r>
      <w:r w:rsidR="00545B38">
        <w:t xml:space="preserve"> 0.029</w:t>
      </w:r>
      <w:r w:rsidR="00050406" w:rsidRPr="00D152D1">
        <w:t xml:space="preserve">], </w:t>
      </w:r>
      <w:r w:rsidR="00050406" w:rsidRPr="00D152D1">
        <w:rPr>
          <w:i/>
        </w:rPr>
        <w:t>p</w:t>
      </w:r>
      <w:r w:rsidR="00050406">
        <w:t xml:space="preserve"> = .011</w:t>
      </w:r>
      <w:r w:rsidR="006A3C15">
        <w:t xml:space="preserve">. </w:t>
      </w:r>
      <w:r w:rsidR="005C6030">
        <w:t>P</w:t>
      </w:r>
      <w:r w:rsidR="00AF36F4">
        <w:t xml:space="preserve">articipants who completed the Race IAT demonstrated more negative implicit bias towards </w:t>
      </w:r>
      <w:r w:rsidR="00FB7F3B">
        <w:t>black people</w:t>
      </w:r>
      <w:r w:rsidR="00AF36F4">
        <w:t xml:space="preserve"> on the subsequent SC-IAT than did participants who completed the Flowers-Insects IAT</w:t>
      </w:r>
      <w:r w:rsidR="00153E7E">
        <w:t xml:space="preserve"> (see </w:t>
      </w:r>
      <w:r w:rsidR="00153E7E" w:rsidRPr="00307084">
        <w:rPr>
          <w:highlight w:val="green"/>
        </w:rPr>
        <w:t xml:space="preserve">Figure </w:t>
      </w:r>
      <w:r w:rsidR="00307084" w:rsidRPr="00307084">
        <w:rPr>
          <w:highlight w:val="green"/>
        </w:rPr>
        <w:t>1</w:t>
      </w:r>
      <w:r w:rsidR="00153E7E">
        <w:t>).</w:t>
      </w:r>
      <w:r w:rsidR="002A764B">
        <w:t xml:space="preserve"> </w:t>
      </w:r>
      <w:bookmarkStart w:id="0" w:name="_GoBack"/>
      <w:bookmarkEnd w:id="0"/>
    </w:p>
    <w:p w14:paraId="1910C59A" w14:textId="77777777" w:rsidR="00307084" w:rsidRDefault="00307084" w:rsidP="006E2022"/>
    <w:p w14:paraId="45643988" w14:textId="269D1AF7" w:rsidR="00307084" w:rsidRDefault="00307084" w:rsidP="00307084">
      <w:pPr>
        <w:ind w:firstLine="0"/>
      </w:pPr>
      <w:commentRangeStart w:id="1"/>
      <w:r>
        <w:rPr>
          <w:rFonts w:ascii="Helvetica" w:hAnsi="Helvetica" w:cs="Helvetica"/>
          <w:noProof/>
          <w:kern w:val="0"/>
          <w:lang w:eastAsia="en-US"/>
        </w:rPr>
        <w:drawing>
          <wp:inline distT="0" distB="0" distL="0" distR="0" wp14:anchorId="6787DD59" wp14:editId="4343BF5A">
            <wp:extent cx="4110182" cy="246610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0974" cy="2466584"/>
                    </a:xfrm>
                    <a:prstGeom prst="rect">
                      <a:avLst/>
                    </a:prstGeom>
                    <a:noFill/>
                    <a:ln>
                      <a:noFill/>
                    </a:ln>
                  </pic:spPr>
                </pic:pic>
              </a:graphicData>
            </a:graphic>
          </wp:inline>
        </w:drawing>
      </w:r>
      <w:commentRangeEnd w:id="1"/>
      <w:r w:rsidR="002379A3">
        <w:rPr>
          <w:rStyle w:val="CommentReference"/>
        </w:rPr>
        <w:commentReference w:id="1"/>
      </w:r>
    </w:p>
    <w:p w14:paraId="3379599F" w14:textId="468668C6" w:rsidR="00307084" w:rsidRPr="00307084" w:rsidRDefault="00307084" w:rsidP="00307084">
      <w:pPr>
        <w:pStyle w:val="TableFigure"/>
      </w:pPr>
      <w:r w:rsidRPr="00307084">
        <w:rPr>
          <w:i/>
        </w:rPr>
        <w:t>Figure 1.</w:t>
      </w:r>
      <w:r w:rsidRPr="00307084">
        <w:t xml:space="preserve"> </w:t>
      </w:r>
      <w:r>
        <w:t>Estimated marginal means on the SC-IAT</w:t>
      </w:r>
    </w:p>
    <w:p w14:paraId="158126A9" w14:textId="73594137" w:rsidR="00EE4317" w:rsidRDefault="00BF341E" w:rsidP="00084D27">
      <w:pPr>
        <w:rPr>
          <w:color w:val="FF0000"/>
        </w:rPr>
      </w:pPr>
      <w:r>
        <w:t>The</w:t>
      </w:r>
      <w:r w:rsidR="00EE4317">
        <w:t xml:space="preserve"> self-report ratings </w:t>
      </w:r>
      <w:r w:rsidR="00B47AD5">
        <w:t>data were</w:t>
      </w:r>
      <w:r>
        <w:t xml:space="preserve"> </w:t>
      </w:r>
      <w:r w:rsidR="00EE4317">
        <w:t>subm</w:t>
      </w:r>
      <w:r w:rsidR="007E2879">
        <w:t xml:space="preserve">itted to a similar </w:t>
      </w:r>
      <w:r w:rsidR="0089756A">
        <w:t xml:space="preserve">linear </w:t>
      </w:r>
      <w:r w:rsidR="007E2879">
        <w:t>mixed</w:t>
      </w:r>
      <w:r>
        <w:t>-effects</w:t>
      </w:r>
      <w:r w:rsidR="007E2879">
        <w:t xml:space="preserve"> model: rating was</w:t>
      </w:r>
      <w:r w:rsidR="007E2879" w:rsidRPr="004F30A3">
        <w:t xml:space="preserve"> entered as the dependent variable</w:t>
      </w:r>
      <w:r w:rsidR="007E2879">
        <w:t>,</w:t>
      </w:r>
      <w:r w:rsidR="007E2879" w:rsidRPr="004F30A3">
        <w:t xml:space="preserve"> experimental condition </w:t>
      </w:r>
      <w:r w:rsidR="007E2879">
        <w:t>was</w:t>
      </w:r>
      <w:r w:rsidR="007E2879" w:rsidRPr="004F30A3">
        <w:t xml:space="preserve"> entered</w:t>
      </w:r>
      <w:r w:rsidR="007E2879">
        <w:t xml:space="preserve"> as a fixed effect, racism was entered as a fixed-effect covariate, and p</w:t>
      </w:r>
      <w:r w:rsidR="007E2879" w:rsidRPr="00D0473B">
        <w:t xml:space="preserve">articipant </w:t>
      </w:r>
      <w:r w:rsidR="007E2879">
        <w:t>was entered as a random effect:</w:t>
      </w:r>
      <w:r w:rsidR="007E2879" w:rsidRPr="00E17EEB">
        <w:t xml:space="preserve"> </w:t>
      </w:r>
      <w:r w:rsidR="007E2879">
        <w:rPr>
          <w:rFonts w:ascii="CMU Typewriter Text Light" w:hAnsi="CMU Typewriter Text Light"/>
        </w:rPr>
        <w:t>rating</w:t>
      </w:r>
      <w:r w:rsidR="007E2879" w:rsidRPr="00380CC2">
        <w:rPr>
          <w:rFonts w:ascii="CMU Typewriter Text Light" w:hAnsi="CMU Typewriter Text Light"/>
        </w:rPr>
        <w:t xml:space="preserve"> </w:t>
      </w:r>
      <w:r w:rsidR="007E2879" w:rsidRPr="00380CC2">
        <w:rPr>
          <w:rFonts w:ascii="BlairMdITC TT-Medium" w:hAnsi="BlairMdITC TT-Medium" w:cs="BlairMdITC TT-Medium"/>
        </w:rPr>
        <w:t>∼</w:t>
      </w:r>
      <w:r w:rsidR="007E2879" w:rsidRPr="00380CC2">
        <w:rPr>
          <w:rFonts w:ascii="CMU Typewriter Text Light" w:hAnsi="CMU Typewriter Text Light"/>
        </w:rPr>
        <w:t xml:space="preserve"> condition + racism +</w:t>
      </w:r>
      <w:r w:rsidR="007E2879">
        <w:rPr>
          <w:rFonts w:ascii="CMU Typewriter Text Light" w:hAnsi="CMU Typewriter Text Light"/>
        </w:rPr>
        <w:t xml:space="preserve"> (1 | participant)</w:t>
      </w:r>
      <w:r w:rsidR="007E2879">
        <w:t xml:space="preserve">. </w:t>
      </w:r>
      <w:r w:rsidR="002726BB">
        <w:t xml:space="preserve">This random effect </w:t>
      </w:r>
      <w:r w:rsidR="000150AE">
        <w:t>served to acknowledge</w:t>
      </w:r>
      <w:r w:rsidR="002726BB">
        <w:t xml:space="preserve"> the non-independence of the </w:t>
      </w:r>
      <w:r w:rsidR="0098477C">
        <w:t xml:space="preserve">multiple </w:t>
      </w:r>
      <w:r w:rsidR="002726BB">
        <w:t xml:space="preserve">ratings provided by </w:t>
      </w:r>
      <w:r w:rsidR="0098477C">
        <w:t xml:space="preserve">each participant. </w:t>
      </w:r>
      <w:r w:rsidR="007E2879">
        <w:t xml:space="preserve">Our hypothesis that </w:t>
      </w:r>
      <w:r w:rsidR="002726BB">
        <w:t xml:space="preserve">ratings </w:t>
      </w:r>
      <w:r w:rsidR="007E2879">
        <w:t xml:space="preserve">differed between the two IAT conditions referred to the </w:t>
      </w:r>
      <w:r w:rsidR="006B2043">
        <w:t>main-</w:t>
      </w:r>
      <w:r w:rsidR="007C47E2">
        <w:t xml:space="preserve">effect </w:t>
      </w:r>
      <w:r w:rsidR="006B2043">
        <w:t xml:space="preserve">for </w:t>
      </w:r>
      <w:r w:rsidR="007E2879">
        <w:t xml:space="preserve">experimental condition. </w:t>
      </w:r>
      <w:r w:rsidR="00DD1AD6">
        <w:t>N</w:t>
      </w:r>
      <w:r w:rsidR="006B2043">
        <w:t>o significant main-</w:t>
      </w:r>
      <w:r w:rsidR="00EA4AFC">
        <w:t>effect</w:t>
      </w:r>
      <w:r w:rsidR="00DD1AD6">
        <w:t xml:space="preserve"> was found</w:t>
      </w:r>
      <w:r w:rsidR="00EA4AFC">
        <w:t xml:space="preserve"> for condition</w:t>
      </w:r>
      <w:r w:rsidR="007E2879" w:rsidRPr="007C47E2">
        <w:t xml:space="preserve">, </w:t>
      </w:r>
      <w:r w:rsidR="00D152D1" w:rsidRPr="00D152D1">
        <w:rPr>
          <w:i/>
        </w:rPr>
        <w:t>B</w:t>
      </w:r>
      <w:r w:rsidR="00D152D1" w:rsidRPr="00D152D1">
        <w:t xml:space="preserve"> </w:t>
      </w:r>
      <w:r w:rsidR="00EA4AFC" w:rsidRPr="00D152D1">
        <w:t xml:space="preserve">= </w:t>
      </w:r>
      <w:r w:rsidR="00325D36">
        <w:t>-</w:t>
      </w:r>
      <w:r w:rsidR="00EA4AFC" w:rsidRPr="00D152D1">
        <w:t>0.04</w:t>
      </w:r>
      <w:r w:rsidR="007C47E2" w:rsidRPr="00D152D1">
        <w:t>, 95% CI = [</w:t>
      </w:r>
      <w:r w:rsidR="00EA4AFC" w:rsidRPr="00D152D1">
        <w:t>-0.18</w:t>
      </w:r>
      <w:r w:rsidR="00325D36">
        <w:t>, 0.10</w:t>
      </w:r>
      <w:r w:rsidR="007C47E2" w:rsidRPr="00D152D1">
        <w:t xml:space="preserve">], </w:t>
      </w:r>
      <w:r w:rsidR="00D152D1" w:rsidRPr="00D152D1">
        <w:t xml:space="preserve">β </w:t>
      </w:r>
      <w:r w:rsidR="007C47E2" w:rsidRPr="00D152D1">
        <w:t xml:space="preserve">= </w:t>
      </w:r>
      <w:r w:rsidR="00EA4AFC" w:rsidRPr="00D152D1">
        <w:t>-0.04, 95% CI = [-0.17</w:t>
      </w:r>
      <w:r w:rsidR="00325D36">
        <w:t xml:space="preserve">, </w:t>
      </w:r>
      <w:r w:rsidR="00325D36" w:rsidRPr="00D152D1">
        <w:t>0.09</w:t>
      </w:r>
      <w:r w:rsidR="007C47E2" w:rsidRPr="00D152D1">
        <w:t xml:space="preserve">], </w:t>
      </w:r>
      <w:r w:rsidR="007C47E2" w:rsidRPr="00D152D1">
        <w:rPr>
          <w:i/>
        </w:rPr>
        <w:t>p</w:t>
      </w:r>
      <w:r w:rsidR="00EA4AFC" w:rsidRPr="00D152D1">
        <w:t xml:space="preserve"> = .560.</w:t>
      </w:r>
      <w:r w:rsidR="00DD1AD6">
        <w:t xml:space="preserve"> Results therefore suggested that completing a Race IAT served to increase negative implicit </w:t>
      </w:r>
      <w:r w:rsidR="00F214FD">
        <w:t>bias</w:t>
      </w:r>
      <w:r w:rsidR="00DD1AD6">
        <w:t xml:space="preserve"> towards black people relative to completing a non-racial Flowers-Insects IAT</w:t>
      </w:r>
      <w:r w:rsidR="00307084">
        <w:t xml:space="preserve"> (</w:t>
      </w:r>
      <w:r w:rsidR="00307084" w:rsidRPr="00307084">
        <w:rPr>
          <w:highlight w:val="green"/>
        </w:rPr>
        <w:t xml:space="preserve">see Figure </w:t>
      </w:r>
      <w:r w:rsidR="000A022F" w:rsidRPr="000A022F">
        <w:rPr>
          <w:highlight w:val="green"/>
        </w:rPr>
        <w:t>1</w:t>
      </w:r>
      <w:r w:rsidR="00307084">
        <w:t>)</w:t>
      </w:r>
      <w:r w:rsidR="00DD1AD6">
        <w:t>.</w:t>
      </w:r>
    </w:p>
    <w:p w14:paraId="2B05494C" w14:textId="77777777" w:rsidR="00AF3033" w:rsidRDefault="00AF3033" w:rsidP="00B17A7A">
      <w:pPr>
        <w:pStyle w:val="Heading1"/>
      </w:pPr>
      <w:r>
        <w:t>Experiment 2</w:t>
      </w:r>
    </w:p>
    <w:p w14:paraId="68B555AC" w14:textId="26B6F69E" w:rsidR="009C3E2F" w:rsidRPr="009C3E2F" w:rsidRDefault="009C3E2F" w:rsidP="009C3E2F">
      <w:r>
        <w:t>One potent</w:t>
      </w:r>
      <w:r w:rsidR="00512627">
        <w:t xml:space="preserve">ial limitation of Experiment 1 was the </w:t>
      </w:r>
      <w:r>
        <w:t>procedural overlap between the training task (IAT) and testing task (SC-IAT)</w:t>
      </w:r>
      <w:r w:rsidR="00133BFA">
        <w:t>, which both require categorization of stimuli into categories under time pressure.</w:t>
      </w:r>
      <w:r>
        <w:t xml:space="preserve"> </w:t>
      </w:r>
      <w:r w:rsidR="00D4166D">
        <w:t xml:space="preserve">It </w:t>
      </w:r>
      <w:r w:rsidR="00133BFA">
        <w:t xml:space="preserve">is possible that </w:t>
      </w:r>
      <w:r w:rsidR="00D4166D">
        <w:t xml:space="preserve">the </w:t>
      </w:r>
      <w:r>
        <w:t xml:space="preserve">observed effects </w:t>
      </w:r>
      <w:r w:rsidR="00D4166D">
        <w:t>were</w:t>
      </w:r>
      <w:r>
        <w:t xml:space="preserve"> a carryover effect from the training task rather than representing </w:t>
      </w:r>
      <w:r w:rsidR="00657231">
        <w:t xml:space="preserve">changes in implicit racial bias. Experiment 2 therefore employed a different implicit measure that shares little procedural overlap with the IAT: the Affective Misattribution Procedure </w:t>
      </w:r>
      <w:r w:rsidR="00657231">
        <w:fldChar w:fldCharType="begin"/>
      </w:r>
      <w:r w:rsidR="00D75236">
        <w:instrText xml:space="preserve"> ADDIN ZOTERO_ITEM CSL_CITATION {"citationID":"28bjckblju","properties":{"formattedCitation":"(Payne, Cheng, Govorun, &amp; Stewart, 2005)","plainCitation":"(Payne, Cheng, Govorun, &amp; Stewart, 2005)"},"citationItems":[{"id":1398,"uris":["http://zotero.org/users/1687755/items/2CHENTMF"],"uri":["http://zotero.org/users/1687755/items/2CHENTMF"],"itemData":{"id":1398,"type":"article-journal","title":"An inkblot for attitudes: Affect misattribution as implicit measurement","container-title":"Journal of Personality and Social Psychology","page":"277-293","volume":"89","issue":"3","source":"APA PsycNET","abstract":"Misattributions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attempts.","DOI":"10.1037/0022-3514.89.3.277","ISSN":"1939-1315(Electronic);0022-3514(Print)","shortTitle":"An inkblot for attitudes","author":[{"family":"Payne","given":"Keith B."},{"family":"Cheng","given":"Clara Michelle"},{"family":"Govorun","given":"Olesya"},{"family":"Stewart","given":"Brandon D."}],"issued":{"date-parts":[["2005"]]}}}],"schema":"https://github.com/citation-style-language/schema/raw/master/csl-citation.json"} </w:instrText>
      </w:r>
      <w:r w:rsidR="00657231">
        <w:fldChar w:fldCharType="separate"/>
      </w:r>
      <w:r w:rsidR="00D75236">
        <w:rPr>
          <w:noProof/>
        </w:rPr>
        <w:t>(Payne, Cheng, Govorun, &amp; Stewart, 2005)</w:t>
      </w:r>
      <w:r w:rsidR="00657231">
        <w:fldChar w:fldCharType="end"/>
      </w:r>
      <w:r w:rsidR="00D75236">
        <w:t>.</w:t>
      </w:r>
      <w:r w:rsidR="008677B8">
        <w:t xml:space="preserve"> </w:t>
      </w:r>
      <w:r w:rsidR="009A40B5">
        <w:t xml:space="preserve">This task instructs participants to rate unknown Chinese characters as positive or negative, and ignore the primes that are flashed briefly before the characters. </w:t>
      </w:r>
      <w:r w:rsidR="008677B8">
        <w:t>The design was otherwise ident</w:t>
      </w:r>
      <w:r w:rsidR="00F57977">
        <w:t>ical to the previous experiment</w:t>
      </w:r>
      <w:r w:rsidR="008677B8">
        <w:t xml:space="preserve">. </w:t>
      </w:r>
    </w:p>
    <w:p w14:paraId="792FC149" w14:textId="3817160A" w:rsidR="009C3E2F" w:rsidRPr="009C3E2F" w:rsidRDefault="00B17A7A" w:rsidP="009C3E2F">
      <w:pPr>
        <w:pStyle w:val="Heading2"/>
      </w:pPr>
      <w:r>
        <w:lastRenderedPageBreak/>
        <w:t>Method</w:t>
      </w:r>
    </w:p>
    <w:p w14:paraId="615713C2" w14:textId="3E72C1AB" w:rsidR="00EC68D4" w:rsidRDefault="0089328F" w:rsidP="00941EA3">
      <w:pPr>
        <w:rPr>
          <w:lang w:val="en-IE"/>
        </w:rPr>
      </w:pPr>
      <w:r>
        <w:rPr>
          <w:rStyle w:val="Heading3Char"/>
        </w:rPr>
        <w:t>Sample</w:t>
      </w:r>
      <w:r w:rsidR="00B17A7A" w:rsidRPr="00941EA3">
        <w:rPr>
          <w:rStyle w:val="Heading3Char"/>
        </w:rPr>
        <w:t>.</w:t>
      </w:r>
      <w:r w:rsidR="00B17A7A" w:rsidRPr="00941EA3">
        <w:t xml:space="preserve"> </w:t>
      </w:r>
      <w:r w:rsidR="00EC68D4" w:rsidRPr="00941EA3">
        <w:t>232</w:t>
      </w:r>
      <w:r w:rsidR="00A92408" w:rsidRPr="00941EA3">
        <w:t xml:space="preserve"> individuals </w:t>
      </w:r>
      <w:r w:rsidR="00EC68D4" w:rsidRPr="00941EA3">
        <w:t xml:space="preserve">provided at least some data. </w:t>
      </w:r>
      <w:r w:rsidR="00A92408" w:rsidRPr="00941EA3">
        <w:t>Exclusion criteria were incomplete data on a</w:t>
      </w:r>
      <w:r w:rsidR="00DF069D" w:rsidRPr="00941EA3">
        <w:t>ny task and</w:t>
      </w:r>
      <w:r w:rsidR="00A92408" w:rsidRPr="00941EA3">
        <w:t xml:space="preserve"> more than 10% of trials on the IAT with reaction times &lt; 300 ms. </w:t>
      </w:r>
      <w:r w:rsidR="00871B90" w:rsidRPr="00941EA3">
        <w:t xml:space="preserve">Nineteen individuals were excluded on this basis (8.2%). </w:t>
      </w:r>
      <w:r w:rsidR="00DF069D" w:rsidRPr="00941EA3">
        <w:t>Our original pre-registered criteria also excluded participants with 10% of trials on the AMP with reaction times &lt; 300 ms.</w:t>
      </w:r>
      <w:r w:rsidR="00C93ECF" w:rsidRPr="00941EA3">
        <w:t xml:space="preserve"> However, this criterion failed to take in to account the distribution of reaction times on the AMP and resulted in an unacceptably high attrition rate (47.9% of remaining sample). As such, this exclusion criterion was dropped. This analytic decision was made before the </w:t>
      </w:r>
      <w:r w:rsidR="00871B90" w:rsidRPr="00941EA3">
        <w:t>any</w:t>
      </w:r>
      <w:r w:rsidR="00C93ECF" w:rsidRPr="00941EA3">
        <w:t xml:space="preserve"> hypothesis tests were run. </w:t>
      </w:r>
      <w:r w:rsidR="001D6E2C" w:rsidRPr="00941EA3">
        <w:t xml:space="preserve">No evidence of </w:t>
      </w:r>
      <w:r w:rsidR="001D6E2C" w:rsidRPr="00941EA3">
        <w:rPr>
          <w:lang w:val="en-IE"/>
        </w:rPr>
        <w:t>condition-dependent</w:t>
      </w:r>
      <w:r w:rsidR="001D6E2C">
        <w:rPr>
          <w:lang w:val="en-IE"/>
        </w:rPr>
        <w:t xml:space="preserve"> attrition</w:t>
      </w:r>
      <w:r w:rsidR="001D6E2C">
        <w:t xml:space="preserve"> or exclusion was found, </w:t>
      </w:r>
      <w:r w:rsidR="001D6E2C" w:rsidRPr="007E519D">
        <w:rPr>
          <w:lang w:val="en-IE"/>
        </w:rPr>
        <w:t>χ</w:t>
      </w:r>
      <w:r w:rsidR="001D6E2C" w:rsidRPr="005310FA">
        <w:rPr>
          <w:vertAlign w:val="superscript"/>
          <w:lang w:val="en-IE"/>
        </w:rPr>
        <w:t>2</w:t>
      </w:r>
      <w:r w:rsidR="00574738">
        <w:rPr>
          <w:lang w:val="en-IE"/>
        </w:rPr>
        <w:t>(1</w:t>
      </w:r>
      <w:r w:rsidR="00E40D95">
        <w:rPr>
          <w:lang w:val="en-IE"/>
        </w:rPr>
        <w:t xml:space="preserve">, </w:t>
      </w:r>
      <w:r w:rsidR="00E40D95" w:rsidRPr="00E40D95">
        <w:rPr>
          <w:i/>
          <w:lang w:val="en-IE"/>
        </w:rPr>
        <w:t>n</w:t>
      </w:r>
      <w:r w:rsidR="00E40D95">
        <w:rPr>
          <w:lang w:val="en-IE"/>
        </w:rPr>
        <w:t xml:space="preserve"> = 232</w:t>
      </w:r>
      <w:r w:rsidR="00574738">
        <w:rPr>
          <w:lang w:val="en-IE"/>
        </w:rPr>
        <w:t>) = 1.64</w:t>
      </w:r>
      <w:r w:rsidR="001D6E2C" w:rsidRPr="007E519D">
        <w:rPr>
          <w:lang w:val="en-IE"/>
        </w:rPr>
        <w:t>, </w:t>
      </w:r>
      <w:r w:rsidR="001D6E2C" w:rsidRPr="007E519D">
        <w:rPr>
          <w:i/>
          <w:iCs/>
          <w:lang w:val="en-IE"/>
        </w:rPr>
        <w:t>p</w:t>
      </w:r>
      <w:r w:rsidR="00574738">
        <w:rPr>
          <w:lang w:val="en-IE"/>
        </w:rPr>
        <w:t> =</w:t>
      </w:r>
      <w:r w:rsidR="001D6E2C" w:rsidRPr="007E519D">
        <w:rPr>
          <w:lang w:val="en-IE"/>
        </w:rPr>
        <w:t xml:space="preserve"> .</w:t>
      </w:r>
      <w:r w:rsidR="00574738">
        <w:rPr>
          <w:lang w:val="en-IE"/>
        </w:rPr>
        <w:t>200</w:t>
      </w:r>
      <w:r w:rsidR="001D6E2C" w:rsidRPr="007E519D">
        <w:rPr>
          <w:lang w:val="en-IE"/>
        </w:rPr>
        <w:t>.</w:t>
      </w:r>
      <w:r w:rsidR="00941EA3">
        <w:rPr>
          <w:lang w:val="en-IE"/>
        </w:rPr>
        <w:t xml:space="preserve"> 213 participants remained in the analytic </w:t>
      </w:r>
      <w:r w:rsidR="00941EA3" w:rsidRPr="00F10421">
        <w:rPr>
          <w:lang w:val="en-IE"/>
        </w:rPr>
        <w:t xml:space="preserve">sample </w:t>
      </w:r>
      <w:r w:rsidR="00EC68D4" w:rsidRPr="00F10421">
        <w:t>(</w:t>
      </w:r>
      <w:r w:rsidR="00EC68D4" w:rsidRPr="00F10421">
        <w:rPr>
          <w:i/>
        </w:rPr>
        <w:t>M</w:t>
      </w:r>
      <w:r w:rsidR="00EC68D4" w:rsidRPr="00F10421">
        <w:rPr>
          <w:vertAlign w:val="subscript"/>
        </w:rPr>
        <w:t>age</w:t>
      </w:r>
      <w:r w:rsidR="00941EA3" w:rsidRPr="00F10421">
        <w:t xml:space="preserve"> = 35.8</w:t>
      </w:r>
      <w:r w:rsidR="00EC68D4" w:rsidRPr="00F10421">
        <w:t xml:space="preserve">, </w:t>
      </w:r>
      <w:r w:rsidR="00EC68D4" w:rsidRPr="00F10421">
        <w:rPr>
          <w:i/>
        </w:rPr>
        <w:t>SD</w:t>
      </w:r>
      <w:r w:rsidR="00941EA3" w:rsidRPr="00F10421">
        <w:t xml:space="preserve"> = 12.1</w:t>
      </w:r>
      <w:r w:rsidR="00EC68D4" w:rsidRPr="00F10421">
        <w:t xml:space="preserve">; </w:t>
      </w:r>
      <w:r w:rsidR="00941EA3" w:rsidRPr="00F10421">
        <w:t>103</w:t>
      </w:r>
      <w:r w:rsidR="002E452E" w:rsidRPr="00F10421">
        <w:t xml:space="preserve"> women, 108</w:t>
      </w:r>
      <w:r w:rsidR="008E30B7" w:rsidRPr="00F10421">
        <w:t xml:space="preserve"> men, 2</w:t>
      </w:r>
      <w:r w:rsidR="00EC68D4" w:rsidRPr="00F10421">
        <w:t xml:space="preserve"> </w:t>
      </w:r>
      <w:r w:rsidR="00BD0755">
        <w:t xml:space="preserve">identified </w:t>
      </w:r>
      <w:r w:rsidR="00EC68D4" w:rsidRPr="00F10421">
        <w:t xml:space="preserve">using a non-binary category or </w:t>
      </w:r>
      <w:r w:rsidR="00F10421" w:rsidRPr="00F10421">
        <w:t>gave no response</w:t>
      </w:r>
      <w:r w:rsidR="00EC68D4" w:rsidRPr="00F10421">
        <w:t>).</w:t>
      </w:r>
    </w:p>
    <w:p w14:paraId="2196111B" w14:textId="7E92358A" w:rsidR="00F80A66" w:rsidRDefault="001D53A0" w:rsidP="0014191C">
      <w:r>
        <w:rPr>
          <w:rStyle w:val="Heading3Char"/>
        </w:rPr>
        <w:t>Procedure and measures</w:t>
      </w:r>
      <w:r w:rsidR="00B17A7A" w:rsidRPr="00B17A7A">
        <w:rPr>
          <w:rStyle w:val="Heading3Char"/>
        </w:rPr>
        <w:t>.</w:t>
      </w:r>
      <w:r w:rsidR="00B17A7A">
        <w:t xml:space="preserve"> </w:t>
      </w:r>
      <w:r w:rsidR="001B4F1C">
        <w:t xml:space="preserve">These </w:t>
      </w:r>
      <w:r w:rsidR="00830FEE">
        <w:t xml:space="preserve">were identical to Experiment 1 other than the </w:t>
      </w:r>
      <w:r w:rsidR="00E32E68">
        <w:t>use of</w:t>
      </w:r>
      <w:r w:rsidR="00FC1577">
        <w:t xml:space="preserve"> an AMP </w:t>
      </w:r>
      <w:r w:rsidR="00830FEE">
        <w:t>rather than</w:t>
      </w:r>
      <w:r w:rsidR="00FC1577">
        <w:t xml:space="preserve"> a SC-IAT as the dependent variable. </w:t>
      </w:r>
      <w:r w:rsidR="0070105A">
        <w:t xml:space="preserve">The AMP </w:t>
      </w:r>
      <w:r w:rsidR="0070105A" w:rsidRPr="0070105A">
        <w:rPr>
          <w:highlight w:val="green"/>
        </w:rPr>
        <w:t>[insert explanation of AMP procedure here]</w:t>
      </w:r>
      <w:r w:rsidR="003E573E">
        <w:t xml:space="preserve">. </w:t>
      </w:r>
      <w:r w:rsidR="00362AE1">
        <w:t xml:space="preserve">A single-category version of the AMP was employed so as to provide a measure of implicit racial bias towards black people in the absence of a contrast category (e.g., white people). </w:t>
      </w:r>
      <w:r w:rsidR="002A1616">
        <w:t>Following previous research, two forms of prime w</w:t>
      </w:r>
      <w:r w:rsidR="00362AE1">
        <w:t>ere used: images of black people</w:t>
      </w:r>
      <w:r w:rsidR="002A1616">
        <w:t xml:space="preserve"> (black primes) and </w:t>
      </w:r>
      <w:r w:rsidR="003766DA">
        <w:t xml:space="preserve">grey squares </w:t>
      </w:r>
      <w:r w:rsidR="00C859CF">
        <w:t>(</w:t>
      </w:r>
      <w:r w:rsidR="002A1616">
        <w:t xml:space="preserve">neural primes: see </w:t>
      </w:r>
      <w:r w:rsidR="002A1616" w:rsidRPr="00DC4712">
        <w:rPr>
          <w:highlight w:val="green"/>
        </w:rPr>
        <w:t xml:space="preserve">Payne </w:t>
      </w:r>
      <w:r w:rsidR="00C859CF" w:rsidRPr="00DC4712">
        <w:rPr>
          <w:highlight w:val="green"/>
        </w:rPr>
        <w:t>REF</w:t>
      </w:r>
      <w:r w:rsidR="0014191C" w:rsidRPr="00830FEE">
        <w:t xml:space="preserve">). </w:t>
      </w:r>
      <w:r w:rsidR="00F80A66" w:rsidRPr="00830FEE">
        <w:t xml:space="preserve">Participants also provided a </w:t>
      </w:r>
      <w:r w:rsidR="00830FEE" w:rsidRPr="00830FEE">
        <w:t xml:space="preserve">single-item </w:t>
      </w:r>
      <w:r w:rsidR="00D01984" w:rsidRPr="00830FEE">
        <w:t>self-report</w:t>
      </w:r>
      <w:r w:rsidR="00F80A66" w:rsidRPr="00830FEE">
        <w:t xml:space="preserve"> measure of stimulus awareness after the AMP. This asked whether the images that were presented in the AMP were of a) black people, b) white people, c) both, or d) I don’t know. This measure was included</w:t>
      </w:r>
      <w:r w:rsidR="00F80A66">
        <w:t xml:space="preserve"> in an exploratory fashion and </w:t>
      </w:r>
      <w:r w:rsidR="00830FEE">
        <w:t xml:space="preserve">was </w:t>
      </w:r>
      <w:r w:rsidR="00F80A66">
        <w:t>not included in our data analysis plan, and therefore is not reported here</w:t>
      </w:r>
      <w:r w:rsidR="00E95E5F">
        <w:t xml:space="preserve"> (see online materials</w:t>
      </w:r>
      <w:r w:rsidR="00AA6064">
        <w:t>).</w:t>
      </w:r>
    </w:p>
    <w:p w14:paraId="27ED721D" w14:textId="55DD47B8" w:rsidR="00886CDE" w:rsidRDefault="001D53A0" w:rsidP="00D4272F">
      <w:pPr>
        <w:pStyle w:val="Heading2"/>
      </w:pPr>
      <w:r>
        <w:t>Results</w:t>
      </w:r>
    </w:p>
    <w:p w14:paraId="41A39A97" w14:textId="133AB164" w:rsidR="00BA717B" w:rsidRDefault="00366400" w:rsidP="00BB4365">
      <w:r>
        <w:t>Performances on the IAT (</w:t>
      </w:r>
      <w:r w:rsidRPr="00955E0A">
        <w:rPr>
          <w:i/>
        </w:rPr>
        <w:t>M</w:t>
      </w:r>
      <w:r w:rsidRPr="00955E0A">
        <w:rPr>
          <w:vertAlign w:val="subscript"/>
        </w:rPr>
        <w:t>RT</w:t>
      </w:r>
      <w:r>
        <w:t xml:space="preserve"> = 837, </w:t>
      </w:r>
      <w:r w:rsidRPr="00955E0A">
        <w:rPr>
          <w:i/>
        </w:rPr>
        <w:t>SD</w:t>
      </w:r>
      <w:r>
        <w:t xml:space="preserve"> = 159, </w:t>
      </w:r>
      <w:r w:rsidRPr="00D871C9">
        <w:rPr>
          <w:i/>
        </w:rPr>
        <w:t>M</w:t>
      </w:r>
      <w:r w:rsidRPr="00D871C9">
        <w:rPr>
          <w:vertAlign w:val="subscript"/>
        </w:rPr>
        <w:t>Accuracy</w:t>
      </w:r>
      <w:r w:rsidRPr="00D871C9">
        <w:t xml:space="preserve"> </w:t>
      </w:r>
      <w:r>
        <w:t xml:space="preserve">= 0.93, </w:t>
      </w:r>
      <w:r w:rsidRPr="00D871C9">
        <w:rPr>
          <w:i/>
        </w:rPr>
        <w:t>SD</w:t>
      </w:r>
      <w:r>
        <w:t xml:space="preserve"> = 0.06) and AMP (</w:t>
      </w:r>
      <w:r w:rsidRPr="00955E0A">
        <w:rPr>
          <w:i/>
        </w:rPr>
        <w:t>M</w:t>
      </w:r>
      <w:r w:rsidRPr="00955E0A">
        <w:rPr>
          <w:vertAlign w:val="subscript"/>
        </w:rPr>
        <w:t>RT</w:t>
      </w:r>
      <w:r>
        <w:t xml:space="preserve"> = 54</w:t>
      </w:r>
      <w:r w:rsidR="005B3931">
        <w:t>3</w:t>
      </w:r>
      <w:r>
        <w:t xml:space="preserve">, </w:t>
      </w:r>
      <w:r w:rsidRPr="00955E0A">
        <w:rPr>
          <w:i/>
        </w:rPr>
        <w:t>SD</w:t>
      </w:r>
      <w:r>
        <w:t xml:space="preserve"> = </w:t>
      </w:r>
      <w:r w:rsidR="005B3931">
        <w:t>194</w:t>
      </w:r>
      <w:r>
        <w:t>) were typical of that found in pre</w:t>
      </w:r>
      <w:r w:rsidR="005B3931">
        <w:t xml:space="preserve">vious studies using these tasks. </w:t>
      </w:r>
      <w:r w:rsidR="00AC5A32">
        <w:t>For the purpose of the mixed effects models, trials on the AMP where reaction time deviated from the mean by &gt; 2.5 standard deviations were removed as outliers (</w:t>
      </w:r>
      <w:r w:rsidR="00AC5A32">
        <w:rPr>
          <w:lang w:val="en-IE"/>
        </w:rPr>
        <w:t>1.09</w:t>
      </w:r>
      <w:r w:rsidR="00AC5A32" w:rsidRPr="003A3DD6">
        <w:rPr>
          <w:lang w:val="en-IE"/>
        </w:rPr>
        <w:t>%</w:t>
      </w:r>
      <w:r w:rsidR="00AC5A32">
        <w:rPr>
          <w:lang w:val="en-IE"/>
        </w:rPr>
        <w:t xml:space="preserve"> of trials removed</w:t>
      </w:r>
      <w:r w:rsidR="00AC5A32" w:rsidRPr="003A3DD6">
        <w:rPr>
          <w:lang w:val="en-IE"/>
        </w:rPr>
        <w:t>)</w:t>
      </w:r>
      <w:r w:rsidR="00AC5A32">
        <w:rPr>
          <w:lang w:val="en-IE"/>
        </w:rPr>
        <w:t xml:space="preserve">. </w:t>
      </w:r>
      <w:r w:rsidR="00E80062">
        <w:t xml:space="preserve">Ratings of the target stimuli as either positive or negative </w:t>
      </w:r>
      <w:r w:rsidR="00BF341E">
        <w:t>on</w:t>
      </w:r>
      <w:r w:rsidR="00971423">
        <w:t xml:space="preserve"> the AMP </w:t>
      </w:r>
      <w:r w:rsidR="00F60138">
        <w:t xml:space="preserve">(coded as 1 and 0 respectively) </w:t>
      </w:r>
      <w:r w:rsidR="00971423">
        <w:t>were</w:t>
      </w:r>
      <w:r w:rsidR="00971423" w:rsidRPr="004F30A3">
        <w:t xml:space="preserve"> </w:t>
      </w:r>
      <w:r w:rsidR="00E80062">
        <w:t xml:space="preserve">submitted to a </w:t>
      </w:r>
      <w:r w:rsidR="003927EF">
        <w:t xml:space="preserve">binary </w:t>
      </w:r>
      <w:r w:rsidR="00E80062">
        <w:t xml:space="preserve">logistic mixed-effects model. Ratings were entered </w:t>
      </w:r>
      <w:r w:rsidR="00F353E0">
        <w:t xml:space="preserve">as </w:t>
      </w:r>
      <w:r w:rsidR="00971423" w:rsidRPr="004F30A3">
        <w:t>the dependent variable</w:t>
      </w:r>
      <w:r w:rsidR="00971423">
        <w:t>,</w:t>
      </w:r>
      <w:r w:rsidR="00971423" w:rsidRPr="004F30A3">
        <w:t xml:space="preserve"> </w:t>
      </w:r>
      <w:r w:rsidR="00EC52E6">
        <w:t>AMP prime type (black faces vs.</w:t>
      </w:r>
      <w:r w:rsidR="00971423">
        <w:t xml:space="preserve"> neutral grey square) </w:t>
      </w:r>
      <w:r w:rsidR="00971423" w:rsidRPr="004F30A3">
        <w:t>and experimental condition were entered</w:t>
      </w:r>
      <w:r w:rsidR="00971423" w:rsidRPr="00D0473B">
        <w:t xml:space="preserve"> as fixed effects</w:t>
      </w:r>
      <w:r w:rsidR="00971423">
        <w:t xml:space="preserve"> (including interactions), racism was entered as a fixed-effect covariate, and p</w:t>
      </w:r>
      <w:r w:rsidR="00971423" w:rsidRPr="00D0473B">
        <w:t xml:space="preserve">articipant </w:t>
      </w:r>
      <w:r w:rsidR="00971423">
        <w:t>was entered as a random effect:</w:t>
      </w:r>
      <w:r w:rsidR="00971423" w:rsidRPr="00E17EEB">
        <w:t xml:space="preserve"> </w:t>
      </w:r>
      <w:r w:rsidR="00971423">
        <w:rPr>
          <w:rFonts w:ascii="CMU Typewriter Text Light" w:hAnsi="CMU Typewriter Text Light"/>
        </w:rPr>
        <w:t>rating</w:t>
      </w:r>
      <w:r w:rsidR="00971423" w:rsidRPr="00380CC2">
        <w:rPr>
          <w:rFonts w:ascii="CMU Typewriter Text Light" w:hAnsi="CMU Typewriter Text Light"/>
        </w:rPr>
        <w:t xml:space="preserve"> </w:t>
      </w:r>
      <w:r w:rsidR="00971423" w:rsidRPr="00380CC2">
        <w:rPr>
          <w:rFonts w:ascii="BlairMdITC TT-Medium" w:hAnsi="BlairMdITC TT-Medium" w:cs="BlairMdITC TT-Medium"/>
        </w:rPr>
        <w:t>∼</w:t>
      </w:r>
      <w:r w:rsidR="00971423" w:rsidRPr="00380CC2">
        <w:rPr>
          <w:rFonts w:ascii="CMU Typewriter Text Light" w:hAnsi="CMU Typewriter Text Light"/>
        </w:rPr>
        <w:t xml:space="preserve"> </w:t>
      </w:r>
      <w:r w:rsidR="00971423">
        <w:rPr>
          <w:rFonts w:ascii="CMU Typewriter Text Light" w:hAnsi="CMU Typewriter Text Light"/>
        </w:rPr>
        <w:t xml:space="preserve">prime </w:t>
      </w:r>
      <w:r w:rsidR="00971423" w:rsidRPr="00380CC2">
        <w:rPr>
          <w:rFonts w:ascii="CMU Typewriter Text Light" w:hAnsi="CMU Typewriter Text Light"/>
        </w:rPr>
        <w:t>* condition + racism +</w:t>
      </w:r>
      <w:r w:rsidR="00971423">
        <w:rPr>
          <w:rFonts w:ascii="CMU Typewriter Text Light" w:hAnsi="CMU Typewriter Text Light"/>
        </w:rPr>
        <w:t xml:space="preserve"> (1 | participant)</w:t>
      </w:r>
      <w:r w:rsidR="00971423">
        <w:t xml:space="preserve">. Our hypothesis that the </w:t>
      </w:r>
      <w:r w:rsidR="00D77237">
        <w:t>AMP</w:t>
      </w:r>
      <w:r w:rsidR="00971423">
        <w:t xml:space="preserve"> effect differed between the two IAT conditions referred to the interaction effect between </w:t>
      </w:r>
      <w:r w:rsidR="00D77237">
        <w:t xml:space="preserve">AMP prime type </w:t>
      </w:r>
      <w:r w:rsidR="00092313">
        <w:t xml:space="preserve">and experimental condition. This interaction effect was found to be significant, OR = </w:t>
      </w:r>
      <w:r w:rsidR="00092313" w:rsidRPr="00451161">
        <w:t>0.92</w:t>
      </w:r>
      <w:r w:rsidR="00092313">
        <w:t xml:space="preserve">, 95% CI = [0.90, </w:t>
      </w:r>
      <w:r w:rsidR="00092313" w:rsidRPr="00451161">
        <w:t>0.95</w:t>
      </w:r>
      <w:r w:rsidR="00092313">
        <w:t xml:space="preserve">], </w:t>
      </w:r>
      <w:r w:rsidR="00092313" w:rsidRPr="00451161">
        <w:rPr>
          <w:i/>
        </w:rPr>
        <w:t>p</w:t>
      </w:r>
      <w:r w:rsidR="00092313">
        <w:t xml:space="preserve"> &lt; </w:t>
      </w:r>
      <w:r w:rsidR="00092313" w:rsidRPr="00451161">
        <w:t>.00</w:t>
      </w:r>
      <w:r w:rsidR="00092313">
        <w:t>1.</w:t>
      </w:r>
      <w:r w:rsidR="004879B3">
        <w:t xml:space="preserve"> </w:t>
      </w:r>
      <w:r w:rsidR="00153E7E">
        <w:t xml:space="preserve">Inspection of the estimated marginal means indicated that the effect </w:t>
      </w:r>
      <w:r w:rsidR="00F85EC5">
        <w:t xml:space="preserve">was in the predicted direction: </w:t>
      </w:r>
      <w:r w:rsidR="00153E7E">
        <w:t xml:space="preserve">participants who completed the Race IAT demonstrated more negative implicit bias towards images of black people on the subsequent </w:t>
      </w:r>
      <w:r w:rsidR="00F85EC5">
        <w:t>AMP</w:t>
      </w:r>
      <w:r w:rsidR="00153E7E">
        <w:t xml:space="preserve"> than did</w:t>
      </w:r>
      <w:r w:rsidR="00BB4365">
        <w:t xml:space="preserve"> participants who completed the</w:t>
      </w:r>
      <w:r w:rsidR="00153E7E">
        <w:t xml:space="preserve"> Flowers-Insects IAT (see </w:t>
      </w:r>
      <w:r w:rsidR="00153E7E" w:rsidRPr="002379A3">
        <w:rPr>
          <w:highlight w:val="green"/>
        </w:rPr>
        <w:t xml:space="preserve">Figure </w:t>
      </w:r>
      <w:r w:rsidR="002379A3" w:rsidRPr="002379A3">
        <w:rPr>
          <w:highlight w:val="green"/>
        </w:rPr>
        <w:t>2</w:t>
      </w:r>
      <w:r w:rsidR="00153E7E">
        <w:t>).</w:t>
      </w:r>
      <w:r w:rsidR="00913B58">
        <w:t xml:space="preserve"> </w:t>
      </w:r>
    </w:p>
    <w:p w14:paraId="43CDB57F" w14:textId="77777777" w:rsidR="002379A3" w:rsidRDefault="002379A3" w:rsidP="00BB4365"/>
    <w:p w14:paraId="559C3626" w14:textId="7677E414" w:rsidR="002379A3" w:rsidRDefault="002379A3" w:rsidP="002379A3">
      <w:pPr>
        <w:ind w:firstLine="0"/>
      </w:pPr>
      <w:commentRangeStart w:id="2"/>
      <w:r>
        <w:rPr>
          <w:rFonts w:ascii="Helvetica" w:hAnsi="Helvetica" w:cs="Helvetica"/>
          <w:noProof/>
          <w:kern w:val="0"/>
          <w:lang w:eastAsia="en-US"/>
        </w:rPr>
        <w:drawing>
          <wp:inline distT="0" distB="0" distL="0" distR="0" wp14:anchorId="632BACC3" wp14:editId="203A450E">
            <wp:extent cx="4114800" cy="2468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468880"/>
                    </a:xfrm>
                    <a:prstGeom prst="rect">
                      <a:avLst/>
                    </a:prstGeom>
                    <a:noFill/>
                    <a:ln>
                      <a:noFill/>
                    </a:ln>
                  </pic:spPr>
                </pic:pic>
              </a:graphicData>
            </a:graphic>
          </wp:inline>
        </w:drawing>
      </w:r>
      <w:commentRangeEnd w:id="2"/>
      <w:r>
        <w:rPr>
          <w:rStyle w:val="CommentReference"/>
        </w:rPr>
        <w:commentReference w:id="2"/>
      </w:r>
    </w:p>
    <w:p w14:paraId="64D635C8" w14:textId="0ACB23B2" w:rsidR="002379A3" w:rsidRPr="00307084" w:rsidRDefault="002379A3" w:rsidP="002379A3">
      <w:pPr>
        <w:pStyle w:val="TableFigure"/>
      </w:pPr>
      <w:r>
        <w:rPr>
          <w:i/>
        </w:rPr>
        <w:t>Figure 2</w:t>
      </w:r>
      <w:r w:rsidRPr="00307084">
        <w:rPr>
          <w:i/>
        </w:rPr>
        <w:t>.</w:t>
      </w:r>
      <w:r w:rsidRPr="00307084">
        <w:t xml:space="preserve"> </w:t>
      </w:r>
      <w:r>
        <w:t>Estimated marginal means on the AMP</w:t>
      </w:r>
    </w:p>
    <w:p w14:paraId="45B89796" w14:textId="77777777" w:rsidR="002379A3" w:rsidRDefault="002379A3" w:rsidP="00BB4365"/>
    <w:p w14:paraId="2A866315" w14:textId="1E38B8A4" w:rsidR="001A596F" w:rsidRDefault="00BF341E" w:rsidP="00913B58">
      <w:r>
        <w:t>The self-report r</w:t>
      </w:r>
      <w:r w:rsidR="00831AC0">
        <w:t xml:space="preserve">atings </w:t>
      </w:r>
      <w:r w:rsidR="00B47AD5">
        <w:t>data were</w:t>
      </w:r>
      <w:r w:rsidR="00831AC0">
        <w:t xml:space="preserve"> submitted to an identical analysis to </w:t>
      </w:r>
      <w:r w:rsidR="00971423">
        <w:t>the previous experiment</w:t>
      </w:r>
      <w:r w:rsidR="00831AC0">
        <w:t>. Again, results revealed no significant main-effect for condition</w:t>
      </w:r>
      <w:r w:rsidR="00913B58">
        <w:t xml:space="preserve"> on self-report ratings</w:t>
      </w:r>
      <w:r w:rsidR="00831AC0" w:rsidRPr="007C47E2">
        <w:t xml:space="preserve">, </w:t>
      </w:r>
      <w:r w:rsidR="00831AC0" w:rsidRPr="00D152D1">
        <w:rPr>
          <w:i/>
        </w:rPr>
        <w:t>B</w:t>
      </w:r>
      <w:r w:rsidR="00831AC0" w:rsidRPr="00D152D1">
        <w:t xml:space="preserve"> </w:t>
      </w:r>
      <w:r w:rsidR="00C416DE">
        <w:t xml:space="preserve">= </w:t>
      </w:r>
      <w:r w:rsidR="00646DD7">
        <w:t>0.10</w:t>
      </w:r>
      <w:r w:rsidR="00831AC0" w:rsidRPr="00D152D1">
        <w:t>, 95% CI = [</w:t>
      </w:r>
      <w:r w:rsidR="00C416DE">
        <w:t>-0.0</w:t>
      </w:r>
      <w:r w:rsidR="00646DD7">
        <w:t>2</w:t>
      </w:r>
      <w:r w:rsidR="00831AC0" w:rsidRPr="00D152D1">
        <w:t>,</w:t>
      </w:r>
      <w:r w:rsidR="00C416DE">
        <w:t xml:space="preserve"> 0.2</w:t>
      </w:r>
      <w:r w:rsidR="00646DD7">
        <w:t>2</w:t>
      </w:r>
      <w:r w:rsidR="00C416DE">
        <w:t>], β = 0.10, 95% CI = [-0.01, 0.2</w:t>
      </w:r>
      <w:r w:rsidR="007072D8">
        <w:t>1</w:t>
      </w:r>
      <w:r w:rsidR="000E42B7">
        <w:t>]</w:t>
      </w:r>
      <w:r w:rsidR="00831AC0" w:rsidRPr="00D152D1">
        <w:t xml:space="preserve">, </w:t>
      </w:r>
      <w:r w:rsidR="00831AC0" w:rsidRPr="00D152D1">
        <w:rPr>
          <w:i/>
        </w:rPr>
        <w:t>p</w:t>
      </w:r>
      <w:r w:rsidR="007072D8">
        <w:t xml:space="preserve"> = .089</w:t>
      </w:r>
      <w:r w:rsidR="00831AC0" w:rsidRPr="00D152D1">
        <w:t>.</w:t>
      </w:r>
      <w:r w:rsidR="00BA717B">
        <w:t xml:space="preserve"> </w:t>
      </w:r>
    </w:p>
    <w:p w14:paraId="2A926156" w14:textId="0BB51D7E" w:rsidR="00AB7A1F" w:rsidRDefault="00AB7A1F" w:rsidP="00AB7A1F">
      <w:pPr>
        <w:pStyle w:val="Heading1"/>
      </w:pPr>
      <w:r>
        <w:t>Experiment 3</w:t>
      </w:r>
    </w:p>
    <w:p w14:paraId="4CACF6A2" w14:textId="0CF8CA8D" w:rsidR="00AB7A1F" w:rsidRPr="00F57977" w:rsidRDefault="00E97945" w:rsidP="00AB7A1F">
      <w:r w:rsidRPr="00F57977">
        <w:t>In a third experiment, we examined the generalizability of this learning effect to other behavioural tasks</w:t>
      </w:r>
      <w:r w:rsidR="005A1C0E" w:rsidRPr="00F57977">
        <w:t xml:space="preserve"> that assess racial bias</w:t>
      </w:r>
      <w:r w:rsidRPr="00F57977">
        <w:t>. Experiment 3</w:t>
      </w:r>
      <w:r w:rsidR="00AB7A1F" w:rsidRPr="00F57977">
        <w:t xml:space="preserve"> therefore employed </w:t>
      </w:r>
      <w:r w:rsidRPr="00F57977">
        <w:t xml:space="preserve">a Shooter Bias task </w:t>
      </w:r>
      <w:r w:rsidRPr="00F57977">
        <w:fldChar w:fldCharType="begin"/>
      </w:r>
      <w:r w:rsidR="005A1C0E" w:rsidRPr="00F57977">
        <w:instrText xml:space="preserve"> ADDIN ZOTERO_ITEM CSL_CITATION {"citationID":"aul3emr8nv","properties":{"formattedCitation":"{\\rtf (sometimes referred to as the Police Officer\\uc0\\u8217{}s Dilemma Task: Correll et al., 2007)}","plainCitation":"(sometimes referred to as the Police Officer’s Dilemma Task: Correll et al., 2007)"},"citationItems":[{"id":5823,"uris":["http://zotero.org/users/1687755/items/E3I2G8BZ"],"uri":["http://zotero.org/users/1687755/items/E3I2G8BZ"],"itemData":{"id":5823,"type":"article-journal","title":"Across the thin blue line: Police officers and racial bias in the decision to shoot.","container-title":"Journal of Personality and Social Psychology","page":"1006-1023","volume":"92","issue":"6","source":"CrossRef","DOI":"10.1037/0022-3514.92.6.1006","ISSN":"1939-1315, 0022-3514","shortTitle":"Across the thin blue line","language":"en","author":[{"family":"Correll","given":"Joshua"},{"family":"Park","given":"Bernadette"},{"family":"Judd","given":"Charles M."},{"family":"Wittenbrink","given":"Bernd"},{"family":"Sadler","given":"Melody S."},{"family":"Keesee","given":"Tracie"}],"issued":{"date-parts":[["2007"]]}},"prefix":"sometimes referred to as the Police Officer’s Dilemma Task: "}],"schema":"https://github.com/citation-style-language/schema/raw/master/csl-citation.json"} </w:instrText>
      </w:r>
      <w:r w:rsidRPr="00F57977">
        <w:fldChar w:fldCharType="separate"/>
      </w:r>
      <w:r w:rsidR="005A1C0E" w:rsidRPr="00F57977">
        <w:t>(sometimes referred to as the Police Officer’s Dilemma Task: Correll et al., 2007)</w:t>
      </w:r>
      <w:r w:rsidRPr="00F57977">
        <w:fldChar w:fldCharType="end"/>
      </w:r>
      <w:r w:rsidR="005A1C0E" w:rsidRPr="00F57977">
        <w:t xml:space="preserve">, in which participants were </w:t>
      </w:r>
      <w:r w:rsidR="003E7504" w:rsidRPr="00F57977">
        <w:t xml:space="preserve">asked to press one key to ‘shoot’ at images of men who were holding guns or another key to ‘not shoot’ men who were holding other </w:t>
      </w:r>
      <w:r w:rsidR="005A1C0E" w:rsidRPr="00F57977">
        <w:t>non-gun object</w:t>
      </w:r>
      <w:r w:rsidR="003E7504" w:rsidRPr="00F57977">
        <w:t>s (e.g., drinking cans, wallets, phones)</w:t>
      </w:r>
      <w:r w:rsidR="005A1C0E" w:rsidRPr="00F57977">
        <w:t xml:space="preserve">. </w:t>
      </w:r>
      <w:r w:rsidR="0074627E">
        <w:t>A</w:t>
      </w:r>
      <w:r w:rsidR="00215D3F" w:rsidRPr="00F57977">
        <w:t xml:space="preserve"> single-category version of the Shooter Bias task was </w:t>
      </w:r>
      <w:r w:rsidR="0074627E">
        <w:t>used</w:t>
      </w:r>
      <w:r w:rsidR="00215D3F" w:rsidRPr="00F57977">
        <w:t xml:space="preserve"> to provide a </w:t>
      </w:r>
      <w:r w:rsidR="00F57977" w:rsidRPr="00F57977">
        <w:t xml:space="preserve">measure of </w:t>
      </w:r>
      <w:r w:rsidR="00215D3F" w:rsidRPr="00F57977">
        <w:t xml:space="preserve">bias towards black people in the absence of a contrast category (e.g., white people). </w:t>
      </w:r>
      <w:r w:rsidR="00AB7A1F" w:rsidRPr="00F57977">
        <w:t>The design was otherwise identical to the previous experiment</w:t>
      </w:r>
      <w:r w:rsidR="00F57977" w:rsidRPr="00F57977">
        <w:t>s.</w:t>
      </w:r>
      <w:r w:rsidR="00AB7A1F" w:rsidRPr="00F57977">
        <w:t xml:space="preserve"> </w:t>
      </w:r>
    </w:p>
    <w:p w14:paraId="227E8F40" w14:textId="77777777" w:rsidR="00AB7A1F" w:rsidRPr="005B3931" w:rsidRDefault="00AB7A1F" w:rsidP="00AB7A1F">
      <w:pPr>
        <w:pStyle w:val="Heading2"/>
      </w:pPr>
      <w:r w:rsidRPr="005B3931">
        <w:t>Method</w:t>
      </w:r>
    </w:p>
    <w:p w14:paraId="2935171D" w14:textId="108E8508" w:rsidR="006868DF" w:rsidRPr="000A022F" w:rsidRDefault="00AB7A1F" w:rsidP="000A022F">
      <w:r w:rsidRPr="005B3931">
        <w:rPr>
          <w:rStyle w:val="Heading3Char"/>
        </w:rPr>
        <w:t>Participants.</w:t>
      </w:r>
      <w:r w:rsidRPr="005B3931">
        <w:t xml:space="preserve"> </w:t>
      </w:r>
      <w:r w:rsidR="00A36E72" w:rsidRPr="005B3931">
        <w:t>294</w:t>
      </w:r>
      <w:r w:rsidR="00A36E72">
        <w:t xml:space="preserve"> </w:t>
      </w:r>
      <w:r w:rsidR="000B3522" w:rsidRPr="00941EA3">
        <w:t xml:space="preserve">individuals provided at least some data. Exclusion criteria were incomplete data on any task and more than 10% of trials on the IAT with reaction times &lt; 300 ms. </w:t>
      </w:r>
      <w:r w:rsidR="005B3931">
        <w:t>Forty</w:t>
      </w:r>
      <w:r w:rsidR="00A36E72">
        <w:t>-eight</w:t>
      </w:r>
      <w:r w:rsidR="000B3522" w:rsidRPr="00941EA3">
        <w:t xml:space="preserve"> individuals </w:t>
      </w:r>
      <w:r w:rsidR="00A36E72">
        <w:t>were excluded on this basis (16.3</w:t>
      </w:r>
      <w:r w:rsidR="000B3522" w:rsidRPr="00941EA3">
        <w:t xml:space="preserve">%). </w:t>
      </w:r>
      <w:r w:rsidR="00B81000">
        <w:t>Some e</w:t>
      </w:r>
      <w:r w:rsidR="000B3522" w:rsidRPr="00941EA3">
        <w:t xml:space="preserve">vidence of </w:t>
      </w:r>
      <w:r w:rsidR="000B3522" w:rsidRPr="00941EA3">
        <w:rPr>
          <w:lang w:val="en-IE"/>
        </w:rPr>
        <w:t>condition-dependent</w:t>
      </w:r>
      <w:r w:rsidR="000B3522">
        <w:rPr>
          <w:lang w:val="en-IE"/>
        </w:rPr>
        <w:t xml:space="preserve"> attrition</w:t>
      </w:r>
      <w:r w:rsidR="000B3522">
        <w:t xml:space="preserve"> or exclusion was found, </w:t>
      </w:r>
      <w:r w:rsidR="000B3522" w:rsidRPr="007E519D">
        <w:rPr>
          <w:lang w:val="en-IE"/>
        </w:rPr>
        <w:t>χ</w:t>
      </w:r>
      <w:r w:rsidR="000B3522" w:rsidRPr="005310FA">
        <w:rPr>
          <w:vertAlign w:val="superscript"/>
          <w:lang w:val="en-IE"/>
        </w:rPr>
        <w:t>2</w:t>
      </w:r>
      <w:r w:rsidR="001821B2">
        <w:rPr>
          <w:lang w:val="en-IE"/>
        </w:rPr>
        <w:t>(1</w:t>
      </w:r>
      <w:r w:rsidR="00136B26">
        <w:rPr>
          <w:lang w:val="en-IE"/>
        </w:rPr>
        <w:t xml:space="preserve">, </w:t>
      </w:r>
      <w:r w:rsidR="00136B26" w:rsidRPr="00E40D95">
        <w:rPr>
          <w:i/>
          <w:lang w:val="en-IE"/>
        </w:rPr>
        <w:t>n</w:t>
      </w:r>
      <w:r w:rsidR="00136B26">
        <w:rPr>
          <w:lang w:val="en-IE"/>
        </w:rPr>
        <w:t xml:space="preserve"> = 294</w:t>
      </w:r>
      <w:r w:rsidR="001821B2">
        <w:rPr>
          <w:lang w:val="en-IE"/>
        </w:rPr>
        <w:t>) = 4.21</w:t>
      </w:r>
      <w:r w:rsidR="000B3522" w:rsidRPr="007E519D">
        <w:rPr>
          <w:lang w:val="en-IE"/>
        </w:rPr>
        <w:t>, </w:t>
      </w:r>
      <w:r w:rsidR="000B3522" w:rsidRPr="007E519D">
        <w:rPr>
          <w:i/>
          <w:iCs/>
          <w:lang w:val="en-IE"/>
        </w:rPr>
        <w:t>p</w:t>
      </w:r>
      <w:r w:rsidR="000B3522">
        <w:rPr>
          <w:lang w:val="en-IE"/>
        </w:rPr>
        <w:t> =</w:t>
      </w:r>
      <w:r w:rsidR="000B3522" w:rsidRPr="007E519D">
        <w:rPr>
          <w:lang w:val="en-IE"/>
        </w:rPr>
        <w:t xml:space="preserve"> .</w:t>
      </w:r>
      <w:r w:rsidR="001821B2">
        <w:rPr>
          <w:lang w:val="en-IE"/>
        </w:rPr>
        <w:t>04</w:t>
      </w:r>
      <w:r w:rsidR="000B3522">
        <w:rPr>
          <w:lang w:val="en-IE"/>
        </w:rPr>
        <w:t>0</w:t>
      </w:r>
      <w:r w:rsidR="00B81000">
        <w:rPr>
          <w:lang w:val="en-IE"/>
        </w:rPr>
        <w:t xml:space="preserve">, with greater attrition in the </w:t>
      </w:r>
      <w:r w:rsidR="001821B2">
        <w:t>Flowers-Insects IAT</w:t>
      </w:r>
      <w:r w:rsidR="00B81000">
        <w:t xml:space="preserve"> condition (</w:t>
      </w:r>
      <w:r w:rsidR="001821B2">
        <w:t>31/147</w:t>
      </w:r>
      <w:r w:rsidR="00B81000">
        <w:t>) than the</w:t>
      </w:r>
      <w:r w:rsidR="001821B2">
        <w:t xml:space="preserve"> Race IAT</w:t>
      </w:r>
      <w:r w:rsidR="00B81000">
        <w:t xml:space="preserve"> condition</w:t>
      </w:r>
      <w:r w:rsidR="001821B2">
        <w:t xml:space="preserve"> </w:t>
      </w:r>
      <w:r w:rsidR="00B81000">
        <w:t>(</w:t>
      </w:r>
      <w:r w:rsidR="001821B2">
        <w:t>17/147).</w:t>
      </w:r>
      <w:r w:rsidR="000B3522">
        <w:rPr>
          <w:lang w:val="en-IE"/>
        </w:rPr>
        <w:t xml:space="preserve"> </w:t>
      </w:r>
      <w:r w:rsidR="00A6434E">
        <w:rPr>
          <w:lang w:val="en-IE"/>
        </w:rPr>
        <w:t>246</w:t>
      </w:r>
      <w:r w:rsidR="000B3522">
        <w:rPr>
          <w:lang w:val="en-IE"/>
        </w:rPr>
        <w:t xml:space="preserve"> participants remained in the analytic </w:t>
      </w:r>
      <w:r w:rsidR="000B3522" w:rsidRPr="00F10421">
        <w:rPr>
          <w:lang w:val="en-IE"/>
        </w:rPr>
        <w:t xml:space="preserve">sample </w:t>
      </w:r>
      <w:r w:rsidR="000B3522" w:rsidRPr="00F10421">
        <w:t>(</w:t>
      </w:r>
      <w:r w:rsidR="000B3522" w:rsidRPr="00F10421">
        <w:rPr>
          <w:i/>
        </w:rPr>
        <w:t>M</w:t>
      </w:r>
      <w:r w:rsidR="000B3522" w:rsidRPr="00F10421">
        <w:rPr>
          <w:vertAlign w:val="subscript"/>
        </w:rPr>
        <w:t>age</w:t>
      </w:r>
      <w:r w:rsidR="00B75D2A">
        <w:t xml:space="preserve"> = 36.1</w:t>
      </w:r>
      <w:r w:rsidR="000B3522" w:rsidRPr="00F10421">
        <w:t xml:space="preserve">, </w:t>
      </w:r>
      <w:r w:rsidR="000B3522" w:rsidRPr="00F10421">
        <w:rPr>
          <w:i/>
        </w:rPr>
        <w:t>SD</w:t>
      </w:r>
      <w:r w:rsidR="00B75D2A">
        <w:t xml:space="preserve"> = 11.5; 152 women, 91 men, 3</w:t>
      </w:r>
      <w:r w:rsidR="000B3522" w:rsidRPr="00F10421">
        <w:t xml:space="preserve"> </w:t>
      </w:r>
      <w:r w:rsidR="003C666C">
        <w:t xml:space="preserve">identified </w:t>
      </w:r>
      <w:r w:rsidR="000B3522" w:rsidRPr="00F10421">
        <w:t xml:space="preserve">using a non-binary category or </w:t>
      </w:r>
      <w:r w:rsidR="000B3522" w:rsidRPr="000A022F">
        <w:t>gave no response).</w:t>
      </w:r>
    </w:p>
    <w:p w14:paraId="7C871CAE" w14:textId="22B4FC73" w:rsidR="00AB7A1F" w:rsidRPr="00AB7A1F" w:rsidRDefault="00AB7A1F" w:rsidP="00AB7A1F">
      <w:pPr>
        <w:rPr>
          <w:color w:val="0000FF"/>
        </w:rPr>
      </w:pPr>
      <w:r w:rsidRPr="000A022F">
        <w:rPr>
          <w:rStyle w:val="Heading3Char"/>
        </w:rPr>
        <w:lastRenderedPageBreak/>
        <w:t>Procedure and measures.</w:t>
      </w:r>
      <w:r w:rsidRPr="00AB7A1F">
        <w:rPr>
          <w:color w:val="0000FF"/>
        </w:rPr>
        <w:t xml:space="preserve"> These were identical to Experiment 1</w:t>
      </w:r>
      <w:r w:rsidR="0048623F">
        <w:rPr>
          <w:color w:val="0000FF"/>
        </w:rPr>
        <w:t xml:space="preserve"> and 2</w:t>
      </w:r>
      <w:r w:rsidRPr="00AB7A1F">
        <w:rPr>
          <w:color w:val="0000FF"/>
        </w:rPr>
        <w:t>, wit</w:t>
      </w:r>
      <w:r w:rsidR="0048623F">
        <w:rPr>
          <w:color w:val="0000FF"/>
        </w:rPr>
        <w:t>h the exception of the use of a</w:t>
      </w:r>
      <w:r w:rsidRPr="00AB7A1F">
        <w:rPr>
          <w:color w:val="0000FF"/>
        </w:rPr>
        <w:t xml:space="preserve"> </w:t>
      </w:r>
      <w:r w:rsidR="0048623F">
        <w:rPr>
          <w:color w:val="0000FF"/>
        </w:rPr>
        <w:t>Shooter Bias task</w:t>
      </w:r>
      <w:r w:rsidRPr="00AB7A1F">
        <w:rPr>
          <w:color w:val="0000FF"/>
        </w:rPr>
        <w:t xml:space="preserve"> as the dependent variable. The </w:t>
      </w:r>
      <w:r w:rsidR="0048623F">
        <w:rPr>
          <w:color w:val="0000FF"/>
        </w:rPr>
        <w:t xml:space="preserve">Shooter Bias task </w:t>
      </w:r>
      <w:r w:rsidRPr="00AB7A1F">
        <w:rPr>
          <w:color w:val="0000FF"/>
          <w:highlight w:val="green"/>
        </w:rPr>
        <w:t>[insert explanation of AMP procedure here]</w:t>
      </w:r>
      <w:r w:rsidRPr="00AB7A1F">
        <w:rPr>
          <w:color w:val="0000FF"/>
        </w:rPr>
        <w:t xml:space="preserve">. </w:t>
      </w:r>
    </w:p>
    <w:p w14:paraId="66643A04" w14:textId="77777777" w:rsidR="00AB7A1F" w:rsidRPr="000A022F" w:rsidRDefault="00AB7A1F" w:rsidP="00AB7A1F">
      <w:pPr>
        <w:pStyle w:val="Heading2"/>
      </w:pPr>
      <w:r w:rsidRPr="000A022F">
        <w:t>Results</w:t>
      </w:r>
    </w:p>
    <w:p w14:paraId="47CEC77C" w14:textId="6D76CC98" w:rsidR="005B3931" w:rsidRPr="00366400" w:rsidRDefault="005B3931" w:rsidP="005B3931">
      <w:r w:rsidRPr="000A022F">
        <w:t>Performances</w:t>
      </w:r>
      <w:r>
        <w:t xml:space="preserve"> on the IAT (</w:t>
      </w:r>
      <w:r w:rsidRPr="00955E0A">
        <w:rPr>
          <w:i/>
        </w:rPr>
        <w:t>M</w:t>
      </w:r>
      <w:r w:rsidRPr="00955E0A">
        <w:rPr>
          <w:vertAlign w:val="subscript"/>
        </w:rPr>
        <w:t>RT</w:t>
      </w:r>
      <w:r>
        <w:t xml:space="preserve"> = 894, </w:t>
      </w:r>
      <w:r w:rsidRPr="00955E0A">
        <w:rPr>
          <w:i/>
        </w:rPr>
        <w:t>SD</w:t>
      </w:r>
      <w:r>
        <w:t xml:space="preserve"> = 222, </w:t>
      </w:r>
      <w:r w:rsidRPr="00D871C9">
        <w:rPr>
          <w:i/>
        </w:rPr>
        <w:t>M</w:t>
      </w:r>
      <w:r w:rsidRPr="00D871C9">
        <w:rPr>
          <w:vertAlign w:val="subscript"/>
        </w:rPr>
        <w:t>Accuracy</w:t>
      </w:r>
      <w:r w:rsidRPr="00D871C9">
        <w:t xml:space="preserve"> </w:t>
      </w:r>
      <w:r>
        <w:t xml:space="preserve">= 0.94, </w:t>
      </w:r>
      <w:r w:rsidRPr="00D871C9">
        <w:rPr>
          <w:i/>
        </w:rPr>
        <w:t>SD</w:t>
      </w:r>
      <w:r>
        <w:t xml:space="preserve"> = 0.05) and </w:t>
      </w:r>
      <w:r w:rsidR="00AB4B79">
        <w:t>Shooter Bias task</w:t>
      </w:r>
      <w:r>
        <w:t xml:space="preserve"> (</w:t>
      </w:r>
      <w:r w:rsidRPr="00955E0A">
        <w:rPr>
          <w:i/>
        </w:rPr>
        <w:t>M</w:t>
      </w:r>
      <w:r w:rsidRPr="00955E0A">
        <w:rPr>
          <w:vertAlign w:val="subscript"/>
        </w:rPr>
        <w:t>RT</w:t>
      </w:r>
      <w:r w:rsidR="00AB4B79">
        <w:t xml:space="preserve"> = 626</w:t>
      </w:r>
      <w:r>
        <w:t xml:space="preserve">, </w:t>
      </w:r>
      <w:r w:rsidRPr="00955E0A">
        <w:rPr>
          <w:i/>
        </w:rPr>
        <w:t>SD</w:t>
      </w:r>
      <w:r w:rsidR="00AB4B79">
        <w:t xml:space="preserve"> = 57, </w:t>
      </w:r>
      <w:r w:rsidR="00AB4B79" w:rsidRPr="00D871C9">
        <w:rPr>
          <w:i/>
        </w:rPr>
        <w:t>M</w:t>
      </w:r>
      <w:r w:rsidR="00AB4B79" w:rsidRPr="00D871C9">
        <w:rPr>
          <w:vertAlign w:val="subscript"/>
        </w:rPr>
        <w:t>Accuracy</w:t>
      </w:r>
      <w:r w:rsidR="00AB4B79" w:rsidRPr="00D871C9">
        <w:t xml:space="preserve"> </w:t>
      </w:r>
      <w:r w:rsidR="00AB4B79">
        <w:t xml:space="preserve">= 0.89, </w:t>
      </w:r>
      <w:r w:rsidR="00AB4B79" w:rsidRPr="00D871C9">
        <w:rPr>
          <w:i/>
        </w:rPr>
        <w:t>SD</w:t>
      </w:r>
      <w:r w:rsidR="00AB4B79">
        <w:t xml:space="preserve"> = 0.09</w:t>
      </w:r>
      <w:r>
        <w:t xml:space="preserve">) were typical of that found in previous studies using these tasks. </w:t>
      </w:r>
    </w:p>
    <w:p w14:paraId="64DB23F6" w14:textId="2E0E47E0" w:rsidR="00AB7A1F" w:rsidRDefault="00EE7D83" w:rsidP="00605E03">
      <w:pPr>
        <w:rPr>
          <w:color w:val="0000FF"/>
        </w:rPr>
      </w:pPr>
      <w:r w:rsidRPr="00835252">
        <w:t xml:space="preserve">Effects on the Shooter Bias task can be </w:t>
      </w:r>
      <w:r w:rsidR="000B4092" w:rsidRPr="00835252">
        <w:t>quantified in a number of ways</w:t>
      </w:r>
      <w:r w:rsidR="003A013A" w:rsidRPr="00835252">
        <w:t>, and analyses typically include more than one metric</w:t>
      </w:r>
      <w:r w:rsidR="000B4092" w:rsidRPr="00835252">
        <w:t xml:space="preserve">. We </w:t>
      </w:r>
      <w:r w:rsidR="003A013A" w:rsidRPr="00835252">
        <w:t xml:space="preserve">therefore </w:t>
      </w:r>
      <w:r w:rsidR="000B4092" w:rsidRPr="00835252">
        <w:t xml:space="preserve">selected three popular methods on the basis of a </w:t>
      </w:r>
      <w:r w:rsidR="003A013A" w:rsidRPr="00835252">
        <w:t xml:space="preserve">recent meta-analysis </w:t>
      </w:r>
      <w:r w:rsidR="003A013A" w:rsidRPr="00835252">
        <w:fldChar w:fldCharType="begin"/>
      </w:r>
      <w:r w:rsidR="003A013A" w:rsidRPr="00835252">
        <w:instrText xml:space="preserve"> ADDIN ZOTERO_ITEM CSL_CITATION {"citationID":"a2ogr6tpq4r","properties":{"formattedCitation":"(Correll, Hudson, Guillermo, &amp; Ma, 2014)","plainCitation":"(Correll, Hudson, Guillermo, &amp; Ma, 2014)"},"citationItems":[{"id":5819,"uris":["http://zotero.org/users/1687755/items/IMB8IKSB"],"uri":["http://zotero.org/users/1687755/items/IMB8IKSB"],"itemData":{"id":5819,"type":"article-journal","title":"The Police Officer's Dilemma: A Decade of Research on Racial Bias in the Decision to Shoot","container-title":"Social and Personality Psychology Compass","page":"201-213","volume":"8","issue":"5","source":"Wiley Online Library","abstract":"We review sociological, correlational, and experimental research that examines the effect of a target's race on the decision to shoot. Much of this work involves computer-based simulations of a police encounter, in which a participant must decide whether or not to shoot a potentially hostile target who is either Black or White. Experimental work with undergraduate participants reveals a clear pattern of bias (a tendency to shoot Black targets but not Whites), which is associated with stereotypes linking Blacks with the concept of danger. Subsequent work with police officers presents a more complex pattern. Although police are affected by target race in some respects, they generally do not show a biased pattern of shooting. We suggest that police performance depends on the exercise of cognitive control, which allows officers to overcome the influence of stereotypes, and we conclude with potential implications of this research for law enforcement.","DOI":"10.1111/spc3.12099","ISSN":"1751-9004","shortTitle":"The Police Officer's Dilemma","journalAbbreviation":"Social and Personality Psychology Compass","language":"en","author":[{"family":"Correll","given":"Joshua"},{"family":"Hudson","given":"Sean M."},{"family":"Guillermo","given":"Steffanie"},{"family":"Ma","given":"Debbie S."}],"issued":{"date-parts":[["2014",5,1]]}}}],"schema":"https://github.com/citation-style-language/schema/raw/master/csl-citation.json"} </w:instrText>
      </w:r>
      <w:r w:rsidR="003A013A" w:rsidRPr="00835252">
        <w:fldChar w:fldCharType="separate"/>
      </w:r>
      <w:r w:rsidR="003A013A" w:rsidRPr="00835252">
        <w:rPr>
          <w:noProof/>
        </w:rPr>
        <w:t>(Correll, Hudson, Guillermo, &amp; Ma, 2014)</w:t>
      </w:r>
      <w:r w:rsidR="003A013A" w:rsidRPr="00835252">
        <w:fldChar w:fldCharType="end"/>
      </w:r>
      <w:r w:rsidR="003A013A" w:rsidRPr="00835252">
        <w:t xml:space="preserve"> for our pre-registered</w:t>
      </w:r>
      <w:r w:rsidR="008A3CF9">
        <w:t xml:space="preserve"> analyses: reaction times, response sensitivity, and response bias. </w:t>
      </w:r>
      <w:r w:rsidR="003A013A" w:rsidRPr="00835252">
        <w:t xml:space="preserve">First, reaction times </w:t>
      </w:r>
      <w:r w:rsidR="00AB7A1F" w:rsidRPr="00835252">
        <w:t xml:space="preserve">were submitted to a </w:t>
      </w:r>
      <w:r w:rsidR="003927EF">
        <w:t>linear</w:t>
      </w:r>
      <w:r w:rsidR="00AB7A1F" w:rsidRPr="00835252">
        <w:t xml:space="preserve"> mixed-effects model.</w:t>
      </w:r>
      <w:r w:rsidR="0058460C">
        <w:t xml:space="preserve"> Reaction times that deviated from the mean by &gt; 2.5 standard deviations were removed as outliers (</w:t>
      </w:r>
      <w:r w:rsidR="008A3CF9">
        <w:rPr>
          <w:lang w:val="en-IE"/>
        </w:rPr>
        <w:t>1.09</w:t>
      </w:r>
      <w:r w:rsidR="0058460C" w:rsidRPr="003A3DD6">
        <w:rPr>
          <w:lang w:val="en-IE"/>
        </w:rPr>
        <w:t>%</w:t>
      </w:r>
      <w:r w:rsidR="0058460C">
        <w:rPr>
          <w:lang w:val="en-IE"/>
        </w:rPr>
        <w:t xml:space="preserve"> of trials removed</w:t>
      </w:r>
      <w:r w:rsidR="0058460C" w:rsidRPr="003A3DD6">
        <w:rPr>
          <w:lang w:val="en-IE"/>
        </w:rPr>
        <w:t>)</w:t>
      </w:r>
      <w:r w:rsidR="008A3CF9">
        <w:rPr>
          <w:lang w:val="en-IE"/>
        </w:rPr>
        <w:t xml:space="preserve"> and then </w:t>
      </w:r>
      <w:r w:rsidR="00AB7A1F" w:rsidRPr="00835252">
        <w:t xml:space="preserve">entered </w:t>
      </w:r>
      <w:r w:rsidR="00F353E0">
        <w:t xml:space="preserve">as </w:t>
      </w:r>
      <w:r w:rsidR="00AB7A1F" w:rsidRPr="00835252">
        <w:t xml:space="preserve">the dependent variable, </w:t>
      </w:r>
      <w:r w:rsidR="000B4092" w:rsidRPr="00835252">
        <w:t>trial type</w:t>
      </w:r>
      <w:r w:rsidR="003A013A" w:rsidRPr="00835252">
        <w:t xml:space="preserve"> (gun vs. no gun) </w:t>
      </w:r>
      <w:r w:rsidR="00AB7A1F" w:rsidRPr="00835252">
        <w:t xml:space="preserve">and experimental condition were entered as fixed effects (including interactions), racism was entered as a fixed-effect covariate, and participant was entered as a random effect: </w:t>
      </w:r>
      <w:r w:rsidR="00CD2825">
        <w:rPr>
          <w:rFonts w:ascii="CMU Typewriter Text Light" w:hAnsi="CMU Typewriter Text Light"/>
        </w:rPr>
        <w:t>RT</w:t>
      </w:r>
      <w:r w:rsidR="00AB7A1F" w:rsidRPr="00835252">
        <w:rPr>
          <w:rFonts w:ascii="CMU Typewriter Text Light" w:hAnsi="CMU Typewriter Text Light"/>
        </w:rPr>
        <w:t xml:space="preserve"> </w:t>
      </w:r>
      <w:r w:rsidR="00AB7A1F" w:rsidRPr="00835252">
        <w:rPr>
          <w:rFonts w:ascii="BlairMdITC TT-Medium" w:hAnsi="BlairMdITC TT-Medium" w:cs="BlairMdITC TT-Medium"/>
        </w:rPr>
        <w:t>∼</w:t>
      </w:r>
      <w:r w:rsidR="00AB7A1F" w:rsidRPr="00835252">
        <w:rPr>
          <w:rFonts w:ascii="CMU Typewriter Text Light" w:hAnsi="CMU Typewriter Text Light"/>
        </w:rPr>
        <w:t xml:space="preserve"> </w:t>
      </w:r>
      <w:r w:rsidR="000B4092" w:rsidRPr="00835252">
        <w:rPr>
          <w:rFonts w:ascii="CMU Typewriter Text Light" w:hAnsi="CMU Typewriter Text Light"/>
        </w:rPr>
        <w:t>trial_type</w:t>
      </w:r>
      <w:r w:rsidR="00AB7A1F" w:rsidRPr="00835252">
        <w:rPr>
          <w:rFonts w:ascii="CMU Typewriter Text Light" w:hAnsi="CMU Typewriter Text Light"/>
        </w:rPr>
        <w:t xml:space="preserve"> * condition + racism + (1 | participant)</w:t>
      </w:r>
      <w:r w:rsidR="00AB7A1F" w:rsidRPr="00835252">
        <w:t xml:space="preserve">. Our hypothesis that the </w:t>
      </w:r>
      <w:r w:rsidR="00835252" w:rsidRPr="00835252">
        <w:t xml:space="preserve">Shooter Bias </w:t>
      </w:r>
      <w:r w:rsidR="00AB7A1F" w:rsidRPr="00835252">
        <w:t>effect</w:t>
      </w:r>
      <w:r w:rsidR="00835252" w:rsidRPr="00835252">
        <w:t>s</w:t>
      </w:r>
      <w:r w:rsidR="00AB7A1F" w:rsidRPr="00835252">
        <w:t xml:space="preserve"> differed between the two IAT conditions referred to the interaction effect between </w:t>
      </w:r>
      <w:r w:rsidR="00835252" w:rsidRPr="00835252">
        <w:t xml:space="preserve">trial type </w:t>
      </w:r>
      <w:r w:rsidR="00AB7A1F" w:rsidRPr="00835252">
        <w:t xml:space="preserve">and experimental condition. This interaction effect was found to be </w:t>
      </w:r>
      <w:r w:rsidR="003B36F3">
        <w:t>non-</w:t>
      </w:r>
      <w:r w:rsidR="00AB7A1F" w:rsidRPr="00835252">
        <w:t>significant,</w:t>
      </w:r>
      <w:r w:rsidR="003B36F3">
        <w:t xml:space="preserve"> </w:t>
      </w:r>
      <w:r w:rsidR="003B36F3" w:rsidRPr="00D152D1">
        <w:rPr>
          <w:i/>
        </w:rPr>
        <w:t>B</w:t>
      </w:r>
      <w:r w:rsidR="003B36F3" w:rsidRPr="00D152D1">
        <w:t xml:space="preserve"> </w:t>
      </w:r>
      <w:r w:rsidR="003B36F3">
        <w:t>= 0.98</w:t>
      </w:r>
      <w:r w:rsidR="00265367">
        <w:t>3</w:t>
      </w:r>
      <w:r w:rsidR="003B36F3" w:rsidRPr="00D152D1">
        <w:t>, 95% CI = [</w:t>
      </w:r>
      <w:r w:rsidR="00265367">
        <w:t>-0.298</w:t>
      </w:r>
      <w:r w:rsidR="003B36F3">
        <w:t xml:space="preserve">, </w:t>
      </w:r>
      <w:r w:rsidR="00291768">
        <w:t>2.26</w:t>
      </w:r>
      <w:r w:rsidR="00265367">
        <w:t>4</w:t>
      </w:r>
      <w:r w:rsidR="003B36F3" w:rsidRPr="00D152D1">
        <w:t xml:space="preserve">], β = </w:t>
      </w:r>
      <w:r w:rsidR="00291768">
        <w:t>0.01</w:t>
      </w:r>
      <w:r w:rsidR="00B37896">
        <w:t>0</w:t>
      </w:r>
      <w:r w:rsidR="003B36F3">
        <w:t xml:space="preserve">, 95% </w:t>
      </w:r>
      <w:r w:rsidR="003B36F3" w:rsidRPr="00766ADC">
        <w:t>CI = [</w:t>
      </w:r>
      <w:r w:rsidR="00B37896" w:rsidRPr="00766ADC">
        <w:t>-</w:t>
      </w:r>
      <w:r w:rsidR="003B36F3" w:rsidRPr="00766ADC">
        <w:t>0.00</w:t>
      </w:r>
      <w:r w:rsidR="00B37896" w:rsidRPr="00766ADC">
        <w:t>3</w:t>
      </w:r>
      <w:r w:rsidR="003B36F3" w:rsidRPr="00766ADC">
        <w:t>, 0.</w:t>
      </w:r>
      <w:r w:rsidR="003B36F3" w:rsidRPr="00941367">
        <w:t>0</w:t>
      </w:r>
      <w:r w:rsidR="00B37896">
        <w:t>2</w:t>
      </w:r>
      <w:r w:rsidR="003B36F3" w:rsidRPr="00941367">
        <w:t>3</w:t>
      </w:r>
      <w:r w:rsidR="003B36F3" w:rsidRPr="00D152D1">
        <w:t xml:space="preserve">], </w:t>
      </w:r>
      <w:r w:rsidR="003B36F3" w:rsidRPr="00D152D1">
        <w:rPr>
          <w:i/>
        </w:rPr>
        <w:t>p</w:t>
      </w:r>
      <w:r w:rsidR="00B37896">
        <w:t xml:space="preserve"> = .133</w:t>
      </w:r>
      <w:r w:rsidR="001E0A8A">
        <w:t xml:space="preserve">. </w:t>
      </w:r>
      <w:r w:rsidR="00147BA5">
        <w:rPr>
          <w:highlight w:val="green"/>
        </w:rPr>
        <w:t>Estimated</w:t>
      </w:r>
      <w:r w:rsidR="001E0A8A" w:rsidRPr="000A022F">
        <w:rPr>
          <w:highlight w:val="green"/>
        </w:rPr>
        <w:t xml:space="preserve"> </w:t>
      </w:r>
      <w:r w:rsidR="000A022F" w:rsidRPr="000A022F">
        <w:rPr>
          <w:highlight w:val="green"/>
        </w:rPr>
        <w:t>predicted means</w:t>
      </w:r>
      <w:r w:rsidR="000A022F">
        <w:rPr>
          <w:highlight w:val="green"/>
        </w:rPr>
        <w:t xml:space="preserve"> are illustrated in Figure 3</w:t>
      </w:r>
      <w:r w:rsidR="00AB7A1F" w:rsidRPr="000A022F">
        <w:rPr>
          <w:highlight w:val="green"/>
        </w:rPr>
        <w:t>.</w:t>
      </w:r>
      <w:r w:rsidR="00AB7A1F" w:rsidRPr="00AB7A1F">
        <w:rPr>
          <w:color w:val="0000FF"/>
        </w:rPr>
        <w:t xml:space="preserve"> </w:t>
      </w:r>
    </w:p>
    <w:p w14:paraId="5E663147" w14:textId="2BB61245" w:rsidR="00472A9F" w:rsidRDefault="00472A9F" w:rsidP="00605E03">
      <w:r w:rsidRPr="00746DDF">
        <w:t>Second, we calculated a</w:t>
      </w:r>
      <w:r w:rsidR="00C57A7F">
        <w:t xml:space="preserve">n index of </w:t>
      </w:r>
      <w:r w:rsidR="00E44F39">
        <w:t xml:space="preserve">the </w:t>
      </w:r>
      <w:r w:rsidR="00C57A7F">
        <w:t>ability</w:t>
      </w:r>
      <w:r w:rsidRPr="00746DDF">
        <w:t xml:space="preserve"> </w:t>
      </w:r>
      <w:r w:rsidR="00E44F39">
        <w:t xml:space="preserve">to accurately discriminate individuals with guns from those without guns, referred to as </w:t>
      </w:r>
      <w:r w:rsidRPr="00746DDF">
        <w:t xml:space="preserve">sensitivity index (d'). </w:t>
      </w:r>
      <w:r w:rsidR="00661D3A" w:rsidRPr="00746DDF">
        <w:t>Differences in sensitivity between the IAT conditions were assessed in a second model</w:t>
      </w:r>
      <w:r w:rsidR="00F353E0" w:rsidRPr="00746DDF">
        <w:t>: sensitivity</w:t>
      </w:r>
      <w:r w:rsidR="00F353E0" w:rsidRPr="00835252">
        <w:t xml:space="preserve"> </w:t>
      </w:r>
      <w:r w:rsidR="00F353E0">
        <w:t xml:space="preserve">was </w:t>
      </w:r>
      <w:r w:rsidR="00F353E0" w:rsidRPr="00835252">
        <w:t xml:space="preserve">entered </w:t>
      </w:r>
      <w:r w:rsidR="00F353E0">
        <w:t xml:space="preserve">as </w:t>
      </w:r>
      <w:r w:rsidR="00F353E0" w:rsidRPr="00835252">
        <w:t xml:space="preserve">the dependent variable, trial type (gun vs. no gun) and experimental condition were entered as fixed effects (including interactions), racism was entered as a fixed-effect covariate, and participant was entered as a random effect: </w:t>
      </w:r>
      <w:r w:rsidR="00F353E0" w:rsidRPr="00F353E0">
        <w:rPr>
          <w:rFonts w:ascii="CMU Typewriter Text Light" w:hAnsi="CMU Typewriter Text Light"/>
        </w:rPr>
        <w:t>d'</w:t>
      </w:r>
      <w:r w:rsidR="00F353E0">
        <w:rPr>
          <w:rFonts w:ascii="CMU Typewriter Text Light" w:hAnsi="CMU Typewriter Text Light"/>
        </w:rPr>
        <w:t xml:space="preserve"> </w:t>
      </w:r>
      <w:r w:rsidR="00F353E0" w:rsidRPr="00835252">
        <w:rPr>
          <w:rFonts w:ascii="BlairMdITC TT-Medium" w:hAnsi="BlairMdITC TT-Medium" w:cs="BlairMdITC TT-Medium"/>
        </w:rPr>
        <w:t>∼</w:t>
      </w:r>
      <w:r w:rsidR="00F353E0" w:rsidRPr="00835252">
        <w:rPr>
          <w:rFonts w:ascii="CMU Typewriter Text Light" w:hAnsi="CMU Typewriter Text Light"/>
        </w:rPr>
        <w:t xml:space="preserve"> condition + racism + (1 | participant)</w:t>
      </w:r>
      <w:r w:rsidR="00F353E0" w:rsidRPr="00835252">
        <w:t xml:space="preserve">. </w:t>
      </w:r>
      <w:r w:rsidR="00F353E0">
        <w:t>O</w:t>
      </w:r>
      <w:r w:rsidR="00661D3A" w:rsidRPr="00835252">
        <w:t xml:space="preserve">ur hypothesis that the Shooter Bias effects differed between the two IAT conditions referred to the </w:t>
      </w:r>
      <w:r w:rsidR="00F353E0">
        <w:t xml:space="preserve">main effect for experimental condition, which was </w:t>
      </w:r>
      <w:r w:rsidR="00661D3A" w:rsidRPr="00835252">
        <w:t xml:space="preserve">found to be </w:t>
      </w:r>
      <w:r w:rsidR="00661D3A">
        <w:t>non-</w:t>
      </w:r>
      <w:r w:rsidR="00661D3A" w:rsidRPr="00835252">
        <w:t>significant,</w:t>
      </w:r>
      <w:r w:rsidR="00661D3A">
        <w:t xml:space="preserve"> </w:t>
      </w:r>
      <w:r w:rsidR="00661D3A" w:rsidRPr="00D152D1">
        <w:rPr>
          <w:i/>
        </w:rPr>
        <w:t>B</w:t>
      </w:r>
      <w:r w:rsidR="00661D3A" w:rsidRPr="00D152D1">
        <w:t xml:space="preserve"> </w:t>
      </w:r>
      <w:r w:rsidR="00746DDF">
        <w:t>= 0.02</w:t>
      </w:r>
      <w:r w:rsidR="00661D3A" w:rsidRPr="00D152D1">
        <w:t>, 95% CI = [</w:t>
      </w:r>
      <w:r w:rsidR="00746DDF">
        <w:t>-0.10, 0.14</w:t>
      </w:r>
      <w:r w:rsidR="00661D3A" w:rsidRPr="00D152D1">
        <w:t xml:space="preserve">], β = </w:t>
      </w:r>
      <w:r w:rsidR="00746DDF">
        <w:t>0.02</w:t>
      </w:r>
      <w:r w:rsidR="00661D3A">
        <w:t xml:space="preserve">, 95% </w:t>
      </w:r>
      <w:r w:rsidR="00746DDF">
        <w:t>CI = [-0.10</w:t>
      </w:r>
      <w:r w:rsidR="00661D3A" w:rsidRPr="00766ADC">
        <w:t>, 0.</w:t>
      </w:r>
      <w:r w:rsidR="00746DDF">
        <w:t>15</w:t>
      </w:r>
      <w:r w:rsidR="00661D3A" w:rsidRPr="00D152D1">
        <w:t xml:space="preserve">], </w:t>
      </w:r>
      <w:r w:rsidR="00661D3A" w:rsidRPr="00D152D1">
        <w:rPr>
          <w:i/>
        </w:rPr>
        <w:t>p</w:t>
      </w:r>
      <w:r w:rsidR="00746DDF">
        <w:t xml:space="preserve"> = .741</w:t>
      </w:r>
      <w:r w:rsidR="00661D3A">
        <w:t>.</w:t>
      </w:r>
    </w:p>
    <w:p w14:paraId="19B393EC" w14:textId="2AF52902" w:rsidR="00DA3F7D" w:rsidRDefault="00192E0C" w:rsidP="00147BA5">
      <w:r>
        <w:t>Third</w:t>
      </w:r>
      <w:r w:rsidRPr="00746DDF">
        <w:t xml:space="preserve">, we </w:t>
      </w:r>
      <w:r w:rsidRPr="00B83ED4">
        <w:t xml:space="preserve">calculated a response bias index (c) from participants’ responses within the task. </w:t>
      </w:r>
      <w:r w:rsidR="00E44F39">
        <w:t>This</w:t>
      </w:r>
      <w:r w:rsidRPr="00B83ED4">
        <w:t xml:space="preserve"> refer</w:t>
      </w:r>
      <w:r w:rsidR="00E44F39">
        <w:t>s</w:t>
      </w:r>
      <w:r w:rsidRPr="00B83ED4">
        <w:t xml:space="preserve"> to participants’ </w:t>
      </w:r>
      <w:r w:rsidR="00B83ED4">
        <w:t>biases</w:t>
      </w:r>
      <w:r>
        <w:t xml:space="preserve"> towards </w:t>
      </w:r>
      <w:r w:rsidR="00E44F39">
        <w:t xml:space="preserve">proving a shoot response </w:t>
      </w:r>
      <w:r>
        <w:t xml:space="preserve">relative to </w:t>
      </w:r>
      <w:r w:rsidR="00E44F39">
        <w:t>a don’t shoot response</w:t>
      </w:r>
      <w:r w:rsidR="001C7376">
        <w:t xml:space="preserve">, </w:t>
      </w:r>
      <w:r w:rsidR="00E44F39">
        <w:t>regardless of whether the image presented contained a gun or not</w:t>
      </w:r>
      <w:r>
        <w:t xml:space="preserve">. </w:t>
      </w:r>
      <w:r w:rsidRPr="00746DDF">
        <w:t xml:space="preserve">Differences in </w:t>
      </w:r>
      <w:r>
        <w:t xml:space="preserve">response bias </w:t>
      </w:r>
      <w:r w:rsidRPr="00746DDF">
        <w:t xml:space="preserve">between the IAT conditions were assessed in a </w:t>
      </w:r>
      <w:r>
        <w:t xml:space="preserve">third </w:t>
      </w:r>
      <w:r w:rsidRPr="00746DDF">
        <w:t xml:space="preserve">model: </w:t>
      </w:r>
      <w:r>
        <w:t xml:space="preserve">response bias was </w:t>
      </w:r>
      <w:r w:rsidRPr="00835252">
        <w:t xml:space="preserve">entered </w:t>
      </w:r>
      <w:r>
        <w:t xml:space="preserve">as </w:t>
      </w:r>
      <w:r w:rsidRPr="00835252">
        <w:t xml:space="preserve">the dependent variable, trial type (gun vs. no gun) and experimental condition were entered as fixed effects (including interactions), racism was entered as a fixed-effect covariate, and participant was entered as a random effect: </w:t>
      </w:r>
      <w:r>
        <w:rPr>
          <w:rFonts w:ascii="CMU Typewriter Text Light" w:hAnsi="CMU Typewriter Text Light"/>
        </w:rPr>
        <w:t xml:space="preserve">c </w:t>
      </w:r>
      <w:r w:rsidRPr="00835252">
        <w:rPr>
          <w:rFonts w:ascii="BlairMdITC TT-Medium" w:hAnsi="BlairMdITC TT-Medium" w:cs="BlairMdITC TT-Medium"/>
        </w:rPr>
        <w:t>∼</w:t>
      </w:r>
      <w:r w:rsidRPr="00835252">
        <w:rPr>
          <w:rFonts w:ascii="CMU Typewriter Text Light" w:hAnsi="CMU Typewriter Text Light"/>
        </w:rPr>
        <w:t xml:space="preserve"> condition + racism + (1 | participant)</w:t>
      </w:r>
      <w:r w:rsidRPr="00835252">
        <w:t xml:space="preserve">. </w:t>
      </w:r>
      <w:r>
        <w:t>O</w:t>
      </w:r>
      <w:r w:rsidRPr="00835252">
        <w:t xml:space="preserve">ur hypothesis that the </w:t>
      </w:r>
      <w:r>
        <w:t xml:space="preserve">response bias </w:t>
      </w:r>
      <w:r w:rsidRPr="00835252">
        <w:t xml:space="preserve">differed between the two IAT conditions referred to the </w:t>
      </w:r>
      <w:r>
        <w:t xml:space="preserve">main effect for experimental condition, which was </w:t>
      </w:r>
      <w:r w:rsidRPr="00835252">
        <w:t xml:space="preserve">found to be </w:t>
      </w:r>
      <w:r>
        <w:t>non-</w:t>
      </w:r>
      <w:r w:rsidRPr="00835252">
        <w:t>significant,</w:t>
      </w:r>
      <w:r>
        <w:t xml:space="preserve"> </w:t>
      </w:r>
      <w:r w:rsidRPr="00D152D1">
        <w:rPr>
          <w:i/>
        </w:rPr>
        <w:t>B</w:t>
      </w:r>
      <w:r w:rsidRPr="00D152D1">
        <w:t xml:space="preserve"> </w:t>
      </w:r>
      <w:r w:rsidR="000A2187">
        <w:t>= 0.004</w:t>
      </w:r>
      <w:r w:rsidRPr="00D152D1">
        <w:t>, 95% CI = [</w:t>
      </w:r>
      <w:r w:rsidR="009E3A9D">
        <w:t>-</w:t>
      </w:r>
      <w:r w:rsidR="000A2187">
        <w:t>0.034</w:t>
      </w:r>
      <w:r>
        <w:t>, 0</w:t>
      </w:r>
      <w:r w:rsidR="000A2187">
        <w:t>.042</w:t>
      </w:r>
      <w:r w:rsidRPr="00D152D1">
        <w:t xml:space="preserve">], β = </w:t>
      </w:r>
      <w:r w:rsidR="000A2187">
        <w:t>0.013</w:t>
      </w:r>
      <w:r>
        <w:t xml:space="preserve">, 95% </w:t>
      </w:r>
      <w:r w:rsidR="000A2187">
        <w:t>CI = [-0.113</w:t>
      </w:r>
      <w:r w:rsidRPr="00766ADC">
        <w:t>, 0.</w:t>
      </w:r>
      <w:r w:rsidR="000A2187">
        <w:t>139</w:t>
      </w:r>
      <w:r w:rsidRPr="00D152D1">
        <w:t xml:space="preserve">], </w:t>
      </w:r>
      <w:r w:rsidRPr="00D152D1">
        <w:rPr>
          <w:i/>
        </w:rPr>
        <w:t>p</w:t>
      </w:r>
      <w:r w:rsidR="000A2187">
        <w:t xml:space="preserve"> = .840.</w:t>
      </w:r>
      <w:r w:rsidR="00CC0DB3">
        <w:t xml:space="preserve"> Results from all three metrics provided no e</w:t>
      </w:r>
      <w:r w:rsidR="00BE49A0">
        <w:t xml:space="preserve">vidence that participants’ performances on the Shooter Bias task were influenced by previously completing a Race IAT relative to a Flowers-Insects IAT. </w:t>
      </w:r>
    </w:p>
    <w:p w14:paraId="0FC6DC90" w14:textId="7AF1BE0C" w:rsidR="00DA3F7D" w:rsidRDefault="00DA3F7D" w:rsidP="00DA3F7D">
      <w:pPr>
        <w:ind w:firstLine="0"/>
      </w:pPr>
    </w:p>
    <w:p w14:paraId="3F80287A" w14:textId="677E6294" w:rsidR="003217A9" w:rsidRDefault="003217A9" w:rsidP="00DA3F7D">
      <w:pPr>
        <w:ind w:firstLine="0"/>
      </w:pPr>
      <w:commentRangeStart w:id="3"/>
      <w:r>
        <w:rPr>
          <w:rFonts w:ascii="Helvetica" w:hAnsi="Helvetica" w:cs="Helvetica"/>
          <w:noProof/>
          <w:kern w:val="0"/>
          <w:lang w:eastAsia="en-US"/>
        </w:rPr>
        <w:drawing>
          <wp:inline distT="0" distB="0" distL="0" distR="0" wp14:anchorId="6A615C82" wp14:editId="36358D72">
            <wp:extent cx="4108258" cy="24649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258" cy="2464955"/>
                    </a:xfrm>
                    <a:prstGeom prst="rect">
                      <a:avLst/>
                    </a:prstGeom>
                    <a:noFill/>
                    <a:ln>
                      <a:noFill/>
                    </a:ln>
                  </pic:spPr>
                </pic:pic>
              </a:graphicData>
            </a:graphic>
          </wp:inline>
        </w:drawing>
      </w:r>
      <w:commentRangeEnd w:id="3"/>
      <w:r>
        <w:rPr>
          <w:rStyle w:val="CommentReference"/>
        </w:rPr>
        <w:commentReference w:id="3"/>
      </w:r>
    </w:p>
    <w:p w14:paraId="5B084638" w14:textId="07B8C966" w:rsidR="00DA3F7D" w:rsidRPr="00307084" w:rsidRDefault="00DA3F7D" w:rsidP="00DA3F7D">
      <w:pPr>
        <w:pStyle w:val="TableFigure"/>
      </w:pPr>
      <w:r>
        <w:rPr>
          <w:i/>
        </w:rPr>
        <w:t>Figure 3</w:t>
      </w:r>
      <w:r w:rsidRPr="00307084">
        <w:rPr>
          <w:i/>
        </w:rPr>
        <w:t>.</w:t>
      </w:r>
      <w:r w:rsidRPr="00307084">
        <w:t xml:space="preserve"> </w:t>
      </w:r>
      <w:r>
        <w:t xml:space="preserve">Estimated marginal means </w:t>
      </w:r>
      <w:r w:rsidR="003217A9">
        <w:t xml:space="preserve">for </w:t>
      </w:r>
      <w:r w:rsidR="00EC3BDC">
        <w:t>the</w:t>
      </w:r>
      <w:r>
        <w:t xml:space="preserve"> Shooter Bias task</w:t>
      </w:r>
    </w:p>
    <w:p w14:paraId="193E8D7E" w14:textId="77777777" w:rsidR="00DA3F7D" w:rsidRPr="000A2187" w:rsidRDefault="00DA3F7D" w:rsidP="000A2187"/>
    <w:p w14:paraId="0B5C50E0" w14:textId="7141B979" w:rsidR="009A4903" w:rsidRDefault="006B1F68" w:rsidP="00AC1FF8">
      <w:r w:rsidRPr="00B83ED4">
        <w:t>T</w:t>
      </w:r>
      <w:r w:rsidR="00AB7A1F" w:rsidRPr="00B83ED4">
        <w:t xml:space="preserve">he self-report ratings data </w:t>
      </w:r>
      <w:r w:rsidR="00070B46" w:rsidRPr="00B83ED4">
        <w:t>were</w:t>
      </w:r>
      <w:r w:rsidR="00AB7A1F" w:rsidRPr="00B83ED4">
        <w:t xml:space="preserve"> submitted to an identical analysis to the previous experiment</w:t>
      </w:r>
      <w:r w:rsidR="00070B46" w:rsidRPr="00B83ED4">
        <w:t>s</w:t>
      </w:r>
      <w:r w:rsidR="00AB7A1F" w:rsidRPr="00B83ED4">
        <w:t xml:space="preserve">. </w:t>
      </w:r>
      <w:r w:rsidR="0083653C" w:rsidRPr="00B83ED4">
        <w:t>R</w:t>
      </w:r>
      <w:r w:rsidR="00AB7A1F" w:rsidRPr="00B83ED4">
        <w:t xml:space="preserve">esults revealed </w:t>
      </w:r>
      <w:r w:rsidR="0083653C" w:rsidRPr="00B83ED4">
        <w:t xml:space="preserve">a </w:t>
      </w:r>
      <w:r w:rsidR="00AB7A1F" w:rsidRPr="00B83ED4">
        <w:t xml:space="preserve">significant main-effect for </w:t>
      </w:r>
      <w:r w:rsidR="0083653C" w:rsidRPr="00B83ED4">
        <w:t xml:space="preserve">IAT </w:t>
      </w:r>
      <w:r w:rsidR="00AB7A1F" w:rsidRPr="00B83ED4">
        <w:t xml:space="preserve">condition on </w:t>
      </w:r>
      <w:r w:rsidR="0083653C" w:rsidRPr="00B83ED4">
        <w:t xml:space="preserve">the </w:t>
      </w:r>
      <w:r w:rsidR="009A4903" w:rsidRPr="00B83ED4">
        <w:t xml:space="preserve">self-report ratings, with participant rating the images of black people more positively when they previously completed a Race IAT than a Flowers-Insects IAT, </w:t>
      </w:r>
      <w:r w:rsidR="00AB7A1F" w:rsidRPr="00B83ED4">
        <w:rPr>
          <w:i/>
        </w:rPr>
        <w:t>B</w:t>
      </w:r>
      <w:r w:rsidR="009A4903" w:rsidRPr="00B83ED4">
        <w:t xml:space="preserve"> = 0.19</w:t>
      </w:r>
      <w:r w:rsidR="00AB7A1F" w:rsidRPr="00B83ED4">
        <w:t>, 95% CI</w:t>
      </w:r>
      <w:r w:rsidR="002A5920" w:rsidRPr="00B83ED4">
        <w:t xml:space="preserve"> = [0.08, 0.31], β = 0.18, 95% CI = [0.08, 0.28</w:t>
      </w:r>
      <w:r w:rsidR="00AB7A1F" w:rsidRPr="00B83ED4">
        <w:t xml:space="preserve">], </w:t>
      </w:r>
      <w:r w:rsidR="00AB7A1F" w:rsidRPr="00B83ED4">
        <w:rPr>
          <w:i/>
        </w:rPr>
        <w:t>p</w:t>
      </w:r>
      <w:r w:rsidR="002A5920" w:rsidRPr="00B83ED4">
        <w:t xml:space="preserve"> &lt; .001</w:t>
      </w:r>
      <w:r w:rsidR="00AB7A1F" w:rsidRPr="00B83ED4">
        <w:t xml:space="preserve">. </w:t>
      </w:r>
      <w:r w:rsidRPr="00B83ED4">
        <w:t>The direction of this effect was therefore opposite to what was hypothesized. Finally, s</w:t>
      </w:r>
      <w:r w:rsidR="00AB7A1F" w:rsidRPr="00B83ED4">
        <w:t>elf-</w:t>
      </w:r>
      <w:r w:rsidR="00B47AD5" w:rsidRPr="00B83ED4">
        <w:t>report ratings from all three experiments</w:t>
      </w:r>
      <w:r w:rsidR="00AB7A1F" w:rsidRPr="00B83ED4">
        <w:t xml:space="preserve"> were submitted to a</w:t>
      </w:r>
      <w:r w:rsidR="00B47AD5" w:rsidRPr="00B83ED4">
        <w:t xml:space="preserve">n </w:t>
      </w:r>
      <w:r w:rsidR="00B47AD5" w:rsidRPr="00B83ED4">
        <w:rPr>
          <w:highlight w:val="green"/>
        </w:rPr>
        <w:t>exploratory</w:t>
      </w:r>
      <w:r w:rsidR="00B47AD5" w:rsidRPr="00B83ED4">
        <w:t>, random effects</w:t>
      </w:r>
      <w:r w:rsidR="00AB7A1F" w:rsidRPr="00B83ED4">
        <w:t xml:space="preserve"> meta-analysis. This model was </w:t>
      </w:r>
      <w:r w:rsidR="00B47AD5" w:rsidRPr="00B83ED4">
        <w:t>identical</w:t>
      </w:r>
      <w:r w:rsidR="00AB7A1F" w:rsidRPr="00B83ED4">
        <w:t xml:space="preserve"> to </w:t>
      </w:r>
      <w:r w:rsidR="00B47AD5" w:rsidRPr="00B83ED4">
        <w:t xml:space="preserve">the </w:t>
      </w:r>
      <w:r w:rsidRPr="00B83ED4">
        <w:t xml:space="preserve">previous </w:t>
      </w:r>
      <w:r w:rsidR="00B47AD5" w:rsidRPr="00B83ED4">
        <w:t xml:space="preserve">preregistered analyses within each experiment </w:t>
      </w:r>
      <w:r w:rsidR="00AB7A1F" w:rsidRPr="00B83ED4">
        <w:t>but also included experiment as a random effect.</w:t>
      </w:r>
      <w:r w:rsidRPr="00B83ED4">
        <w:t xml:space="preserve"> Results </w:t>
      </w:r>
      <w:r w:rsidR="00FC09DE" w:rsidRPr="00B83ED4">
        <w:t>were consistent with those from Experiment 3: participants ratings of images of black people’s faces were more positive when they previously completed a Race IAT than a Flowers-Insects IAT</w:t>
      </w:r>
      <w:r w:rsidR="00AB7A1F" w:rsidRPr="00B83ED4">
        <w:t>,</w:t>
      </w:r>
      <w:r w:rsidR="00FC09DE" w:rsidRPr="00B83ED4">
        <w:t xml:space="preserve"> </w:t>
      </w:r>
      <w:r w:rsidR="007D54E4" w:rsidRPr="00B83ED4">
        <w:rPr>
          <w:i/>
        </w:rPr>
        <w:t>N</w:t>
      </w:r>
      <w:r w:rsidR="007D54E4" w:rsidRPr="00B83ED4">
        <w:t xml:space="preserve"> = 603, </w:t>
      </w:r>
      <w:r w:rsidR="00AB7A1F" w:rsidRPr="00B83ED4">
        <w:rPr>
          <w:i/>
        </w:rPr>
        <w:t>B</w:t>
      </w:r>
      <w:r w:rsidR="00FC09DE" w:rsidRPr="00B83ED4">
        <w:t xml:space="preserve"> = 0.10</w:t>
      </w:r>
      <w:r w:rsidR="00B34E74" w:rsidRPr="00B83ED4">
        <w:t>, 95% CI = [0.03, 0.17], β = 0.10, 95% CI = [0.03, 0.16</w:t>
      </w:r>
      <w:r w:rsidR="00AB7A1F" w:rsidRPr="00B83ED4">
        <w:t xml:space="preserve">], </w:t>
      </w:r>
      <w:r w:rsidR="00AB7A1F" w:rsidRPr="00B83ED4">
        <w:rPr>
          <w:i/>
        </w:rPr>
        <w:t>p</w:t>
      </w:r>
      <w:r w:rsidR="00B34E74" w:rsidRPr="00B83ED4">
        <w:t xml:space="preserve"> = .004</w:t>
      </w:r>
      <w:r w:rsidR="00AB7A1F" w:rsidRPr="00B83ED4">
        <w:t>.</w:t>
      </w:r>
      <w:r w:rsidR="000A022F" w:rsidRPr="000A022F">
        <w:rPr>
          <w:highlight w:val="green"/>
        </w:rPr>
        <w:t xml:space="preserve"> </w:t>
      </w:r>
      <w:r w:rsidR="000A022F">
        <w:rPr>
          <w:highlight w:val="green"/>
        </w:rPr>
        <w:t>M</w:t>
      </w:r>
      <w:r w:rsidR="000A022F" w:rsidRPr="000A022F">
        <w:rPr>
          <w:highlight w:val="green"/>
        </w:rPr>
        <w:t>arginal predicted means</w:t>
      </w:r>
      <w:r w:rsidR="000A022F">
        <w:rPr>
          <w:highlight w:val="green"/>
        </w:rPr>
        <w:t xml:space="preserve"> are illustrated in Figure 4</w:t>
      </w:r>
      <w:r w:rsidR="000A022F" w:rsidRPr="000A022F">
        <w:rPr>
          <w:highlight w:val="green"/>
        </w:rPr>
        <w:t>.</w:t>
      </w:r>
    </w:p>
    <w:p w14:paraId="5713117D" w14:textId="77777777" w:rsidR="00EC3BDC" w:rsidRDefault="00EC3BDC" w:rsidP="00AC1FF8"/>
    <w:p w14:paraId="43EC91E8" w14:textId="314EF4B2" w:rsidR="00EC3BDC" w:rsidRDefault="00EC3BDC" w:rsidP="00EC3BDC">
      <w:pPr>
        <w:ind w:firstLine="0"/>
      </w:pPr>
      <w:r>
        <w:rPr>
          <w:rStyle w:val="CommentReference"/>
        </w:rPr>
        <w:commentReference w:id="4"/>
      </w:r>
      <w:r w:rsidR="000C6319">
        <w:rPr>
          <w:rFonts w:ascii="Helvetica" w:hAnsi="Helvetica" w:cs="Helvetica"/>
          <w:noProof/>
          <w:kern w:val="0"/>
          <w:lang w:eastAsia="en-US"/>
        </w:rPr>
        <w:drawing>
          <wp:inline distT="0" distB="0" distL="0" distR="0" wp14:anchorId="52261B28" wp14:editId="59FDD72A">
            <wp:extent cx="5581842" cy="239221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2438" cy="2392473"/>
                    </a:xfrm>
                    <a:prstGeom prst="rect">
                      <a:avLst/>
                    </a:prstGeom>
                    <a:noFill/>
                    <a:ln>
                      <a:noFill/>
                    </a:ln>
                  </pic:spPr>
                </pic:pic>
              </a:graphicData>
            </a:graphic>
          </wp:inline>
        </w:drawing>
      </w:r>
    </w:p>
    <w:p w14:paraId="65A63D1B" w14:textId="53F20DE9" w:rsidR="00EC3BDC" w:rsidRPr="00307084" w:rsidRDefault="00EC3BDC" w:rsidP="00EC3BDC">
      <w:pPr>
        <w:pStyle w:val="TableFigure"/>
      </w:pPr>
      <w:r>
        <w:rPr>
          <w:i/>
        </w:rPr>
        <w:t>Figure 4</w:t>
      </w:r>
      <w:r w:rsidRPr="00307084">
        <w:rPr>
          <w:i/>
        </w:rPr>
        <w:t>.</w:t>
      </w:r>
      <w:r w:rsidRPr="00307084">
        <w:t xml:space="preserve"> </w:t>
      </w:r>
      <w:r>
        <w:t>Estimated marginal means for the self-report evaluations</w:t>
      </w:r>
    </w:p>
    <w:p w14:paraId="48F0435E" w14:textId="77777777" w:rsidR="00EC3BDC" w:rsidRPr="00B83ED4" w:rsidRDefault="00EC3BDC" w:rsidP="00EC3BDC">
      <w:pPr>
        <w:ind w:firstLine="0"/>
      </w:pPr>
    </w:p>
    <w:p w14:paraId="66756428" w14:textId="21164AA7" w:rsidR="00163CD4" w:rsidRDefault="00B577CA" w:rsidP="00E0052F">
      <w:pPr>
        <w:pStyle w:val="Heading1"/>
      </w:pPr>
      <w:r>
        <w:t>D</w:t>
      </w:r>
      <w:r w:rsidR="00B17A7A">
        <w:t>iscussion</w:t>
      </w:r>
    </w:p>
    <w:p w14:paraId="78E30C7F" w14:textId="39635DAC" w:rsidR="007034E6" w:rsidRDefault="005D7A8B" w:rsidP="007034E6">
      <w:r>
        <w:t>Results from three pre-registered studies demonstrate</w:t>
      </w:r>
      <w:r w:rsidR="00B311E2">
        <w:t>d</w:t>
      </w:r>
      <w:r>
        <w:t xml:space="preserve"> that the act of </w:t>
      </w:r>
      <w:r w:rsidR="00B311E2">
        <w:t xml:space="preserve">assessing implicit </w:t>
      </w:r>
      <w:r w:rsidR="00D027FC">
        <w:t>racial bias</w:t>
      </w:r>
      <w:r w:rsidR="00B311E2">
        <w:t xml:space="preserve"> using a Race IAT</w:t>
      </w:r>
      <w:r w:rsidR="00D027FC">
        <w:t xml:space="preserve"> also </w:t>
      </w:r>
      <w:r w:rsidR="002F78F1">
        <w:t>served</w:t>
      </w:r>
      <w:r w:rsidR="00B311E2">
        <w:t xml:space="preserve"> to </w:t>
      </w:r>
      <w:r w:rsidR="00E92680">
        <w:t xml:space="preserve">change that </w:t>
      </w:r>
      <w:r w:rsidR="00D027FC">
        <w:t>racial bias</w:t>
      </w:r>
      <w:r w:rsidR="00BA3412">
        <w:t>. E</w:t>
      </w:r>
      <w:r w:rsidR="00C1352E">
        <w:t xml:space="preserve">xperiments </w:t>
      </w:r>
      <w:r w:rsidR="00BA3412">
        <w:t xml:space="preserve">1 and 2 </w:t>
      </w:r>
      <w:r w:rsidR="00D027FC">
        <w:t>suggest that completing</w:t>
      </w:r>
      <w:r>
        <w:t xml:space="preserve"> a Race IAT </w:t>
      </w:r>
      <w:r w:rsidR="002F78F1">
        <w:t>increased</w:t>
      </w:r>
      <w:r w:rsidR="00D027FC">
        <w:t xml:space="preserve"> </w:t>
      </w:r>
      <w:r w:rsidR="00C26002">
        <w:t xml:space="preserve">negative </w:t>
      </w:r>
      <w:r w:rsidR="00723041">
        <w:t>implicit negative racial bias towards black people on a sub</w:t>
      </w:r>
      <w:r w:rsidR="00C26002">
        <w:t>sequent implicit measure (</w:t>
      </w:r>
      <w:r w:rsidR="004C5875">
        <w:t xml:space="preserve">the </w:t>
      </w:r>
      <w:r w:rsidR="00C26002">
        <w:t xml:space="preserve">SC-IAT and AMP). </w:t>
      </w:r>
      <w:r w:rsidR="004C5875">
        <w:t xml:space="preserve">However, </w:t>
      </w:r>
      <w:r w:rsidR="00D027FC">
        <w:t xml:space="preserve">Experiment 3 </w:t>
      </w:r>
      <w:r w:rsidR="00C551AB">
        <w:t>found no evidence</w:t>
      </w:r>
      <w:r w:rsidR="00D027FC">
        <w:t xml:space="preserve"> for the generalizability </w:t>
      </w:r>
      <w:r w:rsidR="00C551AB">
        <w:t>of this effect to another behavioural measure of racial bias (</w:t>
      </w:r>
      <w:r w:rsidR="004C5875">
        <w:t xml:space="preserve">the </w:t>
      </w:r>
      <w:r w:rsidR="00C551AB">
        <w:t xml:space="preserve">Shooter Bias task). </w:t>
      </w:r>
      <w:r w:rsidR="00C1352E">
        <w:t xml:space="preserve">Unexpectedly, results from </w:t>
      </w:r>
      <w:r w:rsidR="004C5875">
        <w:t>E</w:t>
      </w:r>
      <w:r w:rsidR="00C1352E">
        <w:t>xperiment</w:t>
      </w:r>
      <w:r w:rsidR="004C5875">
        <w:t xml:space="preserve"> 3</w:t>
      </w:r>
      <w:r w:rsidR="00C1352E">
        <w:t xml:space="preserve"> and a meta-an</w:t>
      </w:r>
      <w:r w:rsidR="004C5875">
        <w:t>alysis of all three experiments suggested</w:t>
      </w:r>
      <w:r w:rsidR="00C1352E">
        <w:t xml:space="preserve"> the opposite pattern of effect </w:t>
      </w:r>
      <w:r w:rsidR="004C5875">
        <w:t xml:space="preserve">on the </w:t>
      </w:r>
      <w:r w:rsidR="00C1352E">
        <w:t xml:space="preserve">self-report measures: </w:t>
      </w:r>
      <w:r w:rsidR="004C5875">
        <w:t xml:space="preserve">completing a Race IAT </w:t>
      </w:r>
      <w:r w:rsidR="002F78F1">
        <w:t>increased</w:t>
      </w:r>
      <w:r w:rsidR="002A31B4">
        <w:t xml:space="preserve"> positive explicit evaluations of black people relative to completing a non-racial Flowers-Insects IAT. </w:t>
      </w:r>
      <w:r w:rsidR="007034E6">
        <w:t>A</w:t>
      </w:r>
      <w:r w:rsidR="00073A85">
        <w:t>ll analyses controlled for self-reported racism as a covariate.</w:t>
      </w:r>
    </w:p>
    <w:p w14:paraId="7D561A04" w14:textId="61DFF5ED" w:rsidR="00073A85" w:rsidRPr="00030B2A" w:rsidRDefault="00030B2A" w:rsidP="00073A85">
      <w:pPr>
        <w:rPr>
          <w:color w:val="0000FF"/>
        </w:rPr>
      </w:pPr>
      <w:r w:rsidRPr="00030B2A">
        <w:rPr>
          <w:color w:val="0000FF"/>
        </w:rPr>
        <w:t>Implications for the IAT</w:t>
      </w:r>
    </w:p>
    <w:p w14:paraId="67EA7B8F" w14:textId="77777777" w:rsidR="00030B2A" w:rsidRDefault="00030B2A" w:rsidP="00030B2A">
      <w:pPr>
        <w:rPr>
          <w:color w:val="0000FF"/>
        </w:rPr>
      </w:pPr>
      <w:r w:rsidRPr="00030B2A">
        <w:rPr>
          <w:color w:val="0000FF"/>
        </w:rPr>
        <w:t>Issues raised: magnitude of the learning effect (small); persistence of effect across time (likely not); specificity of effect to the IAT (likely not); explanation of the effect (analogical, based on previous work).</w:t>
      </w:r>
    </w:p>
    <w:p w14:paraId="340D5AF0" w14:textId="3B3DE4EE" w:rsidR="007034E6" w:rsidRPr="00030B2A" w:rsidRDefault="007034E6" w:rsidP="00030B2A">
      <w:pPr>
        <w:rPr>
          <w:color w:val="0000FF"/>
        </w:rPr>
      </w:pPr>
      <w:r>
        <w:t>All three experiments employed homogenous in- and out-groups by recruiting white participants and employing stimuli related to black people in all tasks other than the IAT. Future research might examine effects between other in- and out-groups, and their relative strength between these group pairings.</w:t>
      </w:r>
    </w:p>
    <w:p w14:paraId="4A0FF968" w14:textId="77777777" w:rsidR="00030B2A" w:rsidRDefault="00030B2A" w:rsidP="00073A85"/>
    <w:p w14:paraId="177FDA06" w14:textId="7499E048" w:rsidR="005A4494" w:rsidRDefault="005A4494" w:rsidP="005A4494">
      <w:r>
        <w:t xml:space="preserve">Attempts to decrease implicit racial out-group biases have been shown not to have lasting effects </w:t>
      </w:r>
      <w:r>
        <w:fldChar w:fldCharType="begin"/>
      </w:r>
      <w:r>
        <w:instrText xml:space="preserve"> ADDIN ZOTERO_ITEM CSL_CITATION {"citationID":"PZucEJCA","properties":{"formattedCitation":"(Lai et al., 2014, 2016)","plainCitation":"(Lai et al., 2014, 2016)"},"citationItems":[{"id":5664,"uris":["http://zotero.org/users/1687755/items/8EPBR3G2"],"uri":["http://zotero.org/users/1687755/items/8EPBR3G2"],"itemData":{"id":5664,"type":"article-journal","title":"Reducing implicit racial preferences: I. A comparative investigation of 17 interventions","container-title":"Journal of Experimental Psychology: General","page":"1765-1785","volume":"143","issue":"4","source":"APA PsycNET","abstract":"[Correction Notice: An Erratum for this article was reported in Vol 143(4) of Journal of Experimental Psychology: General (see record 2014-29995-001). The Methods section did not mention an exploratory measure that was included in Study 4 but was not analyzed. The information is provided. The article also includes discrepancies in the ranking of interventions between the first two paragraphs in General Discussion and Figure 1. Figure 1 was correct; the General Discussion was not. Revised text provides the corrected rankings and analyses to include data from Study 4.] Many methods for reducing implicit prejudice have been identified, but little is known about their relative effectiveness. We held a research contest to experimentally compare interventions for reducing the expression of implicit racial prejudice. Teams submitted 17 interventions that were tested an average of 3.70 times each in 4 studies (total N = 17,021), with rules for revising interventions between studies. Eight of 17 interventions were effective at reducing implicit preferences for Whites compared with Blacks, particularly ones that provided experience with counterstereotypical exemplars, used evaluative conditioning methods, and provided strategies to override biases. The other 9 interventions were ineffective, particularly ones that engaged participants with others’ perspectives, asked participants to consider egalitarian values, or induced a positive emotion. The most potent interventions were ones that invoked high self-involvement or linked Black people with positivity and White people with negativity. No intervention consistently reduced explicit racial preferences. Furthermore, intervention effectiveness only weakly extended to implicit preferences for Asians and Hispanics.","DOI":"10.1037/a0036260","ISSN":"1939-2222 0096-3445","shortTitle":"Reducing implicit racial preferences","language":"English","author":[{"family":"Lai","given":"Calvin K."},{"family":"Marini","given":"Maddalena"},{"family":"Lehr","given":"Steven A."},{"family":"Cerruti","given":"Carlo"},{"family":"Shin","given":"Jiyun-Elizabeth L."},{"family":"Joy-Gaba","given":"Jennifer A."},{"family":"Ho","given":"Arnold K."},{"family":"Teachman","given":"Bethany A."},{"family":"Wojcik","given":"Sean P."},{"family":"Koleva","given":"Spassena P."},{"family":"Frazier","given":"Rebecca S."},{"family":"Heiphetz","given":"Larisa"},{"family":"Chen","given":"Eva E."},{"family":"Turner","given":"Rhiannon N."},{"family":"Haidt","given":"Jonathan"},{"family":"Kesebir","given":"Selin"},{"family":"Hawkins","given":"Carlee Beth"},{"family":"Schaefer","given":"Hillary S."},{"family":"Rubichi","given":"Sandro"},{"family":"Sartori","given":"Giuseppe"},{"family":"Dial","given":"Christopher M."},{"family":"Sriram","given":"N."},{"family":"Banaji","given":"Mahzarin R."},{"family":"Nosek","given":"Brian A."}],"issued":{"date-parts":[["2014"]]}}},{"id":6709,"uris":["http://zotero.org/users/1687755/items/82HNEVPT"],"uri":["http://zotero.org/users/1687755/items/82HNEVPT"],"itemData":{"id":6709,"type":"article-journal","title":"Reducing implicit racial preferences: II. Intervention effectiveness across time.","container-title":"Journal of Experimental Psychology: General","page":"1001-1016","volume":"145","issue":"8","source":"CrossRef","DOI":"10.1037/xge0000179","ISSN":"1939-2222, 0096-3445","shortTitle":"Reducing implicit racial preferences","language":"en","author":[{"family":"Lai","given":"Calvin K."},{"family":"Skinner","given":"Allison L."},{"family":"Cooley","given":"Erin"},{"family":"Murrar","given":"Sohad"},{"family":"Brauer","given":"Markus"},{"family":"Devos","given":"Thierry"},{"family":"Calanchini","given":"Jimmy"},{"family":"Xiao","given":"Y. Jenny"},{"family":"Pedram","given":"Christina"},{"family":"Marshburn","given":"Christopher K."},{"family":"Simon","given":"Stefanie"},{"family":"Blanchar","given":"John C."},{"family":"Joy-Gaba","given":"Jennifer A."},{"family":"Conway","given":"John"},{"family":"Redford","given":"Liz"},{"family":"Klein","given":"Rick A."},{"family":"Roussos","given":"Gina"},{"family":"Schellhaas","given":"Fabian M. H."},{"family":"Burns","given":"Mason"},{"family":"Hu","given":"Xiaoqing"},{"family":"McLean","given":"Meghan C."},{"family":"Axt","given":"Jordan R."},{"family":"Asgari","given":"Shaki"},{"family":"Schmidt","given":"Kathleen"},{"family":"Rubinstein","given":"Rachel"},{"family":"Marini","given":"Maddalena"},{"family":"Rubichi","given":"Sandro"},{"family":"Shin","given":"Jiyun-Elizabeth L."},{"family":"Nosek","given":"Brian A."}],"issued":{"date-parts":[["2016"]]}}}],"schema":"https://github.com/citation-style-language/schema/raw/master/csl-citation.json"} </w:instrText>
      </w:r>
      <w:r>
        <w:fldChar w:fldCharType="separate"/>
      </w:r>
      <w:r>
        <w:rPr>
          <w:noProof/>
        </w:rPr>
        <w:t>(Lai et al., 2014, 2016)</w:t>
      </w:r>
      <w:r>
        <w:fldChar w:fldCharType="end"/>
      </w:r>
      <w:r>
        <w:t xml:space="preserve">. It is likely that the effects observed here </w:t>
      </w:r>
      <w:r w:rsidR="00C57A7F">
        <w:t>likewise have little or no long-</w:t>
      </w:r>
      <w:r>
        <w:t xml:space="preserve">term influence. </w:t>
      </w:r>
    </w:p>
    <w:p w14:paraId="07329691" w14:textId="0E9F077A" w:rsidR="00AF3033" w:rsidRDefault="00AF3033" w:rsidP="00723041">
      <w:r>
        <w:br w:type="page"/>
      </w:r>
    </w:p>
    <w:p w14:paraId="3AC6FE6F" w14:textId="77777777" w:rsidR="00AF3033" w:rsidRDefault="00AF3033" w:rsidP="00AF3033">
      <w:pPr>
        <w:ind w:firstLine="0"/>
        <w:jc w:val="center"/>
      </w:pPr>
      <w:r>
        <w:t>References</w:t>
      </w:r>
    </w:p>
    <w:p w14:paraId="1831C486" w14:textId="77777777" w:rsidR="0091588A" w:rsidRPr="0091588A" w:rsidRDefault="00581823" w:rsidP="0091588A">
      <w:pPr>
        <w:pStyle w:val="Bibliography"/>
      </w:pPr>
      <w:r>
        <w:fldChar w:fldCharType="begin"/>
      </w:r>
      <w:r w:rsidR="005A1C0E">
        <w:instrText xml:space="preserve"> ADDIN ZOTERO_BIBL {"custom":[]} CSL_BIBLIOGRAPHY </w:instrText>
      </w:r>
      <w:r>
        <w:fldChar w:fldCharType="separate"/>
      </w:r>
      <w:r w:rsidR="0091588A" w:rsidRPr="0091588A">
        <w:t xml:space="preserve">Bates, D., Mächler, M., Bolker, B., &amp; Walker, S. (2015). Fitting Linear Mixed-Effects Models Using lme4. </w:t>
      </w:r>
      <w:r w:rsidR="0091588A" w:rsidRPr="0091588A">
        <w:rPr>
          <w:i/>
          <w:iCs/>
        </w:rPr>
        <w:t>Journal of Statistical Software</w:t>
      </w:r>
      <w:r w:rsidR="0091588A" w:rsidRPr="0091588A">
        <w:t xml:space="preserve">, </w:t>
      </w:r>
      <w:r w:rsidR="0091588A" w:rsidRPr="0091588A">
        <w:rPr>
          <w:i/>
          <w:iCs/>
        </w:rPr>
        <w:t>67</w:t>
      </w:r>
      <w:r w:rsidR="0091588A" w:rsidRPr="0091588A">
        <w:t>(1), 1–48. https://doi.org/10.18637/jss.v067.i01</w:t>
      </w:r>
    </w:p>
    <w:p w14:paraId="484CF6C3" w14:textId="77777777" w:rsidR="0091588A" w:rsidRPr="0091588A" w:rsidRDefault="0091588A" w:rsidP="0091588A">
      <w:pPr>
        <w:pStyle w:val="Bibliography"/>
      </w:pPr>
      <w:r w:rsidRPr="0091588A">
        <w:t xml:space="preserve">Correll, J., Hudson, S. M., Guillermo, S., &amp; Ma, D. S. (2014). The Police Officer’s Dilemma: A Decade of Research on Racial Bias in the Decision to Shoot. </w:t>
      </w:r>
      <w:r w:rsidRPr="0091588A">
        <w:rPr>
          <w:i/>
          <w:iCs/>
        </w:rPr>
        <w:t>Social and Personality Psychology Compass</w:t>
      </w:r>
      <w:r w:rsidRPr="0091588A">
        <w:t xml:space="preserve">, </w:t>
      </w:r>
      <w:r w:rsidRPr="0091588A">
        <w:rPr>
          <w:i/>
          <w:iCs/>
        </w:rPr>
        <w:t>8</w:t>
      </w:r>
      <w:r w:rsidRPr="0091588A">
        <w:t>(5), 201–213. https://doi.org/10.1111/spc3.12099</w:t>
      </w:r>
    </w:p>
    <w:p w14:paraId="4BA36584" w14:textId="77777777" w:rsidR="0091588A" w:rsidRPr="0091588A" w:rsidRDefault="0091588A" w:rsidP="0091588A">
      <w:pPr>
        <w:pStyle w:val="Bibliography"/>
      </w:pPr>
      <w:r w:rsidRPr="0091588A">
        <w:t xml:space="preserve">Correll, J., Park, B., Judd, C. M., Wittenbrink, B., Sadler, M. S., &amp; Keesee, T. (2007). Across the thin blue line: Police officers and racial bias in the decision to shoot. </w:t>
      </w:r>
      <w:r w:rsidRPr="0091588A">
        <w:rPr>
          <w:i/>
          <w:iCs/>
        </w:rPr>
        <w:t>Journal of Personality and Social Psychology</w:t>
      </w:r>
      <w:r w:rsidRPr="0091588A">
        <w:t xml:space="preserve">, </w:t>
      </w:r>
      <w:r w:rsidRPr="0091588A">
        <w:rPr>
          <w:i/>
          <w:iCs/>
        </w:rPr>
        <w:t>92</w:t>
      </w:r>
      <w:r w:rsidRPr="0091588A">
        <w:t>(6), 1006–1023. https://doi.org/10.1037/0022-3514.92.6.1006</w:t>
      </w:r>
    </w:p>
    <w:p w14:paraId="567A4827" w14:textId="77777777" w:rsidR="0091588A" w:rsidRPr="0091588A" w:rsidRDefault="0091588A" w:rsidP="0091588A">
      <w:pPr>
        <w:pStyle w:val="Bibliography"/>
      </w:pPr>
      <w:r w:rsidRPr="0091588A">
        <w:t xml:space="preserve">De Cou, C. R., &amp; Schumann, M. E. (2017). On the Iatrogenic Risk of Assessing Suicidality: A Meta-Analysis. </w:t>
      </w:r>
      <w:r w:rsidRPr="0091588A">
        <w:rPr>
          <w:i/>
          <w:iCs/>
        </w:rPr>
        <w:t>Suicide and Life-Threatening Behavior</w:t>
      </w:r>
      <w:r w:rsidRPr="0091588A">
        <w:t>. https://doi.org/10.1111/sltb.12368</w:t>
      </w:r>
    </w:p>
    <w:p w14:paraId="2C2ED9C9" w14:textId="77777777" w:rsidR="0091588A" w:rsidRPr="0091588A" w:rsidRDefault="0091588A" w:rsidP="0091588A">
      <w:pPr>
        <w:pStyle w:val="Bibliography"/>
      </w:pPr>
      <w:r w:rsidRPr="0091588A">
        <w:t xml:space="preserve">Greenwald, A. G., McGhee, D. E., &amp; Schwartz, J. L. (1998). Measuring individual differences in implicit cognition: the Implicit Association Test. </w:t>
      </w:r>
      <w:r w:rsidRPr="0091588A">
        <w:rPr>
          <w:i/>
          <w:iCs/>
        </w:rPr>
        <w:t>Journal of Personality and Social Psychology</w:t>
      </w:r>
      <w:r w:rsidRPr="0091588A">
        <w:t xml:space="preserve">, </w:t>
      </w:r>
      <w:r w:rsidRPr="0091588A">
        <w:rPr>
          <w:i/>
          <w:iCs/>
        </w:rPr>
        <w:t>74</w:t>
      </w:r>
      <w:r w:rsidRPr="0091588A">
        <w:t>(6), 1464–1480. https://doi.org/10.1037/0022-3514.74.6.1464</w:t>
      </w:r>
    </w:p>
    <w:p w14:paraId="1C65B0CA" w14:textId="77777777" w:rsidR="0091588A" w:rsidRPr="0091588A" w:rsidRDefault="0091588A" w:rsidP="0091588A">
      <w:pPr>
        <w:pStyle w:val="Bibliography"/>
      </w:pPr>
      <w:r w:rsidRPr="0091588A">
        <w:t xml:space="preserve">Greenwald, A. G., Nosek, B. A., &amp; Banaji, M. R. (2003). Understanding and using the Implicit Association Test: I. An improved scoring algorithm. </w:t>
      </w:r>
      <w:r w:rsidRPr="0091588A">
        <w:rPr>
          <w:i/>
          <w:iCs/>
        </w:rPr>
        <w:t>Journal of Personality and Social Psychology</w:t>
      </w:r>
      <w:r w:rsidRPr="0091588A">
        <w:t xml:space="preserve">, </w:t>
      </w:r>
      <w:r w:rsidRPr="0091588A">
        <w:rPr>
          <w:i/>
          <w:iCs/>
        </w:rPr>
        <w:t>85</w:t>
      </w:r>
      <w:r w:rsidRPr="0091588A">
        <w:t>(2), 197–216. https://doi.org/10.1037/0022-3514.85.2.197</w:t>
      </w:r>
    </w:p>
    <w:p w14:paraId="043BF4C7" w14:textId="77777777" w:rsidR="0091588A" w:rsidRPr="0091588A" w:rsidRDefault="0091588A" w:rsidP="0091588A">
      <w:pPr>
        <w:pStyle w:val="Bibliography"/>
      </w:pPr>
      <w:r w:rsidRPr="0091588A">
        <w:t xml:space="preserve">Jaffe, A. E., DiLillo, D., Hoffman, L., Haikalis, M., &amp; Dykstra, R. E. (2015). Does it hurt to ask? A meta-analysis of participant reactions to trauma research. </w:t>
      </w:r>
      <w:r w:rsidRPr="0091588A">
        <w:rPr>
          <w:i/>
          <w:iCs/>
        </w:rPr>
        <w:t>Clinical Psychology Review</w:t>
      </w:r>
      <w:r w:rsidRPr="0091588A">
        <w:t xml:space="preserve">, </w:t>
      </w:r>
      <w:r w:rsidRPr="0091588A">
        <w:rPr>
          <w:i/>
          <w:iCs/>
        </w:rPr>
        <w:t>40</w:t>
      </w:r>
      <w:r w:rsidRPr="0091588A">
        <w:t>, 40–56. https://doi.org/10.1016/j.cpr.2015.05.004</w:t>
      </w:r>
    </w:p>
    <w:p w14:paraId="0B2A1D09" w14:textId="77777777" w:rsidR="0091588A" w:rsidRPr="0091588A" w:rsidRDefault="0091588A" w:rsidP="0091588A">
      <w:pPr>
        <w:pStyle w:val="Bibliography"/>
      </w:pPr>
      <w:r w:rsidRPr="0091588A">
        <w:t xml:space="preserve">Karpinski, A., &amp; Steinman, R. B. (2006). The single category implicit association test as a measure of implicit social cognition. </w:t>
      </w:r>
      <w:r w:rsidRPr="0091588A">
        <w:rPr>
          <w:i/>
          <w:iCs/>
        </w:rPr>
        <w:t>Journal of Personality and Social Psychology</w:t>
      </w:r>
      <w:r w:rsidRPr="0091588A">
        <w:t xml:space="preserve">, </w:t>
      </w:r>
      <w:r w:rsidRPr="0091588A">
        <w:rPr>
          <w:i/>
          <w:iCs/>
        </w:rPr>
        <w:t>91</w:t>
      </w:r>
      <w:r w:rsidRPr="0091588A">
        <w:t>(1), 16–32. https://doi.org/10.1037/0022-3514.91.1.16</w:t>
      </w:r>
    </w:p>
    <w:p w14:paraId="69A89239" w14:textId="77777777" w:rsidR="0091588A" w:rsidRPr="0091588A" w:rsidRDefault="0091588A" w:rsidP="0091588A">
      <w:pPr>
        <w:pStyle w:val="Bibliography"/>
      </w:pPr>
      <w:r w:rsidRPr="0091588A">
        <w:t xml:space="preserve">Lai, C. K., Marini, M., Lehr, S. A., Cerruti, C., Shin, J.-E. L., Joy-Gaba, J. A., … Nosek, B. A. (2014). Reducing implicit racial preferences: I. A comparative investigation of 17 interventions. </w:t>
      </w:r>
      <w:r w:rsidRPr="0091588A">
        <w:rPr>
          <w:i/>
          <w:iCs/>
        </w:rPr>
        <w:t>Journal of Experimental Psychology: General</w:t>
      </w:r>
      <w:r w:rsidRPr="0091588A">
        <w:t xml:space="preserve">, </w:t>
      </w:r>
      <w:r w:rsidRPr="0091588A">
        <w:rPr>
          <w:i/>
          <w:iCs/>
        </w:rPr>
        <w:t>143</w:t>
      </w:r>
      <w:r w:rsidRPr="0091588A">
        <w:t>(4), 1765–1785. https://doi.org/10.1037/a0036260</w:t>
      </w:r>
    </w:p>
    <w:p w14:paraId="02FE7824" w14:textId="77777777" w:rsidR="0091588A" w:rsidRPr="0091588A" w:rsidRDefault="0091588A" w:rsidP="0091588A">
      <w:pPr>
        <w:pStyle w:val="Bibliography"/>
      </w:pPr>
      <w:r w:rsidRPr="0091588A">
        <w:t xml:space="preserve">Lai, C. K., Skinner, A. L., Cooley, E., Murrar, S., Brauer, M., Devos, T., … Nosek, B. A. (2016). Reducing implicit racial preferences: II. Intervention effectiveness across time. </w:t>
      </w:r>
      <w:r w:rsidRPr="0091588A">
        <w:rPr>
          <w:i/>
          <w:iCs/>
        </w:rPr>
        <w:t>Journal of Experimental Psychology: General</w:t>
      </w:r>
      <w:r w:rsidRPr="0091588A">
        <w:t xml:space="preserve">, </w:t>
      </w:r>
      <w:r w:rsidRPr="0091588A">
        <w:rPr>
          <w:i/>
          <w:iCs/>
        </w:rPr>
        <w:t>145</w:t>
      </w:r>
      <w:r w:rsidRPr="0091588A">
        <w:t>(8), 1001–1016. https://doi.org/10.1037/xge0000179</w:t>
      </w:r>
    </w:p>
    <w:p w14:paraId="7753B1F9" w14:textId="77777777" w:rsidR="0091588A" w:rsidRPr="0091588A" w:rsidRDefault="0091588A" w:rsidP="0091588A">
      <w:pPr>
        <w:pStyle w:val="Bibliography"/>
      </w:pPr>
      <w:r w:rsidRPr="0091588A">
        <w:t xml:space="preserve">McConahay, J. B. (1986). Modern racism, ambivalence, and the modern racism scale. In J. F. Dovidio &amp; S. L. Gaertner (Eds.), </w:t>
      </w:r>
      <w:r w:rsidRPr="0091588A">
        <w:rPr>
          <w:i/>
          <w:iCs/>
        </w:rPr>
        <w:t>Prejudice, Discrimination, and Racism</w:t>
      </w:r>
      <w:r w:rsidRPr="0091588A">
        <w:t xml:space="preserve"> (pp. 91–125). San Diego, CA: Academic Press.</w:t>
      </w:r>
    </w:p>
    <w:p w14:paraId="60DFA6CD" w14:textId="77777777" w:rsidR="0091588A" w:rsidRPr="0091588A" w:rsidRDefault="0091588A" w:rsidP="0091588A">
      <w:pPr>
        <w:pStyle w:val="Bibliography"/>
      </w:pPr>
      <w:r w:rsidRPr="0091588A">
        <w:t xml:space="preserve">Nosek, B. A., Greenwald, A. G., &amp; Banaji, M. R. (2005). Understanding and using the Implicit Association Test: II. Method variables and construct validity. </w:t>
      </w:r>
      <w:r w:rsidRPr="0091588A">
        <w:rPr>
          <w:i/>
          <w:iCs/>
        </w:rPr>
        <w:t>Personality &amp; Social Psychology Bulletin</w:t>
      </w:r>
      <w:r w:rsidRPr="0091588A">
        <w:t xml:space="preserve">, </w:t>
      </w:r>
      <w:r w:rsidRPr="0091588A">
        <w:rPr>
          <w:i/>
          <w:iCs/>
        </w:rPr>
        <w:t>31</w:t>
      </w:r>
      <w:r w:rsidRPr="0091588A">
        <w:t>(2), 166–180. https://doi.org/10.1177/0146167204271418</w:t>
      </w:r>
    </w:p>
    <w:p w14:paraId="7F0EF54A" w14:textId="77777777" w:rsidR="0091588A" w:rsidRPr="0091588A" w:rsidRDefault="0091588A" w:rsidP="0091588A">
      <w:pPr>
        <w:pStyle w:val="Bibliography"/>
      </w:pPr>
      <w:r w:rsidRPr="0091588A">
        <w:t xml:space="preserve">Payne, K. B., Cheng, C. M., Govorun, O., &amp; Stewart, B. D. (2005). An inkblot for attitudes: Affect misattribution as implicit measurement. </w:t>
      </w:r>
      <w:r w:rsidRPr="0091588A">
        <w:rPr>
          <w:i/>
          <w:iCs/>
        </w:rPr>
        <w:t>Journal of Personality and Social Psychology</w:t>
      </w:r>
      <w:r w:rsidRPr="0091588A">
        <w:t xml:space="preserve">, </w:t>
      </w:r>
      <w:r w:rsidRPr="0091588A">
        <w:rPr>
          <w:i/>
          <w:iCs/>
        </w:rPr>
        <w:t>89</w:t>
      </w:r>
      <w:r w:rsidRPr="0091588A">
        <w:t>(3), 277–293. https://doi.org/10.1037/0022-3514.89.3.277</w:t>
      </w:r>
    </w:p>
    <w:p w14:paraId="7BE50A85" w14:textId="77777777" w:rsidR="0091588A" w:rsidRPr="0091588A" w:rsidRDefault="0091588A" w:rsidP="0091588A">
      <w:pPr>
        <w:pStyle w:val="Bibliography"/>
      </w:pPr>
      <w:r w:rsidRPr="0091588A">
        <w:t xml:space="preserve">Simmons, J. P., Nelson, L. D., &amp; Simonsohn, U. (2012). </w:t>
      </w:r>
      <w:r w:rsidRPr="0091588A">
        <w:rPr>
          <w:i/>
          <w:iCs/>
        </w:rPr>
        <w:t>A 21 word solution</w:t>
      </w:r>
      <w:r w:rsidRPr="0091588A">
        <w:t>. Social Science Research Network. Retrieved from http://papers.ssrn.com/abstract=2160588</w:t>
      </w:r>
    </w:p>
    <w:p w14:paraId="1CD18D39" w14:textId="77777777" w:rsidR="0091588A" w:rsidRPr="0091588A" w:rsidRDefault="0091588A" w:rsidP="0091588A">
      <w:pPr>
        <w:pStyle w:val="Bibliography"/>
      </w:pPr>
      <w:r w:rsidRPr="0091588A">
        <w:t xml:space="preserve">Xu, K., Nosek, B., &amp; Greenwald, A. (2014). Psychology data from the Race Implicit Association Test on the Project Implicit Demo website. </w:t>
      </w:r>
      <w:r w:rsidRPr="0091588A">
        <w:rPr>
          <w:i/>
          <w:iCs/>
        </w:rPr>
        <w:t>Journal of Open Psychology Data</w:t>
      </w:r>
      <w:r w:rsidRPr="0091588A">
        <w:t xml:space="preserve">, </w:t>
      </w:r>
      <w:r w:rsidRPr="0091588A">
        <w:rPr>
          <w:i/>
          <w:iCs/>
        </w:rPr>
        <w:t>2</w:t>
      </w:r>
      <w:r w:rsidRPr="0091588A">
        <w:t>(1). https://doi.org/10.5334/jopd.ac</w:t>
      </w:r>
    </w:p>
    <w:p w14:paraId="54902AB7" w14:textId="1E0776C6" w:rsidR="00581823" w:rsidRDefault="00581823" w:rsidP="00AF3033">
      <w:pPr>
        <w:ind w:firstLine="0"/>
        <w:sectPr w:rsidR="00581823">
          <w:headerReference w:type="default" r:id="rId16"/>
          <w:headerReference w:type="first" r:id="rId17"/>
          <w:footnotePr>
            <w:pos w:val="beneathText"/>
          </w:footnotePr>
          <w:pgSz w:w="12240" w:h="15840"/>
          <w:pgMar w:top="1440" w:right="1440" w:bottom="1440" w:left="1440" w:header="720" w:footer="720" w:gutter="0"/>
          <w:cols w:space="720"/>
          <w:titlePg/>
          <w:docGrid w:linePitch="360"/>
        </w:sectPr>
      </w:pPr>
      <w:r>
        <w:fldChar w:fldCharType="end"/>
      </w:r>
    </w:p>
    <w:p w14:paraId="216B69C9" w14:textId="5CAB7584" w:rsidR="00581823" w:rsidRDefault="00814104" w:rsidP="00AF3033">
      <w:pPr>
        <w:ind w:firstLine="0"/>
      </w:pPr>
      <w:r>
        <w:t xml:space="preserve">Table 1. </w:t>
      </w:r>
      <w:r w:rsidR="008D502F" w:rsidRPr="008D502F">
        <w:rPr>
          <w:i/>
        </w:rPr>
        <w:t>SC-</w:t>
      </w:r>
      <w:r w:rsidR="0021459E" w:rsidRPr="008D502F">
        <w:rPr>
          <w:i/>
        </w:rPr>
        <w:t>IAT</w:t>
      </w:r>
      <w:r w:rsidR="008D502F" w:rsidRPr="008D502F">
        <w:rPr>
          <w:i/>
        </w:rPr>
        <w:t xml:space="preserve"> effects (Experiment 1).</w:t>
      </w:r>
    </w:p>
    <w:tbl>
      <w:tblPr>
        <w:tblStyle w:val="TableGrid"/>
        <w:tblW w:w="4263"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0"/>
        <w:gridCol w:w="1159"/>
        <w:gridCol w:w="1099"/>
        <w:gridCol w:w="1139"/>
        <w:gridCol w:w="1123"/>
        <w:gridCol w:w="1114"/>
        <w:gridCol w:w="1137"/>
        <w:gridCol w:w="1103"/>
      </w:tblGrid>
      <w:tr w:rsidR="006A4A26" w:rsidRPr="00B10048" w14:paraId="2C535F43" w14:textId="77777777" w:rsidTr="002B06C7">
        <w:trPr>
          <w:trHeight w:val="133"/>
        </w:trPr>
        <w:tc>
          <w:tcPr>
            <w:tcW w:w="1495" w:type="pct"/>
            <w:vAlign w:val="center"/>
          </w:tcPr>
          <w:p w14:paraId="72C25F8B" w14:textId="77777777" w:rsidR="006A4A26" w:rsidRPr="00B10048" w:rsidRDefault="006A4A26" w:rsidP="006A4A26">
            <w:pPr>
              <w:ind w:firstLine="0"/>
              <w:contextualSpacing/>
              <w:rPr>
                <w:rFonts w:ascii="Helvetica Neue Light" w:hAnsi="Helvetica Neue Light"/>
              </w:rPr>
            </w:pPr>
          </w:p>
        </w:tc>
        <w:tc>
          <w:tcPr>
            <w:tcW w:w="516" w:type="pct"/>
            <w:tcBorders>
              <w:bottom w:val="nil"/>
            </w:tcBorders>
            <w:vAlign w:val="center"/>
          </w:tcPr>
          <w:p w14:paraId="25D84F15" w14:textId="77777777" w:rsidR="006A4A26" w:rsidRPr="00B10048" w:rsidRDefault="006A4A26" w:rsidP="006A4A26">
            <w:pPr>
              <w:ind w:firstLine="0"/>
              <w:contextualSpacing/>
              <w:jc w:val="center"/>
              <w:rPr>
                <w:rFonts w:ascii="Helvetica Neue Light" w:hAnsi="Helvetica Neue Light"/>
              </w:rPr>
            </w:pPr>
          </w:p>
        </w:tc>
        <w:tc>
          <w:tcPr>
            <w:tcW w:w="996" w:type="pct"/>
            <w:gridSpan w:val="2"/>
            <w:tcBorders>
              <w:bottom w:val="single" w:sz="4" w:space="0" w:color="auto"/>
            </w:tcBorders>
            <w:vAlign w:val="center"/>
          </w:tcPr>
          <w:p w14:paraId="765EAE92" w14:textId="77777777" w:rsidR="006A4A26" w:rsidRPr="00B10048" w:rsidRDefault="006A4A26" w:rsidP="006A4A26">
            <w:pPr>
              <w:ind w:firstLine="0"/>
              <w:contextualSpacing/>
              <w:jc w:val="center"/>
              <w:rPr>
                <w:rFonts w:ascii="Helvetica Neue Light" w:hAnsi="Helvetica Neue Light"/>
              </w:rPr>
            </w:pPr>
            <w:r w:rsidRPr="00B10048">
              <w:rPr>
                <w:rFonts w:ascii="Helvetica Neue Light" w:hAnsi="Helvetica Neue Light"/>
              </w:rPr>
              <w:t>95% CI</w:t>
            </w:r>
          </w:p>
        </w:tc>
        <w:tc>
          <w:tcPr>
            <w:tcW w:w="500" w:type="pct"/>
            <w:tcBorders>
              <w:bottom w:val="nil"/>
            </w:tcBorders>
            <w:vAlign w:val="center"/>
          </w:tcPr>
          <w:p w14:paraId="295BFDFE" w14:textId="77777777" w:rsidR="006A4A26" w:rsidRPr="00B10048" w:rsidRDefault="006A4A26" w:rsidP="006A4A26">
            <w:pPr>
              <w:ind w:firstLine="0"/>
              <w:contextualSpacing/>
              <w:jc w:val="center"/>
              <w:rPr>
                <w:rFonts w:ascii="Helvetica Neue Light" w:hAnsi="Helvetica Neue Light"/>
              </w:rPr>
            </w:pPr>
          </w:p>
        </w:tc>
        <w:tc>
          <w:tcPr>
            <w:tcW w:w="1002" w:type="pct"/>
            <w:gridSpan w:val="2"/>
            <w:tcBorders>
              <w:bottom w:val="single" w:sz="4" w:space="0" w:color="auto"/>
            </w:tcBorders>
            <w:vAlign w:val="center"/>
          </w:tcPr>
          <w:p w14:paraId="492BC2ED" w14:textId="77777777" w:rsidR="006A4A26" w:rsidRPr="00B10048" w:rsidRDefault="006A4A26" w:rsidP="006A4A26">
            <w:pPr>
              <w:ind w:firstLine="0"/>
              <w:contextualSpacing/>
              <w:jc w:val="center"/>
              <w:rPr>
                <w:rFonts w:ascii="Helvetica Neue Light" w:hAnsi="Helvetica Neue Light"/>
              </w:rPr>
            </w:pPr>
            <w:r w:rsidRPr="00B10048">
              <w:rPr>
                <w:rFonts w:ascii="Helvetica Neue Light" w:hAnsi="Helvetica Neue Light"/>
              </w:rPr>
              <w:t>95% CI</w:t>
            </w:r>
          </w:p>
        </w:tc>
        <w:tc>
          <w:tcPr>
            <w:tcW w:w="491" w:type="pct"/>
            <w:tcBorders>
              <w:bottom w:val="nil"/>
            </w:tcBorders>
            <w:vAlign w:val="center"/>
          </w:tcPr>
          <w:p w14:paraId="2EE1ED25" w14:textId="77777777" w:rsidR="006A4A26" w:rsidRPr="00B10048" w:rsidRDefault="006A4A26" w:rsidP="006A4A26">
            <w:pPr>
              <w:ind w:firstLine="0"/>
              <w:contextualSpacing/>
              <w:jc w:val="center"/>
              <w:rPr>
                <w:rFonts w:ascii="Helvetica Neue Light" w:hAnsi="Helvetica Neue Light"/>
              </w:rPr>
            </w:pPr>
          </w:p>
        </w:tc>
      </w:tr>
      <w:tr w:rsidR="006A4A26" w:rsidRPr="00B10048" w14:paraId="13811104" w14:textId="77777777" w:rsidTr="002B06C7">
        <w:trPr>
          <w:trHeight w:val="257"/>
        </w:trPr>
        <w:tc>
          <w:tcPr>
            <w:tcW w:w="1495" w:type="pct"/>
            <w:vAlign w:val="center"/>
          </w:tcPr>
          <w:p w14:paraId="157A575F" w14:textId="77777777" w:rsidR="006A4A26" w:rsidRPr="00B10048" w:rsidRDefault="006A4A26" w:rsidP="006A4A26">
            <w:pPr>
              <w:ind w:firstLine="0"/>
              <w:contextualSpacing/>
              <w:rPr>
                <w:rFonts w:ascii="Helvetica Neue Light" w:hAnsi="Helvetica Neue Light"/>
              </w:rPr>
            </w:pPr>
          </w:p>
        </w:tc>
        <w:tc>
          <w:tcPr>
            <w:tcW w:w="516" w:type="pct"/>
            <w:tcBorders>
              <w:top w:val="nil"/>
              <w:bottom w:val="single" w:sz="4" w:space="0" w:color="auto"/>
            </w:tcBorders>
            <w:vAlign w:val="center"/>
          </w:tcPr>
          <w:p w14:paraId="11769CAC" w14:textId="27D0391E" w:rsidR="006A4A26" w:rsidRPr="006A4A26" w:rsidRDefault="006A4A26" w:rsidP="006A4A26">
            <w:pPr>
              <w:ind w:firstLine="0"/>
              <w:contextualSpacing/>
              <w:jc w:val="center"/>
              <w:rPr>
                <w:rFonts w:ascii="Helvetica Neue Light" w:hAnsi="Helvetica Neue Light"/>
                <w:i/>
              </w:rPr>
            </w:pPr>
            <w:r w:rsidRPr="006A4A26">
              <w:rPr>
                <w:rFonts w:ascii="Helvetica Neue Light" w:hAnsi="Helvetica Neue Light"/>
                <w:i/>
              </w:rPr>
              <w:t>B</w:t>
            </w:r>
          </w:p>
        </w:tc>
        <w:tc>
          <w:tcPr>
            <w:tcW w:w="489" w:type="pct"/>
            <w:tcBorders>
              <w:top w:val="single" w:sz="4" w:space="0" w:color="auto"/>
              <w:bottom w:val="single" w:sz="4" w:space="0" w:color="auto"/>
            </w:tcBorders>
            <w:vAlign w:val="center"/>
          </w:tcPr>
          <w:p w14:paraId="0E653F10" w14:textId="77777777" w:rsidR="006A4A26" w:rsidRPr="00B10048" w:rsidRDefault="006A4A26" w:rsidP="006A4A26">
            <w:pPr>
              <w:ind w:firstLine="0"/>
              <w:contextualSpacing/>
              <w:jc w:val="center"/>
              <w:rPr>
                <w:rFonts w:ascii="Helvetica Neue Light" w:hAnsi="Helvetica Neue Light"/>
              </w:rPr>
            </w:pPr>
            <w:r w:rsidRPr="00B10048">
              <w:rPr>
                <w:rFonts w:ascii="Helvetica Neue Light" w:hAnsi="Helvetica Neue Light"/>
              </w:rPr>
              <w:t>lower</w:t>
            </w:r>
          </w:p>
        </w:tc>
        <w:tc>
          <w:tcPr>
            <w:tcW w:w="507" w:type="pct"/>
            <w:tcBorders>
              <w:top w:val="single" w:sz="4" w:space="0" w:color="auto"/>
              <w:bottom w:val="single" w:sz="4" w:space="0" w:color="auto"/>
            </w:tcBorders>
            <w:vAlign w:val="center"/>
          </w:tcPr>
          <w:p w14:paraId="5D3114B7" w14:textId="77777777" w:rsidR="006A4A26" w:rsidRPr="00B10048" w:rsidRDefault="006A4A26" w:rsidP="006A4A26">
            <w:pPr>
              <w:ind w:firstLine="0"/>
              <w:contextualSpacing/>
              <w:jc w:val="center"/>
              <w:rPr>
                <w:rFonts w:ascii="Helvetica Neue Light" w:hAnsi="Helvetica Neue Light"/>
              </w:rPr>
            </w:pPr>
            <w:r w:rsidRPr="00B10048">
              <w:rPr>
                <w:rFonts w:ascii="Helvetica Neue Light" w:hAnsi="Helvetica Neue Light"/>
              </w:rPr>
              <w:t>upper</w:t>
            </w:r>
          </w:p>
        </w:tc>
        <w:tc>
          <w:tcPr>
            <w:tcW w:w="500" w:type="pct"/>
            <w:tcBorders>
              <w:top w:val="nil"/>
              <w:bottom w:val="single" w:sz="4" w:space="0" w:color="auto"/>
            </w:tcBorders>
            <w:vAlign w:val="center"/>
          </w:tcPr>
          <w:p w14:paraId="3EF48A65" w14:textId="5BA5A409" w:rsidR="006A4A26" w:rsidRPr="00B10048" w:rsidRDefault="006A4A26" w:rsidP="006A4A26">
            <w:pPr>
              <w:ind w:firstLine="0"/>
              <w:contextualSpacing/>
              <w:jc w:val="center"/>
              <w:rPr>
                <w:rFonts w:ascii="Helvetica Neue Light" w:hAnsi="Helvetica Neue Light"/>
              </w:rPr>
            </w:pPr>
            <w:r w:rsidRPr="006A4A26">
              <w:rPr>
                <w:rFonts w:ascii="Helvetica Neue Light" w:hAnsi="Helvetica Neue Light"/>
              </w:rPr>
              <w:t>β</w:t>
            </w:r>
          </w:p>
        </w:tc>
        <w:tc>
          <w:tcPr>
            <w:tcW w:w="496" w:type="pct"/>
            <w:tcBorders>
              <w:top w:val="single" w:sz="4" w:space="0" w:color="auto"/>
              <w:bottom w:val="single" w:sz="4" w:space="0" w:color="auto"/>
            </w:tcBorders>
            <w:vAlign w:val="center"/>
          </w:tcPr>
          <w:p w14:paraId="466E1D55" w14:textId="77777777" w:rsidR="006A4A26" w:rsidRPr="00B10048" w:rsidRDefault="006A4A26" w:rsidP="006A4A26">
            <w:pPr>
              <w:ind w:firstLine="0"/>
              <w:contextualSpacing/>
              <w:jc w:val="center"/>
              <w:rPr>
                <w:rFonts w:ascii="Helvetica Neue Light" w:hAnsi="Helvetica Neue Light"/>
              </w:rPr>
            </w:pPr>
            <w:r w:rsidRPr="00B10048">
              <w:rPr>
                <w:rFonts w:ascii="Helvetica Neue Light" w:hAnsi="Helvetica Neue Light"/>
              </w:rPr>
              <w:t>lower</w:t>
            </w:r>
          </w:p>
        </w:tc>
        <w:tc>
          <w:tcPr>
            <w:tcW w:w="506" w:type="pct"/>
            <w:tcBorders>
              <w:top w:val="single" w:sz="4" w:space="0" w:color="auto"/>
              <w:bottom w:val="single" w:sz="4" w:space="0" w:color="auto"/>
            </w:tcBorders>
            <w:vAlign w:val="center"/>
          </w:tcPr>
          <w:p w14:paraId="09681B27" w14:textId="77777777" w:rsidR="006A4A26" w:rsidRPr="00B10048" w:rsidRDefault="006A4A26" w:rsidP="006A4A26">
            <w:pPr>
              <w:ind w:firstLine="0"/>
              <w:contextualSpacing/>
              <w:jc w:val="center"/>
              <w:rPr>
                <w:rFonts w:ascii="Helvetica Neue Light" w:hAnsi="Helvetica Neue Light"/>
              </w:rPr>
            </w:pPr>
            <w:r w:rsidRPr="00B10048">
              <w:rPr>
                <w:rFonts w:ascii="Helvetica Neue Light" w:hAnsi="Helvetica Neue Light"/>
              </w:rPr>
              <w:t>upper</w:t>
            </w:r>
          </w:p>
        </w:tc>
        <w:tc>
          <w:tcPr>
            <w:tcW w:w="491" w:type="pct"/>
            <w:tcBorders>
              <w:top w:val="nil"/>
              <w:bottom w:val="single" w:sz="4" w:space="0" w:color="auto"/>
            </w:tcBorders>
            <w:vAlign w:val="center"/>
          </w:tcPr>
          <w:p w14:paraId="79E64F67" w14:textId="77777777" w:rsidR="006A4A26" w:rsidRPr="00105DE3" w:rsidRDefault="006A4A26" w:rsidP="006A4A26">
            <w:pPr>
              <w:ind w:firstLine="0"/>
              <w:contextualSpacing/>
              <w:jc w:val="center"/>
              <w:rPr>
                <w:rFonts w:ascii="Helvetica Neue Light" w:hAnsi="Helvetica Neue Light"/>
                <w:i/>
              </w:rPr>
            </w:pPr>
            <w:r w:rsidRPr="00105DE3">
              <w:rPr>
                <w:rFonts w:ascii="Helvetica Neue Light" w:hAnsi="Helvetica Neue Light"/>
                <w:i/>
              </w:rPr>
              <w:t>p</w:t>
            </w:r>
          </w:p>
        </w:tc>
      </w:tr>
      <w:tr w:rsidR="006A4A26" w:rsidRPr="00B10048" w14:paraId="545740CB" w14:textId="77777777" w:rsidTr="002B06C7">
        <w:trPr>
          <w:trHeight w:val="257"/>
        </w:trPr>
        <w:tc>
          <w:tcPr>
            <w:tcW w:w="1495" w:type="pct"/>
            <w:vAlign w:val="bottom"/>
          </w:tcPr>
          <w:p w14:paraId="59767DD3" w14:textId="77777777" w:rsidR="006A4A26" w:rsidRPr="006A4A26" w:rsidRDefault="006A4A26" w:rsidP="006A4A26">
            <w:pPr>
              <w:ind w:firstLine="0"/>
              <w:contextualSpacing/>
              <w:rPr>
                <w:rFonts w:ascii="Helvetica Neue Light" w:hAnsi="Helvetica Neue Light"/>
              </w:rPr>
            </w:pPr>
            <w:r w:rsidRPr="006A4A26">
              <w:rPr>
                <w:rFonts w:ascii="Helvetica Neue Light" w:eastAsia="Times New Roman" w:hAnsi="Helvetica Neue Light"/>
                <w:color w:val="000000"/>
              </w:rPr>
              <w:t>Intercept</w:t>
            </w:r>
          </w:p>
        </w:tc>
        <w:tc>
          <w:tcPr>
            <w:tcW w:w="516" w:type="pct"/>
            <w:tcBorders>
              <w:top w:val="single" w:sz="4" w:space="0" w:color="auto"/>
            </w:tcBorders>
            <w:vAlign w:val="bottom"/>
          </w:tcPr>
          <w:p w14:paraId="31C5EA69" w14:textId="77777777" w:rsidR="006A4A26" w:rsidRPr="006A4A26" w:rsidRDefault="006A4A26" w:rsidP="007A64A5">
            <w:pPr>
              <w:tabs>
                <w:tab w:val="decimal" w:pos="369"/>
              </w:tabs>
              <w:ind w:firstLine="0"/>
              <w:contextualSpacing/>
              <w:jc w:val="center"/>
              <w:rPr>
                <w:rFonts w:ascii="Helvetica Neue Light" w:hAnsi="Helvetica Neue Light"/>
                <w:color w:val="FF0000"/>
                <w:lang w:val="en-IE"/>
              </w:rPr>
            </w:pPr>
            <w:r w:rsidRPr="006A4A26">
              <w:rPr>
                <w:rFonts w:ascii="Helvetica Neue Light" w:eastAsia="Times New Roman" w:hAnsi="Helvetica Neue Light"/>
                <w:color w:val="000000"/>
              </w:rPr>
              <w:t>662.79</w:t>
            </w:r>
          </w:p>
        </w:tc>
        <w:tc>
          <w:tcPr>
            <w:tcW w:w="489" w:type="pct"/>
            <w:tcBorders>
              <w:top w:val="single" w:sz="4" w:space="0" w:color="auto"/>
            </w:tcBorders>
            <w:vAlign w:val="bottom"/>
          </w:tcPr>
          <w:p w14:paraId="10BE810F"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601.30</w:t>
            </w:r>
          </w:p>
        </w:tc>
        <w:tc>
          <w:tcPr>
            <w:tcW w:w="507" w:type="pct"/>
            <w:tcBorders>
              <w:top w:val="single" w:sz="4" w:space="0" w:color="auto"/>
            </w:tcBorders>
            <w:vAlign w:val="bottom"/>
          </w:tcPr>
          <w:p w14:paraId="7769D7CA"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724.28</w:t>
            </w:r>
          </w:p>
        </w:tc>
        <w:tc>
          <w:tcPr>
            <w:tcW w:w="500" w:type="pct"/>
            <w:tcBorders>
              <w:top w:val="single" w:sz="4" w:space="0" w:color="auto"/>
            </w:tcBorders>
            <w:vAlign w:val="bottom"/>
          </w:tcPr>
          <w:p w14:paraId="32885B31" w14:textId="77777777" w:rsidR="006A4A26" w:rsidRPr="006A4A26" w:rsidRDefault="006A4A26" w:rsidP="006A4A26">
            <w:pPr>
              <w:ind w:firstLine="0"/>
              <w:contextualSpacing/>
              <w:jc w:val="center"/>
              <w:rPr>
                <w:rFonts w:ascii="Helvetica Neue Light" w:hAnsi="Helvetica Neue Light"/>
                <w:color w:val="FF0000"/>
              </w:rPr>
            </w:pPr>
          </w:p>
        </w:tc>
        <w:tc>
          <w:tcPr>
            <w:tcW w:w="496" w:type="pct"/>
            <w:tcBorders>
              <w:top w:val="single" w:sz="4" w:space="0" w:color="auto"/>
            </w:tcBorders>
            <w:vAlign w:val="bottom"/>
          </w:tcPr>
          <w:p w14:paraId="341F358D" w14:textId="77777777" w:rsidR="006A4A26" w:rsidRPr="006A4A26" w:rsidRDefault="006A4A26" w:rsidP="006A4A26">
            <w:pPr>
              <w:ind w:firstLine="0"/>
              <w:contextualSpacing/>
              <w:jc w:val="center"/>
              <w:rPr>
                <w:rFonts w:ascii="Helvetica Neue Light" w:hAnsi="Helvetica Neue Light"/>
                <w:color w:val="FF0000"/>
              </w:rPr>
            </w:pPr>
          </w:p>
        </w:tc>
        <w:tc>
          <w:tcPr>
            <w:tcW w:w="506" w:type="pct"/>
            <w:tcBorders>
              <w:top w:val="single" w:sz="4" w:space="0" w:color="auto"/>
            </w:tcBorders>
            <w:vAlign w:val="bottom"/>
          </w:tcPr>
          <w:p w14:paraId="2C563864" w14:textId="77777777" w:rsidR="006A4A26" w:rsidRPr="006A4A26" w:rsidRDefault="006A4A26" w:rsidP="006A4A26">
            <w:pPr>
              <w:tabs>
                <w:tab w:val="decimal" w:pos="342"/>
              </w:tabs>
              <w:ind w:firstLine="0"/>
              <w:contextualSpacing/>
              <w:jc w:val="center"/>
              <w:rPr>
                <w:rFonts w:ascii="Helvetica Neue Light" w:hAnsi="Helvetica Neue Light"/>
                <w:color w:val="FF0000"/>
              </w:rPr>
            </w:pPr>
          </w:p>
        </w:tc>
        <w:tc>
          <w:tcPr>
            <w:tcW w:w="491" w:type="pct"/>
            <w:tcBorders>
              <w:top w:val="single" w:sz="4" w:space="0" w:color="auto"/>
            </w:tcBorders>
            <w:vAlign w:val="bottom"/>
          </w:tcPr>
          <w:p w14:paraId="02BE29D3" w14:textId="77777777"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&lt;.001</w:t>
            </w:r>
          </w:p>
        </w:tc>
      </w:tr>
      <w:tr w:rsidR="006A4A26" w:rsidRPr="00B10048" w14:paraId="4B294082" w14:textId="77777777" w:rsidTr="002B06C7">
        <w:trPr>
          <w:trHeight w:val="127"/>
        </w:trPr>
        <w:tc>
          <w:tcPr>
            <w:tcW w:w="1495" w:type="pct"/>
            <w:vAlign w:val="bottom"/>
          </w:tcPr>
          <w:p w14:paraId="325D8DFB" w14:textId="77777777" w:rsidR="006A4A26" w:rsidRPr="006A4A26" w:rsidRDefault="006A4A26" w:rsidP="006A4A26">
            <w:pPr>
              <w:ind w:firstLine="0"/>
              <w:contextualSpacing/>
              <w:rPr>
                <w:rFonts w:ascii="Helvetica Neue Light" w:hAnsi="Helvetica Neue Light"/>
              </w:rPr>
            </w:pPr>
            <w:r w:rsidRPr="006A4A26">
              <w:rPr>
                <w:rFonts w:ascii="Helvetica Neue Light" w:eastAsia="Times New Roman" w:hAnsi="Helvetica Neue Light"/>
                <w:color w:val="000000"/>
              </w:rPr>
              <w:t>SCIAT block</w:t>
            </w:r>
          </w:p>
        </w:tc>
        <w:tc>
          <w:tcPr>
            <w:tcW w:w="516" w:type="pct"/>
            <w:vAlign w:val="bottom"/>
          </w:tcPr>
          <w:p w14:paraId="4A1CA5AF" w14:textId="77777777" w:rsidR="006A4A26" w:rsidRPr="006A4A26" w:rsidRDefault="006A4A26" w:rsidP="007A64A5">
            <w:pPr>
              <w:tabs>
                <w:tab w:val="decimal" w:pos="369"/>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-0.99</w:t>
            </w:r>
          </w:p>
        </w:tc>
        <w:tc>
          <w:tcPr>
            <w:tcW w:w="489" w:type="pct"/>
            <w:vAlign w:val="bottom"/>
          </w:tcPr>
          <w:p w14:paraId="480CF9B3"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Pr>
                <w:rFonts w:ascii="Helvetica Neue Light" w:eastAsia="Times New Roman" w:hAnsi="Helvetica Neue Light"/>
                <w:color w:val="000000"/>
              </w:rPr>
              <w:t>-4.42</w:t>
            </w:r>
            <w:r w:rsidRPr="006A4A26">
              <w:rPr>
                <w:rFonts w:ascii="Helvetica Neue Light" w:eastAsia="Times New Roman" w:hAnsi="Helvetica Neue Light"/>
                <w:color w:val="000000"/>
              </w:rPr>
              <w:t> </w:t>
            </w:r>
          </w:p>
        </w:tc>
        <w:tc>
          <w:tcPr>
            <w:tcW w:w="507" w:type="pct"/>
            <w:vAlign w:val="bottom"/>
          </w:tcPr>
          <w:p w14:paraId="34D41AAD"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2.44</w:t>
            </w:r>
          </w:p>
        </w:tc>
        <w:tc>
          <w:tcPr>
            <w:tcW w:w="500" w:type="pct"/>
            <w:vAlign w:val="bottom"/>
          </w:tcPr>
          <w:p w14:paraId="48101FBC" w14:textId="77777777" w:rsidR="006A4A26" w:rsidRPr="006A4A26" w:rsidRDefault="006A4A26" w:rsidP="00150887">
            <w:pPr>
              <w:tabs>
                <w:tab w:val="decimal" w:pos="245"/>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0.00</w:t>
            </w:r>
          </w:p>
        </w:tc>
        <w:tc>
          <w:tcPr>
            <w:tcW w:w="496" w:type="pct"/>
            <w:vAlign w:val="bottom"/>
          </w:tcPr>
          <w:p w14:paraId="2D9E54AD" w14:textId="61AF4237" w:rsidR="006A4A26" w:rsidRPr="006A4A26" w:rsidRDefault="007A64A5" w:rsidP="006A4A26">
            <w:pPr>
              <w:tabs>
                <w:tab w:val="decimal" w:pos="248"/>
              </w:tabs>
              <w:ind w:firstLine="0"/>
              <w:contextualSpacing/>
              <w:jc w:val="center"/>
              <w:rPr>
                <w:rFonts w:ascii="Helvetica Neue Light" w:hAnsi="Helvetica Neue Light"/>
                <w:color w:val="FF0000"/>
              </w:rPr>
            </w:pPr>
            <w:r>
              <w:rPr>
                <w:rFonts w:ascii="Helvetica Neue Light" w:eastAsia="Times New Roman" w:hAnsi="Helvetica Neue Light"/>
                <w:color w:val="000000"/>
              </w:rPr>
              <w:t>-0.02</w:t>
            </w:r>
            <w:r w:rsidR="006A4A26" w:rsidRPr="006A4A26">
              <w:rPr>
                <w:rFonts w:ascii="Helvetica Neue Light" w:eastAsia="Times New Roman" w:hAnsi="Helvetica Neue Light"/>
                <w:color w:val="000000"/>
              </w:rPr>
              <w:t> </w:t>
            </w:r>
          </w:p>
        </w:tc>
        <w:tc>
          <w:tcPr>
            <w:tcW w:w="506" w:type="pct"/>
            <w:vAlign w:val="bottom"/>
          </w:tcPr>
          <w:p w14:paraId="2E234179" w14:textId="55D0C053" w:rsidR="006A4A26" w:rsidRPr="006A4A26" w:rsidRDefault="006A4A26" w:rsidP="006A4A26">
            <w:pPr>
              <w:tabs>
                <w:tab w:val="decimal" w:pos="342"/>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w:t>
            </w:r>
            <w:r w:rsidR="007A64A5">
              <w:rPr>
                <w:rFonts w:ascii="Helvetica Neue Light" w:eastAsia="Times New Roman" w:hAnsi="Helvetica Neue Light"/>
                <w:color w:val="000000"/>
              </w:rPr>
              <w:t>1</w:t>
            </w:r>
          </w:p>
        </w:tc>
        <w:tc>
          <w:tcPr>
            <w:tcW w:w="491" w:type="pct"/>
            <w:vAlign w:val="bottom"/>
          </w:tcPr>
          <w:p w14:paraId="19938385" w14:textId="35DC613A"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.57</w:t>
            </w:r>
            <w:r w:rsidR="007A64A5">
              <w:rPr>
                <w:rFonts w:ascii="Helvetica Neue Light" w:eastAsia="Times New Roman" w:hAnsi="Helvetica Neue Light"/>
                <w:color w:val="000000"/>
              </w:rPr>
              <w:t>1</w:t>
            </w:r>
          </w:p>
        </w:tc>
      </w:tr>
      <w:tr w:rsidR="006A4A26" w:rsidRPr="00B10048" w14:paraId="3B0C8990" w14:textId="77777777" w:rsidTr="002B06C7">
        <w:trPr>
          <w:trHeight w:val="133"/>
        </w:trPr>
        <w:tc>
          <w:tcPr>
            <w:tcW w:w="1495" w:type="pct"/>
            <w:vAlign w:val="bottom"/>
          </w:tcPr>
          <w:p w14:paraId="089CA81A" w14:textId="77777777" w:rsidR="006A4A26" w:rsidRPr="006A4A26" w:rsidRDefault="006A4A26" w:rsidP="006A4A26">
            <w:pPr>
              <w:ind w:firstLine="0"/>
              <w:contextualSpacing/>
              <w:rPr>
                <w:rFonts w:ascii="Helvetica Neue Light" w:hAnsi="Helvetica Neue Light"/>
              </w:rPr>
            </w:pPr>
            <w:r w:rsidRPr="006A4A26">
              <w:rPr>
                <w:rFonts w:ascii="Helvetica Neue Light" w:eastAsia="Times New Roman" w:hAnsi="Helvetica Neue Light"/>
                <w:color w:val="000000"/>
              </w:rPr>
              <w:t>IAT condition</w:t>
            </w:r>
          </w:p>
        </w:tc>
        <w:tc>
          <w:tcPr>
            <w:tcW w:w="516" w:type="pct"/>
            <w:vAlign w:val="bottom"/>
          </w:tcPr>
          <w:p w14:paraId="7CE99DFF" w14:textId="77777777" w:rsidR="006A4A26" w:rsidRPr="006A4A26" w:rsidRDefault="006A4A26" w:rsidP="007A64A5">
            <w:pPr>
              <w:tabs>
                <w:tab w:val="decimal" w:pos="369"/>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-7.60</w:t>
            </w:r>
          </w:p>
        </w:tc>
        <w:tc>
          <w:tcPr>
            <w:tcW w:w="489" w:type="pct"/>
            <w:vAlign w:val="bottom"/>
          </w:tcPr>
          <w:p w14:paraId="295F3474"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w:t>
            </w:r>
            <w:r>
              <w:rPr>
                <w:rFonts w:ascii="Helvetica Neue Light" w:eastAsia="Times New Roman" w:hAnsi="Helvetica Neue Light"/>
                <w:color w:val="000000"/>
              </w:rPr>
              <w:t>24.30</w:t>
            </w:r>
            <w:r w:rsidRPr="006A4A26">
              <w:rPr>
                <w:rFonts w:ascii="Helvetica Neue Light" w:eastAsia="Times New Roman" w:hAnsi="Helvetica Neue Light"/>
                <w:color w:val="000000"/>
              </w:rPr>
              <w:t> </w:t>
            </w:r>
          </w:p>
        </w:tc>
        <w:tc>
          <w:tcPr>
            <w:tcW w:w="507" w:type="pct"/>
            <w:vAlign w:val="bottom"/>
          </w:tcPr>
          <w:p w14:paraId="446C0083"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9.11</w:t>
            </w:r>
          </w:p>
        </w:tc>
        <w:tc>
          <w:tcPr>
            <w:tcW w:w="500" w:type="pct"/>
            <w:vAlign w:val="bottom"/>
          </w:tcPr>
          <w:p w14:paraId="7E5C682B" w14:textId="77777777" w:rsidR="006A4A26" w:rsidRPr="006A4A26" w:rsidRDefault="006A4A26" w:rsidP="00150887">
            <w:pPr>
              <w:tabs>
                <w:tab w:val="decimal" w:pos="245"/>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-0.03</w:t>
            </w:r>
          </w:p>
        </w:tc>
        <w:tc>
          <w:tcPr>
            <w:tcW w:w="496" w:type="pct"/>
            <w:vAlign w:val="bottom"/>
          </w:tcPr>
          <w:p w14:paraId="3A153DDF" w14:textId="4FEE77AF" w:rsidR="006A4A26" w:rsidRPr="006A4A26" w:rsidRDefault="007A64A5" w:rsidP="006A4A26">
            <w:pPr>
              <w:tabs>
                <w:tab w:val="decimal" w:pos="248"/>
              </w:tabs>
              <w:ind w:firstLine="0"/>
              <w:contextualSpacing/>
              <w:jc w:val="center"/>
              <w:rPr>
                <w:rFonts w:ascii="Helvetica Neue Light" w:hAnsi="Helvetica Neue Light"/>
                <w:color w:val="FF0000"/>
              </w:rPr>
            </w:pPr>
            <w:r>
              <w:rPr>
                <w:rFonts w:ascii="Helvetica Neue Light" w:eastAsia="Times New Roman" w:hAnsi="Helvetica Neue Light"/>
                <w:color w:val="000000"/>
              </w:rPr>
              <w:t>-0.09</w:t>
            </w:r>
            <w:r w:rsidR="006A4A26" w:rsidRPr="006A4A26">
              <w:rPr>
                <w:rFonts w:ascii="Helvetica Neue Light" w:eastAsia="Times New Roman" w:hAnsi="Helvetica Neue Light"/>
                <w:color w:val="000000"/>
              </w:rPr>
              <w:t> </w:t>
            </w:r>
          </w:p>
        </w:tc>
        <w:tc>
          <w:tcPr>
            <w:tcW w:w="506" w:type="pct"/>
            <w:vAlign w:val="bottom"/>
          </w:tcPr>
          <w:p w14:paraId="5BF35E6A" w14:textId="446F0B57" w:rsidR="006A4A26" w:rsidRPr="006A4A26" w:rsidRDefault="006A4A26" w:rsidP="006A4A26">
            <w:pPr>
              <w:tabs>
                <w:tab w:val="decimal" w:pos="342"/>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0.03</w:t>
            </w:r>
          </w:p>
        </w:tc>
        <w:tc>
          <w:tcPr>
            <w:tcW w:w="491" w:type="pct"/>
            <w:vAlign w:val="bottom"/>
          </w:tcPr>
          <w:p w14:paraId="2279F083" w14:textId="628AC86F"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.37</w:t>
            </w:r>
            <w:r w:rsidR="007A64A5">
              <w:rPr>
                <w:rFonts w:ascii="Helvetica Neue Light" w:eastAsia="Times New Roman" w:hAnsi="Helvetica Neue Light"/>
                <w:color w:val="000000"/>
              </w:rPr>
              <w:t>3</w:t>
            </w:r>
          </w:p>
        </w:tc>
      </w:tr>
      <w:tr w:rsidR="006A4A26" w:rsidRPr="00B10048" w14:paraId="225112A8" w14:textId="77777777" w:rsidTr="002B06C7">
        <w:trPr>
          <w:trHeight w:val="257"/>
        </w:trPr>
        <w:tc>
          <w:tcPr>
            <w:tcW w:w="1495" w:type="pct"/>
            <w:vAlign w:val="bottom"/>
          </w:tcPr>
          <w:p w14:paraId="6B062716" w14:textId="285E15DE" w:rsidR="006A4A26" w:rsidRPr="006A4A26" w:rsidRDefault="007A64A5" w:rsidP="006A4A26">
            <w:pPr>
              <w:ind w:firstLine="0"/>
              <w:contextualSpacing/>
              <w:rPr>
                <w:rFonts w:ascii="Helvetica Neue Light" w:hAnsi="Helvetica Neue Light"/>
              </w:rPr>
            </w:pPr>
            <w:r>
              <w:rPr>
                <w:rFonts w:ascii="Helvetica Neue Light" w:eastAsia="Times New Roman" w:hAnsi="Helvetica Neue Light"/>
                <w:color w:val="000000"/>
              </w:rPr>
              <w:t>SCIAT block</w:t>
            </w:r>
            <w:r w:rsidR="006A4A26" w:rsidRPr="006A4A26">
              <w:rPr>
                <w:rFonts w:ascii="Helvetica Neue Light" w:eastAsia="Times New Roman" w:hAnsi="Helvetica Neue Light"/>
                <w:color w:val="000000"/>
              </w:rPr>
              <w:t xml:space="preserve"> * IAT condition</w:t>
            </w:r>
          </w:p>
        </w:tc>
        <w:tc>
          <w:tcPr>
            <w:tcW w:w="516" w:type="pct"/>
            <w:vAlign w:val="bottom"/>
          </w:tcPr>
          <w:p w14:paraId="661665A9" w14:textId="77777777" w:rsidR="006A4A26" w:rsidRPr="006A4A26" w:rsidRDefault="006A4A26" w:rsidP="007A64A5">
            <w:pPr>
              <w:tabs>
                <w:tab w:val="decimal" w:pos="369"/>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4.46</w:t>
            </w:r>
          </w:p>
        </w:tc>
        <w:tc>
          <w:tcPr>
            <w:tcW w:w="489" w:type="pct"/>
            <w:vAlign w:val="bottom"/>
          </w:tcPr>
          <w:p w14:paraId="0446E92D"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Pr>
                <w:rFonts w:ascii="Helvetica Neue Light" w:eastAsia="Times New Roman" w:hAnsi="Helvetica Neue Light"/>
                <w:color w:val="000000"/>
              </w:rPr>
              <w:t>1.03</w:t>
            </w:r>
            <w:r w:rsidRPr="006A4A26">
              <w:rPr>
                <w:rFonts w:ascii="Helvetica Neue Light" w:eastAsia="Times New Roman" w:hAnsi="Helvetica Neue Light"/>
                <w:color w:val="000000"/>
              </w:rPr>
              <w:t> </w:t>
            </w:r>
          </w:p>
        </w:tc>
        <w:tc>
          <w:tcPr>
            <w:tcW w:w="507" w:type="pct"/>
            <w:vAlign w:val="bottom"/>
          </w:tcPr>
          <w:p w14:paraId="2F6C2297"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7.89</w:t>
            </w:r>
          </w:p>
        </w:tc>
        <w:tc>
          <w:tcPr>
            <w:tcW w:w="500" w:type="pct"/>
            <w:vAlign w:val="bottom"/>
          </w:tcPr>
          <w:p w14:paraId="6277BA05" w14:textId="77777777" w:rsidR="006A4A26" w:rsidRPr="006A4A26" w:rsidRDefault="006A4A26" w:rsidP="00150887">
            <w:pPr>
              <w:tabs>
                <w:tab w:val="decimal" w:pos="245"/>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0.02</w:t>
            </w:r>
          </w:p>
        </w:tc>
        <w:tc>
          <w:tcPr>
            <w:tcW w:w="496" w:type="pct"/>
            <w:vAlign w:val="bottom"/>
          </w:tcPr>
          <w:p w14:paraId="26283061" w14:textId="6E034535" w:rsidR="006A4A26" w:rsidRPr="006A4A26" w:rsidRDefault="007A64A5" w:rsidP="006A4A26">
            <w:pPr>
              <w:tabs>
                <w:tab w:val="decimal" w:pos="248"/>
              </w:tabs>
              <w:ind w:firstLine="0"/>
              <w:contextualSpacing/>
              <w:jc w:val="center"/>
              <w:rPr>
                <w:rFonts w:ascii="Helvetica Neue Light" w:hAnsi="Helvetica Neue Light"/>
                <w:color w:val="FF0000"/>
              </w:rPr>
            </w:pPr>
            <w:r>
              <w:rPr>
                <w:rFonts w:ascii="Helvetica Neue Light" w:eastAsia="Times New Roman" w:hAnsi="Helvetica Neue Light"/>
                <w:color w:val="000000"/>
              </w:rPr>
              <w:t>&lt;0.01</w:t>
            </w:r>
            <w:r w:rsidR="006A4A26" w:rsidRPr="006A4A26">
              <w:rPr>
                <w:rFonts w:ascii="Helvetica Neue Light" w:eastAsia="Times New Roman" w:hAnsi="Helvetica Neue Light"/>
                <w:color w:val="000000"/>
              </w:rPr>
              <w:t> </w:t>
            </w:r>
          </w:p>
        </w:tc>
        <w:tc>
          <w:tcPr>
            <w:tcW w:w="506" w:type="pct"/>
            <w:vAlign w:val="bottom"/>
          </w:tcPr>
          <w:p w14:paraId="6ED4B58E" w14:textId="4BDE8149" w:rsidR="006A4A26" w:rsidRPr="006A4A26" w:rsidRDefault="006A4A26" w:rsidP="006A4A26">
            <w:pPr>
              <w:tabs>
                <w:tab w:val="decimal" w:pos="342"/>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w:t>
            </w:r>
            <w:r w:rsidR="007A64A5">
              <w:rPr>
                <w:rFonts w:ascii="Helvetica Neue Light" w:eastAsia="Times New Roman" w:hAnsi="Helvetica Neue Light"/>
                <w:color w:val="000000"/>
              </w:rPr>
              <w:t>3</w:t>
            </w:r>
          </w:p>
        </w:tc>
        <w:tc>
          <w:tcPr>
            <w:tcW w:w="491" w:type="pct"/>
            <w:vAlign w:val="bottom"/>
          </w:tcPr>
          <w:p w14:paraId="7145EAE4" w14:textId="77325C92"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.01</w:t>
            </w:r>
            <w:r w:rsidR="007A64A5">
              <w:rPr>
                <w:rFonts w:ascii="Helvetica Neue Light" w:eastAsia="Times New Roman" w:hAnsi="Helvetica Neue Light"/>
                <w:color w:val="000000"/>
              </w:rPr>
              <w:t>1</w:t>
            </w:r>
          </w:p>
        </w:tc>
      </w:tr>
      <w:tr w:rsidR="006A4A26" w:rsidRPr="00B10048" w14:paraId="69F9D008" w14:textId="77777777" w:rsidTr="002B06C7">
        <w:trPr>
          <w:trHeight w:val="133"/>
        </w:trPr>
        <w:tc>
          <w:tcPr>
            <w:tcW w:w="1495" w:type="pct"/>
            <w:vAlign w:val="bottom"/>
          </w:tcPr>
          <w:p w14:paraId="1B458B2E" w14:textId="77777777" w:rsidR="006A4A26" w:rsidRPr="006A4A26" w:rsidRDefault="006A4A26" w:rsidP="006A4A26">
            <w:pPr>
              <w:ind w:firstLine="0"/>
              <w:contextualSpacing/>
              <w:rPr>
                <w:rFonts w:ascii="Helvetica Neue Light" w:hAnsi="Helvetica Neue Light"/>
              </w:rPr>
            </w:pPr>
            <w:r w:rsidRPr="006A4A26">
              <w:rPr>
                <w:rFonts w:ascii="Helvetica Neue Light" w:eastAsia="Times New Roman" w:hAnsi="Helvetica Neue Light"/>
                <w:color w:val="000000"/>
              </w:rPr>
              <w:t>Racism</w:t>
            </w:r>
          </w:p>
        </w:tc>
        <w:tc>
          <w:tcPr>
            <w:tcW w:w="516" w:type="pct"/>
            <w:vAlign w:val="bottom"/>
          </w:tcPr>
          <w:p w14:paraId="55F91683" w14:textId="77777777" w:rsidR="006A4A26" w:rsidRPr="006A4A26" w:rsidRDefault="006A4A26" w:rsidP="007A64A5">
            <w:pPr>
              <w:tabs>
                <w:tab w:val="decimal" w:pos="369"/>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0.72</w:t>
            </w:r>
          </w:p>
        </w:tc>
        <w:tc>
          <w:tcPr>
            <w:tcW w:w="489" w:type="pct"/>
            <w:vAlign w:val="bottom"/>
          </w:tcPr>
          <w:p w14:paraId="4FE17F46"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Pr>
                <w:rFonts w:ascii="Helvetica Neue Light" w:eastAsia="Times New Roman" w:hAnsi="Helvetica Neue Light"/>
                <w:color w:val="000000"/>
              </w:rPr>
              <w:t>-2.57</w:t>
            </w:r>
            <w:r w:rsidRPr="006A4A26">
              <w:rPr>
                <w:rFonts w:ascii="Helvetica Neue Light" w:eastAsia="Times New Roman" w:hAnsi="Helvetica Neue Light"/>
                <w:color w:val="000000"/>
              </w:rPr>
              <w:t> </w:t>
            </w:r>
          </w:p>
        </w:tc>
        <w:tc>
          <w:tcPr>
            <w:tcW w:w="507" w:type="pct"/>
            <w:vAlign w:val="bottom"/>
          </w:tcPr>
          <w:p w14:paraId="18DC788C"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4.00</w:t>
            </w:r>
          </w:p>
        </w:tc>
        <w:tc>
          <w:tcPr>
            <w:tcW w:w="500" w:type="pct"/>
            <w:vAlign w:val="bottom"/>
          </w:tcPr>
          <w:p w14:paraId="5D095DB6" w14:textId="77777777" w:rsidR="006A4A26" w:rsidRPr="006A4A26" w:rsidRDefault="006A4A26" w:rsidP="00150887">
            <w:pPr>
              <w:tabs>
                <w:tab w:val="decimal" w:pos="245"/>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0.01</w:t>
            </w:r>
          </w:p>
        </w:tc>
        <w:tc>
          <w:tcPr>
            <w:tcW w:w="496" w:type="pct"/>
            <w:vAlign w:val="bottom"/>
          </w:tcPr>
          <w:p w14:paraId="4B5CFA90" w14:textId="6C266253" w:rsidR="006A4A26" w:rsidRPr="006A4A26" w:rsidRDefault="007A64A5" w:rsidP="006A4A26">
            <w:pPr>
              <w:tabs>
                <w:tab w:val="decimal" w:pos="248"/>
              </w:tabs>
              <w:ind w:firstLine="0"/>
              <w:contextualSpacing/>
              <w:jc w:val="center"/>
              <w:rPr>
                <w:rFonts w:ascii="Helvetica Neue Light" w:hAnsi="Helvetica Neue Light"/>
                <w:color w:val="FF0000"/>
              </w:rPr>
            </w:pPr>
            <w:r>
              <w:rPr>
                <w:rFonts w:ascii="Helvetica Neue Light" w:eastAsia="Times New Roman" w:hAnsi="Helvetica Neue Light"/>
                <w:color w:val="000000"/>
              </w:rPr>
              <w:t>-0.05</w:t>
            </w:r>
            <w:r w:rsidR="006A4A26" w:rsidRPr="006A4A26">
              <w:rPr>
                <w:rFonts w:ascii="Helvetica Neue Light" w:eastAsia="Times New Roman" w:hAnsi="Helvetica Neue Light"/>
                <w:color w:val="000000"/>
              </w:rPr>
              <w:t> </w:t>
            </w:r>
          </w:p>
        </w:tc>
        <w:tc>
          <w:tcPr>
            <w:tcW w:w="506" w:type="pct"/>
            <w:vAlign w:val="bottom"/>
          </w:tcPr>
          <w:p w14:paraId="49055249" w14:textId="56813508" w:rsidR="006A4A26" w:rsidRPr="006A4A26" w:rsidRDefault="006A4A26" w:rsidP="006A4A26">
            <w:pPr>
              <w:tabs>
                <w:tab w:val="decimal" w:pos="342"/>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w:t>
            </w:r>
            <w:r w:rsidR="007A64A5">
              <w:rPr>
                <w:rFonts w:ascii="Helvetica Neue Light" w:eastAsia="Times New Roman" w:hAnsi="Helvetica Neue Light"/>
                <w:color w:val="000000"/>
              </w:rPr>
              <w:t>8</w:t>
            </w:r>
          </w:p>
        </w:tc>
        <w:tc>
          <w:tcPr>
            <w:tcW w:w="491" w:type="pct"/>
            <w:vAlign w:val="bottom"/>
          </w:tcPr>
          <w:p w14:paraId="6C328A8A" w14:textId="62266D0C"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.6</w:t>
            </w:r>
            <w:r w:rsidR="007A64A5">
              <w:rPr>
                <w:rFonts w:ascii="Helvetica Neue Light" w:eastAsia="Times New Roman" w:hAnsi="Helvetica Neue Light"/>
                <w:color w:val="000000"/>
              </w:rPr>
              <w:t>69</w:t>
            </w:r>
          </w:p>
        </w:tc>
      </w:tr>
    </w:tbl>
    <w:p w14:paraId="182253A2" w14:textId="77777777" w:rsidR="00C37ADE" w:rsidRDefault="00C37ADE" w:rsidP="00C37ADE">
      <w:pPr>
        <w:ind w:firstLine="0"/>
      </w:pPr>
    </w:p>
    <w:p w14:paraId="4B199E4D" w14:textId="086D8343" w:rsidR="00C37ADE" w:rsidRDefault="008D502F" w:rsidP="00C37ADE">
      <w:pPr>
        <w:ind w:firstLine="0"/>
      </w:pPr>
      <w:r>
        <w:t xml:space="preserve">Table 2. </w:t>
      </w:r>
      <w:r>
        <w:rPr>
          <w:i/>
        </w:rPr>
        <w:t>AMP</w:t>
      </w:r>
      <w:r w:rsidRPr="008D502F">
        <w:rPr>
          <w:i/>
        </w:rPr>
        <w:t xml:space="preserve"> effects </w:t>
      </w:r>
      <w:r>
        <w:rPr>
          <w:i/>
        </w:rPr>
        <w:t>(Experiment 2</w:t>
      </w:r>
      <w:r w:rsidRPr="008D502F">
        <w:rPr>
          <w:i/>
        </w:rPr>
        <w:t>).</w:t>
      </w:r>
    </w:p>
    <w:tbl>
      <w:tblPr>
        <w:tblStyle w:val="TableGrid"/>
        <w:tblW w:w="2781"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9"/>
        <w:gridCol w:w="1159"/>
        <w:gridCol w:w="1101"/>
        <w:gridCol w:w="1140"/>
        <w:gridCol w:w="1109"/>
      </w:tblGrid>
      <w:tr w:rsidR="00C37ADE" w:rsidRPr="00B10048" w14:paraId="415AA9D3" w14:textId="77777777" w:rsidTr="00C37ADE">
        <w:trPr>
          <w:trHeight w:val="133"/>
        </w:trPr>
        <w:tc>
          <w:tcPr>
            <w:tcW w:w="1923" w:type="pct"/>
            <w:vAlign w:val="center"/>
          </w:tcPr>
          <w:p w14:paraId="30DAD713" w14:textId="77777777" w:rsidR="00C37ADE" w:rsidRPr="00B10048" w:rsidRDefault="00C37ADE" w:rsidP="00C37ADE">
            <w:pPr>
              <w:ind w:firstLine="0"/>
              <w:contextualSpacing/>
              <w:rPr>
                <w:rFonts w:ascii="Helvetica Neue Light" w:hAnsi="Helvetica Neue Light"/>
              </w:rPr>
            </w:pPr>
          </w:p>
        </w:tc>
        <w:tc>
          <w:tcPr>
            <w:tcW w:w="791" w:type="pct"/>
            <w:tcBorders>
              <w:bottom w:val="nil"/>
            </w:tcBorders>
            <w:vAlign w:val="center"/>
          </w:tcPr>
          <w:p w14:paraId="5679CB58" w14:textId="77777777" w:rsidR="00C37ADE" w:rsidRPr="00B10048" w:rsidRDefault="00C37ADE" w:rsidP="00C37ADE">
            <w:pPr>
              <w:ind w:firstLine="0"/>
              <w:contextualSpacing/>
              <w:jc w:val="center"/>
              <w:rPr>
                <w:rFonts w:ascii="Helvetica Neue Light" w:hAnsi="Helvetica Neue Light"/>
              </w:rPr>
            </w:pPr>
          </w:p>
        </w:tc>
        <w:tc>
          <w:tcPr>
            <w:tcW w:w="1529" w:type="pct"/>
            <w:gridSpan w:val="2"/>
            <w:tcBorders>
              <w:bottom w:val="single" w:sz="4" w:space="0" w:color="auto"/>
            </w:tcBorders>
            <w:vAlign w:val="center"/>
          </w:tcPr>
          <w:p w14:paraId="197AC7D6" w14:textId="77777777" w:rsidR="00C37ADE" w:rsidRPr="00B10048" w:rsidRDefault="00C37ADE" w:rsidP="00C37ADE">
            <w:pPr>
              <w:ind w:firstLine="0"/>
              <w:contextualSpacing/>
              <w:jc w:val="center"/>
              <w:rPr>
                <w:rFonts w:ascii="Helvetica Neue Light" w:hAnsi="Helvetica Neue Light"/>
              </w:rPr>
            </w:pPr>
            <w:r w:rsidRPr="00B10048">
              <w:rPr>
                <w:rFonts w:ascii="Helvetica Neue Light" w:hAnsi="Helvetica Neue Light"/>
              </w:rPr>
              <w:t>95% CI</w:t>
            </w:r>
          </w:p>
        </w:tc>
        <w:tc>
          <w:tcPr>
            <w:tcW w:w="757" w:type="pct"/>
            <w:tcBorders>
              <w:bottom w:val="nil"/>
            </w:tcBorders>
            <w:vAlign w:val="center"/>
          </w:tcPr>
          <w:p w14:paraId="1651208E" w14:textId="77777777" w:rsidR="00C37ADE" w:rsidRPr="00B10048" w:rsidRDefault="00C37ADE" w:rsidP="00C37ADE">
            <w:pPr>
              <w:ind w:firstLine="0"/>
              <w:contextualSpacing/>
              <w:jc w:val="center"/>
              <w:rPr>
                <w:rFonts w:ascii="Helvetica Neue Light" w:hAnsi="Helvetica Neue Light"/>
              </w:rPr>
            </w:pPr>
          </w:p>
        </w:tc>
      </w:tr>
      <w:tr w:rsidR="00C37ADE" w:rsidRPr="00B10048" w14:paraId="31F10B50" w14:textId="77777777" w:rsidTr="00C37ADE">
        <w:trPr>
          <w:trHeight w:val="257"/>
        </w:trPr>
        <w:tc>
          <w:tcPr>
            <w:tcW w:w="1923" w:type="pct"/>
            <w:vAlign w:val="center"/>
          </w:tcPr>
          <w:p w14:paraId="4E31CD02" w14:textId="77777777" w:rsidR="00C37ADE" w:rsidRPr="00B10048" w:rsidRDefault="00C37ADE" w:rsidP="00C37ADE">
            <w:pPr>
              <w:ind w:firstLine="0"/>
              <w:contextualSpacing/>
              <w:rPr>
                <w:rFonts w:ascii="Helvetica Neue Light" w:hAnsi="Helvetica Neue Light"/>
              </w:rPr>
            </w:pPr>
          </w:p>
        </w:tc>
        <w:tc>
          <w:tcPr>
            <w:tcW w:w="791" w:type="pct"/>
            <w:tcBorders>
              <w:top w:val="nil"/>
              <w:bottom w:val="single" w:sz="4" w:space="0" w:color="auto"/>
            </w:tcBorders>
            <w:vAlign w:val="center"/>
          </w:tcPr>
          <w:p w14:paraId="679298E5" w14:textId="3DFAFDC5" w:rsidR="00C37ADE" w:rsidRPr="00B10048" w:rsidRDefault="00FC638B" w:rsidP="00C37ADE">
            <w:pPr>
              <w:ind w:firstLine="0"/>
              <w:contextualSpacing/>
              <w:jc w:val="center"/>
              <w:rPr>
                <w:rFonts w:ascii="Helvetica Neue Light" w:hAnsi="Helvetica Neue Light"/>
              </w:rPr>
            </w:pPr>
            <w:r>
              <w:rPr>
                <w:rFonts w:ascii="Helvetica Neue Light" w:hAnsi="Helvetica Neue Light"/>
              </w:rPr>
              <w:t>OR</w:t>
            </w:r>
          </w:p>
        </w:tc>
        <w:tc>
          <w:tcPr>
            <w:tcW w:w="751" w:type="pct"/>
            <w:tcBorders>
              <w:top w:val="single" w:sz="4" w:space="0" w:color="auto"/>
              <w:bottom w:val="single" w:sz="4" w:space="0" w:color="auto"/>
            </w:tcBorders>
            <w:vAlign w:val="center"/>
          </w:tcPr>
          <w:p w14:paraId="7E007ADB" w14:textId="77777777" w:rsidR="00C37ADE" w:rsidRPr="00B10048" w:rsidRDefault="00C37ADE" w:rsidP="00C37ADE">
            <w:pPr>
              <w:ind w:firstLine="0"/>
              <w:contextualSpacing/>
              <w:jc w:val="center"/>
              <w:rPr>
                <w:rFonts w:ascii="Helvetica Neue Light" w:hAnsi="Helvetica Neue Light"/>
              </w:rPr>
            </w:pPr>
            <w:r w:rsidRPr="00B10048">
              <w:rPr>
                <w:rFonts w:ascii="Helvetica Neue Light" w:hAnsi="Helvetica Neue Light"/>
              </w:rPr>
              <w:t>lower</w:t>
            </w:r>
          </w:p>
        </w:tc>
        <w:tc>
          <w:tcPr>
            <w:tcW w:w="778" w:type="pct"/>
            <w:tcBorders>
              <w:top w:val="single" w:sz="4" w:space="0" w:color="auto"/>
              <w:bottom w:val="single" w:sz="4" w:space="0" w:color="auto"/>
            </w:tcBorders>
            <w:vAlign w:val="center"/>
          </w:tcPr>
          <w:p w14:paraId="73761273" w14:textId="77777777" w:rsidR="00C37ADE" w:rsidRPr="00B10048" w:rsidRDefault="00C37ADE" w:rsidP="00C37ADE">
            <w:pPr>
              <w:ind w:firstLine="0"/>
              <w:contextualSpacing/>
              <w:jc w:val="center"/>
              <w:rPr>
                <w:rFonts w:ascii="Helvetica Neue Light" w:hAnsi="Helvetica Neue Light"/>
              </w:rPr>
            </w:pPr>
            <w:r w:rsidRPr="00B10048">
              <w:rPr>
                <w:rFonts w:ascii="Helvetica Neue Light" w:hAnsi="Helvetica Neue Light"/>
              </w:rPr>
              <w:t>upper</w:t>
            </w:r>
          </w:p>
        </w:tc>
        <w:tc>
          <w:tcPr>
            <w:tcW w:w="757" w:type="pct"/>
            <w:tcBorders>
              <w:top w:val="nil"/>
              <w:bottom w:val="single" w:sz="4" w:space="0" w:color="auto"/>
            </w:tcBorders>
            <w:vAlign w:val="center"/>
          </w:tcPr>
          <w:p w14:paraId="13AEBF64" w14:textId="77777777" w:rsidR="00C37ADE" w:rsidRPr="00105DE3" w:rsidRDefault="00C37ADE" w:rsidP="00C37ADE">
            <w:pPr>
              <w:ind w:firstLine="0"/>
              <w:contextualSpacing/>
              <w:jc w:val="center"/>
              <w:rPr>
                <w:rFonts w:ascii="Helvetica Neue Light" w:hAnsi="Helvetica Neue Light"/>
                <w:i/>
              </w:rPr>
            </w:pPr>
            <w:r w:rsidRPr="00105DE3">
              <w:rPr>
                <w:rFonts w:ascii="Helvetica Neue Light" w:hAnsi="Helvetica Neue Light"/>
                <w:i/>
              </w:rPr>
              <w:t>p</w:t>
            </w:r>
          </w:p>
        </w:tc>
      </w:tr>
      <w:tr w:rsidR="00C37ADE" w:rsidRPr="00B10048" w14:paraId="46493D19" w14:textId="77777777" w:rsidTr="00C37ADE">
        <w:trPr>
          <w:trHeight w:val="257"/>
        </w:trPr>
        <w:tc>
          <w:tcPr>
            <w:tcW w:w="1923" w:type="pct"/>
            <w:vAlign w:val="center"/>
          </w:tcPr>
          <w:p w14:paraId="074BC772" w14:textId="77777777" w:rsidR="00C37ADE" w:rsidRPr="00B10048" w:rsidRDefault="00C37ADE" w:rsidP="00C37ADE">
            <w:pPr>
              <w:ind w:firstLine="0"/>
              <w:contextualSpacing/>
              <w:rPr>
                <w:rFonts w:ascii="Helvetica Neue Light" w:hAnsi="Helvetica Neue Light"/>
              </w:rPr>
            </w:pPr>
            <w:r w:rsidRPr="00B10048">
              <w:rPr>
                <w:rFonts w:ascii="Helvetica Neue Light" w:hAnsi="Helvetica Neue Light"/>
              </w:rPr>
              <w:t>Intercept</w:t>
            </w:r>
          </w:p>
        </w:tc>
        <w:tc>
          <w:tcPr>
            <w:tcW w:w="791" w:type="pct"/>
            <w:tcBorders>
              <w:top w:val="single" w:sz="4" w:space="0" w:color="auto"/>
            </w:tcBorders>
            <w:vAlign w:val="center"/>
          </w:tcPr>
          <w:p w14:paraId="012F098E" w14:textId="77777777" w:rsidR="00C37ADE" w:rsidRPr="00B10048" w:rsidRDefault="00C37ADE" w:rsidP="00FC638B">
            <w:pPr>
              <w:tabs>
                <w:tab w:val="decimal" w:pos="223"/>
              </w:tabs>
              <w:ind w:firstLine="0"/>
              <w:contextualSpacing/>
              <w:jc w:val="center"/>
              <w:rPr>
                <w:rFonts w:ascii="Helvetica Neue Light" w:hAnsi="Helvetica Neue Light"/>
                <w:lang w:val="en-IE"/>
              </w:rPr>
            </w:pPr>
            <w:r>
              <w:rPr>
                <w:rFonts w:ascii="Helvetica Neue Light" w:hAnsi="Helvetica Neue Light"/>
                <w:lang w:val="en-IE"/>
              </w:rPr>
              <w:t>5.18</w:t>
            </w:r>
          </w:p>
        </w:tc>
        <w:tc>
          <w:tcPr>
            <w:tcW w:w="751" w:type="pct"/>
            <w:tcBorders>
              <w:top w:val="single" w:sz="4" w:space="0" w:color="auto"/>
            </w:tcBorders>
            <w:vAlign w:val="center"/>
          </w:tcPr>
          <w:p w14:paraId="048E355A" w14:textId="2AECF00D" w:rsidR="00C37ADE" w:rsidRPr="00B10048" w:rsidRDefault="00C37ADE" w:rsidP="004A78F8">
            <w:pPr>
              <w:tabs>
                <w:tab w:val="decimal" w:pos="234"/>
              </w:tabs>
              <w:ind w:firstLine="0"/>
              <w:contextualSpacing/>
              <w:jc w:val="center"/>
              <w:rPr>
                <w:rFonts w:ascii="Helvetica Neue Light" w:hAnsi="Helvetica Neue Light"/>
              </w:rPr>
            </w:pPr>
            <w:r>
              <w:rPr>
                <w:rFonts w:ascii="Helvetica Neue Light" w:eastAsia="Times New Roman" w:hAnsi="Helvetica Neue Light" w:cs="Times New Roman"/>
                <w:color w:val="000000"/>
              </w:rPr>
              <w:t>2.09</w:t>
            </w:r>
          </w:p>
        </w:tc>
        <w:tc>
          <w:tcPr>
            <w:tcW w:w="778" w:type="pct"/>
            <w:tcBorders>
              <w:top w:val="single" w:sz="4" w:space="0" w:color="auto"/>
            </w:tcBorders>
            <w:vAlign w:val="center"/>
          </w:tcPr>
          <w:p w14:paraId="5EA169FA" w14:textId="18582B37" w:rsidR="00C37ADE" w:rsidRPr="00B10048" w:rsidRDefault="00C37ADE" w:rsidP="004A78F8">
            <w:pPr>
              <w:tabs>
                <w:tab w:val="decimal" w:pos="303"/>
              </w:tabs>
              <w:ind w:firstLine="0"/>
              <w:contextualSpacing/>
              <w:jc w:val="center"/>
              <w:rPr>
                <w:rFonts w:ascii="Helvetica Neue Light" w:hAnsi="Helvetica Neue Light"/>
              </w:rPr>
            </w:pPr>
            <w:r>
              <w:rPr>
                <w:rFonts w:ascii="Helvetica Neue Light" w:eastAsia="Times New Roman" w:hAnsi="Helvetica Neue Light" w:cs="Times New Roman"/>
                <w:color w:val="000000"/>
              </w:rPr>
              <w:t>12.87</w:t>
            </w:r>
          </w:p>
        </w:tc>
        <w:tc>
          <w:tcPr>
            <w:tcW w:w="757" w:type="pct"/>
            <w:tcBorders>
              <w:top w:val="single" w:sz="4" w:space="0" w:color="auto"/>
            </w:tcBorders>
            <w:vAlign w:val="center"/>
          </w:tcPr>
          <w:p w14:paraId="716B8E91" w14:textId="194331A5" w:rsidR="00C37ADE" w:rsidRPr="00B10048" w:rsidRDefault="00C37ADE" w:rsidP="00C37ADE">
            <w:pPr>
              <w:tabs>
                <w:tab w:val="decimal" w:pos="153"/>
              </w:tabs>
              <w:ind w:firstLine="0"/>
              <w:contextualSpacing/>
              <w:jc w:val="center"/>
              <w:rPr>
                <w:rFonts w:ascii="Helvetica Neue Light" w:hAnsi="Helvetica Neue Light"/>
              </w:rPr>
            </w:pPr>
            <w:r w:rsidRPr="00B10048">
              <w:rPr>
                <w:rFonts w:ascii="Helvetica Neue Light" w:hAnsi="Helvetica Neue Light"/>
              </w:rPr>
              <w:t>&lt;.001</w:t>
            </w:r>
          </w:p>
        </w:tc>
      </w:tr>
      <w:tr w:rsidR="00C37ADE" w:rsidRPr="00B10048" w14:paraId="0508D4C9" w14:textId="77777777" w:rsidTr="00C37ADE">
        <w:trPr>
          <w:trHeight w:val="127"/>
        </w:trPr>
        <w:tc>
          <w:tcPr>
            <w:tcW w:w="1923" w:type="pct"/>
            <w:vAlign w:val="center"/>
          </w:tcPr>
          <w:p w14:paraId="02B9BBA2" w14:textId="77777777" w:rsidR="00C37ADE" w:rsidRPr="00B10048" w:rsidRDefault="00C37ADE" w:rsidP="00C37ADE">
            <w:pPr>
              <w:ind w:firstLine="0"/>
              <w:contextualSpacing/>
              <w:rPr>
                <w:rFonts w:ascii="Helvetica Neue Light" w:hAnsi="Helvetica Neue Light"/>
              </w:rPr>
            </w:pPr>
            <w:r>
              <w:rPr>
                <w:rFonts w:ascii="Helvetica Neue Light" w:hAnsi="Helvetica Neue Light"/>
              </w:rPr>
              <w:t>Prime type</w:t>
            </w:r>
          </w:p>
        </w:tc>
        <w:tc>
          <w:tcPr>
            <w:tcW w:w="791" w:type="pct"/>
            <w:vAlign w:val="center"/>
          </w:tcPr>
          <w:p w14:paraId="2A5FD745" w14:textId="77777777" w:rsidR="00C37ADE" w:rsidRPr="00B10048" w:rsidRDefault="00C37ADE" w:rsidP="00FC638B">
            <w:pPr>
              <w:tabs>
                <w:tab w:val="decimal" w:pos="223"/>
              </w:tabs>
              <w:ind w:firstLine="0"/>
              <w:contextualSpacing/>
              <w:jc w:val="center"/>
              <w:rPr>
                <w:rFonts w:ascii="Helvetica Neue Light" w:hAnsi="Helvetica Neue Light"/>
              </w:rPr>
            </w:pPr>
            <w:r>
              <w:rPr>
                <w:rFonts w:ascii="Helvetica Neue Light" w:hAnsi="Helvetica Neue Light"/>
              </w:rPr>
              <w:t>1.04</w:t>
            </w:r>
          </w:p>
        </w:tc>
        <w:tc>
          <w:tcPr>
            <w:tcW w:w="751" w:type="pct"/>
            <w:vAlign w:val="center"/>
          </w:tcPr>
          <w:p w14:paraId="39D24C5C" w14:textId="77777777" w:rsidR="00C37ADE" w:rsidRPr="00B10048" w:rsidRDefault="00C37ADE" w:rsidP="004A78F8">
            <w:pPr>
              <w:tabs>
                <w:tab w:val="decimal" w:pos="234"/>
              </w:tabs>
              <w:ind w:firstLine="0"/>
              <w:contextualSpacing/>
              <w:jc w:val="center"/>
              <w:rPr>
                <w:rFonts w:ascii="Helvetica Neue Light" w:hAnsi="Helvetica Neue Light"/>
              </w:rPr>
            </w:pPr>
            <w:r>
              <w:rPr>
                <w:rFonts w:ascii="Helvetica Neue Light" w:eastAsia="Times New Roman" w:hAnsi="Helvetica Neue Light" w:cs="Times New Roman"/>
                <w:color w:val="000000"/>
              </w:rPr>
              <w:t>1.00</w:t>
            </w:r>
          </w:p>
        </w:tc>
        <w:tc>
          <w:tcPr>
            <w:tcW w:w="778" w:type="pct"/>
            <w:vAlign w:val="center"/>
          </w:tcPr>
          <w:p w14:paraId="53C82B2E" w14:textId="77777777" w:rsidR="00C37ADE" w:rsidRPr="00B10048" w:rsidRDefault="00C37ADE" w:rsidP="004A78F8">
            <w:pPr>
              <w:tabs>
                <w:tab w:val="decimal" w:pos="303"/>
              </w:tabs>
              <w:ind w:firstLine="0"/>
              <w:contextualSpacing/>
              <w:jc w:val="center"/>
              <w:rPr>
                <w:rFonts w:ascii="Helvetica Neue Light" w:hAnsi="Helvetica Neue Light"/>
              </w:rPr>
            </w:pPr>
            <w:r>
              <w:rPr>
                <w:rFonts w:ascii="Helvetica Neue Light" w:eastAsia="Times New Roman" w:hAnsi="Helvetica Neue Light" w:cs="Times New Roman"/>
                <w:color w:val="000000"/>
              </w:rPr>
              <w:t>1.07</w:t>
            </w:r>
          </w:p>
        </w:tc>
        <w:tc>
          <w:tcPr>
            <w:tcW w:w="757" w:type="pct"/>
            <w:vAlign w:val="center"/>
          </w:tcPr>
          <w:p w14:paraId="412D61AC" w14:textId="3BB46CA0" w:rsidR="00C37ADE" w:rsidRPr="00B10048" w:rsidRDefault="00C37ADE" w:rsidP="00C37ADE">
            <w:pPr>
              <w:tabs>
                <w:tab w:val="decimal" w:pos="153"/>
              </w:tabs>
              <w:ind w:firstLine="0"/>
              <w:contextualSpacing/>
              <w:jc w:val="center"/>
              <w:rPr>
                <w:rFonts w:ascii="Helvetica Neue Light" w:hAnsi="Helvetica Neue Light"/>
              </w:rPr>
            </w:pPr>
            <w:r>
              <w:rPr>
                <w:rFonts w:ascii="Helvetica Neue Light" w:hAnsi="Helvetica Neue Light"/>
              </w:rPr>
              <w:t>.029</w:t>
            </w:r>
          </w:p>
        </w:tc>
      </w:tr>
      <w:tr w:rsidR="00C37ADE" w:rsidRPr="00B10048" w14:paraId="0AF257AD" w14:textId="77777777" w:rsidTr="00C37ADE">
        <w:trPr>
          <w:trHeight w:val="133"/>
        </w:trPr>
        <w:tc>
          <w:tcPr>
            <w:tcW w:w="1923" w:type="pct"/>
            <w:vAlign w:val="center"/>
          </w:tcPr>
          <w:p w14:paraId="3ED7D991" w14:textId="596FB38B" w:rsidR="00C37ADE" w:rsidRPr="00B10048" w:rsidRDefault="00C37ADE" w:rsidP="00C37ADE">
            <w:pPr>
              <w:ind w:firstLine="0"/>
              <w:contextualSpacing/>
              <w:rPr>
                <w:rFonts w:ascii="Helvetica Neue Light" w:hAnsi="Helvetica Neue Light"/>
              </w:rPr>
            </w:pPr>
            <w:r>
              <w:rPr>
                <w:rFonts w:ascii="Helvetica Neue Light" w:hAnsi="Helvetica Neue Light"/>
              </w:rPr>
              <w:t>IAT c</w:t>
            </w:r>
            <w:r w:rsidRPr="00B10048">
              <w:rPr>
                <w:rFonts w:ascii="Helvetica Neue Light" w:hAnsi="Helvetica Neue Light"/>
              </w:rPr>
              <w:t>ondition</w:t>
            </w:r>
          </w:p>
        </w:tc>
        <w:tc>
          <w:tcPr>
            <w:tcW w:w="791" w:type="pct"/>
            <w:vAlign w:val="center"/>
          </w:tcPr>
          <w:p w14:paraId="79C27281" w14:textId="77777777" w:rsidR="00C37ADE" w:rsidRPr="00B10048" w:rsidRDefault="00C37ADE" w:rsidP="00FC638B">
            <w:pPr>
              <w:tabs>
                <w:tab w:val="decimal" w:pos="223"/>
              </w:tabs>
              <w:ind w:firstLine="0"/>
              <w:contextualSpacing/>
              <w:jc w:val="center"/>
              <w:rPr>
                <w:rFonts w:ascii="Helvetica Neue Light" w:hAnsi="Helvetica Neue Light"/>
              </w:rPr>
            </w:pPr>
            <w:r>
              <w:rPr>
                <w:rFonts w:ascii="Helvetica Neue Light" w:hAnsi="Helvetica Neue Light"/>
              </w:rPr>
              <w:t>1.12</w:t>
            </w:r>
          </w:p>
        </w:tc>
        <w:tc>
          <w:tcPr>
            <w:tcW w:w="751" w:type="pct"/>
            <w:vAlign w:val="center"/>
          </w:tcPr>
          <w:p w14:paraId="33AFAF1B" w14:textId="77777777" w:rsidR="00C37ADE" w:rsidRPr="00B10048" w:rsidRDefault="00C37ADE" w:rsidP="004A78F8">
            <w:pPr>
              <w:tabs>
                <w:tab w:val="decimal" w:pos="234"/>
              </w:tabs>
              <w:ind w:firstLine="0"/>
              <w:contextualSpacing/>
              <w:jc w:val="center"/>
              <w:rPr>
                <w:rFonts w:ascii="Helvetica Neue Light" w:hAnsi="Helvetica Neue Light"/>
              </w:rPr>
            </w:pPr>
            <w:r>
              <w:rPr>
                <w:rFonts w:ascii="Helvetica Neue Light" w:eastAsia="Times New Roman" w:hAnsi="Helvetica Neue Light" w:cs="Times New Roman"/>
                <w:color w:val="000000"/>
              </w:rPr>
              <w:t>0.91</w:t>
            </w:r>
          </w:p>
        </w:tc>
        <w:tc>
          <w:tcPr>
            <w:tcW w:w="778" w:type="pct"/>
            <w:vAlign w:val="center"/>
          </w:tcPr>
          <w:p w14:paraId="75DD7C8A" w14:textId="77777777" w:rsidR="00C37ADE" w:rsidRPr="00B10048" w:rsidRDefault="00C37ADE" w:rsidP="004A78F8">
            <w:pPr>
              <w:tabs>
                <w:tab w:val="decimal" w:pos="303"/>
              </w:tabs>
              <w:ind w:firstLine="0"/>
              <w:contextualSpacing/>
              <w:jc w:val="center"/>
              <w:rPr>
                <w:rFonts w:ascii="Helvetica Neue Light" w:hAnsi="Helvetica Neue Light"/>
              </w:rPr>
            </w:pPr>
            <w:r>
              <w:rPr>
                <w:rFonts w:ascii="Helvetica Neue Light" w:eastAsia="Times New Roman" w:hAnsi="Helvetica Neue Light" w:cs="Times New Roman"/>
                <w:color w:val="000000"/>
              </w:rPr>
              <w:t>1.36</w:t>
            </w:r>
          </w:p>
        </w:tc>
        <w:tc>
          <w:tcPr>
            <w:tcW w:w="757" w:type="pct"/>
            <w:vAlign w:val="center"/>
          </w:tcPr>
          <w:p w14:paraId="4CFFC340" w14:textId="13B81D28" w:rsidR="00C37ADE" w:rsidRPr="00B10048" w:rsidRDefault="00C37ADE" w:rsidP="00C37ADE">
            <w:pPr>
              <w:tabs>
                <w:tab w:val="decimal" w:pos="153"/>
              </w:tabs>
              <w:ind w:firstLine="0"/>
              <w:contextualSpacing/>
              <w:jc w:val="center"/>
              <w:rPr>
                <w:rFonts w:ascii="Helvetica Neue Light" w:hAnsi="Helvetica Neue Light"/>
              </w:rPr>
            </w:pPr>
            <w:r>
              <w:rPr>
                <w:rFonts w:ascii="Helvetica Neue Light" w:hAnsi="Helvetica Neue Light"/>
              </w:rPr>
              <w:t>.282</w:t>
            </w:r>
          </w:p>
        </w:tc>
      </w:tr>
      <w:tr w:rsidR="00C37ADE" w:rsidRPr="00B10048" w14:paraId="60DDF99F" w14:textId="77777777" w:rsidTr="00C37ADE">
        <w:trPr>
          <w:trHeight w:val="257"/>
        </w:trPr>
        <w:tc>
          <w:tcPr>
            <w:tcW w:w="1923" w:type="pct"/>
            <w:vAlign w:val="center"/>
          </w:tcPr>
          <w:p w14:paraId="0E1A5122" w14:textId="77777777" w:rsidR="00C37ADE" w:rsidRPr="00B10048" w:rsidRDefault="00C37ADE" w:rsidP="00C37ADE">
            <w:pPr>
              <w:ind w:firstLine="0"/>
              <w:contextualSpacing/>
              <w:rPr>
                <w:rFonts w:ascii="Helvetica Neue Light" w:hAnsi="Helvetica Neue Light"/>
              </w:rPr>
            </w:pPr>
            <w:r>
              <w:rPr>
                <w:rFonts w:ascii="Helvetica Neue Light" w:hAnsi="Helvetica Neue Light"/>
              </w:rPr>
              <w:t>Prime type</w:t>
            </w:r>
            <w:r w:rsidRPr="00B10048">
              <w:rPr>
                <w:rFonts w:ascii="Helvetica Neue Light" w:hAnsi="Helvetica Neue Light"/>
              </w:rPr>
              <w:t xml:space="preserve"> * condition</w:t>
            </w:r>
          </w:p>
        </w:tc>
        <w:tc>
          <w:tcPr>
            <w:tcW w:w="791" w:type="pct"/>
            <w:vAlign w:val="center"/>
          </w:tcPr>
          <w:p w14:paraId="22A72B31" w14:textId="77777777" w:rsidR="00C37ADE" w:rsidRDefault="00C37ADE" w:rsidP="00FC638B">
            <w:pPr>
              <w:tabs>
                <w:tab w:val="decimal" w:pos="223"/>
              </w:tabs>
              <w:ind w:firstLine="0"/>
              <w:contextualSpacing/>
              <w:jc w:val="center"/>
              <w:rPr>
                <w:rFonts w:ascii="Helvetica Neue Light" w:hAnsi="Helvetica Neue Light"/>
              </w:rPr>
            </w:pPr>
            <w:r>
              <w:rPr>
                <w:rFonts w:ascii="Helvetica Neue Light" w:hAnsi="Helvetica Neue Light"/>
              </w:rPr>
              <w:t>0.92</w:t>
            </w:r>
          </w:p>
        </w:tc>
        <w:tc>
          <w:tcPr>
            <w:tcW w:w="751" w:type="pct"/>
            <w:vAlign w:val="center"/>
          </w:tcPr>
          <w:p w14:paraId="0230C63B" w14:textId="77777777" w:rsidR="00C37ADE" w:rsidRDefault="00C37ADE" w:rsidP="004A78F8">
            <w:pPr>
              <w:tabs>
                <w:tab w:val="decimal" w:pos="234"/>
              </w:tabs>
              <w:ind w:firstLine="0"/>
              <w:contextualSpacing/>
              <w:jc w:val="center"/>
              <w:rPr>
                <w:rFonts w:ascii="Helvetica Neue Light" w:hAnsi="Helvetica Neue Light"/>
              </w:rPr>
            </w:pPr>
            <w:r>
              <w:rPr>
                <w:rFonts w:ascii="Helvetica Neue Light" w:eastAsia="Times New Roman" w:hAnsi="Helvetica Neue Light" w:cs="Times New Roman"/>
                <w:color w:val="000000"/>
              </w:rPr>
              <w:t>0.90</w:t>
            </w:r>
          </w:p>
        </w:tc>
        <w:tc>
          <w:tcPr>
            <w:tcW w:w="778" w:type="pct"/>
            <w:vAlign w:val="center"/>
          </w:tcPr>
          <w:p w14:paraId="2431673A" w14:textId="77777777" w:rsidR="00C37ADE" w:rsidRDefault="00C37ADE" w:rsidP="004A78F8">
            <w:pPr>
              <w:tabs>
                <w:tab w:val="decimal" w:pos="303"/>
              </w:tabs>
              <w:ind w:firstLine="0"/>
              <w:contextualSpacing/>
              <w:jc w:val="center"/>
              <w:rPr>
                <w:rFonts w:ascii="Helvetica Neue Light" w:eastAsia="Times New Roman" w:hAnsi="Helvetica Neue Light" w:cs="Times New Roman"/>
                <w:color w:val="000000"/>
              </w:rPr>
            </w:pPr>
            <w:r>
              <w:rPr>
                <w:rFonts w:ascii="Helvetica Neue Light" w:eastAsia="Times New Roman" w:hAnsi="Helvetica Neue Light" w:cs="Times New Roman"/>
                <w:color w:val="000000"/>
              </w:rPr>
              <w:t>0.95</w:t>
            </w:r>
          </w:p>
        </w:tc>
        <w:tc>
          <w:tcPr>
            <w:tcW w:w="757" w:type="pct"/>
            <w:vAlign w:val="center"/>
          </w:tcPr>
          <w:p w14:paraId="1651F2D8" w14:textId="41D43D90" w:rsidR="00C37ADE" w:rsidRDefault="00C37ADE" w:rsidP="00C37ADE">
            <w:pPr>
              <w:tabs>
                <w:tab w:val="decimal" w:pos="153"/>
              </w:tabs>
              <w:ind w:firstLine="0"/>
              <w:contextualSpacing/>
              <w:jc w:val="center"/>
              <w:rPr>
                <w:rFonts w:ascii="Helvetica Neue Light" w:hAnsi="Helvetica Neue Light"/>
              </w:rPr>
            </w:pPr>
            <w:r w:rsidRPr="00B10048">
              <w:rPr>
                <w:rFonts w:ascii="Helvetica Neue Light" w:hAnsi="Helvetica Neue Light"/>
              </w:rPr>
              <w:t>&lt;.001</w:t>
            </w:r>
          </w:p>
        </w:tc>
      </w:tr>
      <w:tr w:rsidR="00C37ADE" w:rsidRPr="00B10048" w14:paraId="536BFE17" w14:textId="77777777" w:rsidTr="00C37ADE">
        <w:trPr>
          <w:trHeight w:val="257"/>
        </w:trPr>
        <w:tc>
          <w:tcPr>
            <w:tcW w:w="1923" w:type="pct"/>
            <w:vAlign w:val="center"/>
          </w:tcPr>
          <w:p w14:paraId="3EBE2898" w14:textId="77777777" w:rsidR="00C37ADE" w:rsidRPr="00B10048" w:rsidRDefault="00C37ADE" w:rsidP="00C37ADE">
            <w:pPr>
              <w:ind w:firstLine="0"/>
              <w:contextualSpacing/>
              <w:rPr>
                <w:rFonts w:ascii="Helvetica Neue Light" w:hAnsi="Helvetica Neue Light"/>
              </w:rPr>
            </w:pPr>
            <w:r w:rsidRPr="00B10048">
              <w:rPr>
                <w:rFonts w:ascii="Helvetica Neue Light" w:hAnsi="Helvetica Neue Light"/>
              </w:rPr>
              <w:t>Racism</w:t>
            </w:r>
          </w:p>
        </w:tc>
        <w:tc>
          <w:tcPr>
            <w:tcW w:w="791" w:type="pct"/>
            <w:vAlign w:val="center"/>
          </w:tcPr>
          <w:p w14:paraId="20283546" w14:textId="77777777" w:rsidR="00C37ADE" w:rsidRPr="00B10048" w:rsidRDefault="00C37ADE" w:rsidP="00FC638B">
            <w:pPr>
              <w:tabs>
                <w:tab w:val="decimal" w:pos="223"/>
              </w:tabs>
              <w:ind w:firstLine="0"/>
              <w:contextualSpacing/>
              <w:jc w:val="center"/>
              <w:rPr>
                <w:rFonts w:ascii="Helvetica Neue Light" w:hAnsi="Helvetica Neue Light"/>
              </w:rPr>
            </w:pPr>
            <w:r>
              <w:rPr>
                <w:rFonts w:ascii="Helvetica Neue Light" w:hAnsi="Helvetica Neue Light"/>
              </w:rPr>
              <w:t>0.96</w:t>
            </w:r>
          </w:p>
        </w:tc>
        <w:tc>
          <w:tcPr>
            <w:tcW w:w="751" w:type="pct"/>
            <w:vAlign w:val="center"/>
          </w:tcPr>
          <w:p w14:paraId="4190810B" w14:textId="77777777" w:rsidR="00C37ADE" w:rsidRPr="00B10048" w:rsidRDefault="00C37ADE" w:rsidP="004A78F8">
            <w:pPr>
              <w:tabs>
                <w:tab w:val="decimal" w:pos="234"/>
              </w:tabs>
              <w:ind w:firstLine="0"/>
              <w:contextualSpacing/>
              <w:jc w:val="center"/>
              <w:rPr>
                <w:rFonts w:ascii="Helvetica Neue Light" w:hAnsi="Helvetica Neue Light"/>
              </w:rPr>
            </w:pPr>
            <w:r>
              <w:rPr>
                <w:rFonts w:ascii="Helvetica Neue Light" w:hAnsi="Helvetica Neue Light"/>
              </w:rPr>
              <w:t>0.91</w:t>
            </w:r>
          </w:p>
        </w:tc>
        <w:tc>
          <w:tcPr>
            <w:tcW w:w="778" w:type="pct"/>
            <w:vAlign w:val="center"/>
          </w:tcPr>
          <w:p w14:paraId="5FB348D4" w14:textId="77777777" w:rsidR="00C37ADE" w:rsidRPr="00B10048" w:rsidRDefault="00C37ADE" w:rsidP="004A78F8">
            <w:pPr>
              <w:tabs>
                <w:tab w:val="decimal" w:pos="303"/>
              </w:tabs>
              <w:ind w:firstLine="0"/>
              <w:contextualSpacing/>
              <w:jc w:val="center"/>
              <w:rPr>
                <w:rFonts w:ascii="Helvetica Neue Light" w:hAnsi="Helvetica Neue Light"/>
              </w:rPr>
            </w:pPr>
            <w:r>
              <w:rPr>
                <w:rFonts w:ascii="Helvetica Neue Light" w:eastAsia="Times New Roman" w:hAnsi="Helvetica Neue Light" w:cs="Times New Roman"/>
                <w:color w:val="000000"/>
              </w:rPr>
              <w:t>1.01</w:t>
            </w:r>
          </w:p>
        </w:tc>
        <w:tc>
          <w:tcPr>
            <w:tcW w:w="757" w:type="pct"/>
            <w:vAlign w:val="center"/>
          </w:tcPr>
          <w:p w14:paraId="7BFDD1F1" w14:textId="5A868EB3" w:rsidR="00C37ADE" w:rsidRPr="00B10048" w:rsidRDefault="00C37ADE" w:rsidP="00C37ADE">
            <w:pPr>
              <w:tabs>
                <w:tab w:val="decimal" w:pos="153"/>
              </w:tabs>
              <w:ind w:firstLine="0"/>
              <w:contextualSpacing/>
              <w:jc w:val="center"/>
              <w:rPr>
                <w:rFonts w:ascii="Helvetica Neue Light" w:hAnsi="Helvetica Neue Light"/>
              </w:rPr>
            </w:pPr>
            <w:r>
              <w:rPr>
                <w:rFonts w:ascii="Helvetica Neue Light" w:hAnsi="Helvetica Neue Light"/>
              </w:rPr>
              <w:t>.099</w:t>
            </w:r>
          </w:p>
        </w:tc>
      </w:tr>
    </w:tbl>
    <w:p w14:paraId="38630DEA" w14:textId="77777777" w:rsidR="00C37ADE" w:rsidRDefault="00C37ADE" w:rsidP="00AF3033">
      <w:pPr>
        <w:ind w:firstLine="0"/>
      </w:pPr>
    </w:p>
    <w:p w14:paraId="1219E40C" w14:textId="77777777" w:rsidR="0021183D" w:rsidRDefault="0021183D" w:rsidP="0021183D">
      <w:pPr>
        <w:ind w:firstLine="0"/>
      </w:pPr>
    </w:p>
    <w:p w14:paraId="064E5689" w14:textId="77777777" w:rsidR="0021183D" w:rsidRDefault="0021183D" w:rsidP="0021183D">
      <w:pPr>
        <w:ind w:firstLine="0"/>
      </w:pPr>
    </w:p>
    <w:p w14:paraId="065A85C3" w14:textId="77777777" w:rsidR="0021183D" w:rsidRDefault="0021183D" w:rsidP="0021183D">
      <w:pPr>
        <w:ind w:firstLine="0"/>
      </w:pPr>
    </w:p>
    <w:p w14:paraId="59CA41F6" w14:textId="77777777" w:rsidR="0021183D" w:rsidRDefault="0021183D" w:rsidP="0021183D">
      <w:pPr>
        <w:ind w:firstLine="0"/>
      </w:pPr>
    </w:p>
    <w:p w14:paraId="03929F5E" w14:textId="78AEF497" w:rsidR="0021183D" w:rsidRDefault="008D502F" w:rsidP="0021183D">
      <w:pPr>
        <w:ind w:firstLine="0"/>
      </w:pPr>
      <w:r>
        <w:t xml:space="preserve">Table 3. </w:t>
      </w:r>
      <w:r>
        <w:rPr>
          <w:i/>
        </w:rPr>
        <w:t xml:space="preserve">Shooter Bias </w:t>
      </w:r>
      <w:r w:rsidRPr="008D502F">
        <w:rPr>
          <w:i/>
        </w:rPr>
        <w:t xml:space="preserve">effects </w:t>
      </w:r>
      <w:r>
        <w:rPr>
          <w:i/>
        </w:rPr>
        <w:t>(Experiment 3</w:t>
      </w:r>
      <w:r w:rsidRPr="008D502F">
        <w:rPr>
          <w:i/>
        </w:rPr>
        <w:t>).</w:t>
      </w:r>
    </w:p>
    <w:tbl>
      <w:tblPr>
        <w:tblStyle w:val="TableGrid"/>
        <w:tblW w:w="4232"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9"/>
        <w:gridCol w:w="3019"/>
        <w:gridCol w:w="1042"/>
        <w:gridCol w:w="988"/>
        <w:gridCol w:w="1033"/>
        <w:gridCol w:w="1015"/>
        <w:gridCol w:w="1008"/>
        <w:gridCol w:w="1033"/>
        <w:gridCol w:w="935"/>
      </w:tblGrid>
      <w:tr w:rsidR="002F0044" w:rsidRPr="00B10048" w14:paraId="5907877E" w14:textId="77777777" w:rsidTr="002F0044">
        <w:trPr>
          <w:trHeight w:val="133"/>
        </w:trPr>
        <w:tc>
          <w:tcPr>
            <w:tcW w:w="484" w:type="pct"/>
            <w:vAlign w:val="center"/>
          </w:tcPr>
          <w:p w14:paraId="67498D9F" w14:textId="4F96031D" w:rsidR="006F787F" w:rsidRPr="00B10048" w:rsidRDefault="006F787F" w:rsidP="002F0044">
            <w:pPr>
              <w:ind w:firstLine="0"/>
              <w:contextualSpacing/>
              <w:rPr>
                <w:rFonts w:ascii="Helvetica Neue Light" w:hAnsi="Helvetica Neue Light"/>
              </w:rPr>
            </w:pPr>
          </w:p>
        </w:tc>
        <w:tc>
          <w:tcPr>
            <w:tcW w:w="1354" w:type="pct"/>
            <w:vAlign w:val="center"/>
          </w:tcPr>
          <w:p w14:paraId="3D8797E5" w14:textId="7C9B8133" w:rsidR="006F787F" w:rsidRPr="00B10048" w:rsidRDefault="006F787F" w:rsidP="002F0044">
            <w:pPr>
              <w:ind w:firstLine="0"/>
              <w:contextualSpacing/>
              <w:rPr>
                <w:rFonts w:ascii="Helvetica Neue Light" w:hAnsi="Helvetica Neue Light"/>
              </w:rPr>
            </w:pPr>
          </w:p>
        </w:tc>
        <w:tc>
          <w:tcPr>
            <w:tcW w:w="467" w:type="pct"/>
            <w:tcBorders>
              <w:bottom w:val="nil"/>
            </w:tcBorders>
            <w:vAlign w:val="center"/>
          </w:tcPr>
          <w:p w14:paraId="15DB02A9" w14:textId="77777777" w:rsidR="006F787F" w:rsidRPr="00B10048" w:rsidRDefault="006F787F" w:rsidP="006F787F">
            <w:pPr>
              <w:ind w:firstLine="0"/>
              <w:contextualSpacing/>
              <w:jc w:val="center"/>
              <w:rPr>
                <w:rFonts w:ascii="Helvetica Neue Light" w:hAnsi="Helvetica Neue Light"/>
              </w:rPr>
            </w:pPr>
          </w:p>
        </w:tc>
        <w:tc>
          <w:tcPr>
            <w:tcW w:w="906" w:type="pct"/>
            <w:gridSpan w:val="2"/>
            <w:tcBorders>
              <w:bottom w:val="single" w:sz="4" w:space="0" w:color="auto"/>
            </w:tcBorders>
            <w:vAlign w:val="center"/>
          </w:tcPr>
          <w:p w14:paraId="0E01D867" w14:textId="77777777" w:rsidR="006F787F" w:rsidRPr="00B10048" w:rsidRDefault="006F787F" w:rsidP="006F787F">
            <w:pPr>
              <w:ind w:firstLine="0"/>
              <w:contextualSpacing/>
              <w:jc w:val="center"/>
              <w:rPr>
                <w:rFonts w:ascii="Helvetica Neue Light" w:hAnsi="Helvetica Neue Light"/>
              </w:rPr>
            </w:pPr>
            <w:r w:rsidRPr="00B10048">
              <w:rPr>
                <w:rFonts w:ascii="Helvetica Neue Light" w:hAnsi="Helvetica Neue Light"/>
              </w:rPr>
              <w:t>95% CI</w:t>
            </w:r>
          </w:p>
        </w:tc>
        <w:tc>
          <w:tcPr>
            <w:tcW w:w="455" w:type="pct"/>
            <w:tcBorders>
              <w:bottom w:val="nil"/>
            </w:tcBorders>
            <w:vAlign w:val="center"/>
          </w:tcPr>
          <w:p w14:paraId="77D79412" w14:textId="77777777" w:rsidR="006F787F" w:rsidRPr="00B10048" w:rsidRDefault="006F787F" w:rsidP="006F787F">
            <w:pPr>
              <w:ind w:firstLine="0"/>
              <w:contextualSpacing/>
              <w:jc w:val="center"/>
              <w:rPr>
                <w:rFonts w:ascii="Helvetica Neue Light" w:hAnsi="Helvetica Neue Light"/>
              </w:rPr>
            </w:pPr>
          </w:p>
        </w:tc>
        <w:tc>
          <w:tcPr>
            <w:tcW w:w="915" w:type="pct"/>
            <w:gridSpan w:val="2"/>
            <w:tcBorders>
              <w:bottom w:val="single" w:sz="4" w:space="0" w:color="auto"/>
            </w:tcBorders>
            <w:vAlign w:val="center"/>
          </w:tcPr>
          <w:p w14:paraId="245880A2" w14:textId="77777777" w:rsidR="006F787F" w:rsidRPr="00B10048" w:rsidRDefault="006F787F" w:rsidP="006F787F">
            <w:pPr>
              <w:ind w:firstLine="0"/>
              <w:contextualSpacing/>
              <w:jc w:val="center"/>
              <w:rPr>
                <w:rFonts w:ascii="Helvetica Neue Light" w:hAnsi="Helvetica Neue Light"/>
              </w:rPr>
            </w:pPr>
            <w:r w:rsidRPr="00B10048">
              <w:rPr>
                <w:rFonts w:ascii="Helvetica Neue Light" w:hAnsi="Helvetica Neue Light"/>
              </w:rPr>
              <w:t>95% CI</w:t>
            </w:r>
          </w:p>
        </w:tc>
        <w:tc>
          <w:tcPr>
            <w:tcW w:w="419" w:type="pct"/>
            <w:tcBorders>
              <w:bottom w:val="nil"/>
            </w:tcBorders>
            <w:vAlign w:val="center"/>
          </w:tcPr>
          <w:p w14:paraId="724B97B2" w14:textId="77777777" w:rsidR="006F787F" w:rsidRPr="00B10048" w:rsidRDefault="006F787F" w:rsidP="006F787F">
            <w:pPr>
              <w:ind w:firstLine="0"/>
              <w:contextualSpacing/>
              <w:jc w:val="center"/>
              <w:rPr>
                <w:rFonts w:ascii="Helvetica Neue Light" w:hAnsi="Helvetica Neue Light"/>
              </w:rPr>
            </w:pPr>
          </w:p>
        </w:tc>
      </w:tr>
      <w:tr w:rsidR="002F0044" w:rsidRPr="00B10048" w14:paraId="4B3C9992" w14:textId="77777777" w:rsidTr="002F0044">
        <w:trPr>
          <w:trHeight w:val="257"/>
        </w:trPr>
        <w:tc>
          <w:tcPr>
            <w:tcW w:w="484" w:type="pct"/>
            <w:vAlign w:val="center"/>
          </w:tcPr>
          <w:p w14:paraId="0738F75B" w14:textId="77777777" w:rsidR="006F787F" w:rsidRPr="00B10048" w:rsidRDefault="006F787F" w:rsidP="002F0044">
            <w:pPr>
              <w:ind w:firstLine="0"/>
              <w:contextualSpacing/>
              <w:rPr>
                <w:rFonts w:ascii="Helvetica Neue Light" w:hAnsi="Helvetica Neue Light"/>
              </w:rPr>
            </w:pPr>
          </w:p>
        </w:tc>
        <w:tc>
          <w:tcPr>
            <w:tcW w:w="1354" w:type="pct"/>
            <w:vAlign w:val="center"/>
          </w:tcPr>
          <w:p w14:paraId="10E5C21F" w14:textId="0BCB0985" w:rsidR="006F787F" w:rsidRPr="00B10048" w:rsidRDefault="006F787F" w:rsidP="002F0044">
            <w:pPr>
              <w:ind w:firstLine="0"/>
              <w:contextualSpacing/>
              <w:rPr>
                <w:rFonts w:ascii="Helvetica Neue Light" w:hAnsi="Helvetica Neue Light"/>
              </w:rPr>
            </w:pPr>
          </w:p>
        </w:tc>
        <w:tc>
          <w:tcPr>
            <w:tcW w:w="467" w:type="pct"/>
            <w:tcBorders>
              <w:top w:val="nil"/>
              <w:bottom w:val="single" w:sz="4" w:space="0" w:color="auto"/>
            </w:tcBorders>
            <w:vAlign w:val="center"/>
          </w:tcPr>
          <w:p w14:paraId="5954CE77" w14:textId="77777777" w:rsidR="006F787F" w:rsidRPr="006A4A26" w:rsidRDefault="006F787F" w:rsidP="006F787F">
            <w:pPr>
              <w:ind w:firstLine="0"/>
              <w:contextualSpacing/>
              <w:jc w:val="center"/>
              <w:rPr>
                <w:rFonts w:ascii="Helvetica Neue Light" w:hAnsi="Helvetica Neue Light"/>
                <w:i/>
              </w:rPr>
            </w:pPr>
            <w:r w:rsidRPr="006A4A26">
              <w:rPr>
                <w:rFonts w:ascii="Helvetica Neue Light" w:hAnsi="Helvetica Neue Light"/>
                <w:i/>
              </w:rPr>
              <w:t>B</w:t>
            </w:r>
          </w:p>
        </w:tc>
        <w:tc>
          <w:tcPr>
            <w:tcW w:w="443" w:type="pct"/>
            <w:tcBorders>
              <w:top w:val="single" w:sz="4" w:space="0" w:color="auto"/>
              <w:bottom w:val="single" w:sz="4" w:space="0" w:color="auto"/>
            </w:tcBorders>
            <w:vAlign w:val="center"/>
          </w:tcPr>
          <w:p w14:paraId="258195B5" w14:textId="77777777" w:rsidR="006F787F" w:rsidRPr="00B10048" w:rsidRDefault="006F787F" w:rsidP="006F787F">
            <w:pPr>
              <w:ind w:firstLine="0"/>
              <w:contextualSpacing/>
              <w:jc w:val="center"/>
              <w:rPr>
                <w:rFonts w:ascii="Helvetica Neue Light" w:hAnsi="Helvetica Neue Light"/>
              </w:rPr>
            </w:pPr>
            <w:r w:rsidRPr="00B10048">
              <w:rPr>
                <w:rFonts w:ascii="Helvetica Neue Light" w:hAnsi="Helvetica Neue Light"/>
              </w:rPr>
              <w:t>lower</w:t>
            </w:r>
          </w:p>
        </w:tc>
        <w:tc>
          <w:tcPr>
            <w:tcW w:w="463" w:type="pct"/>
            <w:tcBorders>
              <w:top w:val="single" w:sz="4" w:space="0" w:color="auto"/>
              <w:bottom w:val="single" w:sz="4" w:space="0" w:color="auto"/>
            </w:tcBorders>
            <w:vAlign w:val="center"/>
          </w:tcPr>
          <w:p w14:paraId="7758F87F" w14:textId="77777777" w:rsidR="006F787F" w:rsidRPr="00B10048" w:rsidRDefault="006F787F" w:rsidP="006F787F">
            <w:pPr>
              <w:ind w:firstLine="0"/>
              <w:contextualSpacing/>
              <w:jc w:val="center"/>
              <w:rPr>
                <w:rFonts w:ascii="Helvetica Neue Light" w:hAnsi="Helvetica Neue Light"/>
              </w:rPr>
            </w:pPr>
            <w:r w:rsidRPr="00B10048">
              <w:rPr>
                <w:rFonts w:ascii="Helvetica Neue Light" w:hAnsi="Helvetica Neue Light"/>
              </w:rPr>
              <w:t>upper</w:t>
            </w:r>
          </w:p>
        </w:tc>
        <w:tc>
          <w:tcPr>
            <w:tcW w:w="455" w:type="pct"/>
            <w:tcBorders>
              <w:top w:val="nil"/>
              <w:bottom w:val="single" w:sz="4" w:space="0" w:color="auto"/>
            </w:tcBorders>
            <w:vAlign w:val="center"/>
          </w:tcPr>
          <w:p w14:paraId="2B4225BC" w14:textId="77777777" w:rsidR="006F787F" w:rsidRPr="00B10048" w:rsidRDefault="006F787F" w:rsidP="006F787F">
            <w:pPr>
              <w:ind w:firstLine="0"/>
              <w:contextualSpacing/>
              <w:jc w:val="center"/>
              <w:rPr>
                <w:rFonts w:ascii="Helvetica Neue Light" w:hAnsi="Helvetica Neue Light"/>
              </w:rPr>
            </w:pPr>
            <w:r w:rsidRPr="006A4A26">
              <w:rPr>
                <w:rFonts w:ascii="Helvetica Neue Light" w:hAnsi="Helvetica Neue Light"/>
              </w:rPr>
              <w:t>β</w:t>
            </w:r>
          </w:p>
        </w:tc>
        <w:tc>
          <w:tcPr>
            <w:tcW w:w="452" w:type="pct"/>
            <w:tcBorders>
              <w:top w:val="single" w:sz="4" w:space="0" w:color="auto"/>
              <w:bottom w:val="single" w:sz="4" w:space="0" w:color="auto"/>
            </w:tcBorders>
            <w:vAlign w:val="center"/>
          </w:tcPr>
          <w:p w14:paraId="23AE720B" w14:textId="77777777" w:rsidR="006F787F" w:rsidRPr="00B10048" w:rsidRDefault="006F787F" w:rsidP="006F787F">
            <w:pPr>
              <w:ind w:firstLine="0"/>
              <w:contextualSpacing/>
              <w:jc w:val="center"/>
              <w:rPr>
                <w:rFonts w:ascii="Helvetica Neue Light" w:hAnsi="Helvetica Neue Light"/>
              </w:rPr>
            </w:pPr>
            <w:r w:rsidRPr="00B10048">
              <w:rPr>
                <w:rFonts w:ascii="Helvetica Neue Light" w:hAnsi="Helvetica Neue Light"/>
              </w:rPr>
              <w:t>lower</w:t>
            </w:r>
          </w:p>
        </w:tc>
        <w:tc>
          <w:tcPr>
            <w:tcW w:w="463" w:type="pct"/>
            <w:tcBorders>
              <w:top w:val="single" w:sz="4" w:space="0" w:color="auto"/>
              <w:bottom w:val="single" w:sz="4" w:space="0" w:color="auto"/>
            </w:tcBorders>
            <w:vAlign w:val="center"/>
          </w:tcPr>
          <w:p w14:paraId="7659D42E" w14:textId="77777777" w:rsidR="006F787F" w:rsidRPr="00B10048" w:rsidRDefault="006F787F" w:rsidP="006F787F">
            <w:pPr>
              <w:ind w:firstLine="0"/>
              <w:contextualSpacing/>
              <w:jc w:val="center"/>
              <w:rPr>
                <w:rFonts w:ascii="Helvetica Neue Light" w:hAnsi="Helvetica Neue Light"/>
              </w:rPr>
            </w:pPr>
            <w:r w:rsidRPr="00B10048">
              <w:rPr>
                <w:rFonts w:ascii="Helvetica Neue Light" w:hAnsi="Helvetica Neue Light"/>
              </w:rPr>
              <w:t>upper</w:t>
            </w:r>
          </w:p>
        </w:tc>
        <w:tc>
          <w:tcPr>
            <w:tcW w:w="419" w:type="pct"/>
            <w:tcBorders>
              <w:top w:val="nil"/>
              <w:bottom w:val="single" w:sz="4" w:space="0" w:color="auto"/>
            </w:tcBorders>
            <w:vAlign w:val="center"/>
          </w:tcPr>
          <w:p w14:paraId="6F2DCDC9" w14:textId="77777777" w:rsidR="006F787F" w:rsidRPr="00105DE3" w:rsidRDefault="006F787F" w:rsidP="006F787F">
            <w:pPr>
              <w:ind w:firstLine="0"/>
              <w:contextualSpacing/>
              <w:jc w:val="center"/>
              <w:rPr>
                <w:rFonts w:ascii="Helvetica Neue Light" w:hAnsi="Helvetica Neue Light"/>
                <w:i/>
              </w:rPr>
            </w:pPr>
            <w:r w:rsidRPr="00105DE3">
              <w:rPr>
                <w:rFonts w:ascii="Helvetica Neue Light" w:hAnsi="Helvetica Neue Light"/>
                <w:i/>
              </w:rPr>
              <w:t>p</w:t>
            </w:r>
          </w:p>
        </w:tc>
      </w:tr>
      <w:tr w:rsidR="00DB1AA4" w:rsidRPr="00B10048" w14:paraId="272E938C" w14:textId="77777777" w:rsidTr="00DB1AA4">
        <w:trPr>
          <w:trHeight w:val="257"/>
        </w:trPr>
        <w:tc>
          <w:tcPr>
            <w:tcW w:w="1837" w:type="pct"/>
            <w:gridSpan w:val="2"/>
            <w:vAlign w:val="bottom"/>
          </w:tcPr>
          <w:p w14:paraId="5DAB4080" w14:textId="0DD8C757" w:rsidR="00DB1AA4" w:rsidRPr="00DB1AA4" w:rsidRDefault="00DB1AA4" w:rsidP="00376812">
            <w:pPr>
              <w:ind w:firstLine="0"/>
              <w:contextualSpacing/>
              <w:rPr>
                <w:rFonts w:ascii="Helvetica Neue Light" w:eastAsia="Times New Roman" w:hAnsi="Helvetica Neue Light"/>
                <w:i/>
                <w:color w:val="000000"/>
              </w:rPr>
            </w:pPr>
            <w:r w:rsidRPr="00DB1AA4">
              <w:rPr>
                <w:rFonts w:ascii="Helvetica Neue Light" w:eastAsia="Times New Roman" w:hAnsi="Helvetica Neue Light"/>
                <w:i/>
                <w:color w:val="000000"/>
              </w:rPr>
              <w:t>Reaction time</w:t>
            </w:r>
          </w:p>
        </w:tc>
        <w:tc>
          <w:tcPr>
            <w:tcW w:w="467" w:type="pct"/>
            <w:tcBorders>
              <w:top w:val="nil"/>
              <w:bottom w:val="nil"/>
            </w:tcBorders>
            <w:vAlign w:val="bottom"/>
          </w:tcPr>
          <w:p w14:paraId="0DD66531" w14:textId="77777777" w:rsidR="00DB1AA4" w:rsidRPr="00D04AE4" w:rsidRDefault="00DB1AA4" w:rsidP="006F787F">
            <w:pPr>
              <w:tabs>
                <w:tab w:val="decimal" w:pos="369"/>
              </w:tabs>
              <w:ind w:firstLine="0"/>
              <w:contextualSpacing/>
              <w:jc w:val="center"/>
              <w:rPr>
                <w:rFonts w:ascii="Helvetica Neue Light" w:eastAsia="Times New Roman" w:hAnsi="Helvetica Neue Light"/>
                <w:color w:val="000000"/>
              </w:rPr>
            </w:pPr>
          </w:p>
        </w:tc>
        <w:tc>
          <w:tcPr>
            <w:tcW w:w="443" w:type="pct"/>
            <w:tcBorders>
              <w:top w:val="nil"/>
              <w:bottom w:val="nil"/>
            </w:tcBorders>
            <w:vAlign w:val="bottom"/>
          </w:tcPr>
          <w:p w14:paraId="74F4B17C" w14:textId="77777777" w:rsidR="00DB1AA4" w:rsidRPr="00D04AE4" w:rsidRDefault="00DB1AA4" w:rsidP="006F787F">
            <w:pPr>
              <w:tabs>
                <w:tab w:val="decimal" w:pos="461"/>
              </w:tabs>
              <w:ind w:firstLine="0"/>
              <w:contextualSpacing/>
              <w:jc w:val="center"/>
              <w:rPr>
                <w:rFonts w:ascii="Helvetica Neue Light" w:eastAsia="Times New Roman" w:hAnsi="Helvetica Neue Light"/>
                <w:color w:val="000000"/>
              </w:rPr>
            </w:pPr>
          </w:p>
        </w:tc>
        <w:tc>
          <w:tcPr>
            <w:tcW w:w="463" w:type="pct"/>
            <w:tcBorders>
              <w:top w:val="nil"/>
              <w:bottom w:val="nil"/>
            </w:tcBorders>
            <w:vAlign w:val="bottom"/>
          </w:tcPr>
          <w:p w14:paraId="6A49D416" w14:textId="77777777" w:rsidR="00DB1AA4" w:rsidRPr="00D04AE4" w:rsidRDefault="00DB1AA4" w:rsidP="006F787F">
            <w:pPr>
              <w:tabs>
                <w:tab w:val="decimal" w:pos="431"/>
              </w:tabs>
              <w:ind w:firstLine="0"/>
              <w:contextualSpacing/>
              <w:jc w:val="center"/>
              <w:rPr>
                <w:rFonts w:ascii="Helvetica Neue Light" w:eastAsia="Times New Roman" w:hAnsi="Helvetica Neue Light"/>
                <w:color w:val="000000"/>
              </w:rPr>
            </w:pPr>
          </w:p>
        </w:tc>
        <w:tc>
          <w:tcPr>
            <w:tcW w:w="455" w:type="pct"/>
            <w:tcBorders>
              <w:top w:val="nil"/>
              <w:bottom w:val="nil"/>
            </w:tcBorders>
            <w:vAlign w:val="bottom"/>
          </w:tcPr>
          <w:p w14:paraId="2D5A3B84" w14:textId="77777777" w:rsidR="00DB1AA4" w:rsidRPr="00D04AE4" w:rsidRDefault="00DB1AA4" w:rsidP="006F787F">
            <w:pPr>
              <w:ind w:firstLine="0"/>
              <w:contextualSpacing/>
              <w:jc w:val="center"/>
              <w:rPr>
                <w:rFonts w:ascii="Helvetica Neue Light" w:hAnsi="Helvetica Neue Light"/>
                <w:color w:val="FF0000"/>
              </w:rPr>
            </w:pPr>
          </w:p>
        </w:tc>
        <w:tc>
          <w:tcPr>
            <w:tcW w:w="452" w:type="pct"/>
            <w:tcBorders>
              <w:top w:val="nil"/>
              <w:bottom w:val="nil"/>
            </w:tcBorders>
            <w:vAlign w:val="bottom"/>
          </w:tcPr>
          <w:p w14:paraId="79AA0387" w14:textId="77777777" w:rsidR="00DB1AA4" w:rsidRPr="00D04AE4" w:rsidRDefault="00DB1AA4" w:rsidP="006F787F">
            <w:pPr>
              <w:ind w:firstLine="0"/>
              <w:contextualSpacing/>
              <w:jc w:val="center"/>
              <w:rPr>
                <w:rFonts w:ascii="Helvetica Neue Light" w:hAnsi="Helvetica Neue Light"/>
                <w:color w:val="FF0000"/>
              </w:rPr>
            </w:pPr>
          </w:p>
        </w:tc>
        <w:tc>
          <w:tcPr>
            <w:tcW w:w="463" w:type="pct"/>
            <w:tcBorders>
              <w:top w:val="nil"/>
              <w:bottom w:val="nil"/>
            </w:tcBorders>
            <w:vAlign w:val="bottom"/>
          </w:tcPr>
          <w:p w14:paraId="0A564450" w14:textId="77777777" w:rsidR="00DB1AA4" w:rsidRPr="00D04AE4" w:rsidRDefault="00DB1AA4" w:rsidP="006F787F">
            <w:pPr>
              <w:tabs>
                <w:tab w:val="decimal" w:pos="342"/>
              </w:tabs>
              <w:ind w:firstLine="0"/>
              <w:contextualSpacing/>
              <w:jc w:val="center"/>
              <w:rPr>
                <w:rFonts w:ascii="Helvetica Neue Light" w:hAnsi="Helvetica Neue Light"/>
                <w:color w:val="FF0000"/>
              </w:rPr>
            </w:pPr>
          </w:p>
        </w:tc>
        <w:tc>
          <w:tcPr>
            <w:tcW w:w="419" w:type="pct"/>
            <w:tcBorders>
              <w:top w:val="nil"/>
              <w:bottom w:val="nil"/>
            </w:tcBorders>
            <w:vAlign w:val="bottom"/>
          </w:tcPr>
          <w:p w14:paraId="2A8764B1" w14:textId="77777777" w:rsidR="00DB1AA4" w:rsidRPr="00D04AE4" w:rsidRDefault="00DB1AA4" w:rsidP="008B2935">
            <w:pPr>
              <w:tabs>
                <w:tab w:val="decimal" w:pos="111"/>
              </w:tabs>
              <w:ind w:firstLine="0"/>
              <w:contextualSpacing/>
              <w:jc w:val="center"/>
              <w:rPr>
                <w:rFonts w:ascii="Helvetica Neue Light" w:eastAsia="Times New Roman" w:hAnsi="Helvetica Neue Light"/>
                <w:color w:val="000000"/>
              </w:rPr>
            </w:pPr>
          </w:p>
        </w:tc>
      </w:tr>
      <w:tr w:rsidR="00D04AE4" w:rsidRPr="00B10048" w14:paraId="765C7599" w14:textId="77777777" w:rsidTr="00376812">
        <w:trPr>
          <w:trHeight w:val="257"/>
        </w:trPr>
        <w:tc>
          <w:tcPr>
            <w:tcW w:w="484" w:type="pct"/>
            <w:vAlign w:val="bottom"/>
          </w:tcPr>
          <w:p w14:paraId="5F240B18"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6EDC5220" w14:textId="44DBE2A7"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Intercept</w:t>
            </w:r>
          </w:p>
        </w:tc>
        <w:tc>
          <w:tcPr>
            <w:tcW w:w="467" w:type="pct"/>
            <w:tcBorders>
              <w:top w:val="nil"/>
              <w:bottom w:val="nil"/>
            </w:tcBorders>
            <w:vAlign w:val="bottom"/>
          </w:tcPr>
          <w:p w14:paraId="15477889" w14:textId="1CB5127C" w:rsidR="00D04AE4" w:rsidRPr="00D04AE4" w:rsidRDefault="00D04AE4" w:rsidP="006F787F">
            <w:pPr>
              <w:tabs>
                <w:tab w:val="decimal" w:pos="369"/>
              </w:tabs>
              <w:ind w:firstLine="0"/>
              <w:contextualSpacing/>
              <w:jc w:val="center"/>
              <w:rPr>
                <w:rFonts w:ascii="Helvetica Neue Light" w:hAnsi="Helvetica Neue Light"/>
                <w:color w:val="FF0000"/>
                <w:lang w:val="en-IE"/>
              </w:rPr>
            </w:pPr>
            <w:r w:rsidRPr="00D04AE4">
              <w:rPr>
                <w:rFonts w:ascii="Helvetica Neue Light" w:eastAsia="Times New Roman" w:hAnsi="Helvetica Neue Light"/>
                <w:color w:val="000000"/>
              </w:rPr>
              <w:t>633.16</w:t>
            </w:r>
          </w:p>
        </w:tc>
        <w:tc>
          <w:tcPr>
            <w:tcW w:w="443" w:type="pct"/>
            <w:tcBorders>
              <w:top w:val="nil"/>
              <w:bottom w:val="nil"/>
            </w:tcBorders>
            <w:vAlign w:val="bottom"/>
          </w:tcPr>
          <w:p w14:paraId="71E7CA40" w14:textId="4485C39B"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609.60</w:t>
            </w:r>
          </w:p>
        </w:tc>
        <w:tc>
          <w:tcPr>
            <w:tcW w:w="463" w:type="pct"/>
            <w:tcBorders>
              <w:top w:val="nil"/>
              <w:bottom w:val="nil"/>
            </w:tcBorders>
            <w:vAlign w:val="bottom"/>
          </w:tcPr>
          <w:p w14:paraId="6446F913" w14:textId="5C1A6E60"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656.71</w:t>
            </w:r>
          </w:p>
        </w:tc>
        <w:tc>
          <w:tcPr>
            <w:tcW w:w="455" w:type="pct"/>
            <w:tcBorders>
              <w:top w:val="nil"/>
              <w:bottom w:val="nil"/>
            </w:tcBorders>
            <w:vAlign w:val="bottom"/>
          </w:tcPr>
          <w:p w14:paraId="11CE499D" w14:textId="77777777" w:rsidR="00D04AE4" w:rsidRPr="00D04AE4" w:rsidRDefault="00D04AE4" w:rsidP="006F787F">
            <w:pPr>
              <w:ind w:firstLine="0"/>
              <w:contextualSpacing/>
              <w:jc w:val="center"/>
              <w:rPr>
                <w:rFonts w:ascii="Helvetica Neue Light" w:hAnsi="Helvetica Neue Light"/>
                <w:color w:val="FF0000"/>
              </w:rPr>
            </w:pPr>
          </w:p>
        </w:tc>
        <w:tc>
          <w:tcPr>
            <w:tcW w:w="452" w:type="pct"/>
            <w:tcBorders>
              <w:top w:val="nil"/>
              <w:bottom w:val="nil"/>
            </w:tcBorders>
            <w:vAlign w:val="bottom"/>
          </w:tcPr>
          <w:p w14:paraId="31EABB3E" w14:textId="77777777" w:rsidR="00D04AE4" w:rsidRPr="00D04AE4" w:rsidRDefault="00D04AE4" w:rsidP="006F787F">
            <w:pPr>
              <w:ind w:firstLine="0"/>
              <w:contextualSpacing/>
              <w:jc w:val="center"/>
              <w:rPr>
                <w:rFonts w:ascii="Helvetica Neue Light" w:hAnsi="Helvetica Neue Light"/>
                <w:color w:val="FF0000"/>
              </w:rPr>
            </w:pPr>
          </w:p>
        </w:tc>
        <w:tc>
          <w:tcPr>
            <w:tcW w:w="463" w:type="pct"/>
            <w:tcBorders>
              <w:top w:val="nil"/>
              <w:bottom w:val="nil"/>
            </w:tcBorders>
            <w:vAlign w:val="bottom"/>
          </w:tcPr>
          <w:p w14:paraId="151DFDA3" w14:textId="77777777" w:rsidR="00D04AE4" w:rsidRPr="00D04AE4" w:rsidRDefault="00D04AE4" w:rsidP="006F787F">
            <w:pPr>
              <w:tabs>
                <w:tab w:val="decimal" w:pos="342"/>
              </w:tabs>
              <w:ind w:firstLine="0"/>
              <w:contextualSpacing/>
              <w:jc w:val="center"/>
              <w:rPr>
                <w:rFonts w:ascii="Helvetica Neue Light" w:hAnsi="Helvetica Neue Light"/>
                <w:color w:val="FF0000"/>
              </w:rPr>
            </w:pPr>
          </w:p>
        </w:tc>
        <w:tc>
          <w:tcPr>
            <w:tcW w:w="419" w:type="pct"/>
            <w:tcBorders>
              <w:top w:val="nil"/>
              <w:bottom w:val="nil"/>
            </w:tcBorders>
            <w:vAlign w:val="bottom"/>
          </w:tcPr>
          <w:p w14:paraId="3A980DF6" w14:textId="642DB0B0" w:rsidR="00D04AE4" w:rsidRPr="00D04AE4" w:rsidRDefault="00D04AE4" w:rsidP="008B2935">
            <w:pPr>
              <w:tabs>
                <w:tab w:val="decimal" w:pos="11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&lt;.001</w:t>
            </w:r>
          </w:p>
        </w:tc>
      </w:tr>
      <w:tr w:rsidR="00D04AE4" w:rsidRPr="00B10048" w14:paraId="3D1EDC86" w14:textId="77777777" w:rsidTr="00376812">
        <w:trPr>
          <w:trHeight w:val="127"/>
        </w:trPr>
        <w:tc>
          <w:tcPr>
            <w:tcW w:w="484" w:type="pct"/>
            <w:vAlign w:val="bottom"/>
          </w:tcPr>
          <w:p w14:paraId="6A5E53F9"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5418699D" w14:textId="7E2283CA"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Trial type</w:t>
            </w:r>
          </w:p>
        </w:tc>
        <w:tc>
          <w:tcPr>
            <w:tcW w:w="467" w:type="pct"/>
            <w:tcBorders>
              <w:top w:val="nil"/>
            </w:tcBorders>
            <w:vAlign w:val="bottom"/>
          </w:tcPr>
          <w:p w14:paraId="47988FC4" w14:textId="25230CAD" w:rsidR="00D04AE4" w:rsidRPr="00D04AE4" w:rsidRDefault="00D04AE4" w:rsidP="006F787F">
            <w:pPr>
              <w:tabs>
                <w:tab w:val="decimal" w:pos="369"/>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-28.85</w:t>
            </w:r>
          </w:p>
        </w:tc>
        <w:tc>
          <w:tcPr>
            <w:tcW w:w="443" w:type="pct"/>
            <w:tcBorders>
              <w:top w:val="nil"/>
            </w:tcBorders>
            <w:vAlign w:val="bottom"/>
          </w:tcPr>
          <w:p w14:paraId="42D022FA" w14:textId="3113A462"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-30.13</w:t>
            </w:r>
          </w:p>
        </w:tc>
        <w:tc>
          <w:tcPr>
            <w:tcW w:w="463" w:type="pct"/>
            <w:tcBorders>
              <w:top w:val="nil"/>
            </w:tcBorders>
            <w:vAlign w:val="bottom"/>
          </w:tcPr>
          <w:p w14:paraId="45DAA351" w14:textId="6FCBE005"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-27.57</w:t>
            </w:r>
          </w:p>
        </w:tc>
        <w:tc>
          <w:tcPr>
            <w:tcW w:w="455" w:type="pct"/>
            <w:tcBorders>
              <w:top w:val="nil"/>
            </w:tcBorders>
            <w:vAlign w:val="bottom"/>
          </w:tcPr>
          <w:p w14:paraId="6FB833BD" w14:textId="649A9603" w:rsidR="00D04AE4" w:rsidRPr="00D04AE4" w:rsidRDefault="00D04AE4" w:rsidP="006F787F">
            <w:pPr>
              <w:tabs>
                <w:tab w:val="decimal" w:pos="245"/>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-0.29</w:t>
            </w:r>
          </w:p>
        </w:tc>
        <w:tc>
          <w:tcPr>
            <w:tcW w:w="452" w:type="pct"/>
            <w:tcBorders>
              <w:top w:val="nil"/>
            </w:tcBorders>
            <w:vAlign w:val="bottom"/>
          </w:tcPr>
          <w:p w14:paraId="08A5C749" w14:textId="74BAAC78" w:rsidR="00D04AE4" w:rsidRPr="00D04AE4" w:rsidRDefault="00D04AE4" w:rsidP="006F787F">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-0.30</w:t>
            </w:r>
          </w:p>
        </w:tc>
        <w:tc>
          <w:tcPr>
            <w:tcW w:w="463" w:type="pct"/>
            <w:tcBorders>
              <w:top w:val="nil"/>
            </w:tcBorders>
            <w:vAlign w:val="bottom"/>
          </w:tcPr>
          <w:p w14:paraId="5ADAE51A" w14:textId="58BA702F" w:rsidR="00D04AE4" w:rsidRPr="00D04AE4" w:rsidRDefault="00D04AE4" w:rsidP="00875F68">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-0.28</w:t>
            </w:r>
          </w:p>
        </w:tc>
        <w:tc>
          <w:tcPr>
            <w:tcW w:w="419" w:type="pct"/>
            <w:tcBorders>
              <w:top w:val="nil"/>
            </w:tcBorders>
            <w:vAlign w:val="bottom"/>
          </w:tcPr>
          <w:p w14:paraId="1A940F62" w14:textId="4792614E" w:rsidR="00D04AE4" w:rsidRPr="00D04AE4" w:rsidRDefault="00D04AE4" w:rsidP="008B2935">
            <w:pPr>
              <w:tabs>
                <w:tab w:val="decimal" w:pos="11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&lt;.001</w:t>
            </w:r>
          </w:p>
        </w:tc>
      </w:tr>
      <w:tr w:rsidR="00D04AE4" w:rsidRPr="00B10048" w14:paraId="190695CB" w14:textId="77777777" w:rsidTr="00376812">
        <w:trPr>
          <w:trHeight w:val="133"/>
        </w:trPr>
        <w:tc>
          <w:tcPr>
            <w:tcW w:w="484" w:type="pct"/>
            <w:vAlign w:val="bottom"/>
          </w:tcPr>
          <w:p w14:paraId="08476435"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63FEC3D0" w14:textId="39B17EC5"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IAT condition</w:t>
            </w:r>
          </w:p>
        </w:tc>
        <w:tc>
          <w:tcPr>
            <w:tcW w:w="467" w:type="pct"/>
            <w:vAlign w:val="bottom"/>
          </w:tcPr>
          <w:p w14:paraId="3FAAF92D" w14:textId="1C95319A" w:rsidR="00D04AE4" w:rsidRPr="00D04AE4" w:rsidRDefault="00D04AE4" w:rsidP="006F787F">
            <w:pPr>
              <w:tabs>
                <w:tab w:val="decimal" w:pos="369"/>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-6.00</w:t>
            </w:r>
          </w:p>
        </w:tc>
        <w:tc>
          <w:tcPr>
            <w:tcW w:w="443" w:type="pct"/>
            <w:vAlign w:val="bottom"/>
          </w:tcPr>
          <w:p w14:paraId="1D25FB6E" w14:textId="6DA8D160"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-10.93</w:t>
            </w:r>
          </w:p>
        </w:tc>
        <w:tc>
          <w:tcPr>
            <w:tcW w:w="463" w:type="pct"/>
            <w:vAlign w:val="bottom"/>
          </w:tcPr>
          <w:p w14:paraId="552B7AC2" w14:textId="2E37D054"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-1.08</w:t>
            </w:r>
          </w:p>
        </w:tc>
        <w:tc>
          <w:tcPr>
            <w:tcW w:w="455" w:type="pct"/>
            <w:vAlign w:val="bottom"/>
          </w:tcPr>
          <w:p w14:paraId="00114F7A" w14:textId="670A2F5C" w:rsidR="00D04AE4" w:rsidRPr="00D04AE4" w:rsidRDefault="00D04AE4" w:rsidP="006F787F">
            <w:pPr>
              <w:tabs>
                <w:tab w:val="decimal" w:pos="245"/>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-0.06</w:t>
            </w:r>
          </w:p>
        </w:tc>
        <w:tc>
          <w:tcPr>
            <w:tcW w:w="452" w:type="pct"/>
            <w:vAlign w:val="bottom"/>
          </w:tcPr>
          <w:p w14:paraId="3322BD7C" w14:textId="6A0D2BD5" w:rsidR="00D04AE4" w:rsidRPr="00D04AE4" w:rsidRDefault="00D04AE4" w:rsidP="006F787F">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-0.11</w:t>
            </w:r>
          </w:p>
        </w:tc>
        <w:tc>
          <w:tcPr>
            <w:tcW w:w="463" w:type="pct"/>
            <w:vAlign w:val="bottom"/>
          </w:tcPr>
          <w:p w14:paraId="56CC006F" w14:textId="334A7765" w:rsidR="00D04AE4" w:rsidRPr="00D04AE4" w:rsidRDefault="00D04AE4" w:rsidP="00875F68">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-0.01</w:t>
            </w:r>
          </w:p>
        </w:tc>
        <w:tc>
          <w:tcPr>
            <w:tcW w:w="419" w:type="pct"/>
            <w:vAlign w:val="bottom"/>
          </w:tcPr>
          <w:p w14:paraId="6B398740" w14:textId="16E3E88E" w:rsidR="00D04AE4" w:rsidRPr="00D04AE4" w:rsidRDefault="00D04AE4" w:rsidP="008B2935">
            <w:pPr>
              <w:tabs>
                <w:tab w:val="decimal" w:pos="11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.017</w:t>
            </w:r>
          </w:p>
        </w:tc>
      </w:tr>
      <w:tr w:rsidR="00D04AE4" w:rsidRPr="00B10048" w14:paraId="016C5692" w14:textId="77777777" w:rsidTr="00376812">
        <w:trPr>
          <w:trHeight w:val="257"/>
        </w:trPr>
        <w:tc>
          <w:tcPr>
            <w:tcW w:w="484" w:type="pct"/>
            <w:vAlign w:val="bottom"/>
          </w:tcPr>
          <w:p w14:paraId="55549369" w14:textId="77777777" w:rsidR="00D04AE4" w:rsidRDefault="00D04AE4" w:rsidP="00376812">
            <w:pPr>
              <w:ind w:firstLine="0"/>
              <w:contextualSpacing/>
              <w:rPr>
                <w:rFonts w:ascii="Helvetica Neue Light" w:eastAsia="Times New Roman" w:hAnsi="Helvetica Neue Light"/>
                <w:color w:val="000000"/>
              </w:rPr>
            </w:pPr>
          </w:p>
        </w:tc>
        <w:tc>
          <w:tcPr>
            <w:tcW w:w="1354" w:type="pct"/>
            <w:vAlign w:val="bottom"/>
          </w:tcPr>
          <w:p w14:paraId="2CAD43D2" w14:textId="49727F60"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Trial type * IAT condition</w:t>
            </w:r>
          </w:p>
        </w:tc>
        <w:tc>
          <w:tcPr>
            <w:tcW w:w="467" w:type="pct"/>
            <w:vAlign w:val="bottom"/>
          </w:tcPr>
          <w:p w14:paraId="0E0F962D" w14:textId="73D9F2EC" w:rsidR="00D04AE4" w:rsidRPr="00D04AE4" w:rsidRDefault="00D04AE4" w:rsidP="006F787F">
            <w:pPr>
              <w:tabs>
                <w:tab w:val="decimal" w:pos="369"/>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0.98</w:t>
            </w:r>
          </w:p>
        </w:tc>
        <w:tc>
          <w:tcPr>
            <w:tcW w:w="443" w:type="pct"/>
            <w:vAlign w:val="bottom"/>
          </w:tcPr>
          <w:p w14:paraId="0700E962" w14:textId="1656888E"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-0.30</w:t>
            </w:r>
          </w:p>
        </w:tc>
        <w:tc>
          <w:tcPr>
            <w:tcW w:w="463" w:type="pct"/>
            <w:vAlign w:val="bottom"/>
          </w:tcPr>
          <w:p w14:paraId="49060E72" w14:textId="6A211F05"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2.26</w:t>
            </w:r>
          </w:p>
        </w:tc>
        <w:tc>
          <w:tcPr>
            <w:tcW w:w="455" w:type="pct"/>
            <w:vAlign w:val="bottom"/>
          </w:tcPr>
          <w:p w14:paraId="08650DF3" w14:textId="5FEFA554" w:rsidR="00D04AE4" w:rsidRPr="00D04AE4" w:rsidRDefault="00D04AE4" w:rsidP="006F787F">
            <w:pPr>
              <w:tabs>
                <w:tab w:val="decimal" w:pos="245"/>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0.01</w:t>
            </w:r>
          </w:p>
        </w:tc>
        <w:tc>
          <w:tcPr>
            <w:tcW w:w="452" w:type="pct"/>
            <w:vAlign w:val="bottom"/>
          </w:tcPr>
          <w:p w14:paraId="27D4D149" w14:textId="149E557C" w:rsidR="00D04AE4" w:rsidRPr="00D04AE4" w:rsidRDefault="00D04AE4" w:rsidP="006F787F">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&gt;-0.01</w:t>
            </w:r>
          </w:p>
        </w:tc>
        <w:tc>
          <w:tcPr>
            <w:tcW w:w="463" w:type="pct"/>
            <w:vAlign w:val="bottom"/>
          </w:tcPr>
          <w:p w14:paraId="2A6DA53A" w14:textId="1AD82480" w:rsidR="00D04AE4" w:rsidRPr="00D04AE4" w:rsidRDefault="00D04AE4" w:rsidP="00875F68">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0.02</w:t>
            </w:r>
          </w:p>
        </w:tc>
        <w:tc>
          <w:tcPr>
            <w:tcW w:w="419" w:type="pct"/>
            <w:vAlign w:val="bottom"/>
          </w:tcPr>
          <w:p w14:paraId="4B687564" w14:textId="61445E56" w:rsidR="00D04AE4" w:rsidRPr="00D04AE4" w:rsidRDefault="00D04AE4" w:rsidP="008B2935">
            <w:pPr>
              <w:tabs>
                <w:tab w:val="decimal" w:pos="11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.133</w:t>
            </w:r>
          </w:p>
        </w:tc>
      </w:tr>
      <w:tr w:rsidR="00D04AE4" w:rsidRPr="00B10048" w14:paraId="6FBF1F1F" w14:textId="77777777" w:rsidTr="00376812">
        <w:trPr>
          <w:trHeight w:val="133"/>
        </w:trPr>
        <w:tc>
          <w:tcPr>
            <w:tcW w:w="484" w:type="pct"/>
            <w:vAlign w:val="bottom"/>
          </w:tcPr>
          <w:p w14:paraId="52E87B74"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3441DF54" w14:textId="125D87F9"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Racism</w:t>
            </w:r>
          </w:p>
        </w:tc>
        <w:tc>
          <w:tcPr>
            <w:tcW w:w="467" w:type="pct"/>
            <w:vAlign w:val="bottom"/>
          </w:tcPr>
          <w:p w14:paraId="5E216D83" w14:textId="1DB90C87" w:rsidR="00D04AE4" w:rsidRPr="00D04AE4" w:rsidRDefault="00D04AE4" w:rsidP="006F787F">
            <w:pPr>
              <w:tabs>
                <w:tab w:val="decimal" w:pos="369"/>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-0.09</w:t>
            </w:r>
          </w:p>
        </w:tc>
        <w:tc>
          <w:tcPr>
            <w:tcW w:w="443" w:type="pct"/>
            <w:vAlign w:val="bottom"/>
          </w:tcPr>
          <w:p w14:paraId="43731152" w14:textId="443DC335"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-1.45</w:t>
            </w:r>
          </w:p>
        </w:tc>
        <w:tc>
          <w:tcPr>
            <w:tcW w:w="463" w:type="pct"/>
            <w:vAlign w:val="bottom"/>
          </w:tcPr>
          <w:p w14:paraId="306C46F7" w14:textId="34A22875"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1.27</w:t>
            </w:r>
          </w:p>
        </w:tc>
        <w:tc>
          <w:tcPr>
            <w:tcW w:w="455" w:type="pct"/>
            <w:vAlign w:val="bottom"/>
          </w:tcPr>
          <w:p w14:paraId="44EB32D8" w14:textId="594CD1DD" w:rsidR="00D04AE4" w:rsidRPr="00D04AE4" w:rsidRDefault="00D04AE4" w:rsidP="006F787F">
            <w:pPr>
              <w:tabs>
                <w:tab w:val="decimal" w:pos="245"/>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0.00</w:t>
            </w:r>
          </w:p>
        </w:tc>
        <w:tc>
          <w:tcPr>
            <w:tcW w:w="452" w:type="pct"/>
            <w:vAlign w:val="bottom"/>
          </w:tcPr>
          <w:p w14:paraId="0E0A5C64" w14:textId="14D21904" w:rsidR="00D04AE4" w:rsidRPr="00D04AE4" w:rsidRDefault="00D04AE4" w:rsidP="006F787F">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-0.05</w:t>
            </w:r>
          </w:p>
        </w:tc>
        <w:tc>
          <w:tcPr>
            <w:tcW w:w="463" w:type="pct"/>
            <w:vAlign w:val="bottom"/>
          </w:tcPr>
          <w:p w14:paraId="3E872C97" w14:textId="08F08883" w:rsidR="00D04AE4" w:rsidRPr="00D04AE4" w:rsidRDefault="00D04AE4" w:rsidP="00875F68">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0.05</w:t>
            </w:r>
          </w:p>
        </w:tc>
        <w:tc>
          <w:tcPr>
            <w:tcW w:w="419" w:type="pct"/>
            <w:vAlign w:val="bottom"/>
          </w:tcPr>
          <w:p w14:paraId="62C66289" w14:textId="40F3BA71" w:rsidR="00D04AE4" w:rsidRPr="00D04AE4" w:rsidRDefault="00D04AE4" w:rsidP="008B2935">
            <w:pPr>
              <w:tabs>
                <w:tab w:val="decimal" w:pos="11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.901</w:t>
            </w:r>
          </w:p>
        </w:tc>
      </w:tr>
      <w:tr w:rsidR="00DB1AA4" w:rsidRPr="00B10048" w14:paraId="3BD88F66" w14:textId="77777777" w:rsidTr="00DB1AA4">
        <w:trPr>
          <w:trHeight w:val="133"/>
        </w:trPr>
        <w:tc>
          <w:tcPr>
            <w:tcW w:w="1837" w:type="pct"/>
            <w:gridSpan w:val="2"/>
            <w:vAlign w:val="bottom"/>
          </w:tcPr>
          <w:p w14:paraId="0F230A49" w14:textId="490257AF" w:rsidR="00DB1AA4" w:rsidRPr="007801F9" w:rsidRDefault="00DB1AA4" w:rsidP="00376812">
            <w:pPr>
              <w:ind w:firstLine="0"/>
              <w:contextualSpacing/>
              <w:rPr>
                <w:rFonts w:ascii="Helvetica Neue Light" w:eastAsia="Times New Roman" w:hAnsi="Helvetica Neue Light"/>
                <w:i/>
                <w:color w:val="000000"/>
              </w:rPr>
            </w:pPr>
            <w:r w:rsidRPr="007801F9">
              <w:rPr>
                <w:rFonts w:ascii="Helvetica Neue Light" w:eastAsia="Times New Roman" w:hAnsi="Helvetica Neue Light"/>
                <w:i/>
                <w:color w:val="000000"/>
              </w:rPr>
              <w:t>Sensitivity (d')</w:t>
            </w:r>
          </w:p>
        </w:tc>
        <w:tc>
          <w:tcPr>
            <w:tcW w:w="467" w:type="pct"/>
            <w:vAlign w:val="bottom"/>
          </w:tcPr>
          <w:p w14:paraId="4E4E3A3B" w14:textId="77777777" w:rsidR="00DB1AA4" w:rsidRPr="00D04AE4" w:rsidRDefault="00DB1AA4" w:rsidP="006F787F">
            <w:pPr>
              <w:tabs>
                <w:tab w:val="decimal" w:pos="369"/>
              </w:tabs>
              <w:ind w:firstLine="0"/>
              <w:contextualSpacing/>
              <w:jc w:val="center"/>
              <w:rPr>
                <w:rFonts w:ascii="Helvetica Neue Light" w:eastAsia="Times New Roman" w:hAnsi="Helvetica Neue Light"/>
                <w:color w:val="000000"/>
              </w:rPr>
            </w:pPr>
          </w:p>
        </w:tc>
        <w:tc>
          <w:tcPr>
            <w:tcW w:w="443" w:type="pct"/>
            <w:vAlign w:val="bottom"/>
          </w:tcPr>
          <w:p w14:paraId="2A1CCD9D" w14:textId="77777777" w:rsidR="00DB1AA4" w:rsidRPr="00D04AE4" w:rsidRDefault="00DB1AA4" w:rsidP="006F787F">
            <w:pPr>
              <w:tabs>
                <w:tab w:val="decimal" w:pos="461"/>
              </w:tabs>
              <w:ind w:firstLine="0"/>
              <w:contextualSpacing/>
              <w:jc w:val="center"/>
              <w:rPr>
                <w:rFonts w:ascii="Helvetica Neue Light" w:eastAsia="Times New Roman" w:hAnsi="Helvetica Neue Light"/>
                <w:color w:val="000000"/>
              </w:rPr>
            </w:pPr>
          </w:p>
        </w:tc>
        <w:tc>
          <w:tcPr>
            <w:tcW w:w="463" w:type="pct"/>
            <w:vAlign w:val="bottom"/>
          </w:tcPr>
          <w:p w14:paraId="2E08D442" w14:textId="77777777" w:rsidR="00DB1AA4" w:rsidRPr="00D04AE4" w:rsidRDefault="00DB1AA4" w:rsidP="006F787F">
            <w:pPr>
              <w:tabs>
                <w:tab w:val="decimal" w:pos="431"/>
              </w:tabs>
              <w:ind w:firstLine="0"/>
              <w:contextualSpacing/>
              <w:jc w:val="center"/>
              <w:rPr>
                <w:rFonts w:ascii="Helvetica Neue Light" w:eastAsia="Times New Roman" w:hAnsi="Helvetica Neue Light"/>
                <w:color w:val="000000"/>
              </w:rPr>
            </w:pPr>
          </w:p>
        </w:tc>
        <w:tc>
          <w:tcPr>
            <w:tcW w:w="455" w:type="pct"/>
            <w:vAlign w:val="bottom"/>
          </w:tcPr>
          <w:p w14:paraId="23C3A1C0" w14:textId="77777777" w:rsidR="00DB1AA4" w:rsidRPr="00D04AE4" w:rsidRDefault="00DB1AA4" w:rsidP="006F787F">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2320F7F4" w14:textId="77777777" w:rsidR="00DB1AA4" w:rsidRPr="00D04AE4" w:rsidRDefault="00DB1AA4" w:rsidP="006F787F">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42D4FDC5" w14:textId="77777777" w:rsidR="00DB1AA4" w:rsidRPr="00D04AE4" w:rsidRDefault="00DB1AA4" w:rsidP="00875F68">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001835E7" w14:textId="77777777" w:rsidR="00DB1AA4" w:rsidRPr="00D04AE4" w:rsidRDefault="00DB1AA4" w:rsidP="008B2935">
            <w:pPr>
              <w:tabs>
                <w:tab w:val="decimal" w:pos="111"/>
              </w:tabs>
              <w:ind w:firstLine="0"/>
              <w:contextualSpacing/>
              <w:jc w:val="center"/>
              <w:rPr>
                <w:rFonts w:ascii="Helvetica Neue Light" w:eastAsia="Times New Roman" w:hAnsi="Helvetica Neue Light"/>
                <w:color w:val="000000"/>
              </w:rPr>
            </w:pPr>
          </w:p>
        </w:tc>
      </w:tr>
      <w:tr w:rsidR="00D04AE4" w:rsidRPr="00B10048" w14:paraId="558D1F24" w14:textId="77777777" w:rsidTr="00376812">
        <w:trPr>
          <w:trHeight w:val="133"/>
        </w:trPr>
        <w:tc>
          <w:tcPr>
            <w:tcW w:w="484" w:type="pct"/>
            <w:vAlign w:val="bottom"/>
          </w:tcPr>
          <w:p w14:paraId="032452E7"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238D0B23" w14:textId="74F5AB29"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Intercept</w:t>
            </w:r>
          </w:p>
        </w:tc>
        <w:tc>
          <w:tcPr>
            <w:tcW w:w="467" w:type="pct"/>
            <w:vAlign w:val="bottom"/>
          </w:tcPr>
          <w:p w14:paraId="74F0FF6D" w14:textId="0F04A318"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2.65</w:t>
            </w:r>
          </w:p>
        </w:tc>
        <w:tc>
          <w:tcPr>
            <w:tcW w:w="443" w:type="pct"/>
            <w:vAlign w:val="bottom"/>
          </w:tcPr>
          <w:p w14:paraId="5C83F4E7" w14:textId="31063288"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2.09</w:t>
            </w:r>
          </w:p>
        </w:tc>
        <w:tc>
          <w:tcPr>
            <w:tcW w:w="463" w:type="pct"/>
            <w:vAlign w:val="bottom"/>
          </w:tcPr>
          <w:p w14:paraId="4D5728F2" w14:textId="44670B69"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3.22</w:t>
            </w:r>
          </w:p>
        </w:tc>
        <w:tc>
          <w:tcPr>
            <w:tcW w:w="455" w:type="pct"/>
            <w:vAlign w:val="bottom"/>
          </w:tcPr>
          <w:p w14:paraId="23CA9C64" w14:textId="77777777"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2EDE5EF4" w14:textId="77777777"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23ED7A14" w14:textId="77777777"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68711706" w14:textId="30FE2A9B"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&lt;.001</w:t>
            </w:r>
          </w:p>
        </w:tc>
      </w:tr>
      <w:tr w:rsidR="00D04AE4" w:rsidRPr="00B10048" w14:paraId="3D7DBB0C" w14:textId="77777777" w:rsidTr="00376812">
        <w:trPr>
          <w:trHeight w:val="133"/>
        </w:trPr>
        <w:tc>
          <w:tcPr>
            <w:tcW w:w="484" w:type="pct"/>
            <w:vAlign w:val="bottom"/>
          </w:tcPr>
          <w:p w14:paraId="356E82D5"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6B9DFF11" w14:textId="43D96B6F"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IAT condition</w:t>
            </w:r>
          </w:p>
        </w:tc>
        <w:tc>
          <w:tcPr>
            <w:tcW w:w="467" w:type="pct"/>
            <w:vAlign w:val="bottom"/>
          </w:tcPr>
          <w:p w14:paraId="274F1947" w14:textId="75637ABA"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0.02</w:t>
            </w:r>
          </w:p>
        </w:tc>
        <w:tc>
          <w:tcPr>
            <w:tcW w:w="443" w:type="pct"/>
            <w:vAlign w:val="bottom"/>
          </w:tcPr>
          <w:p w14:paraId="20897410" w14:textId="2A927E8A"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-0.10</w:t>
            </w:r>
          </w:p>
        </w:tc>
        <w:tc>
          <w:tcPr>
            <w:tcW w:w="463" w:type="pct"/>
            <w:vAlign w:val="bottom"/>
          </w:tcPr>
          <w:p w14:paraId="5436574A" w14:textId="053BC93B"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0.14</w:t>
            </w:r>
          </w:p>
        </w:tc>
        <w:tc>
          <w:tcPr>
            <w:tcW w:w="455" w:type="pct"/>
            <w:vAlign w:val="bottom"/>
          </w:tcPr>
          <w:p w14:paraId="43BF84AE" w14:textId="5917235C"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0.02</w:t>
            </w:r>
          </w:p>
        </w:tc>
        <w:tc>
          <w:tcPr>
            <w:tcW w:w="452" w:type="pct"/>
            <w:vAlign w:val="bottom"/>
          </w:tcPr>
          <w:p w14:paraId="2551D60A" w14:textId="10A383BA"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w:t>
            </w:r>
          </w:p>
        </w:tc>
        <w:tc>
          <w:tcPr>
            <w:tcW w:w="463" w:type="pct"/>
            <w:vAlign w:val="bottom"/>
          </w:tcPr>
          <w:p w14:paraId="4F8CF468" w14:textId="02EAC938"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0.15</w:t>
            </w:r>
          </w:p>
        </w:tc>
        <w:tc>
          <w:tcPr>
            <w:tcW w:w="419" w:type="pct"/>
            <w:vAlign w:val="bottom"/>
          </w:tcPr>
          <w:p w14:paraId="6D890B27" w14:textId="0E784C33"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.741</w:t>
            </w:r>
          </w:p>
        </w:tc>
      </w:tr>
      <w:tr w:rsidR="00D04AE4" w:rsidRPr="00B10048" w14:paraId="2639A90C" w14:textId="77777777" w:rsidTr="00376812">
        <w:trPr>
          <w:trHeight w:val="133"/>
        </w:trPr>
        <w:tc>
          <w:tcPr>
            <w:tcW w:w="484" w:type="pct"/>
            <w:vAlign w:val="bottom"/>
          </w:tcPr>
          <w:p w14:paraId="7E4CB807"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603CE90D" w14:textId="47DA9048"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Racism</w:t>
            </w:r>
          </w:p>
        </w:tc>
        <w:tc>
          <w:tcPr>
            <w:tcW w:w="467" w:type="pct"/>
            <w:vAlign w:val="bottom"/>
          </w:tcPr>
          <w:p w14:paraId="1BC58DBD" w14:textId="2CF1A348"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&lt;0.01</w:t>
            </w:r>
          </w:p>
        </w:tc>
        <w:tc>
          <w:tcPr>
            <w:tcW w:w="443" w:type="pct"/>
            <w:vAlign w:val="bottom"/>
          </w:tcPr>
          <w:p w14:paraId="04DB425D" w14:textId="41085A70"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-0.03</w:t>
            </w:r>
          </w:p>
        </w:tc>
        <w:tc>
          <w:tcPr>
            <w:tcW w:w="463" w:type="pct"/>
            <w:vAlign w:val="bottom"/>
          </w:tcPr>
          <w:p w14:paraId="6A8D8DD3" w14:textId="3B7E6A61"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0.04</w:t>
            </w:r>
          </w:p>
        </w:tc>
        <w:tc>
          <w:tcPr>
            <w:tcW w:w="455" w:type="pct"/>
            <w:vAlign w:val="bottom"/>
          </w:tcPr>
          <w:p w14:paraId="5386BFA7" w14:textId="23A5940C"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0.01</w:t>
            </w:r>
          </w:p>
        </w:tc>
        <w:tc>
          <w:tcPr>
            <w:tcW w:w="452" w:type="pct"/>
            <w:vAlign w:val="bottom"/>
          </w:tcPr>
          <w:p w14:paraId="73734800" w14:textId="3DBE3858"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-0.11</w:t>
            </w:r>
          </w:p>
        </w:tc>
        <w:tc>
          <w:tcPr>
            <w:tcW w:w="463" w:type="pct"/>
            <w:vAlign w:val="bottom"/>
          </w:tcPr>
          <w:p w14:paraId="289E1C24" w14:textId="0435C207"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0.14</w:t>
            </w:r>
          </w:p>
        </w:tc>
        <w:tc>
          <w:tcPr>
            <w:tcW w:w="419" w:type="pct"/>
            <w:vAlign w:val="bottom"/>
          </w:tcPr>
          <w:p w14:paraId="54AA5988" w14:textId="380FE8FE"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.823</w:t>
            </w:r>
          </w:p>
        </w:tc>
      </w:tr>
      <w:tr w:rsidR="00DB1AA4" w:rsidRPr="00B10048" w14:paraId="1828B2A6" w14:textId="77777777" w:rsidTr="00DB1AA4">
        <w:trPr>
          <w:trHeight w:val="133"/>
        </w:trPr>
        <w:tc>
          <w:tcPr>
            <w:tcW w:w="1837" w:type="pct"/>
            <w:gridSpan w:val="2"/>
            <w:vAlign w:val="bottom"/>
          </w:tcPr>
          <w:p w14:paraId="1AC1D4DC" w14:textId="74B8858C" w:rsidR="00DB1AA4" w:rsidRPr="00D04AE4" w:rsidRDefault="00DB1AA4" w:rsidP="00376812">
            <w:pPr>
              <w:ind w:firstLine="0"/>
              <w:contextualSpacing/>
              <w:rPr>
                <w:rFonts w:ascii="Helvetica Neue Light" w:eastAsia="Times New Roman" w:hAnsi="Helvetica Neue Light"/>
                <w:color w:val="000000"/>
              </w:rPr>
            </w:pPr>
            <w:r>
              <w:rPr>
                <w:rFonts w:ascii="Helvetica Neue Light" w:eastAsia="Times New Roman" w:hAnsi="Helvetica Neue Light"/>
                <w:i/>
                <w:color w:val="000000"/>
              </w:rPr>
              <w:t xml:space="preserve">Response </w:t>
            </w:r>
            <w:r w:rsidRPr="00DB1AA4">
              <w:rPr>
                <w:rFonts w:ascii="Helvetica Neue Light" w:eastAsia="Times New Roman" w:hAnsi="Helvetica Neue Light"/>
                <w:i/>
                <w:color w:val="000000"/>
              </w:rPr>
              <w:t>bias (c)</w:t>
            </w:r>
          </w:p>
        </w:tc>
        <w:tc>
          <w:tcPr>
            <w:tcW w:w="467" w:type="pct"/>
            <w:vAlign w:val="bottom"/>
          </w:tcPr>
          <w:p w14:paraId="190FB060" w14:textId="77777777" w:rsidR="00DB1AA4" w:rsidRPr="00D04AE4" w:rsidRDefault="00DB1AA4" w:rsidP="006F787F">
            <w:pPr>
              <w:tabs>
                <w:tab w:val="decimal" w:pos="369"/>
              </w:tabs>
              <w:ind w:firstLine="0"/>
              <w:contextualSpacing/>
              <w:jc w:val="center"/>
              <w:rPr>
                <w:rFonts w:ascii="Helvetica Neue Light" w:eastAsia="Times New Roman" w:hAnsi="Helvetica Neue Light"/>
                <w:color w:val="000000"/>
              </w:rPr>
            </w:pPr>
          </w:p>
        </w:tc>
        <w:tc>
          <w:tcPr>
            <w:tcW w:w="443" w:type="pct"/>
            <w:vAlign w:val="bottom"/>
          </w:tcPr>
          <w:p w14:paraId="09EE0C0D" w14:textId="77777777" w:rsidR="00DB1AA4" w:rsidRPr="00D04AE4" w:rsidRDefault="00DB1AA4" w:rsidP="006F787F">
            <w:pPr>
              <w:tabs>
                <w:tab w:val="decimal" w:pos="461"/>
              </w:tabs>
              <w:ind w:firstLine="0"/>
              <w:contextualSpacing/>
              <w:jc w:val="center"/>
              <w:rPr>
                <w:rFonts w:ascii="Helvetica Neue Light" w:eastAsia="Times New Roman" w:hAnsi="Helvetica Neue Light"/>
                <w:color w:val="000000"/>
              </w:rPr>
            </w:pPr>
          </w:p>
        </w:tc>
        <w:tc>
          <w:tcPr>
            <w:tcW w:w="463" w:type="pct"/>
            <w:vAlign w:val="bottom"/>
          </w:tcPr>
          <w:p w14:paraId="0C50F28B" w14:textId="77777777" w:rsidR="00DB1AA4" w:rsidRPr="00D04AE4" w:rsidRDefault="00DB1AA4" w:rsidP="006F787F">
            <w:pPr>
              <w:tabs>
                <w:tab w:val="decimal" w:pos="431"/>
              </w:tabs>
              <w:ind w:firstLine="0"/>
              <w:contextualSpacing/>
              <w:jc w:val="center"/>
              <w:rPr>
                <w:rFonts w:ascii="Helvetica Neue Light" w:eastAsia="Times New Roman" w:hAnsi="Helvetica Neue Light"/>
                <w:color w:val="000000"/>
              </w:rPr>
            </w:pPr>
          </w:p>
        </w:tc>
        <w:tc>
          <w:tcPr>
            <w:tcW w:w="455" w:type="pct"/>
            <w:vAlign w:val="bottom"/>
          </w:tcPr>
          <w:p w14:paraId="18756B3B" w14:textId="77777777" w:rsidR="00DB1AA4" w:rsidRPr="00D04AE4" w:rsidRDefault="00DB1AA4" w:rsidP="006F787F">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6B9F7AC4" w14:textId="77777777" w:rsidR="00DB1AA4" w:rsidRPr="00D04AE4" w:rsidRDefault="00DB1AA4" w:rsidP="006F787F">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6035A437" w14:textId="77777777" w:rsidR="00DB1AA4" w:rsidRPr="00D04AE4" w:rsidRDefault="00DB1AA4" w:rsidP="00875F68">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04E9CB4B" w14:textId="77777777" w:rsidR="00DB1AA4" w:rsidRPr="00D04AE4" w:rsidRDefault="00DB1AA4" w:rsidP="008B2935">
            <w:pPr>
              <w:tabs>
                <w:tab w:val="decimal" w:pos="111"/>
              </w:tabs>
              <w:ind w:firstLine="0"/>
              <w:contextualSpacing/>
              <w:jc w:val="center"/>
              <w:rPr>
                <w:rFonts w:ascii="Helvetica Neue Light" w:eastAsia="Times New Roman" w:hAnsi="Helvetica Neue Light"/>
                <w:color w:val="000000"/>
              </w:rPr>
            </w:pPr>
          </w:p>
        </w:tc>
      </w:tr>
      <w:tr w:rsidR="00D04AE4" w:rsidRPr="00B10048" w14:paraId="5698D76B" w14:textId="77777777" w:rsidTr="00376812">
        <w:trPr>
          <w:trHeight w:val="133"/>
        </w:trPr>
        <w:tc>
          <w:tcPr>
            <w:tcW w:w="484" w:type="pct"/>
            <w:vAlign w:val="bottom"/>
          </w:tcPr>
          <w:p w14:paraId="454BBA40"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0535057E" w14:textId="019096BC"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Intercept</w:t>
            </w:r>
          </w:p>
        </w:tc>
        <w:tc>
          <w:tcPr>
            <w:tcW w:w="467" w:type="pct"/>
            <w:vAlign w:val="bottom"/>
          </w:tcPr>
          <w:p w14:paraId="5E2056E3" w14:textId="6CEE4BC6"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0.07</w:t>
            </w:r>
          </w:p>
        </w:tc>
        <w:tc>
          <w:tcPr>
            <w:tcW w:w="443" w:type="pct"/>
            <w:vAlign w:val="bottom"/>
          </w:tcPr>
          <w:p w14:paraId="19B23170" w14:textId="362F749E"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-0.11</w:t>
            </w:r>
          </w:p>
        </w:tc>
        <w:tc>
          <w:tcPr>
            <w:tcW w:w="463" w:type="pct"/>
            <w:vAlign w:val="bottom"/>
          </w:tcPr>
          <w:p w14:paraId="641F4989" w14:textId="03CC6F04"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0.25</w:t>
            </w:r>
          </w:p>
        </w:tc>
        <w:tc>
          <w:tcPr>
            <w:tcW w:w="455" w:type="pct"/>
            <w:vAlign w:val="bottom"/>
          </w:tcPr>
          <w:p w14:paraId="1F550149" w14:textId="77777777"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1B1F124E" w14:textId="77777777"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120E0A70" w14:textId="77777777"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3FB324D5" w14:textId="556A260C"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.446</w:t>
            </w:r>
          </w:p>
        </w:tc>
      </w:tr>
      <w:tr w:rsidR="00D04AE4" w:rsidRPr="00B10048" w14:paraId="7895C4ED" w14:textId="77777777" w:rsidTr="00376812">
        <w:trPr>
          <w:trHeight w:val="133"/>
        </w:trPr>
        <w:tc>
          <w:tcPr>
            <w:tcW w:w="484" w:type="pct"/>
            <w:vAlign w:val="bottom"/>
          </w:tcPr>
          <w:p w14:paraId="724840D4"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58EBF123" w14:textId="10D00B45"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IAT condition</w:t>
            </w:r>
          </w:p>
        </w:tc>
        <w:tc>
          <w:tcPr>
            <w:tcW w:w="467" w:type="pct"/>
            <w:vAlign w:val="bottom"/>
          </w:tcPr>
          <w:p w14:paraId="6E8EA9BF" w14:textId="60A471F3"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&lt;0.01</w:t>
            </w:r>
          </w:p>
        </w:tc>
        <w:tc>
          <w:tcPr>
            <w:tcW w:w="443" w:type="pct"/>
            <w:vAlign w:val="bottom"/>
          </w:tcPr>
          <w:p w14:paraId="72130303" w14:textId="63D51ADA"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-0.03</w:t>
            </w:r>
          </w:p>
        </w:tc>
        <w:tc>
          <w:tcPr>
            <w:tcW w:w="463" w:type="pct"/>
            <w:vAlign w:val="bottom"/>
          </w:tcPr>
          <w:p w14:paraId="5E678964" w14:textId="5D0ED571"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0.04</w:t>
            </w:r>
          </w:p>
        </w:tc>
        <w:tc>
          <w:tcPr>
            <w:tcW w:w="455" w:type="pct"/>
            <w:vAlign w:val="bottom"/>
          </w:tcPr>
          <w:p w14:paraId="450EB28B" w14:textId="53A49E47"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0.01</w:t>
            </w:r>
          </w:p>
        </w:tc>
        <w:tc>
          <w:tcPr>
            <w:tcW w:w="452" w:type="pct"/>
            <w:vAlign w:val="bottom"/>
          </w:tcPr>
          <w:p w14:paraId="5FE469F1" w14:textId="06218F87"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-0.11</w:t>
            </w:r>
          </w:p>
        </w:tc>
        <w:tc>
          <w:tcPr>
            <w:tcW w:w="463" w:type="pct"/>
            <w:vAlign w:val="bottom"/>
          </w:tcPr>
          <w:p w14:paraId="58C12E85" w14:textId="214BFD82"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0.14</w:t>
            </w:r>
          </w:p>
        </w:tc>
        <w:tc>
          <w:tcPr>
            <w:tcW w:w="419" w:type="pct"/>
            <w:vAlign w:val="bottom"/>
          </w:tcPr>
          <w:p w14:paraId="06229AB5" w14:textId="3598C614"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.84</w:t>
            </w:r>
            <w:r w:rsidR="008B2935">
              <w:rPr>
                <w:rFonts w:ascii="Helvetica Neue Light" w:eastAsia="Times New Roman" w:hAnsi="Helvetica Neue Light"/>
                <w:color w:val="000000"/>
              </w:rPr>
              <w:t>0</w:t>
            </w:r>
          </w:p>
        </w:tc>
      </w:tr>
      <w:tr w:rsidR="00D04AE4" w:rsidRPr="00B10048" w14:paraId="45AE86D6" w14:textId="77777777" w:rsidTr="00376812">
        <w:trPr>
          <w:trHeight w:val="133"/>
        </w:trPr>
        <w:tc>
          <w:tcPr>
            <w:tcW w:w="484" w:type="pct"/>
            <w:vAlign w:val="bottom"/>
          </w:tcPr>
          <w:p w14:paraId="22CEF996"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7949BF23" w14:textId="14465D83"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Racism</w:t>
            </w:r>
          </w:p>
        </w:tc>
        <w:tc>
          <w:tcPr>
            <w:tcW w:w="467" w:type="pct"/>
            <w:vAlign w:val="bottom"/>
          </w:tcPr>
          <w:p w14:paraId="1D36A524" w14:textId="0348C45E"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&gt;-0.01</w:t>
            </w:r>
          </w:p>
        </w:tc>
        <w:tc>
          <w:tcPr>
            <w:tcW w:w="443" w:type="pct"/>
            <w:vAlign w:val="bottom"/>
          </w:tcPr>
          <w:p w14:paraId="546A20A1" w14:textId="78F2D91F"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-0.01</w:t>
            </w:r>
          </w:p>
        </w:tc>
        <w:tc>
          <w:tcPr>
            <w:tcW w:w="463" w:type="pct"/>
            <w:vAlign w:val="bottom"/>
          </w:tcPr>
          <w:p w14:paraId="0672B66E" w14:textId="3499B391"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0.01</w:t>
            </w:r>
          </w:p>
        </w:tc>
        <w:tc>
          <w:tcPr>
            <w:tcW w:w="455" w:type="pct"/>
            <w:vAlign w:val="bottom"/>
          </w:tcPr>
          <w:p w14:paraId="79CD49B0" w14:textId="67E23223"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-0.03</w:t>
            </w:r>
          </w:p>
        </w:tc>
        <w:tc>
          <w:tcPr>
            <w:tcW w:w="452" w:type="pct"/>
            <w:vAlign w:val="bottom"/>
          </w:tcPr>
          <w:p w14:paraId="5390D9D3" w14:textId="007CD418"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-0.15</w:t>
            </w:r>
          </w:p>
        </w:tc>
        <w:tc>
          <w:tcPr>
            <w:tcW w:w="463" w:type="pct"/>
            <w:vAlign w:val="bottom"/>
          </w:tcPr>
          <w:p w14:paraId="77015B46" w14:textId="024E3C9F"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w:t>
            </w:r>
            <w:r w:rsidR="008B2935">
              <w:rPr>
                <w:rFonts w:ascii="Helvetica Neue Light" w:eastAsia="Times New Roman" w:hAnsi="Helvetica Neue Light"/>
                <w:color w:val="000000"/>
              </w:rPr>
              <w:t>0</w:t>
            </w:r>
          </w:p>
        </w:tc>
        <w:tc>
          <w:tcPr>
            <w:tcW w:w="419" w:type="pct"/>
            <w:vAlign w:val="bottom"/>
          </w:tcPr>
          <w:p w14:paraId="0A1794A7" w14:textId="5DA2475E"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.673</w:t>
            </w:r>
          </w:p>
        </w:tc>
      </w:tr>
    </w:tbl>
    <w:p w14:paraId="70FF95CA" w14:textId="77777777" w:rsidR="00C37ADE" w:rsidRDefault="00C37ADE" w:rsidP="00AF3033">
      <w:pPr>
        <w:ind w:firstLine="0"/>
      </w:pPr>
    </w:p>
    <w:p w14:paraId="0DF6C93E" w14:textId="77777777" w:rsidR="009D4EE2" w:rsidRDefault="009D4EE2" w:rsidP="00283E45">
      <w:pPr>
        <w:ind w:firstLine="0"/>
      </w:pPr>
    </w:p>
    <w:p w14:paraId="4F9303BF" w14:textId="77777777" w:rsidR="009D4EE2" w:rsidRDefault="009D4EE2" w:rsidP="00283E45">
      <w:pPr>
        <w:ind w:firstLine="0"/>
      </w:pPr>
    </w:p>
    <w:p w14:paraId="17899E41" w14:textId="77777777" w:rsidR="00181374" w:rsidRDefault="00181374">
      <w:r>
        <w:br w:type="page"/>
      </w:r>
    </w:p>
    <w:p w14:paraId="19102202" w14:textId="040B4C66" w:rsidR="00283E45" w:rsidRDefault="008D502F" w:rsidP="00283E45">
      <w:pPr>
        <w:ind w:firstLine="0"/>
      </w:pPr>
      <w:r>
        <w:t xml:space="preserve">Table 4. </w:t>
      </w:r>
      <w:r>
        <w:rPr>
          <w:i/>
        </w:rPr>
        <w:t xml:space="preserve">Self-reported evaluations </w:t>
      </w:r>
      <w:r w:rsidRPr="008D502F">
        <w:rPr>
          <w:i/>
        </w:rPr>
        <w:t>(</w:t>
      </w:r>
      <w:r>
        <w:rPr>
          <w:i/>
        </w:rPr>
        <w:t>All experiment</w:t>
      </w:r>
      <w:r w:rsidR="00C67D91">
        <w:rPr>
          <w:i/>
        </w:rPr>
        <w:t>s</w:t>
      </w:r>
      <w:r>
        <w:rPr>
          <w:i/>
        </w:rPr>
        <w:t>)</w:t>
      </w:r>
      <w:r w:rsidRPr="008D502F">
        <w:rPr>
          <w:i/>
        </w:rPr>
        <w:t>.</w:t>
      </w:r>
    </w:p>
    <w:tbl>
      <w:tblPr>
        <w:tblStyle w:val="TableGrid"/>
        <w:tblW w:w="4232"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9"/>
        <w:gridCol w:w="3019"/>
        <w:gridCol w:w="1042"/>
        <w:gridCol w:w="988"/>
        <w:gridCol w:w="1033"/>
        <w:gridCol w:w="1015"/>
        <w:gridCol w:w="1008"/>
        <w:gridCol w:w="1033"/>
        <w:gridCol w:w="935"/>
      </w:tblGrid>
      <w:tr w:rsidR="009D4EE2" w:rsidRPr="00B10048" w14:paraId="5504B435" w14:textId="77777777" w:rsidTr="00FC0DE5">
        <w:trPr>
          <w:trHeight w:val="133"/>
        </w:trPr>
        <w:tc>
          <w:tcPr>
            <w:tcW w:w="484" w:type="pct"/>
            <w:vAlign w:val="center"/>
          </w:tcPr>
          <w:p w14:paraId="3D8FCCA7" w14:textId="77777777" w:rsidR="009D4EE2" w:rsidRPr="00B10048" w:rsidRDefault="009D4EE2" w:rsidP="00FC0DE5">
            <w:pPr>
              <w:ind w:firstLine="0"/>
              <w:contextualSpacing/>
              <w:rPr>
                <w:rFonts w:ascii="Helvetica Neue Light" w:hAnsi="Helvetica Neue Light"/>
              </w:rPr>
            </w:pPr>
          </w:p>
        </w:tc>
        <w:tc>
          <w:tcPr>
            <w:tcW w:w="1354" w:type="pct"/>
            <w:vAlign w:val="center"/>
          </w:tcPr>
          <w:p w14:paraId="50AAFE28" w14:textId="77777777" w:rsidR="009D4EE2" w:rsidRPr="00B10048" w:rsidRDefault="009D4EE2" w:rsidP="00FC0DE5">
            <w:pPr>
              <w:ind w:firstLine="0"/>
              <w:contextualSpacing/>
              <w:rPr>
                <w:rFonts w:ascii="Helvetica Neue Light" w:hAnsi="Helvetica Neue Light"/>
              </w:rPr>
            </w:pPr>
          </w:p>
        </w:tc>
        <w:tc>
          <w:tcPr>
            <w:tcW w:w="467" w:type="pct"/>
            <w:tcBorders>
              <w:bottom w:val="nil"/>
            </w:tcBorders>
            <w:vAlign w:val="center"/>
          </w:tcPr>
          <w:p w14:paraId="4AE5160E" w14:textId="77777777" w:rsidR="009D4EE2" w:rsidRPr="00B10048" w:rsidRDefault="009D4EE2" w:rsidP="00FC0DE5">
            <w:pPr>
              <w:ind w:firstLine="0"/>
              <w:contextualSpacing/>
              <w:jc w:val="center"/>
              <w:rPr>
                <w:rFonts w:ascii="Helvetica Neue Light" w:hAnsi="Helvetica Neue Light"/>
              </w:rPr>
            </w:pPr>
          </w:p>
        </w:tc>
        <w:tc>
          <w:tcPr>
            <w:tcW w:w="906" w:type="pct"/>
            <w:gridSpan w:val="2"/>
            <w:tcBorders>
              <w:bottom w:val="single" w:sz="4" w:space="0" w:color="auto"/>
            </w:tcBorders>
            <w:vAlign w:val="center"/>
          </w:tcPr>
          <w:p w14:paraId="518BE28A" w14:textId="77777777" w:rsidR="009D4EE2" w:rsidRPr="00B10048" w:rsidRDefault="009D4EE2" w:rsidP="00FC0DE5">
            <w:pPr>
              <w:ind w:firstLine="0"/>
              <w:contextualSpacing/>
              <w:jc w:val="center"/>
              <w:rPr>
                <w:rFonts w:ascii="Helvetica Neue Light" w:hAnsi="Helvetica Neue Light"/>
              </w:rPr>
            </w:pPr>
            <w:r w:rsidRPr="00B10048">
              <w:rPr>
                <w:rFonts w:ascii="Helvetica Neue Light" w:hAnsi="Helvetica Neue Light"/>
              </w:rPr>
              <w:t>95% CI</w:t>
            </w:r>
          </w:p>
        </w:tc>
        <w:tc>
          <w:tcPr>
            <w:tcW w:w="455" w:type="pct"/>
            <w:tcBorders>
              <w:bottom w:val="nil"/>
            </w:tcBorders>
            <w:vAlign w:val="center"/>
          </w:tcPr>
          <w:p w14:paraId="7E7E9E99" w14:textId="77777777" w:rsidR="009D4EE2" w:rsidRPr="00B10048" w:rsidRDefault="009D4EE2" w:rsidP="00FC0DE5">
            <w:pPr>
              <w:ind w:firstLine="0"/>
              <w:contextualSpacing/>
              <w:jc w:val="center"/>
              <w:rPr>
                <w:rFonts w:ascii="Helvetica Neue Light" w:hAnsi="Helvetica Neue Light"/>
              </w:rPr>
            </w:pPr>
          </w:p>
        </w:tc>
        <w:tc>
          <w:tcPr>
            <w:tcW w:w="915" w:type="pct"/>
            <w:gridSpan w:val="2"/>
            <w:tcBorders>
              <w:bottom w:val="single" w:sz="4" w:space="0" w:color="auto"/>
            </w:tcBorders>
            <w:vAlign w:val="center"/>
          </w:tcPr>
          <w:p w14:paraId="5A9744F2" w14:textId="77777777" w:rsidR="009D4EE2" w:rsidRPr="00B10048" w:rsidRDefault="009D4EE2" w:rsidP="00FC0DE5">
            <w:pPr>
              <w:ind w:firstLine="0"/>
              <w:contextualSpacing/>
              <w:jc w:val="center"/>
              <w:rPr>
                <w:rFonts w:ascii="Helvetica Neue Light" w:hAnsi="Helvetica Neue Light"/>
              </w:rPr>
            </w:pPr>
            <w:r w:rsidRPr="00B10048">
              <w:rPr>
                <w:rFonts w:ascii="Helvetica Neue Light" w:hAnsi="Helvetica Neue Light"/>
              </w:rPr>
              <w:t>95% CI</w:t>
            </w:r>
          </w:p>
        </w:tc>
        <w:tc>
          <w:tcPr>
            <w:tcW w:w="419" w:type="pct"/>
            <w:tcBorders>
              <w:bottom w:val="nil"/>
            </w:tcBorders>
            <w:vAlign w:val="center"/>
          </w:tcPr>
          <w:p w14:paraId="783CF15F" w14:textId="77777777" w:rsidR="009D4EE2" w:rsidRPr="00B10048" w:rsidRDefault="009D4EE2" w:rsidP="00FC0DE5">
            <w:pPr>
              <w:ind w:firstLine="0"/>
              <w:contextualSpacing/>
              <w:jc w:val="center"/>
              <w:rPr>
                <w:rFonts w:ascii="Helvetica Neue Light" w:hAnsi="Helvetica Neue Light"/>
              </w:rPr>
            </w:pPr>
          </w:p>
        </w:tc>
      </w:tr>
      <w:tr w:rsidR="009D4EE2" w:rsidRPr="00B10048" w14:paraId="727A5FC0" w14:textId="77777777" w:rsidTr="00FC0DE5">
        <w:trPr>
          <w:trHeight w:val="257"/>
        </w:trPr>
        <w:tc>
          <w:tcPr>
            <w:tcW w:w="484" w:type="pct"/>
            <w:vAlign w:val="center"/>
          </w:tcPr>
          <w:p w14:paraId="30824845" w14:textId="77777777" w:rsidR="009D4EE2" w:rsidRPr="00B10048" w:rsidRDefault="009D4EE2" w:rsidP="00FC0DE5">
            <w:pPr>
              <w:ind w:firstLine="0"/>
              <w:contextualSpacing/>
              <w:rPr>
                <w:rFonts w:ascii="Helvetica Neue Light" w:hAnsi="Helvetica Neue Light"/>
              </w:rPr>
            </w:pPr>
          </w:p>
        </w:tc>
        <w:tc>
          <w:tcPr>
            <w:tcW w:w="1354" w:type="pct"/>
            <w:vAlign w:val="center"/>
          </w:tcPr>
          <w:p w14:paraId="111B51F1" w14:textId="77777777" w:rsidR="009D4EE2" w:rsidRPr="00B10048" w:rsidRDefault="009D4EE2" w:rsidP="00FC0DE5">
            <w:pPr>
              <w:ind w:firstLine="0"/>
              <w:contextualSpacing/>
              <w:rPr>
                <w:rFonts w:ascii="Helvetica Neue Light" w:hAnsi="Helvetica Neue Light"/>
              </w:rPr>
            </w:pPr>
          </w:p>
        </w:tc>
        <w:tc>
          <w:tcPr>
            <w:tcW w:w="467" w:type="pct"/>
            <w:tcBorders>
              <w:top w:val="nil"/>
              <w:bottom w:val="single" w:sz="4" w:space="0" w:color="auto"/>
            </w:tcBorders>
            <w:vAlign w:val="center"/>
          </w:tcPr>
          <w:p w14:paraId="602339FB" w14:textId="77777777" w:rsidR="009D4EE2" w:rsidRPr="006A4A26" w:rsidRDefault="009D4EE2" w:rsidP="00FC0DE5">
            <w:pPr>
              <w:ind w:firstLine="0"/>
              <w:contextualSpacing/>
              <w:jc w:val="center"/>
              <w:rPr>
                <w:rFonts w:ascii="Helvetica Neue Light" w:hAnsi="Helvetica Neue Light"/>
                <w:i/>
              </w:rPr>
            </w:pPr>
            <w:r w:rsidRPr="006A4A26">
              <w:rPr>
                <w:rFonts w:ascii="Helvetica Neue Light" w:hAnsi="Helvetica Neue Light"/>
                <w:i/>
              </w:rPr>
              <w:t>B</w:t>
            </w:r>
          </w:p>
        </w:tc>
        <w:tc>
          <w:tcPr>
            <w:tcW w:w="443" w:type="pct"/>
            <w:tcBorders>
              <w:top w:val="single" w:sz="4" w:space="0" w:color="auto"/>
              <w:bottom w:val="single" w:sz="4" w:space="0" w:color="auto"/>
            </w:tcBorders>
            <w:vAlign w:val="center"/>
          </w:tcPr>
          <w:p w14:paraId="42742B33" w14:textId="77777777" w:rsidR="009D4EE2" w:rsidRPr="00B10048" w:rsidRDefault="009D4EE2" w:rsidP="00FC0DE5">
            <w:pPr>
              <w:ind w:firstLine="0"/>
              <w:contextualSpacing/>
              <w:jc w:val="center"/>
              <w:rPr>
                <w:rFonts w:ascii="Helvetica Neue Light" w:hAnsi="Helvetica Neue Light"/>
              </w:rPr>
            </w:pPr>
            <w:r w:rsidRPr="00B10048">
              <w:rPr>
                <w:rFonts w:ascii="Helvetica Neue Light" w:hAnsi="Helvetica Neue Light"/>
              </w:rPr>
              <w:t>lower</w:t>
            </w:r>
          </w:p>
        </w:tc>
        <w:tc>
          <w:tcPr>
            <w:tcW w:w="463" w:type="pct"/>
            <w:tcBorders>
              <w:top w:val="single" w:sz="4" w:space="0" w:color="auto"/>
              <w:bottom w:val="single" w:sz="4" w:space="0" w:color="auto"/>
            </w:tcBorders>
            <w:vAlign w:val="center"/>
          </w:tcPr>
          <w:p w14:paraId="7DAA1545" w14:textId="77777777" w:rsidR="009D4EE2" w:rsidRPr="00B10048" w:rsidRDefault="009D4EE2" w:rsidP="00FC0DE5">
            <w:pPr>
              <w:ind w:firstLine="0"/>
              <w:contextualSpacing/>
              <w:jc w:val="center"/>
              <w:rPr>
                <w:rFonts w:ascii="Helvetica Neue Light" w:hAnsi="Helvetica Neue Light"/>
              </w:rPr>
            </w:pPr>
            <w:r w:rsidRPr="00B10048">
              <w:rPr>
                <w:rFonts w:ascii="Helvetica Neue Light" w:hAnsi="Helvetica Neue Light"/>
              </w:rPr>
              <w:t>upper</w:t>
            </w:r>
          </w:p>
        </w:tc>
        <w:tc>
          <w:tcPr>
            <w:tcW w:w="455" w:type="pct"/>
            <w:tcBorders>
              <w:top w:val="nil"/>
              <w:bottom w:val="single" w:sz="4" w:space="0" w:color="auto"/>
            </w:tcBorders>
            <w:vAlign w:val="center"/>
          </w:tcPr>
          <w:p w14:paraId="00FEFECB" w14:textId="77777777" w:rsidR="009D4EE2" w:rsidRPr="00B10048" w:rsidRDefault="009D4EE2" w:rsidP="00FC0DE5">
            <w:pPr>
              <w:ind w:firstLine="0"/>
              <w:contextualSpacing/>
              <w:jc w:val="center"/>
              <w:rPr>
                <w:rFonts w:ascii="Helvetica Neue Light" w:hAnsi="Helvetica Neue Light"/>
              </w:rPr>
            </w:pPr>
            <w:r w:rsidRPr="006A4A26">
              <w:rPr>
                <w:rFonts w:ascii="Helvetica Neue Light" w:hAnsi="Helvetica Neue Light"/>
              </w:rPr>
              <w:t>β</w:t>
            </w:r>
          </w:p>
        </w:tc>
        <w:tc>
          <w:tcPr>
            <w:tcW w:w="452" w:type="pct"/>
            <w:tcBorders>
              <w:top w:val="single" w:sz="4" w:space="0" w:color="auto"/>
              <w:bottom w:val="single" w:sz="4" w:space="0" w:color="auto"/>
            </w:tcBorders>
            <w:vAlign w:val="center"/>
          </w:tcPr>
          <w:p w14:paraId="518155A3" w14:textId="77777777" w:rsidR="009D4EE2" w:rsidRPr="00B10048" w:rsidRDefault="009D4EE2" w:rsidP="00FC0DE5">
            <w:pPr>
              <w:ind w:firstLine="0"/>
              <w:contextualSpacing/>
              <w:jc w:val="center"/>
              <w:rPr>
                <w:rFonts w:ascii="Helvetica Neue Light" w:hAnsi="Helvetica Neue Light"/>
              </w:rPr>
            </w:pPr>
            <w:r w:rsidRPr="00B10048">
              <w:rPr>
                <w:rFonts w:ascii="Helvetica Neue Light" w:hAnsi="Helvetica Neue Light"/>
              </w:rPr>
              <w:t>lower</w:t>
            </w:r>
          </w:p>
        </w:tc>
        <w:tc>
          <w:tcPr>
            <w:tcW w:w="463" w:type="pct"/>
            <w:tcBorders>
              <w:top w:val="single" w:sz="4" w:space="0" w:color="auto"/>
              <w:bottom w:val="single" w:sz="4" w:space="0" w:color="auto"/>
            </w:tcBorders>
            <w:vAlign w:val="center"/>
          </w:tcPr>
          <w:p w14:paraId="69BF2847" w14:textId="77777777" w:rsidR="009D4EE2" w:rsidRPr="00B10048" w:rsidRDefault="009D4EE2" w:rsidP="00FC0DE5">
            <w:pPr>
              <w:ind w:firstLine="0"/>
              <w:contextualSpacing/>
              <w:jc w:val="center"/>
              <w:rPr>
                <w:rFonts w:ascii="Helvetica Neue Light" w:hAnsi="Helvetica Neue Light"/>
              </w:rPr>
            </w:pPr>
            <w:r w:rsidRPr="00B10048">
              <w:rPr>
                <w:rFonts w:ascii="Helvetica Neue Light" w:hAnsi="Helvetica Neue Light"/>
              </w:rPr>
              <w:t>upper</w:t>
            </w:r>
          </w:p>
        </w:tc>
        <w:tc>
          <w:tcPr>
            <w:tcW w:w="419" w:type="pct"/>
            <w:tcBorders>
              <w:top w:val="nil"/>
              <w:bottom w:val="single" w:sz="4" w:space="0" w:color="auto"/>
            </w:tcBorders>
            <w:vAlign w:val="center"/>
          </w:tcPr>
          <w:p w14:paraId="65791DD5" w14:textId="77777777" w:rsidR="009D4EE2" w:rsidRPr="00105DE3" w:rsidRDefault="009D4EE2" w:rsidP="00FC0DE5">
            <w:pPr>
              <w:ind w:firstLine="0"/>
              <w:contextualSpacing/>
              <w:jc w:val="center"/>
              <w:rPr>
                <w:rFonts w:ascii="Helvetica Neue Light" w:hAnsi="Helvetica Neue Light"/>
                <w:i/>
              </w:rPr>
            </w:pPr>
            <w:r w:rsidRPr="00105DE3">
              <w:rPr>
                <w:rFonts w:ascii="Helvetica Neue Light" w:hAnsi="Helvetica Neue Light"/>
                <w:i/>
              </w:rPr>
              <w:t>p</w:t>
            </w:r>
          </w:p>
        </w:tc>
      </w:tr>
      <w:tr w:rsidR="009D4EE2" w:rsidRPr="00B10048" w14:paraId="779E6D01" w14:textId="77777777" w:rsidTr="00FC0DE5">
        <w:trPr>
          <w:trHeight w:val="257"/>
        </w:trPr>
        <w:tc>
          <w:tcPr>
            <w:tcW w:w="1837" w:type="pct"/>
            <w:gridSpan w:val="2"/>
            <w:vAlign w:val="bottom"/>
          </w:tcPr>
          <w:p w14:paraId="5BB82DC1" w14:textId="65390AC7" w:rsidR="009D4EE2" w:rsidRPr="00DB1AA4" w:rsidRDefault="009D4EE2" w:rsidP="00FC0DE5">
            <w:pPr>
              <w:ind w:firstLine="0"/>
              <w:contextualSpacing/>
              <w:rPr>
                <w:rFonts w:ascii="Helvetica Neue Light" w:eastAsia="Times New Roman" w:hAnsi="Helvetica Neue Light"/>
                <w:i/>
                <w:color w:val="000000"/>
              </w:rPr>
            </w:pPr>
            <w:r>
              <w:rPr>
                <w:rFonts w:ascii="Helvetica Neue Light" w:eastAsia="Times New Roman" w:hAnsi="Helvetica Neue Light"/>
                <w:i/>
                <w:color w:val="000000"/>
              </w:rPr>
              <w:t>Experiment 1</w:t>
            </w:r>
          </w:p>
        </w:tc>
        <w:tc>
          <w:tcPr>
            <w:tcW w:w="467" w:type="pct"/>
            <w:tcBorders>
              <w:top w:val="nil"/>
              <w:bottom w:val="nil"/>
            </w:tcBorders>
            <w:vAlign w:val="bottom"/>
          </w:tcPr>
          <w:p w14:paraId="43C01942" w14:textId="77777777" w:rsidR="009D4EE2" w:rsidRPr="00D04AE4" w:rsidRDefault="009D4EE2" w:rsidP="00FC0DE5">
            <w:pPr>
              <w:tabs>
                <w:tab w:val="decimal" w:pos="369"/>
              </w:tabs>
              <w:ind w:firstLine="0"/>
              <w:contextualSpacing/>
              <w:jc w:val="center"/>
              <w:rPr>
                <w:rFonts w:ascii="Helvetica Neue Light" w:eastAsia="Times New Roman" w:hAnsi="Helvetica Neue Light"/>
                <w:color w:val="000000"/>
              </w:rPr>
            </w:pPr>
          </w:p>
        </w:tc>
        <w:tc>
          <w:tcPr>
            <w:tcW w:w="443" w:type="pct"/>
            <w:tcBorders>
              <w:top w:val="nil"/>
              <w:bottom w:val="nil"/>
            </w:tcBorders>
            <w:vAlign w:val="bottom"/>
          </w:tcPr>
          <w:p w14:paraId="3B95D224" w14:textId="77777777" w:rsidR="009D4EE2" w:rsidRPr="00D04AE4" w:rsidRDefault="009D4EE2" w:rsidP="00FC0DE5">
            <w:pPr>
              <w:tabs>
                <w:tab w:val="decimal" w:pos="461"/>
              </w:tabs>
              <w:ind w:firstLine="0"/>
              <w:contextualSpacing/>
              <w:jc w:val="center"/>
              <w:rPr>
                <w:rFonts w:ascii="Helvetica Neue Light" w:eastAsia="Times New Roman" w:hAnsi="Helvetica Neue Light"/>
                <w:color w:val="000000"/>
              </w:rPr>
            </w:pPr>
          </w:p>
        </w:tc>
        <w:tc>
          <w:tcPr>
            <w:tcW w:w="463" w:type="pct"/>
            <w:tcBorders>
              <w:top w:val="nil"/>
              <w:bottom w:val="nil"/>
            </w:tcBorders>
            <w:vAlign w:val="bottom"/>
          </w:tcPr>
          <w:p w14:paraId="7DAB8EC2" w14:textId="77777777" w:rsidR="009D4EE2" w:rsidRPr="00D04AE4" w:rsidRDefault="009D4EE2" w:rsidP="00FC0DE5">
            <w:pPr>
              <w:tabs>
                <w:tab w:val="decimal" w:pos="431"/>
              </w:tabs>
              <w:ind w:firstLine="0"/>
              <w:contextualSpacing/>
              <w:jc w:val="center"/>
              <w:rPr>
                <w:rFonts w:ascii="Helvetica Neue Light" w:eastAsia="Times New Roman" w:hAnsi="Helvetica Neue Light"/>
                <w:color w:val="000000"/>
              </w:rPr>
            </w:pPr>
          </w:p>
        </w:tc>
        <w:tc>
          <w:tcPr>
            <w:tcW w:w="455" w:type="pct"/>
            <w:tcBorders>
              <w:top w:val="nil"/>
              <w:bottom w:val="nil"/>
            </w:tcBorders>
            <w:vAlign w:val="bottom"/>
          </w:tcPr>
          <w:p w14:paraId="3990A6F5" w14:textId="77777777" w:rsidR="009D4EE2" w:rsidRPr="00D04AE4" w:rsidRDefault="009D4EE2" w:rsidP="00FC0DE5">
            <w:pPr>
              <w:ind w:firstLine="0"/>
              <w:contextualSpacing/>
              <w:jc w:val="center"/>
              <w:rPr>
                <w:rFonts w:ascii="Helvetica Neue Light" w:hAnsi="Helvetica Neue Light"/>
                <w:color w:val="FF0000"/>
              </w:rPr>
            </w:pPr>
          </w:p>
        </w:tc>
        <w:tc>
          <w:tcPr>
            <w:tcW w:w="452" w:type="pct"/>
            <w:tcBorders>
              <w:top w:val="nil"/>
              <w:bottom w:val="nil"/>
            </w:tcBorders>
            <w:vAlign w:val="bottom"/>
          </w:tcPr>
          <w:p w14:paraId="7D61CFDB" w14:textId="77777777" w:rsidR="009D4EE2" w:rsidRPr="00D04AE4" w:rsidRDefault="009D4EE2" w:rsidP="00FC0DE5">
            <w:pPr>
              <w:ind w:firstLine="0"/>
              <w:contextualSpacing/>
              <w:jc w:val="center"/>
              <w:rPr>
                <w:rFonts w:ascii="Helvetica Neue Light" w:hAnsi="Helvetica Neue Light"/>
                <w:color w:val="FF0000"/>
              </w:rPr>
            </w:pPr>
          </w:p>
        </w:tc>
        <w:tc>
          <w:tcPr>
            <w:tcW w:w="463" w:type="pct"/>
            <w:tcBorders>
              <w:top w:val="nil"/>
              <w:bottom w:val="nil"/>
            </w:tcBorders>
            <w:vAlign w:val="bottom"/>
          </w:tcPr>
          <w:p w14:paraId="2C6FF002" w14:textId="77777777" w:rsidR="009D4EE2" w:rsidRPr="00D04AE4" w:rsidRDefault="009D4EE2" w:rsidP="00FC0DE5">
            <w:pPr>
              <w:tabs>
                <w:tab w:val="decimal" w:pos="342"/>
              </w:tabs>
              <w:ind w:firstLine="0"/>
              <w:contextualSpacing/>
              <w:jc w:val="center"/>
              <w:rPr>
                <w:rFonts w:ascii="Helvetica Neue Light" w:hAnsi="Helvetica Neue Light"/>
                <w:color w:val="FF0000"/>
              </w:rPr>
            </w:pPr>
          </w:p>
        </w:tc>
        <w:tc>
          <w:tcPr>
            <w:tcW w:w="419" w:type="pct"/>
            <w:tcBorders>
              <w:top w:val="nil"/>
              <w:bottom w:val="nil"/>
            </w:tcBorders>
            <w:vAlign w:val="bottom"/>
          </w:tcPr>
          <w:p w14:paraId="5D57427C" w14:textId="77777777" w:rsidR="009D4EE2" w:rsidRPr="00D04AE4" w:rsidRDefault="009D4EE2" w:rsidP="00FC0DE5">
            <w:pPr>
              <w:tabs>
                <w:tab w:val="decimal" w:pos="111"/>
              </w:tabs>
              <w:ind w:firstLine="0"/>
              <w:contextualSpacing/>
              <w:jc w:val="center"/>
              <w:rPr>
                <w:rFonts w:ascii="Helvetica Neue Light" w:eastAsia="Times New Roman" w:hAnsi="Helvetica Neue Light"/>
                <w:color w:val="000000"/>
              </w:rPr>
            </w:pPr>
          </w:p>
        </w:tc>
      </w:tr>
      <w:tr w:rsidR="00A13893" w:rsidRPr="00B10048" w14:paraId="5DA51E5B" w14:textId="77777777" w:rsidTr="00FC0DE5">
        <w:trPr>
          <w:trHeight w:val="257"/>
        </w:trPr>
        <w:tc>
          <w:tcPr>
            <w:tcW w:w="484" w:type="pct"/>
            <w:vAlign w:val="bottom"/>
          </w:tcPr>
          <w:p w14:paraId="13C8B707"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16223E2B" w14:textId="4EB9C9E3" w:rsidR="00A13893" w:rsidRPr="00A13893" w:rsidRDefault="00A13893" w:rsidP="00FC0DE5">
            <w:pPr>
              <w:ind w:firstLine="0"/>
              <w:contextualSpacing/>
              <w:rPr>
                <w:rFonts w:ascii="Helvetica Neue Light" w:hAnsi="Helvetica Neue Light"/>
              </w:rPr>
            </w:pPr>
            <w:r w:rsidRPr="00A13893">
              <w:rPr>
                <w:rFonts w:ascii="Helvetica Neue Light" w:eastAsia="Times New Roman" w:hAnsi="Helvetica Neue Light"/>
                <w:color w:val="000000"/>
              </w:rPr>
              <w:t>Intercept</w:t>
            </w:r>
          </w:p>
        </w:tc>
        <w:tc>
          <w:tcPr>
            <w:tcW w:w="467" w:type="pct"/>
            <w:tcBorders>
              <w:top w:val="nil"/>
              <w:bottom w:val="nil"/>
            </w:tcBorders>
            <w:vAlign w:val="bottom"/>
          </w:tcPr>
          <w:p w14:paraId="3AB7BB0F" w14:textId="5E826E16" w:rsidR="00A13893" w:rsidRPr="00A13893" w:rsidRDefault="00A13893" w:rsidP="00DA4C8C">
            <w:pPr>
              <w:tabs>
                <w:tab w:val="decimal" w:pos="294"/>
              </w:tabs>
              <w:ind w:firstLine="0"/>
              <w:contextualSpacing/>
              <w:jc w:val="center"/>
              <w:rPr>
                <w:rFonts w:ascii="Helvetica Neue Light" w:hAnsi="Helvetica Neue Light"/>
                <w:color w:val="FF0000"/>
                <w:lang w:val="en-IE"/>
              </w:rPr>
            </w:pPr>
            <w:r w:rsidRPr="00A13893">
              <w:rPr>
                <w:rFonts w:ascii="Helvetica Neue Light" w:eastAsia="Times New Roman" w:hAnsi="Helvetica Neue Light"/>
                <w:color w:val="000000"/>
              </w:rPr>
              <w:t>5.77</w:t>
            </w:r>
          </w:p>
        </w:tc>
        <w:tc>
          <w:tcPr>
            <w:tcW w:w="443" w:type="pct"/>
            <w:tcBorders>
              <w:top w:val="nil"/>
              <w:bottom w:val="nil"/>
            </w:tcBorders>
            <w:vAlign w:val="bottom"/>
          </w:tcPr>
          <w:p w14:paraId="358FF435" w14:textId="6A038B12" w:rsidR="00A13893" w:rsidRPr="00A13893" w:rsidRDefault="00A13893" w:rsidP="008131F6">
            <w:pPr>
              <w:tabs>
                <w:tab w:val="decimal" w:pos="242"/>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5.26</w:t>
            </w:r>
          </w:p>
        </w:tc>
        <w:tc>
          <w:tcPr>
            <w:tcW w:w="463" w:type="pct"/>
            <w:tcBorders>
              <w:top w:val="nil"/>
              <w:bottom w:val="nil"/>
            </w:tcBorders>
            <w:vAlign w:val="bottom"/>
          </w:tcPr>
          <w:p w14:paraId="6E987336" w14:textId="515D1277" w:rsidR="00A13893" w:rsidRPr="00A13893" w:rsidRDefault="00A13893" w:rsidP="008131F6">
            <w:pPr>
              <w:tabs>
                <w:tab w:val="decimal" w:pos="33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6.28</w:t>
            </w:r>
          </w:p>
        </w:tc>
        <w:tc>
          <w:tcPr>
            <w:tcW w:w="455" w:type="pct"/>
            <w:tcBorders>
              <w:top w:val="nil"/>
              <w:bottom w:val="nil"/>
            </w:tcBorders>
            <w:vAlign w:val="bottom"/>
          </w:tcPr>
          <w:p w14:paraId="6988D647" w14:textId="77777777" w:rsidR="00A13893" w:rsidRPr="00A13893" w:rsidRDefault="00A13893" w:rsidP="00FC0DE5">
            <w:pPr>
              <w:ind w:firstLine="0"/>
              <w:contextualSpacing/>
              <w:jc w:val="center"/>
              <w:rPr>
                <w:rFonts w:ascii="Helvetica Neue Light" w:hAnsi="Helvetica Neue Light"/>
                <w:color w:val="FF0000"/>
              </w:rPr>
            </w:pPr>
          </w:p>
        </w:tc>
        <w:tc>
          <w:tcPr>
            <w:tcW w:w="452" w:type="pct"/>
            <w:tcBorders>
              <w:top w:val="nil"/>
              <w:bottom w:val="nil"/>
            </w:tcBorders>
            <w:vAlign w:val="bottom"/>
          </w:tcPr>
          <w:p w14:paraId="41913EC7" w14:textId="77777777" w:rsidR="00A13893" w:rsidRPr="00A13893" w:rsidRDefault="00A13893" w:rsidP="00FC0DE5">
            <w:pPr>
              <w:ind w:firstLine="0"/>
              <w:contextualSpacing/>
              <w:jc w:val="center"/>
              <w:rPr>
                <w:rFonts w:ascii="Helvetica Neue Light" w:hAnsi="Helvetica Neue Light"/>
                <w:color w:val="FF0000"/>
              </w:rPr>
            </w:pPr>
          </w:p>
        </w:tc>
        <w:tc>
          <w:tcPr>
            <w:tcW w:w="463" w:type="pct"/>
            <w:tcBorders>
              <w:top w:val="nil"/>
              <w:bottom w:val="nil"/>
            </w:tcBorders>
            <w:vAlign w:val="bottom"/>
          </w:tcPr>
          <w:p w14:paraId="7C224217" w14:textId="77777777" w:rsidR="00A13893" w:rsidRPr="00A13893" w:rsidRDefault="00A13893" w:rsidP="00FC0DE5">
            <w:pPr>
              <w:tabs>
                <w:tab w:val="decimal" w:pos="342"/>
              </w:tabs>
              <w:ind w:firstLine="0"/>
              <w:contextualSpacing/>
              <w:jc w:val="center"/>
              <w:rPr>
                <w:rFonts w:ascii="Helvetica Neue Light" w:hAnsi="Helvetica Neue Light"/>
                <w:color w:val="FF0000"/>
              </w:rPr>
            </w:pPr>
          </w:p>
        </w:tc>
        <w:tc>
          <w:tcPr>
            <w:tcW w:w="419" w:type="pct"/>
            <w:tcBorders>
              <w:top w:val="nil"/>
              <w:bottom w:val="nil"/>
            </w:tcBorders>
            <w:vAlign w:val="bottom"/>
          </w:tcPr>
          <w:p w14:paraId="494E587A" w14:textId="0AD6CA58" w:rsidR="00A13893" w:rsidRPr="00A13893" w:rsidRDefault="00A13893" w:rsidP="00FC0DE5">
            <w:pPr>
              <w:tabs>
                <w:tab w:val="decimal" w:pos="111"/>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&lt;.001</w:t>
            </w:r>
          </w:p>
        </w:tc>
      </w:tr>
      <w:tr w:rsidR="00A13893" w:rsidRPr="00B10048" w14:paraId="67C368FF" w14:textId="77777777" w:rsidTr="00FC0DE5">
        <w:trPr>
          <w:trHeight w:val="127"/>
        </w:trPr>
        <w:tc>
          <w:tcPr>
            <w:tcW w:w="484" w:type="pct"/>
            <w:vAlign w:val="bottom"/>
          </w:tcPr>
          <w:p w14:paraId="228A6154"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31C485F2" w14:textId="14E75025" w:rsidR="00A13893" w:rsidRPr="00A13893" w:rsidRDefault="00A13893" w:rsidP="00FC0DE5">
            <w:pPr>
              <w:ind w:firstLine="0"/>
              <w:contextualSpacing/>
              <w:rPr>
                <w:rFonts w:ascii="Helvetica Neue Light" w:hAnsi="Helvetica Neue Light"/>
              </w:rPr>
            </w:pPr>
            <w:r w:rsidRPr="00A13893">
              <w:rPr>
                <w:rFonts w:ascii="Helvetica Neue Light" w:eastAsia="Times New Roman" w:hAnsi="Helvetica Neue Light"/>
                <w:color w:val="000000"/>
              </w:rPr>
              <w:t>IAT condition</w:t>
            </w:r>
          </w:p>
        </w:tc>
        <w:tc>
          <w:tcPr>
            <w:tcW w:w="467" w:type="pct"/>
            <w:tcBorders>
              <w:top w:val="nil"/>
            </w:tcBorders>
            <w:vAlign w:val="bottom"/>
          </w:tcPr>
          <w:p w14:paraId="5B5351C1" w14:textId="0584611E" w:rsidR="00A13893" w:rsidRPr="00A13893" w:rsidRDefault="00A13893" w:rsidP="00DA4C8C">
            <w:pPr>
              <w:tabs>
                <w:tab w:val="decimal" w:pos="29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-0.04</w:t>
            </w:r>
          </w:p>
        </w:tc>
        <w:tc>
          <w:tcPr>
            <w:tcW w:w="443" w:type="pct"/>
            <w:tcBorders>
              <w:top w:val="nil"/>
            </w:tcBorders>
            <w:vAlign w:val="bottom"/>
          </w:tcPr>
          <w:p w14:paraId="267445D6" w14:textId="6BA45AF2" w:rsidR="00A13893" w:rsidRPr="00A13893" w:rsidRDefault="00A13893" w:rsidP="008131F6">
            <w:pPr>
              <w:tabs>
                <w:tab w:val="decimal" w:pos="242"/>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-0.18</w:t>
            </w:r>
          </w:p>
        </w:tc>
        <w:tc>
          <w:tcPr>
            <w:tcW w:w="463" w:type="pct"/>
            <w:tcBorders>
              <w:top w:val="nil"/>
            </w:tcBorders>
            <w:vAlign w:val="bottom"/>
          </w:tcPr>
          <w:p w14:paraId="55A7EBB9" w14:textId="2F2DFA7B" w:rsidR="00A13893" w:rsidRPr="00A13893" w:rsidRDefault="00A13893" w:rsidP="008131F6">
            <w:pPr>
              <w:tabs>
                <w:tab w:val="decimal" w:pos="33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0.1</w:t>
            </w:r>
            <w:r>
              <w:rPr>
                <w:rFonts w:ascii="Helvetica Neue Light" w:eastAsia="Times New Roman" w:hAnsi="Helvetica Neue Light"/>
                <w:color w:val="000000"/>
              </w:rPr>
              <w:t>0</w:t>
            </w:r>
          </w:p>
        </w:tc>
        <w:tc>
          <w:tcPr>
            <w:tcW w:w="455" w:type="pct"/>
            <w:tcBorders>
              <w:top w:val="nil"/>
            </w:tcBorders>
            <w:vAlign w:val="bottom"/>
          </w:tcPr>
          <w:p w14:paraId="260AEEE7" w14:textId="2A9EC6CE" w:rsidR="00A13893" w:rsidRPr="00A13893" w:rsidRDefault="00A13893" w:rsidP="00FC0DE5">
            <w:pPr>
              <w:tabs>
                <w:tab w:val="decimal" w:pos="245"/>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-0.04</w:t>
            </w:r>
          </w:p>
        </w:tc>
        <w:tc>
          <w:tcPr>
            <w:tcW w:w="452" w:type="pct"/>
            <w:tcBorders>
              <w:top w:val="nil"/>
            </w:tcBorders>
            <w:vAlign w:val="bottom"/>
          </w:tcPr>
          <w:p w14:paraId="0C7BCD77" w14:textId="5F72550E" w:rsidR="00A13893" w:rsidRPr="00A13893" w:rsidRDefault="00A13893" w:rsidP="008131F6">
            <w:pPr>
              <w:tabs>
                <w:tab w:val="decimal" w:pos="248"/>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-0.17</w:t>
            </w:r>
          </w:p>
        </w:tc>
        <w:tc>
          <w:tcPr>
            <w:tcW w:w="463" w:type="pct"/>
            <w:tcBorders>
              <w:top w:val="nil"/>
            </w:tcBorders>
            <w:vAlign w:val="bottom"/>
          </w:tcPr>
          <w:p w14:paraId="048614E4" w14:textId="6C82F798" w:rsidR="00A13893" w:rsidRPr="00A13893" w:rsidRDefault="00A13893" w:rsidP="00FC0DE5">
            <w:pPr>
              <w:tabs>
                <w:tab w:val="decimal" w:pos="248"/>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0.09</w:t>
            </w:r>
          </w:p>
        </w:tc>
        <w:tc>
          <w:tcPr>
            <w:tcW w:w="419" w:type="pct"/>
            <w:tcBorders>
              <w:top w:val="nil"/>
            </w:tcBorders>
            <w:vAlign w:val="bottom"/>
          </w:tcPr>
          <w:p w14:paraId="26DC2D52" w14:textId="7863FEAC" w:rsidR="00A13893" w:rsidRPr="00A13893" w:rsidRDefault="00A13893" w:rsidP="00FC0DE5">
            <w:pPr>
              <w:tabs>
                <w:tab w:val="decimal" w:pos="111"/>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.56</w:t>
            </w:r>
            <w:r>
              <w:rPr>
                <w:rFonts w:ascii="Helvetica Neue Light" w:eastAsia="Times New Roman" w:hAnsi="Helvetica Neue Light"/>
                <w:color w:val="000000"/>
              </w:rPr>
              <w:t>0</w:t>
            </w:r>
          </w:p>
        </w:tc>
      </w:tr>
      <w:tr w:rsidR="00A13893" w:rsidRPr="00B10048" w14:paraId="0DF7C1A8" w14:textId="77777777" w:rsidTr="00FC0DE5">
        <w:trPr>
          <w:trHeight w:val="133"/>
        </w:trPr>
        <w:tc>
          <w:tcPr>
            <w:tcW w:w="484" w:type="pct"/>
            <w:vAlign w:val="bottom"/>
          </w:tcPr>
          <w:p w14:paraId="2B746C12"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2C62C78E" w14:textId="4D2CF182" w:rsidR="00A13893" w:rsidRPr="00A13893" w:rsidRDefault="00A13893" w:rsidP="00FC0DE5">
            <w:pPr>
              <w:ind w:firstLine="0"/>
              <w:contextualSpacing/>
              <w:rPr>
                <w:rFonts w:ascii="Helvetica Neue Light" w:hAnsi="Helvetica Neue Light"/>
              </w:rPr>
            </w:pPr>
            <w:r w:rsidRPr="00A13893">
              <w:rPr>
                <w:rFonts w:ascii="Helvetica Neue Light" w:eastAsia="Times New Roman" w:hAnsi="Helvetica Neue Light"/>
                <w:color w:val="000000"/>
              </w:rPr>
              <w:t>Racism</w:t>
            </w:r>
          </w:p>
        </w:tc>
        <w:tc>
          <w:tcPr>
            <w:tcW w:w="467" w:type="pct"/>
            <w:vAlign w:val="bottom"/>
          </w:tcPr>
          <w:p w14:paraId="648E6455" w14:textId="58E7493C" w:rsidR="00A13893" w:rsidRPr="00A13893" w:rsidRDefault="00A13893" w:rsidP="00DA4C8C">
            <w:pPr>
              <w:tabs>
                <w:tab w:val="decimal" w:pos="29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-0.08</w:t>
            </w:r>
          </w:p>
        </w:tc>
        <w:tc>
          <w:tcPr>
            <w:tcW w:w="443" w:type="pct"/>
            <w:vAlign w:val="bottom"/>
          </w:tcPr>
          <w:p w14:paraId="45ABF13D" w14:textId="349E54D9" w:rsidR="00A13893" w:rsidRPr="00A13893" w:rsidRDefault="00A13893" w:rsidP="008131F6">
            <w:pPr>
              <w:tabs>
                <w:tab w:val="decimal" w:pos="242"/>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-0.11</w:t>
            </w:r>
          </w:p>
        </w:tc>
        <w:tc>
          <w:tcPr>
            <w:tcW w:w="463" w:type="pct"/>
            <w:vAlign w:val="bottom"/>
          </w:tcPr>
          <w:p w14:paraId="70527B43" w14:textId="12A8432C" w:rsidR="00A13893" w:rsidRPr="00A13893" w:rsidRDefault="00A13893" w:rsidP="008131F6">
            <w:pPr>
              <w:tabs>
                <w:tab w:val="decimal" w:pos="33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-0.06</w:t>
            </w:r>
          </w:p>
        </w:tc>
        <w:tc>
          <w:tcPr>
            <w:tcW w:w="455" w:type="pct"/>
            <w:vAlign w:val="bottom"/>
          </w:tcPr>
          <w:p w14:paraId="274FABD5" w14:textId="219CC2DF" w:rsidR="00A13893" w:rsidRPr="00A13893" w:rsidRDefault="00A13893" w:rsidP="00FC0DE5">
            <w:pPr>
              <w:tabs>
                <w:tab w:val="decimal" w:pos="245"/>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-0.4</w:t>
            </w:r>
            <w:r>
              <w:rPr>
                <w:rFonts w:ascii="Helvetica Neue Light" w:eastAsia="Times New Roman" w:hAnsi="Helvetica Neue Light"/>
                <w:color w:val="000000"/>
              </w:rPr>
              <w:t>0</w:t>
            </w:r>
          </w:p>
        </w:tc>
        <w:tc>
          <w:tcPr>
            <w:tcW w:w="452" w:type="pct"/>
            <w:vAlign w:val="bottom"/>
          </w:tcPr>
          <w:p w14:paraId="367FD2D6" w14:textId="191C10B3" w:rsidR="00A13893" w:rsidRPr="00A13893" w:rsidRDefault="00A13893" w:rsidP="008131F6">
            <w:pPr>
              <w:tabs>
                <w:tab w:val="decimal" w:pos="248"/>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-0.52</w:t>
            </w:r>
          </w:p>
        </w:tc>
        <w:tc>
          <w:tcPr>
            <w:tcW w:w="463" w:type="pct"/>
            <w:vAlign w:val="bottom"/>
          </w:tcPr>
          <w:p w14:paraId="60C82804" w14:textId="391DD7A9" w:rsidR="00A13893" w:rsidRPr="00A13893" w:rsidRDefault="00A13893" w:rsidP="00FC0DE5">
            <w:pPr>
              <w:tabs>
                <w:tab w:val="decimal" w:pos="248"/>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-0.27</w:t>
            </w:r>
          </w:p>
        </w:tc>
        <w:tc>
          <w:tcPr>
            <w:tcW w:w="419" w:type="pct"/>
            <w:vAlign w:val="bottom"/>
          </w:tcPr>
          <w:p w14:paraId="79B41E35" w14:textId="6A246A7A" w:rsidR="00A13893" w:rsidRPr="00A13893" w:rsidRDefault="00A13893" w:rsidP="00FC0DE5">
            <w:pPr>
              <w:tabs>
                <w:tab w:val="decimal" w:pos="111"/>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&lt;.001</w:t>
            </w:r>
          </w:p>
        </w:tc>
      </w:tr>
      <w:tr w:rsidR="00A13893" w:rsidRPr="00B10048" w14:paraId="0A8D55AE" w14:textId="77777777" w:rsidTr="00FC0DE5">
        <w:trPr>
          <w:trHeight w:val="133"/>
        </w:trPr>
        <w:tc>
          <w:tcPr>
            <w:tcW w:w="1837" w:type="pct"/>
            <w:gridSpan w:val="2"/>
            <w:vAlign w:val="bottom"/>
          </w:tcPr>
          <w:p w14:paraId="74CCFACF" w14:textId="6F6B0686" w:rsidR="00A13893" w:rsidRPr="00A770D0" w:rsidRDefault="00A13893" w:rsidP="00FC0DE5">
            <w:pPr>
              <w:ind w:firstLine="0"/>
              <w:contextualSpacing/>
              <w:rPr>
                <w:rFonts w:ascii="Helvetica Neue Light" w:eastAsia="Times New Roman" w:hAnsi="Helvetica Neue Light"/>
                <w:i/>
                <w:color w:val="000000"/>
              </w:rPr>
            </w:pPr>
            <w:r w:rsidRPr="00A770D0">
              <w:rPr>
                <w:rFonts w:ascii="Helvetica Neue Light" w:eastAsia="Times New Roman" w:hAnsi="Helvetica Neue Light"/>
                <w:i/>
                <w:color w:val="000000"/>
              </w:rPr>
              <w:t>Experiment 2</w:t>
            </w:r>
          </w:p>
        </w:tc>
        <w:tc>
          <w:tcPr>
            <w:tcW w:w="467" w:type="pct"/>
            <w:vAlign w:val="bottom"/>
          </w:tcPr>
          <w:p w14:paraId="76BEBA8D" w14:textId="77777777"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p>
        </w:tc>
        <w:tc>
          <w:tcPr>
            <w:tcW w:w="443" w:type="pct"/>
            <w:vAlign w:val="bottom"/>
          </w:tcPr>
          <w:p w14:paraId="0E07AE09" w14:textId="77777777"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p>
        </w:tc>
        <w:tc>
          <w:tcPr>
            <w:tcW w:w="463" w:type="pct"/>
            <w:vAlign w:val="bottom"/>
          </w:tcPr>
          <w:p w14:paraId="57AC37A8" w14:textId="77777777"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p>
        </w:tc>
        <w:tc>
          <w:tcPr>
            <w:tcW w:w="455" w:type="pct"/>
            <w:vAlign w:val="bottom"/>
          </w:tcPr>
          <w:p w14:paraId="04DFFE34"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2027C006"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2FFE6353"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4D352305" w14:textId="77777777"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
        </w:tc>
      </w:tr>
      <w:tr w:rsidR="00A13893" w:rsidRPr="00B10048" w14:paraId="1C6C72E6" w14:textId="77777777" w:rsidTr="00FC0DE5">
        <w:trPr>
          <w:trHeight w:val="133"/>
        </w:trPr>
        <w:tc>
          <w:tcPr>
            <w:tcW w:w="484" w:type="pct"/>
            <w:vAlign w:val="bottom"/>
          </w:tcPr>
          <w:p w14:paraId="6B1CA609"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451A9F74" w14:textId="67C276F7"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Intercept</w:t>
            </w:r>
          </w:p>
        </w:tc>
        <w:tc>
          <w:tcPr>
            <w:tcW w:w="467" w:type="pct"/>
            <w:vAlign w:val="bottom"/>
          </w:tcPr>
          <w:p w14:paraId="29640C78" w14:textId="7695794D"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4.99</w:t>
            </w:r>
          </w:p>
        </w:tc>
        <w:tc>
          <w:tcPr>
            <w:tcW w:w="443" w:type="pct"/>
            <w:vAlign w:val="bottom"/>
          </w:tcPr>
          <w:p w14:paraId="7E3F1D93" w14:textId="543352C8"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4.45</w:t>
            </w:r>
          </w:p>
        </w:tc>
        <w:tc>
          <w:tcPr>
            <w:tcW w:w="463" w:type="pct"/>
            <w:vAlign w:val="bottom"/>
          </w:tcPr>
          <w:p w14:paraId="565E8344" w14:textId="02DAA3DF"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5.52</w:t>
            </w:r>
          </w:p>
        </w:tc>
        <w:tc>
          <w:tcPr>
            <w:tcW w:w="455" w:type="pct"/>
            <w:vAlign w:val="bottom"/>
          </w:tcPr>
          <w:p w14:paraId="02DEB314"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3488C4E8"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7DF6CC6D"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000D61C5" w14:textId="1A803521"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&lt;.001</w:t>
            </w:r>
          </w:p>
        </w:tc>
      </w:tr>
      <w:tr w:rsidR="00A13893" w:rsidRPr="00B10048" w14:paraId="5052EB4B" w14:textId="77777777" w:rsidTr="00FC0DE5">
        <w:trPr>
          <w:trHeight w:val="133"/>
        </w:trPr>
        <w:tc>
          <w:tcPr>
            <w:tcW w:w="484" w:type="pct"/>
            <w:vAlign w:val="bottom"/>
          </w:tcPr>
          <w:p w14:paraId="07809B1B"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6BCB08BD" w14:textId="0EFB7E7A"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IAT condition</w:t>
            </w:r>
          </w:p>
        </w:tc>
        <w:tc>
          <w:tcPr>
            <w:tcW w:w="467" w:type="pct"/>
            <w:vAlign w:val="bottom"/>
          </w:tcPr>
          <w:p w14:paraId="671B21C2" w14:textId="0DBCDDFC"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w:t>
            </w:r>
            <w:r>
              <w:rPr>
                <w:rFonts w:ascii="Helvetica Neue Light" w:eastAsia="Times New Roman" w:hAnsi="Helvetica Neue Light"/>
                <w:color w:val="000000"/>
              </w:rPr>
              <w:t>0</w:t>
            </w:r>
          </w:p>
        </w:tc>
        <w:tc>
          <w:tcPr>
            <w:tcW w:w="443" w:type="pct"/>
            <w:vAlign w:val="bottom"/>
          </w:tcPr>
          <w:p w14:paraId="16EB0D49" w14:textId="6D1D5E2B"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-0.02</w:t>
            </w:r>
          </w:p>
        </w:tc>
        <w:tc>
          <w:tcPr>
            <w:tcW w:w="463" w:type="pct"/>
            <w:vAlign w:val="bottom"/>
          </w:tcPr>
          <w:p w14:paraId="52695C05" w14:textId="4F0A3BBF"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0.22</w:t>
            </w:r>
          </w:p>
        </w:tc>
        <w:tc>
          <w:tcPr>
            <w:tcW w:w="455" w:type="pct"/>
            <w:vAlign w:val="bottom"/>
          </w:tcPr>
          <w:p w14:paraId="2EFC15FE" w14:textId="15ECB2F1"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w:t>
            </w:r>
            <w:r>
              <w:rPr>
                <w:rFonts w:ascii="Helvetica Neue Light" w:eastAsia="Times New Roman" w:hAnsi="Helvetica Neue Light"/>
                <w:color w:val="000000"/>
              </w:rPr>
              <w:t>0</w:t>
            </w:r>
          </w:p>
        </w:tc>
        <w:tc>
          <w:tcPr>
            <w:tcW w:w="452" w:type="pct"/>
            <w:vAlign w:val="bottom"/>
          </w:tcPr>
          <w:p w14:paraId="17E47383" w14:textId="15E0463B"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-0.01</w:t>
            </w:r>
          </w:p>
        </w:tc>
        <w:tc>
          <w:tcPr>
            <w:tcW w:w="463" w:type="pct"/>
            <w:vAlign w:val="bottom"/>
          </w:tcPr>
          <w:p w14:paraId="323031F2" w14:textId="1F29F57C"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0.21</w:t>
            </w:r>
          </w:p>
        </w:tc>
        <w:tc>
          <w:tcPr>
            <w:tcW w:w="419" w:type="pct"/>
            <w:vAlign w:val="bottom"/>
          </w:tcPr>
          <w:p w14:paraId="7DF8E415" w14:textId="56BE4E53"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.089</w:t>
            </w:r>
          </w:p>
        </w:tc>
      </w:tr>
      <w:tr w:rsidR="00A13893" w:rsidRPr="00B10048" w14:paraId="0881B587" w14:textId="77777777" w:rsidTr="00FC0DE5">
        <w:trPr>
          <w:trHeight w:val="133"/>
        </w:trPr>
        <w:tc>
          <w:tcPr>
            <w:tcW w:w="484" w:type="pct"/>
            <w:vAlign w:val="bottom"/>
          </w:tcPr>
          <w:p w14:paraId="18198B38"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26FE9732" w14:textId="03DD268F"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Racism</w:t>
            </w:r>
          </w:p>
        </w:tc>
        <w:tc>
          <w:tcPr>
            <w:tcW w:w="467" w:type="pct"/>
            <w:vAlign w:val="bottom"/>
          </w:tcPr>
          <w:p w14:paraId="0FFB2751" w14:textId="2DA16B36"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-0.04</w:t>
            </w:r>
          </w:p>
        </w:tc>
        <w:tc>
          <w:tcPr>
            <w:tcW w:w="443" w:type="pct"/>
            <w:vAlign w:val="bottom"/>
          </w:tcPr>
          <w:p w14:paraId="31201336" w14:textId="6295062A"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-0.07</w:t>
            </w:r>
          </w:p>
        </w:tc>
        <w:tc>
          <w:tcPr>
            <w:tcW w:w="463" w:type="pct"/>
            <w:vAlign w:val="bottom"/>
          </w:tcPr>
          <w:p w14:paraId="368DCEB7" w14:textId="32BB6C2C"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-0.01</w:t>
            </w:r>
          </w:p>
        </w:tc>
        <w:tc>
          <w:tcPr>
            <w:tcW w:w="455" w:type="pct"/>
            <w:vAlign w:val="bottom"/>
          </w:tcPr>
          <w:p w14:paraId="794022FC" w14:textId="1AACF76C"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-0.14</w:t>
            </w:r>
          </w:p>
        </w:tc>
        <w:tc>
          <w:tcPr>
            <w:tcW w:w="452" w:type="pct"/>
            <w:vAlign w:val="bottom"/>
          </w:tcPr>
          <w:p w14:paraId="2C8B1BF4" w14:textId="2F5D529F"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-0.25</w:t>
            </w:r>
          </w:p>
        </w:tc>
        <w:tc>
          <w:tcPr>
            <w:tcW w:w="463" w:type="pct"/>
            <w:vAlign w:val="bottom"/>
          </w:tcPr>
          <w:p w14:paraId="6FBC2399" w14:textId="2AE3386A"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-0.03</w:t>
            </w:r>
          </w:p>
        </w:tc>
        <w:tc>
          <w:tcPr>
            <w:tcW w:w="419" w:type="pct"/>
            <w:vAlign w:val="bottom"/>
          </w:tcPr>
          <w:p w14:paraId="1FAE9B1F" w14:textId="6BC73C4C"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.013</w:t>
            </w:r>
          </w:p>
        </w:tc>
      </w:tr>
      <w:tr w:rsidR="00A13893" w:rsidRPr="00B10048" w14:paraId="3174E922" w14:textId="77777777" w:rsidTr="00FC0DE5">
        <w:trPr>
          <w:trHeight w:val="133"/>
        </w:trPr>
        <w:tc>
          <w:tcPr>
            <w:tcW w:w="1837" w:type="pct"/>
            <w:gridSpan w:val="2"/>
            <w:vAlign w:val="bottom"/>
          </w:tcPr>
          <w:p w14:paraId="640D050B" w14:textId="1BBB60FD" w:rsidR="00A13893" w:rsidRPr="00A770D0" w:rsidRDefault="00A13893" w:rsidP="00FC0DE5">
            <w:pPr>
              <w:ind w:firstLine="0"/>
              <w:contextualSpacing/>
              <w:rPr>
                <w:rFonts w:ascii="Helvetica Neue Light" w:eastAsia="Times New Roman" w:hAnsi="Helvetica Neue Light"/>
                <w:i/>
                <w:color w:val="000000"/>
              </w:rPr>
            </w:pPr>
            <w:r w:rsidRPr="00A770D0">
              <w:rPr>
                <w:rFonts w:ascii="Helvetica Neue Light" w:eastAsia="Times New Roman" w:hAnsi="Helvetica Neue Light"/>
                <w:i/>
                <w:color w:val="000000"/>
              </w:rPr>
              <w:t>Experiment 3</w:t>
            </w:r>
          </w:p>
        </w:tc>
        <w:tc>
          <w:tcPr>
            <w:tcW w:w="467" w:type="pct"/>
            <w:vAlign w:val="bottom"/>
          </w:tcPr>
          <w:p w14:paraId="62876D28" w14:textId="77777777"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p>
        </w:tc>
        <w:tc>
          <w:tcPr>
            <w:tcW w:w="443" w:type="pct"/>
            <w:vAlign w:val="bottom"/>
          </w:tcPr>
          <w:p w14:paraId="00738288" w14:textId="77777777"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p>
        </w:tc>
        <w:tc>
          <w:tcPr>
            <w:tcW w:w="463" w:type="pct"/>
            <w:vAlign w:val="bottom"/>
          </w:tcPr>
          <w:p w14:paraId="6A635D91" w14:textId="77777777"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p>
        </w:tc>
        <w:tc>
          <w:tcPr>
            <w:tcW w:w="455" w:type="pct"/>
            <w:vAlign w:val="bottom"/>
          </w:tcPr>
          <w:p w14:paraId="01096C6E"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6191745A"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242989F9"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689EDC43" w14:textId="77777777"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
        </w:tc>
      </w:tr>
      <w:tr w:rsidR="00A13893" w:rsidRPr="00B10048" w14:paraId="18627899" w14:textId="77777777" w:rsidTr="00FC0DE5">
        <w:trPr>
          <w:trHeight w:val="133"/>
        </w:trPr>
        <w:tc>
          <w:tcPr>
            <w:tcW w:w="484" w:type="pct"/>
            <w:vAlign w:val="bottom"/>
          </w:tcPr>
          <w:p w14:paraId="6D207B51"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1227B496" w14:textId="09B6AFDE"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Intercept</w:t>
            </w:r>
          </w:p>
        </w:tc>
        <w:tc>
          <w:tcPr>
            <w:tcW w:w="467" w:type="pct"/>
            <w:vAlign w:val="bottom"/>
          </w:tcPr>
          <w:p w14:paraId="1847902C" w14:textId="6067A314"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5.01</w:t>
            </w:r>
          </w:p>
        </w:tc>
        <w:tc>
          <w:tcPr>
            <w:tcW w:w="443" w:type="pct"/>
            <w:vAlign w:val="bottom"/>
          </w:tcPr>
          <w:p w14:paraId="0C72ABDF" w14:textId="1BFB0AC4"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4.48</w:t>
            </w:r>
          </w:p>
        </w:tc>
        <w:tc>
          <w:tcPr>
            <w:tcW w:w="463" w:type="pct"/>
            <w:vAlign w:val="bottom"/>
          </w:tcPr>
          <w:p w14:paraId="26385338" w14:textId="00CE4F65"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5.54</w:t>
            </w:r>
          </w:p>
        </w:tc>
        <w:tc>
          <w:tcPr>
            <w:tcW w:w="455" w:type="pct"/>
            <w:vAlign w:val="bottom"/>
          </w:tcPr>
          <w:p w14:paraId="59DD5094"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1A691150"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4BC9F1D8"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1D4FC5C3" w14:textId="76352B78"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&lt;.001</w:t>
            </w:r>
          </w:p>
        </w:tc>
      </w:tr>
      <w:tr w:rsidR="00A13893" w:rsidRPr="00B10048" w14:paraId="669F57D2" w14:textId="77777777" w:rsidTr="00FC0DE5">
        <w:trPr>
          <w:trHeight w:val="133"/>
        </w:trPr>
        <w:tc>
          <w:tcPr>
            <w:tcW w:w="484" w:type="pct"/>
            <w:vAlign w:val="bottom"/>
          </w:tcPr>
          <w:p w14:paraId="14B94640"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22C8AF5D" w14:textId="3156588B"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IAT condition</w:t>
            </w:r>
          </w:p>
        </w:tc>
        <w:tc>
          <w:tcPr>
            <w:tcW w:w="467" w:type="pct"/>
            <w:vAlign w:val="bottom"/>
          </w:tcPr>
          <w:p w14:paraId="07FC3969" w14:textId="191E0C3A"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0.19</w:t>
            </w:r>
          </w:p>
        </w:tc>
        <w:tc>
          <w:tcPr>
            <w:tcW w:w="443" w:type="pct"/>
            <w:vAlign w:val="bottom"/>
          </w:tcPr>
          <w:p w14:paraId="72333494" w14:textId="7E5A1CAD"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0.08</w:t>
            </w:r>
          </w:p>
        </w:tc>
        <w:tc>
          <w:tcPr>
            <w:tcW w:w="463" w:type="pct"/>
            <w:vAlign w:val="bottom"/>
          </w:tcPr>
          <w:p w14:paraId="3174FDE3" w14:textId="6031496E"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0.31</w:t>
            </w:r>
          </w:p>
        </w:tc>
        <w:tc>
          <w:tcPr>
            <w:tcW w:w="455" w:type="pct"/>
            <w:vAlign w:val="bottom"/>
          </w:tcPr>
          <w:p w14:paraId="703CCB7F" w14:textId="34EB23E4"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0.18</w:t>
            </w:r>
          </w:p>
        </w:tc>
        <w:tc>
          <w:tcPr>
            <w:tcW w:w="452" w:type="pct"/>
            <w:vAlign w:val="bottom"/>
          </w:tcPr>
          <w:p w14:paraId="6757C5C3" w14:textId="3406F1CF"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0.08</w:t>
            </w:r>
          </w:p>
        </w:tc>
        <w:tc>
          <w:tcPr>
            <w:tcW w:w="463" w:type="pct"/>
            <w:vAlign w:val="bottom"/>
          </w:tcPr>
          <w:p w14:paraId="2D4AC925" w14:textId="43C0C11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0.28</w:t>
            </w:r>
          </w:p>
        </w:tc>
        <w:tc>
          <w:tcPr>
            <w:tcW w:w="419" w:type="pct"/>
            <w:vAlign w:val="bottom"/>
          </w:tcPr>
          <w:p w14:paraId="29135B39" w14:textId="5D8C38C5"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&lt;.001</w:t>
            </w:r>
          </w:p>
        </w:tc>
      </w:tr>
      <w:tr w:rsidR="00A13893" w:rsidRPr="00B10048" w14:paraId="0333B132" w14:textId="77777777" w:rsidTr="00FC0DE5">
        <w:trPr>
          <w:trHeight w:val="133"/>
        </w:trPr>
        <w:tc>
          <w:tcPr>
            <w:tcW w:w="484" w:type="pct"/>
            <w:vAlign w:val="bottom"/>
          </w:tcPr>
          <w:p w14:paraId="0C4D9BF0"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1863F35F" w14:textId="07F05595"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Racism</w:t>
            </w:r>
          </w:p>
        </w:tc>
        <w:tc>
          <w:tcPr>
            <w:tcW w:w="467" w:type="pct"/>
            <w:vAlign w:val="bottom"/>
          </w:tcPr>
          <w:p w14:paraId="4D7C4B4B" w14:textId="3DB4C6FE"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-0.03</w:t>
            </w:r>
          </w:p>
        </w:tc>
        <w:tc>
          <w:tcPr>
            <w:tcW w:w="443" w:type="pct"/>
            <w:vAlign w:val="bottom"/>
          </w:tcPr>
          <w:p w14:paraId="34615689" w14:textId="2D24D0D3"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-0.06</w:t>
            </w:r>
          </w:p>
        </w:tc>
        <w:tc>
          <w:tcPr>
            <w:tcW w:w="463" w:type="pct"/>
            <w:vAlign w:val="bottom"/>
          </w:tcPr>
          <w:p w14:paraId="15419AE4" w14:textId="36C063AE"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Pr>
                <w:rFonts w:ascii="Helvetica Neue Light" w:eastAsia="Times New Roman" w:hAnsi="Helvetica Neue Light"/>
                <w:color w:val="000000"/>
              </w:rPr>
              <w:t>&gt;-</w:t>
            </w:r>
            <w:r w:rsidRPr="00A13893">
              <w:rPr>
                <w:rFonts w:ascii="Helvetica Neue Light" w:eastAsia="Times New Roman" w:hAnsi="Helvetica Neue Light"/>
                <w:color w:val="000000"/>
              </w:rPr>
              <w:t>0</w:t>
            </w:r>
            <w:r>
              <w:rPr>
                <w:rFonts w:ascii="Helvetica Neue Light" w:eastAsia="Times New Roman" w:hAnsi="Helvetica Neue Light"/>
                <w:color w:val="000000"/>
              </w:rPr>
              <w:t>.01</w:t>
            </w:r>
          </w:p>
        </w:tc>
        <w:tc>
          <w:tcPr>
            <w:tcW w:w="455" w:type="pct"/>
            <w:vAlign w:val="bottom"/>
          </w:tcPr>
          <w:p w14:paraId="10DFDD7F" w14:textId="3C88AB4C"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-0.11</w:t>
            </w:r>
          </w:p>
        </w:tc>
        <w:tc>
          <w:tcPr>
            <w:tcW w:w="452" w:type="pct"/>
            <w:vAlign w:val="bottom"/>
          </w:tcPr>
          <w:p w14:paraId="7740FB3E" w14:textId="0BFDD6AE"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-0.22</w:t>
            </w:r>
          </w:p>
        </w:tc>
        <w:tc>
          <w:tcPr>
            <w:tcW w:w="463" w:type="pct"/>
            <w:vAlign w:val="bottom"/>
          </w:tcPr>
          <w:p w14:paraId="12F37CE0" w14:textId="36731406"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-0.01</w:t>
            </w:r>
          </w:p>
        </w:tc>
        <w:tc>
          <w:tcPr>
            <w:tcW w:w="419" w:type="pct"/>
            <w:vAlign w:val="bottom"/>
          </w:tcPr>
          <w:p w14:paraId="220A60E3" w14:textId="1818EE9E"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.034</w:t>
            </w:r>
          </w:p>
        </w:tc>
      </w:tr>
      <w:tr w:rsidR="00A13893" w:rsidRPr="00B10048" w14:paraId="0680FF60" w14:textId="77777777" w:rsidTr="00FC0DE5">
        <w:trPr>
          <w:trHeight w:val="133"/>
        </w:trPr>
        <w:tc>
          <w:tcPr>
            <w:tcW w:w="1837" w:type="pct"/>
            <w:gridSpan w:val="2"/>
            <w:vAlign w:val="bottom"/>
          </w:tcPr>
          <w:p w14:paraId="731DB789" w14:textId="3FA50447" w:rsidR="00A13893" w:rsidRPr="00A770D0" w:rsidRDefault="00A13893" w:rsidP="00FC0DE5">
            <w:pPr>
              <w:ind w:firstLine="0"/>
              <w:contextualSpacing/>
              <w:rPr>
                <w:rFonts w:ascii="Helvetica Neue Light" w:eastAsia="Times New Roman" w:hAnsi="Helvetica Neue Light"/>
                <w:i/>
                <w:color w:val="000000"/>
              </w:rPr>
            </w:pPr>
            <w:r w:rsidRPr="00A770D0">
              <w:rPr>
                <w:rFonts w:ascii="Helvetica Neue Light" w:eastAsia="Times New Roman" w:hAnsi="Helvetica Neue Light"/>
                <w:i/>
                <w:color w:val="000000"/>
              </w:rPr>
              <w:t>Meta-analysis</w:t>
            </w:r>
          </w:p>
        </w:tc>
        <w:tc>
          <w:tcPr>
            <w:tcW w:w="467" w:type="pct"/>
            <w:vAlign w:val="bottom"/>
          </w:tcPr>
          <w:p w14:paraId="5616E526" w14:textId="77777777"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p>
        </w:tc>
        <w:tc>
          <w:tcPr>
            <w:tcW w:w="443" w:type="pct"/>
            <w:vAlign w:val="bottom"/>
          </w:tcPr>
          <w:p w14:paraId="4761CFAD" w14:textId="77777777"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p>
        </w:tc>
        <w:tc>
          <w:tcPr>
            <w:tcW w:w="463" w:type="pct"/>
            <w:vAlign w:val="bottom"/>
          </w:tcPr>
          <w:p w14:paraId="0E68F6C5" w14:textId="77777777"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p>
        </w:tc>
        <w:tc>
          <w:tcPr>
            <w:tcW w:w="455" w:type="pct"/>
            <w:vAlign w:val="bottom"/>
          </w:tcPr>
          <w:p w14:paraId="6BCF8BA7"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142D6654"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2CBB6448"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2C02E7BD" w14:textId="77777777"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
        </w:tc>
      </w:tr>
      <w:tr w:rsidR="00A13893" w:rsidRPr="00B10048" w14:paraId="364E7A5C" w14:textId="77777777" w:rsidTr="00FC0DE5">
        <w:trPr>
          <w:trHeight w:val="133"/>
        </w:trPr>
        <w:tc>
          <w:tcPr>
            <w:tcW w:w="484" w:type="pct"/>
            <w:vAlign w:val="bottom"/>
          </w:tcPr>
          <w:p w14:paraId="1DD1C4D1"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13784F95" w14:textId="43C89738"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Intercept</w:t>
            </w:r>
          </w:p>
        </w:tc>
        <w:tc>
          <w:tcPr>
            <w:tcW w:w="467" w:type="pct"/>
            <w:vAlign w:val="bottom"/>
          </w:tcPr>
          <w:p w14:paraId="0991CFD0" w14:textId="10F63D63"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5.3</w:t>
            </w:r>
          </w:p>
        </w:tc>
        <w:tc>
          <w:tcPr>
            <w:tcW w:w="443" w:type="pct"/>
            <w:vAlign w:val="bottom"/>
          </w:tcPr>
          <w:p w14:paraId="39DE1962" w14:textId="2D994AC6"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4.99</w:t>
            </w:r>
          </w:p>
        </w:tc>
        <w:tc>
          <w:tcPr>
            <w:tcW w:w="463" w:type="pct"/>
            <w:vAlign w:val="bottom"/>
          </w:tcPr>
          <w:p w14:paraId="18808EA2" w14:textId="742D5237"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5.61</w:t>
            </w:r>
          </w:p>
        </w:tc>
        <w:tc>
          <w:tcPr>
            <w:tcW w:w="455" w:type="pct"/>
            <w:vAlign w:val="bottom"/>
          </w:tcPr>
          <w:p w14:paraId="16ECA203"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0F1019AB"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77B58105"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09239D19" w14:textId="7338CF2A"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&lt;.001</w:t>
            </w:r>
          </w:p>
        </w:tc>
      </w:tr>
      <w:tr w:rsidR="00A13893" w:rsidRPr="00B10048" w14:paraId="0318FC8C" w14:textId="77777777" w:rsidTr="00FC0DE5">
        <w:trPr>
          <w:trHeight w:val="133"/>
        </w:trPr>
        <w:tc>
          <w:tcPr>
            <w:tcW w:w="484" w:type="pct"/>
            <w:vAlign w:val="bottom"/>
          </w:tcPr>
          <w:p w14:paraId="7BB8F0B0"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00F684E8" w14:textId="26547657"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IAT condition</w:t>
            </w:r>
          </w:p>
        </w:tc>
        <w:tc>
          <w:tcPr>
            <w:tcW w:w="467" w:type="pct"/>
            <w:vAlign w:val="bottom"/>
          </w:tcPr>
          <w:p w14:paraId="0C555A3A" w14:textId="44E8CF27"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w:t>
            </w:r>
          </w:p>
        </w:tc>
        <w:tc>
          <w:tcPr>
            <w:tcW w:w="443" w:type="pct"/>
            <w:vAlign w:val="bottom"/>
          </w:tcPr>
          <w:p w14:paraId="41732169" w14:textId="227FBF4F"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0.03</w:t>
            </w:r>
          </w:p>
        </w:tc>
        <w:tc>
          <w:tcPr>
            <w:tcW w:w="463" w:type="pct"/>
            <w:vAlign w:val="bottom"/>
          </w:tcPr>
          <w:p w14:paraId="78D5A347" w14:textId="7FF1BBB2"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0.17</w:t>
            </w:r>
          </w:p>
        </w:tc>
        <w:tc>
          <w:tcPr>
            <w:tcW w:w="455" w:type="pct"/>
            <w:vAlign w:val="bottom"/>
          </w:tcPr>
          <w:p w14:paraId="36E5D321" w14:textId="3499776E"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w:t>
            </w:r>
            <w:r>
              <w:rPr>
                <w:rFonts w:ascii="Helvetica Neue Light" w:eastAsia="Times New Roman" w:hAnsi="Helvetica Neue Light"/>
                <w:color w:val="000000"/>
              </w:rPr>
              <w:t>0</w:t>
            </w:r>
          </w:p>
        </w:tc>
        <w:tc>
          <w:tcPr>
            <w:tcW w:w="452" w:type="pct"/>
            <w:vAlign w:val="bottom"/>
          </w:tcPr>
          <w:p w14:paraId="29E1680A" w14:textId="55F45EE6"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0.03</w:t>
            </w:r>
          </w:p>
        </w:tc>
        <w:tc>
          <w:tcPr>
            <w:tcW w:w="463" w:type="pct"/>
            <w:vAlign w:val="bottom"/>
          </w:tcPr>
          <w:p w14:paraId="4761134F" w14:textId="0A372820"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0.16</w:t>
            </w:r>
          </w:p>
        </w:tc>
        <w:tc>
          <w:tcPr>
            <w:tcW w:w="419" w:type="pct"/>
            <w:vAlign w:val="bottom"/>
          </w:tcPr>
          <w:p w14:paraId="722EA912" w14:textId="1EF403EE"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.004</w:t>
            </w:r>
          </w:p>
        </w:tc>
      </w:tr>
      <w:tr w:rsidR="00A13893" w:rsidRPr="00B10048" w14:paraId="175438DB" w14:textId="77777777" w:rsidTr="00FC0DE5">
        <w:trPr>
          <w:trHeight w:val="133"/>
        </w:trPr>
        <w:tc>
          <w:tcPr>
            <w:tcW w:w="484" w:type="pct"/>
            <w:vAlign w:val="bottom"/>
          </w:tcPr>
          <w:p w14:paraId="709D34A3"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59F950BE" w14:textId="5D3257C5"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Racism</w:t>
            </w:r>
          </w:p>
        </w:tc>
        <w:tc>
          <w:tcPr>
            <w:tcW w:w="467" w:type="pct"/>
            <w:vAlign w:val="bottom"/>
          </w:tcPr>
          <w:p w14:paraId="4C9B7FC9" w14:textId="051575A5"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-0.05</w:t>
            </w:r>
          </w:p>
        </w:tc>
        <w:tc>
          <w:tcPr>
            <w:tcW w:w="443" w:type="pct"/>
            <w:vAlign w:val="bottom"/>
          </w:tcPr>
          <w:p w14:paraId="0482180B" w14:textId="23C76B72"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-0.07</w:t>
            </w:r>
          </w:p>
        </w:tc>
        <w:tc>
          <w:tcPr>
            <w:tcW w:w="463" w:type="pct"/>
            <w:vAlign w:val="bottom"/>
          </w:tcPr>
          <w:p w14:paraId="0DE0FF31" w14:textId="092B5185"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-0.04</w:t>
            </w:r>
          </w:p>
        </w:tc>
        <w:tc>
          <w:tcPr>
            <w:tcW w:w="455" w:type="pct"/>
            <w:vAlign w:val="bottom"/>
          </w:tcPr>
          <w:p w14:paraId="0BAAC030" w14:textId="6928E585"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-0.21</w:t>
            </w:r>
          </w:p>
        </w:tc>
        <w:tc>
          <w:tcPr>
            <w:tcW w:w="452" w:type="pct"/>
            <w:vAlign w:val="bottom"/>
          </w:tcPr>
          <w:p w14:paraId="309BAC8F" w14:textId="76C0412D"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-0.28</w:t>
            </w:r>
          </w:p>
        </w:tc>
        <w:tc>
          <w:tcPr>
            <w:tcW w:w="463" w:type="pct"/>
            <w:vAlign w:val="bottom"/>
          </w:tcPr>
          <w:p w14:paraId="5F37A97D" w14:textId="087B241D"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-0.15</w:t>
            </w:r>
          </w:p>
        </w:tc>
        <w:tc>
          <w:tcPr>
            <w:tcW w:w="419" w:type="pct"/>
            <w:vAlign w:val="bottom"/>
          </w:tcPr>
          <w:p w14:paraId="756DFB72" w14:textId="6954E1B6"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&lt;.001</w:t>
            </w:r>
          </w:p>
        </w:tc>
      </w:tr>
    </w:tbl>
    <w:p w14:paraId="2EB07B32" w14:textId="77777777" w:rsidR="00105DE3" w:rsidRDefault="00105DE3" w:rsidP="009D4EE2">
      <w:pPr>
        <w:ind w:firstLine="0"/>
      </w:pPr>
    </w:p>
    <w:sectPr w:rsidR="00105DE3" w:rsidSect="00581823">
      <w:footnotePr>
        <w:pos w:val="beneathText"/>
      </w:footnotePr>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an Hussey" w:date="2018-03-05T22:35:00Z" w:initials="IH">
    <w:p w14:paraId="39BE883F" w14:textId="3BDC489F" w:rsidR="00523948" w:rsidRDefault="00523948">
      <w:pPr>
        <w:pStyle w:val="CommentText"/>
      </w:pPr>
      <w:r>
        <w:rPr>
          <w:rStyle w:val="CommentReference"/>
        </w:rPr>
        <w:annotationRef/>
      </w:r>
      <w:r>
        <w:t>Temporary figure – values are correct but needs formatting</w:t>
      </w:r>
    </w:p>
  </w:comment>
  <w:comment w:id="2" w:author="Ian Hussey" w:date="2018-03-05T22:35:00Z" w:initials="IH">
    <w:p w14:paraId="3BCBF902" w14:textId="0CC059BF" w:rsidR="00523948" w:rsidRDefault="00523948">
      <w:pPr>
        <w:pStyle w:val="CommentText"/>
      </w:pPr>
      <w:r>
        <w:rPr>
          <w:rStyle w:val="CommentReference"/>
        </w:rPr>
        <w:annotationRef/>
      </w:r>
      <w:r>
        <w:t>Temporary figure – values are correct but needs formatting</w:t>
      </w:r>
    </w:p>
  </w:comment>
  <w:comment w:id="3" w:author="Ian Hussey" w:date="2018-03-05T22:40:00Z" w:initials="IH">
    <w:p w14:paraId="2AAF4ABF" w14:textId="77777777" w:rsidR="00523948" w:rsidRDefault="00523948">
      <w:pPr>
        <w:pStyle w:val="CommentText"/>
      </w:pPr>
      <w:r>
        <w:rPr>
          <w:rStyle w:val="CommentReference"/>
        </w:rPr>
        <w:annotationRef/>
      </w:r>
      <w:r>
        <w:t>Temporary figure – values are correct but needs formatting</w:t>
      </w:r>
    </w:p>
    <w:p w14:paraId="21D3517D" w14:textId="77777777" w:rsidR="00523948" w:rsidRDefault="00523948">
      <w:pPr>
        <w:pStyle w:val="CommentText"/>
      </w:pPr>
    </w:p>
    <w:p w14:paraId="2714C6CD" w14:textId="144890D5" w:rsidR="00523948" w:rsidRDefault="00523948">
      <w:pPr>
        <w:pStyle w:val="CommentText"/>
      </w:pPr>
      <w:r>
        <w:t>- what to plot for C and D’? Maybe combine into one plot?</w:t>
      </w:r>
    </w:p>
  </w:comment>
  <w:comment w:id="4" w:author="Ian Hussey" w:date="2018-03-05T23:24:00Z" w:initials="IH">
    <w:p w14:paraId="22D96534" w14:textId="415DD2D3" w:rsidR="00523948" w:rsidRDefault="00523948" w:rsidP="00EC3BDC">
      <w:pPr>
        <w:pStyle w:val="CommentText"/>
      </w:pPr>
      <w:r>
        <w:rPr>
          <w:rStyle w:val="CommentReference"/>
        </w:rPr>
        <w:annotationRef/>
      </w:r>
      <w:r>
        <w:t>Temporary figure – values are correct but needs formatting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7F814" w14:textId="77777777" w:rsidR="00523948" w:rsidRDefault="00523948">
      <w:pPr>
        <w:spacing w:line="240" w:lineRule="auto"/>
      </w:pPr>
      <w:r>
        <w:separator/>
      </w:r>
    </w:p>
  </w:endnote>
  <w:endnote w:type="continuationSeparator" w:id="0">
    <w:p w14:paraId="5CC3C68F" w14:textId="77777777" w:rsidR="00523948" w:rsidRDefault="005239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CMU Typewriter Text Light">
    <w:panose1 w:val="02000309000000000000"/>
    <w:charset w:val="00"/>
    <w:family w:val="auto"/>
    <w:pitch w:val="variable"/>
    <w:sig w:usb0="E10002FF" w:usb1="5201E9EB" w:usb2="00020004" w:usb3="00000000" w:csb0="0000011F" w:csb1="00000000"/>
  </w:font>
  <w:font w:name="BlairMdITC TT-Medium">
    <w:panose1 w:val="00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BC3CC" w14:textId="77777777" w:rsidR="00523948" w:rsidRDefault="00523948">
      <w:pPr>
        <w:spacing w:line="240" w:lineRule="auto"/>
      </w:pPr>
      <w:r>
        <w:separator/>
      </w:r>
    </w:p>
  </w:footnote>
  <w:footnote w:type="continuationSeparator" w:id="0">
    <w:p w14:paraId="00AF45A9" w14:textId="77777777" w:rsidR="00523948" w:rsidRDefault="0052394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4F8C2" w14:textId="4C7BFBC4" w:rsidR="00523948" w:rsidRDefault="00523948">
    <w:pPr>
      <w:pStyle w:val="Header"/>
    </w:pPr>
    <w:r>
      <w:t>RACE IAT INCREASES IMPLICIT RACIAL BIAS</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C6030">
      <w:rPr>
        <w:rStyle w:val="Strong"/>
        <w:noProof/>
      </w:rPr>
      <w:t>10</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E99E" w14:textId="1C468C63" w:rsidR="00523948" w:rsidRPr="00471C92" w:rsidRDefault="00523948">
    <w:pPr>
      <w:pStyle w:val="Header"/>
      <w:rPr>
        <w:rStyle w:val="Strong"/>
        <w:caps w:val="0"/>
      </w:rPr>
    </w:pPr>
    <w:r>
      <w:t>Running head: RACE IAT CHANGES RACIAL BIAS</w:t>
    </w:r>
    <w:r>
      <w:rPr>
        <w:rStyle w:val="Strong"/>
      </w:rPr>
      <w:t xml:space="preserve"> </w:t>
    </w:r>
    <w:r>
      <w:rPr>
        <w:rStyle w:val="Strong"/>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attachedTemplate r:id="rId1"/>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033"/>
    <w:rsid w:val="00001BF0"/>
    <w:rsid w:val="00001DA4"/>
    <w:rsid w:val="00002CC3"/>
    <w:rsid w:val="000039D2"/>
    <w:rsid w:val="00004287"/>
    <w:rsid w:val="00004A0B"/>
    <w:rsid w:val="00007468"/>
    <w:rsid w:val="00007D2A"/>
    <w:rsid w:val="000103C2"/>
    <w:rsid w:val="00010873"/>
    <w:rsid w:val="00012159"/>
    <w:rsid w:val="00014BA8"/>
    <w:rsid w:val="00014E01"/>
    <w:rsid w:val="000150AE"/>
    <w:rsid w:val="00017589"/>
    <w:rsid w:val="00017B81"/>
    <w:rsid w:val="00021CBD"/>
    <w:rsid w:val="00021CD9"/>
    <w:rsid w:val="000224BC"/>
    <w:rsid w:val="00022E47"/>
    <w:rsid w:val="00022F1C"/>
    <w:rsid w:val="000276B8"/>
    <w:rsid w:val="00030B2A"/>
    <w:rsid w:val="00033B2D"/>
    <w:rsid w:val="000350ED"/>
    <w:rsid w:val="00035416"/>
    <w:rsid w:val="0004178C"/>
    <w:rsid w:val="000418E4"/>
    <w:rsid w:val="00047AF6"/>
    <w:rsid w:val="00050406"/>
    <w:rsid w:val="00061DA6"/>
    <w:rsid w:val="00064789"/>
    <w:rsid w:val="00070B46"/>
    <w:rsid w:val="00073A85"/>
    <w:rsid w:val="00075D5B"/>
    <w:rsid w:val="000763BD"/>
    <w:rsid w:val="0008251E"/>
    <w:rsid w:val="0008398D"/>
    <w:rsid w:val="00084D27"/>
    <w:rsid w:val="00090B75"/>
    <w:rsid w:val="00092313"/>
    <w:rsid w:val="000951E6"/>
    <w:rsid w:val="000960DB"/>
    <w:rsid w:val="000A022F"/>
    <w:rsid w:val="000A2187"/>
    <w:rsid w:val="000A367F"/>
    <w:rsid w:val="000A427C"/>
    <w:rsid w:val="000A573C"/>
    <w:rsid w:val="000B3522"/>
    <w:rsid w:val="000B4092"/>
    <w:rsid w:val="000B5D25"/>
    <w:rsid w:val="000B6955"/>
    <w:rsid w:val="000B70B1"/>
    <w:rsid w:val="000B73E1"/>
    <w:rsid w:val="000C338F"/>
    <w:rsid w:val="000C4ADB"/>
    <w:rsid w:val="000C6319"/>
    <w:rsid w:val="000D0EE8"/>
    <w:rsid w:val="000D0F9B"/>
    <w:rsid w:val="000D3677"/>
    <w:rsid w:val="000D3F7B"/>
    <w:rsid w:val="000E03BB"/>
    <w:rsid w:val="000E2D42"/>
    <w:rsid w:val="000E428C"/>
    <w:rsid w:val="000E42B7"/>
    <w:rsid w:val="000F15B8"/>
    <w:rsid w:val="000F2C91"/>
    <w:rsid w:val="000F7FEC"/>
    <w:rsid w:val="001004A0"/>
    <w:rsid w:val="0010084A"/>
    <w:rsid w:val="00105824"/>
    <w:rsid w:val="00105DE3"/>
    <w:rsid w:val="001069BC"/>
    <w:rsid w:val="00110BD8"/>
    <w:rsid w:val="001112FB"/>
    <w:rsid w:val="00112FC7"/>
    <w:rsid w:val="00114738"/>
    <w:rsid w:val="00115663"/>
    <w:rsid w:val="00116BE5"/>
    <w:rsid w:val="001206EA"/>
    <w:rsid w:val="0012307E"/>
    <w:rsid w:val="00124C67"/>
    <w:rsid w:val="001316C4"/>
    <w:rsid w:val="00133BFA"/>
    <w:rsid w:val="001345BA"/>
    <w:rsid w:val="00136B26"/>
    <w:rsid w:val="00136CF5"/>
    <w:rsid w:val="00140EAA"/>
    <w:rsid w:val="0014191C"/>
    <w:rsid w:val="00144056"/>
    <w:rsid w:val="001450DC"/>
    <w:rsid w:val="00147BA5"/>
    <w:rsid w:val="00150887"/>
    <w:rsid w:val="00151916"/>
    <w:rsid w:val="001530A0"/>
    <w:rsid w:val="00153971"/>
    <w:rsid w:val="00153E7E"/>
    <w:rsid w:val="00161389"/>
    <w:rsid w:val="00161E1D"/>
    <w:rsid w:val="00162F72"/>
    <w:rsid w:val="00163676"/>
    <w:rsid w:val="00163CD4"/>
    <w:rsid w:val="001666E1"/>
    <w:rsid w:val="00166BD6"/>
    <w:rsid w:val="00167F69"/>
    <w:rsid w:val="00170867"/>
    <w:rsid w:val="00173932"/>
    <w:rsid w:val="00174072"/>
    <w:rsid w:val="00176EB3"/>
    <w:rsid w:val="001774A4"/>
    <w:rsid w:val="00177A1F"/>
    <w:rsid w:val="00181374"/>
    <w:rsid w:val="001821B2"/>
    <w:rsid w:val="00184EE0"/>
    <w:rsid w:val="00186077"/>
    <w:rsid w:val="001863B5"/>
    <w:rsid w:val="00187109"/>
    <w:rsid w:val="001909C3"/>
    <w:rsid w:val="001928BE"/>
    <w:rsid w:val="00192E0C"/>
    <w:rsid w:val="00194CA2"/>
    <w:rsid w:val="0019631C"/>
    <w:rsid w:val="001A31EC"/>
    <w:rsid w:val="001A596F"/>
    <w:rsid w:val="001B23F1"/>
    <w:rsid w:val="001B35CA"/>
    <w:rsid w:val="001B4F1C"/>
    <w:rsid w:val="001C5B8D"/>
    <w:rsid w:val="001C67A9"/>
    <w:rsid w:val="001C7376"/>
    <w:rsid w:val="001D1B11"/>
    <w:rsid w:val="001D53A0"/>
    <w:rsid w:val="001D6B66"/>
    <w:rsid w:val="001D6E2C"/>
    <w:rsid w:val="001D7B0A"/>
    <w:rsid w:val="001D7B4B"/>
    <w:rsid w:val="001E02A8"/>
    <w:rsid w:val="001E0A8A"/>
    <w:rsid w:val="001E1BED"/>
    <w:rsid w:val="001E56ED"/>
    <w:rsid w:val="001F24CA"/>
    <w:rsid w:val="001F3281"/>
    <w:rsid w:val="001F63D3"/>
    <w:rsid w:val="00200001"/>
    <w:rsid w:val="0020086E"/>
    <w:rsid w:val="002111E0"/>
    <w:rsid w:val="0021183D"/>
    <w:rsid w:val="00211D5B"/>
    <w:rsid w:val="0021222A"/>
    <w:rsid w:val="00213AE0"/>
    <w:rsid w:val="0021459E"/>
    <w:rsid w:val="00214E82"/>
    <w:rsid w:val="00215629"/>
    <w:rsid w:val="00215D3F"/>
    <w:rsid w:val="0021693F"/>
    <w:rsid w:val="002169FA"/>
    <w:rsid w:val="00225765"/>
    <w:rsid w:val="00227D42"/>
    <w:rsid w:val="00230574"/>
    <w:rsid w:val="00231CD9"/>
    <w:rsid w:val="00232630"/>
    <w:rsid w:val="002329F7"/>
    <w:rsid w:val="002338D5"/>
    <w:rsid w:val="0023668F"/>
    <w:rsid w:val="00236CD0"/>
    <w:rsid w:val="002379A3"/>
    <w:rsid w:val="00242193"/>
    <w:rsid w:val="00244F30"/>
    <w:rsid w:val="00246A4C"/>
    <w:rsid w:val="00246E62"/>
    <w:rsid w:val="002560B9"/>
    <w:rsid w:val="00263B34"/>
    <w:rsid w:val="00265367"/>
    <w:rsid w:val="0026662B"/>
    <w:rsid w:val="002726BB"/>
    <w:rsid w:val="0027496C"/>
    <w:rsid w:val="00283E45"/>
    <w:rsid w:val="00284C84"/>
    <w:rsid w:val="00291768"/>
    <w:rsid w:val="002A1616"/>
    <w:rsid w:val="002A1E37"/>
    <w:rsid w:val="002A31B4"/>
    <w:rsid w:val="002A33BF"/>
    <w:rsid w:val="002A5920"/>
    <w:rsid w:val="002A764B"/>
    <w:rsid w:val="002B06C7"/>
    <w:rsid w:val="002C4F16"/>
    <w:rsid w:val="002C5BA6"/>
    <w:rsid w:val="002D4DA4"/>
    <w:rsid w:val="002E1AF8"/>
    <w:rsid w:val="002E22D1"/>
    <w:rsid w:val="002E3A30"/>
    <w:rsid w:val="002E452E"/>
    <w:rsid w:val="002E7F10"/>
    <w:rsid w:val="002F0044"/>
    <w:rsid w:val="002F04B4"/>
    <w:rsid w:val="002F1797"/>
    <w:rsid w:val="002F2E52"/>
    <w:rsid w:val="002F391E"/>
    <w:rsid w:val="002F4EDE"/>
    <w:rsid w:val="002F78F1"/>
    <w:rsid w:val="00301F76"/>
    <w:rsid w:val="0030389E"/>
    <w:rsid w:val="003066E1"/>
    <w:rsid w:val="00307084"/>
    <w:rsid w:val="003140A1"/>
    <w:rsid w:val="00320E72"/>
    <w:rsid w:val="003217A9"/>
    <w:rsid w:val="00322074"/>
    <w:rsid w:val="00325D36"/>
    <w:rsid w:val="0033160A"/>
    <w:rsid w:val="003317AB"/>
    <w:rsid w:val="00334DD4"/>
    <w:rsid w:val="00336C14"/>
    <w:rsid w:val="00336E95"/>
    <w:rsid w:val="003378C0"/>
    <w:rsid w:val="003400A7"/>
    <w:rsid w:val="00341413"/>
    <w:rsid w:val="00341A5B"/>
    <w:rsid w:val="003437B0"/>
    <w:rsid w:val="003466BB"/>
    <w:rsid w:val="00351D85"/>
    <w:rsid w:val="0035282A"/>
    <w:rsid w:val="00352F5A"/>
    <w:rsid w:val="003539C3"/>
    <w:rsid w:val="003540C1"/>
    <w:rsid w:val="003554D6"/>
    <w:rsid w:val="00360D24"/>
    <w:rsid w:val="00362AE1"/>
    <w:rsid w:val="003643E8"/>
    <w:rsid w:val="00364645"/>
    <w:rsid w:val="003652CE"/>
    <w:rsid w:val="00365D01"/>
    <w:rsid w:val="00366400"/>
    <w:rsid w:val="00370EBD"/>
    <w:rsid w:val="00371C8B"/>
    <w:rsid w:val="003733B0"/>
    <w:rsid w:val="003766DA"/>
    <w:rsid w:val="00376812"/>
    <w:rsid w:val="003808CC"/>
    <w:rsid w:val="00380CC2"/>
    <w:rsid w:val="00382B67"/>
    <w:rsid w:val="00385DD4"/>
    <w:rsid w:val="0038669F"/>
    <w:rsid w:val="003927EF"/>
    <w:rsid w:val="003A013A"/>
    <w:rsid w:val="003A0425"/>
    <w:rsid w:val="003A0704"/>
    <w:rsid w:val="003A3DD6"/>
    <w:rsid w:val="003B36F3"/>
    <w:rsid w:val="003C33AF"/>
    <w:rsid w:val="003C441C"/>
    <w:rsid w:val="003C5D9E"/>
    <w:rsid w:val="003C666C"/>
    <w:rsid w:val="003C6B85"/>
    <w:rsid w:val="003C7038"/>
    <w:rsid w:val="003D05F0"/>
    <w:rsid w:val="003D1754"/>
    <w:rsid w:val="003D48E0"/>
    <w:rsid w:val="003D58B1"/>
    <w:rsid w:val="003D778D"/>
    <w:rsid w:val="003E3278"/>
    <w:rsid w:val="003E573E"/>
    <w:rsid w:val="003E7504"/>
    <w:rsid w:val="003E783C"/>
    <w:rsid w:val="003F4010"/>
    <w:rsid w:val="003F63F7"/>
    <w:rsid w:val="004130CF"/>
    <w:rsid w:val="004130DD"/>
    <w:rsid w:val="00421F9A"/>
    <w:rsid w:val="00434ACA"/>
    <w:rsid w:val="00437F81"/>
    <w:rsid w:val="004415DD"/>
    <w:rsid w:val="004473DA"/>
    <w:rsid w:val="00451161"/>
    <w:rsid w:val="00455F4B"/>
    <w:rsid w:val="004611B3"/>
    <w:rsid w:val="00464BE0"/>
    <w:rsid w:val="00465F72"/>
    <w:rsid w:val="0046717A"/>
    <w:rsid w:val="00470494"/>
    <w:rsid w:val="00471A52"/>
    <w:rsid w:val="00471C92"/>
    <w:rsid w:val="00472A9F"/>
    <w:rsid w:val="004743E0"/>
    <w:rsid w:val="00475433"/>
    <w:rsid w:val="004762F3"/>
    <w:rsid w:val="0047794A"/>
    <w:rsid w:val="00481993"/>
    <w:rsid w:val="00483126"/>
    <w:rsid w:val="0048519D"/>
    <w:rsid w:val="0048623F"/>
    <w:rsid w:val="00486829"/>
    <w:rsid w:val="004879B3"/>
    <w:rsid w:val="00492881"/>
    <w:rsid w:val="00492ED2"/>
    <w:rsid w:val="004945BC"/>
    <w:rsid w:val="004950BB"/>
    <w:rsid w:val="00497821"/>
    <w:rsid w:val="004A0509"/>
    <w:rsid w:val="004A06E8"/>
    <w:rsid w:val="004A1DDA"/>
    <w:rsid w:val="004A6C7E"/>
    <w:rsid w:val="004A78F8"/>
    <w:rsid w:val="004B3206"/>
    <w:rsid w:val="004B423F"/>
    <w:rsid w:val="004B6AAA"/>
    <w:rsid w:val="004C23C1"/>
    <w:rsid w:val="004C27E7"/>
    <w:rsid w:val="004C37ED"/>
    <w:rsid w:val="004C385D"/>
    <w:rsid w:val="004C5875"/>
    <w:rsid w:val="004C5DA0"/>
    <w:rsid w:val="004D25EB"/>
    <w:rsid w:val="004E45F8"/>
    <w:rsid w:val="004E4F24"/>
    <w:rsid w:val="004E7CCC"/>
    <w:rsid w:val="004F30A3"/>
    <w:rsid w:val="00502B2F"/>
    <w:rsid w:val="00504DD1"/>
    <w:rsid w:val="00505337"/>
    <w:rsid w:val="00506AC7"/>
    <w:rsid w:val="00506D1C"/>
    <w:rsid w:val="005112FE"/>
    <w:rsid w:val="00512627"/>
    <w:rsid w:val="00513C67"/>
    <w:rsid w:val="00515155"/>
    <w:rsid w:val="00515E88"/>
    <w:rsid w:val="00523948"/>
    <w:rsid w:val="005248B2"/>
    <w:rsid w:val="005271E6"/>
    <w:rsid w:val="005278DC"/>
    <w:rsid w:val="005310FA"/>
    <w:rsid w:val="00531CA8"/>
    <w:rsid w:val="00533551"/>
    <w:rsid w:val="00540E02"/>
    <w:rsid w:val="00544EB0"/>
    <w:rsid w:val="005455A5"/>
    <w:rsid w:val="00545B38"/>
    <w:rsid w:val="005469BE"/>
    <w:rsid w:val="00547D27"/>
    <w:rsid w:val="00550B56"/>
    <w:rsid w:val="005537E2"/>
    <w:rsid w:val="00554ED5"/>
    <w:rsid w:val="00556802"/>
    <w:rsid w:val="0056156F"/>
    <w:rsid w:val="005628CC"/>
    <w:rsid w:val="00565B3F"/>
    <w:rsid w:val="0056612D"/>
    <w:rsid w:val="00571C53"/>
    <w:rsid w:val="0057267C"/>
    <w:rsid w:val="00574738"/>
    <w:rsid w:val="00574952"/>
    <w:rsid w:val="00581823"/>
    <w:rsid w:val="0058460C"/>
    <w:rsid w:val="00592B47"/>
    <w:rsid w:val="0059455D"/>
    <w:rsid w:val="00597656"/>
    <w:rsid w:val="005A1C0E"/>
    <w:rsid w:val="005A4369"/>
    <w:rsid w:val="005A4494"/>
    <w:rsid w:val="005A53B1"/>
    <w:rsid w:val="005B050A"/>
    <w:rsid w:val="005B0883"/>
    <w:rsid w:val="005B2B90"/>
    <w:rsid w:val="005B3931"/>
    <w:rsid w:val="005B4AB8"/>
    <w:rsid w:val="005B756C"/>
    <w:rsid w:val="005B7C43"/>
    <w:rsid w:val="005B7E2B"/>
    <w:rsid w:val="005C0098"/>
    <w:rsid w:val="005C123C"/>
    <w:rsid w:val="005C5504"/>
    <w:rsid w:val="005C6030"/>
    <w:rsid w:val="005D3642"/>
    <w:rsid w:val="005D438A"/>
    <w:rsid w:val="005D7A8B"/>
    <w:rsid w:val="005E06B6"/>
    <w:rsid w:val="005E1BBB"/>
    <w:rsid w:val="005E37DF"/>
    <w:rsid w:val="005E5ED6"/>
    <w:rsid w:val="005F1869"/>
    <w:rsid w:val="005F6B31"/>
    <w:rsid w:val="006053CA"/>
    <w:rsid w:val="00605E03"/>
    <w:rsid w:val="006125A5"/>
    <w:rsid w:val="00616A99"/>
    <w:rsid w:val="00622BE1"/>
    <w:rsid w:val="00625AF3"/>
    <w:rsid w:val="00626260"/>
    <w:rsid w:val="006275BC"/>
    <w:rsid w:val="0063264D"/>
    <w:rsid w:val="00641033"/>
    <w:rsid w:val="006422EC"/>
    <w:rsid w:val="0064447A"/>
    <w:rsid w:val="00644D85"/>
    <w:rsid w:val="006460CB"/>
    <w:rsid w:val="00646DD7"/>
    <w:rsid w:val="00650E53"/>
    <w:rsid w:val="0065263F"/>
    <w:rsid w:val="00653DD0"/>
    <w:rsid w:val="006566CA"/>
    <w:rsid w:val="006570A2"/>
    <w:rsid w:val="00657231"/>
    <w:rsid w:val="00657822"/>
    <w:rsid w:val="006615BD"/>
    <w:rsid w:val="00661D3A"/>
    <w:rsid w:val="006644DA"/>
    <w:rsid w:val="0067046E"/>
    <w:rsid w:val="006845FB"/>
    <w:rsid w:val="00685688"/>
    <w:rsid w:val="006868DF"/>
    <w:rsid w:val="006908DB"/>
    <w:rsid w:val="00691691"/>
    <w:rsid w:val="00694AAE"/>
    <w:rsid w:val="006A17DE"/>
    <w:rsid w:val="006A2D21"/>
    <w:rsid w:val="006A3C15"/>
    <w:rsid w:val="006A4A26"/>
    <w:rsid w:val="006A6415"/>
    <w:rsid w:val="006B0B6B"/>
    <w:rsid w:val="006B14A2"/>
    <w:rsid w:val="006B19FE"/>
    <w:rsid w:val="006B1F68"/>
    <w:rsid w:val="006B2043"/>
    <w:rsid w:val="006B5990"/>
    <w:rsid w:val="006B6CA2"/>
    <w:rsid w:val="006C339A"/>
    <w:rsid w:val="006C3954"/>
    <w:rsid w:val="006C492A"/>
    <w:rsid w:val="006C4AB4"/>
    <w:rsid w:val="006D4719"/>
    <w:rsid w:val="006D558D"/>
    <w:rsid w:val="006E2022"/>
    <w:rsid w:val="006E4A56"/>
    <w:rsid w:val="006E5E2B"/>
    <w:rsid w:val="006F0811"/>
    <w:rsid w:val="006F2A52"/>
    <w:rsid w:val="006F3181"/>
    <w:rsid w:val="006F538A"/>
    <w:rsid w:val="006F544E"/>
    <w:rsid w:val="006F5FFE"/>
    <w:rsid w:val="006F6820"/>
    <w:rsid w:val="006F6AAA"/>
    <w:rsid w:val="006F787F"/>
    <w:rsid w:val="00700B8C"/>
    <w:rsid w:val="0070105A"/>
    <w:rsid w:val="007010D8"/>
    <w:rsid w:val="007034E6"/>
    <w:rsid w:val="007037C2"/>
    <w:rsid w:val="0070659B"/>
    <w:rsid w:val="007072D8"/>
    <w:rsid w:val="00711602"/>
    <w:rsid w:val="007124CA"/>
    <w:rsid w:val="0071522A"/>
    <w:rsid w:val="00716EB4"/>
    <w:rsid w:val="00723041"/>
    <w:rsid w:val="007252E6"/>
    <w:rsid w:val="007262EC"/>
    <w:rsid w:val="007267EA"/>
    <w:rsid w:val="0073287D"/>
    <w:rsid w:val="00735865"/>
    <w:rsid w:val="00737F6E"/>
    <w:rsid w:val="00740CF5"/>
    <w:rsid w:val="007415C3"/>
    <w:rsid w:val="00741D42"/>
    <w:rsid w:val="00745500"/>
    <w:rsid w:val="0074627E"/>
    <w:rsid w:val="00746DDF"/>
    <w:rsid w:val="00754C62"/>
    <w:rsid w:val="00755F59"/>
    <w:rsid w:val="00761077"/>
    <w:rsid w:val="0076525B"/>
    <w:rsid w:val="00766ADC"/>
    <w:rsid w:val="00766F0C"/>
    <w:rsid w:val="007678F9"/>
    <w:rsid w:val="00772F47"/>
    <w:rsid w:val="007801F9"/>
    <w:rsid w:val="00781F18"/>
    <w:rsid w:val="00784D9A"/>
    <w:rsid w:val="0079272E"/>
    <w:rsid w:val="007936E1"/>
    <w:rsid w:val="00797778"/>
    <w:rsid w:val="007A1163"/>
    <w:rsid w:val="007A2EC0"/>
    <w:rsid w:val="007A64A5"/>
    <w:rsid w:val="007B5C2A"/>
    <w:rsid w:val="007C47E2"/>
    <w:rsid w:val="007C625E"/>
    <w:rsid w:val="007D07E8"/>
    <w:rsid w:val="007D10D3"/>
    <w:rsid w:val="007D2019"/>
    <w:rsid w:val="007D4FB4"/>
    <w:rsid w:val="007D54E4"/>
    <w:rsid w:val="007E2879"/>
    <w:rsid w:val="007E43C9"/>
    <w:rsid w:val="007E519D"/>
    <w:rsid w:val="007E6D7E"/>
    <w:rsid w:val="007F02D4"/>
    <w:rsid w:val="007F0448"/>
    <w:rsid w:val="007F1D58"/>
    <w:rsid w:val="007F200D"/>
    <w:rsid w:val="007F3163"/>
    <w:rsid w:val="007F3DFA"/>
    <w:rsid w:val="007F5640"/>
    <w:rsid w:val="007F7812"/>
    <w:rsid w:val="00801063"/>
    <w:rsid w:val="008062FF"/>
    <w:rsid w:val="00807964"/>
    <w:rsid w:val="00811BBC"/>
    <w:rsid w:val="008128FD"/>
    <w:rsid w:val="00813083"/>
    <w:rsid w:val="008131F6"/>
    <w:rsid w:val="00813380"/>
    <w:rsid w:val="00814104"/>
    <w:rsid w:val="00814DAA"/>
    <w:rsid w:val="008171F6"/>
    <w:rsid w:val="00820C8F"/>
    <w:rsid w:val="008218AA"/>
    <w:rsid w:val="00822E9F"/>
    <w:rsid w:val="00823088"/>
    <w:rsid w:val="00827F71"/>
    <w:rsid w:val="008301A9"/>
    <w:rsid w:val="00830FEE"/>
    <w:rsid w:val="00831AC0"/>
    <w:rsid w:val="00834CF6"/>
    <w:rsid w:val="00835252"/>
    <w:rsid w:val="008364CC"/>
    <w:rsid w:val="0083653C"/>
    <w:rsid w:val="00841D7F"/>
    <w:rsid w:val="0085269B"/>
    <w:rsid w:val="00852EEA"/>
    <w:rsid w:val="0085424A"/>
    <w:rsid w:val="0085442E"/>
    <w:rsid w:val="008556A5"/>
    <w:rsid w:val="00864B19"/>
    <w:rsid w:val="00866913"/>
    <w:rsid w:val="008677B8"/>
    <w:rsid w:val="0087005C"/>
    <w:rsid w:val="00870C43"/>
    <w:rsid w:val="008712E0"/>
    <w:rsid w:val="00871B90"/>
    <w:rsid w:val="00875F68"/>
    <w:rsid w:val="0087723B"/>
    <w:rsid w:val="00877D7B"/>
    <w:rsid w:val="00882F8D"/>
    <w:rsid w:val="00884CC3"/>
    <w:rsid w:val="00884FEA"/>
    <w:rsid w:val="008861AB"/>
    <w:rsid w:val="00886CDE"/>
    <w:rsid w:val="0089213D"/>
    <w:rsid w:val="00893060"/>
    <w:rsid w:val="0089328F"/>
    <w:rsid w:val="0089756A"/>
    <w:rsid w:val="008A2B8B"/>
    <w:rsid w:val="008A3CF9"/>
    <w:rsid w:val="008A5903"/>
    <w:rsid w:val="008A7674"/>
    <w:rsid w:val="008B2935"/>
    <w:rsid w:val="008B2D74"/>
    <w:rsid w:val="008B5293"/>
    <w:rsid w:val="008C1EA0"/>
    <w:rsid w:val="008C29DC"/>
    <w:rsid w:val="008C4EC9"/>
    <w:rsid w:val="008C5D7A"/>
    <w:rsid w:val="008C5F5A"/>
    <w:rsid w:val="008D18BB"/>
    <w:rsid w:val="008D444C"/>
    <w:rsid w:val="008D502F"/>
    <w:rsid w:val="008D7C24"/>
    <w:rsid w:val="008E30B7"/>
    <w:rsid w:val="008E4171"/>
    <w:rsid w:val="008E6151"/>
    <w:rsid w:val="008E73ED"/>
    <w:rsid w:val="008E78E4"/>
    <w:rsid w:val="008F0EAA"/>
    <w:rsid w:val="008F180C"/>
    <w:rsid w:val="008F285B"/>
    <w:rsid w:val="008F4E6F"/>
    <w:rsid w:val="008F6227"/>
    <w:rsid w:val="008F7794"/>
    <w:rsid w:val="00913B58"/>
    <w:rsid w:val="0091588A"/>
    <w:rsid w:val="00920862"/>
    <w:rsid w:val="00924C70"/>
    <w:rsid w:val="009301D1"/>
    <w:rsid w:val="0093035D"/>
    <w:rsid w:val="00941367"/>
    <w:rsid w:val="009415DA"/>
    <w:rsid w:val="00941EA3"/>
    <w:rsid w:val="00945197"/>
    <w:rsid w:val="00947A39"/>
    <w:rsid w:val="00950465"/>
    <w:rsid w:val="009549A5"/>
    <w:rsid w:val="00955E0A"/>
    <w:rsid w:val="00957A7A"/>
    <w:rsid w:val="009625D1"/>
    <w:rsid w:val="009636A1"/>
    <w:rsid w:val="0096408F"/>
    <w:rsid w:val="009655C0"/>
    <w:rsid w:val="00966AF7"/>
    <w:rsid w:val="00967AAB"/>
    <w:rsid w:val="009700F9"/>
    <w:rsid w:val="00971423"/>
    <w:rsid w:val="00972553"/>
    <w:rsid w:val="009740B5"/>
    <w:rsid w:val="00976F44"/>
    <w:rsid w:val="00980F79"/>
    <w:rsid w:val="00983D77"/>
    <w:rsid w:val="009841F5"/>
    <w:rsid w:val="0098453F"/>
    <w:rsid w:val="0098477C"/>
    <w:rsid w:val="009870F0"/>
    <w:rsid w:val="00987879"/>
    <w:rsid w:val="00990048"/>
    <w:rsid w:val="009911AC"/>
    <w:rsid w:val="0099679A"/>
    <w:rsid w:val="0099790D"/>
    <w:rsid w:val="009A0989"/>
    <w:rsid w:val="009A2D2A"/>
    <w:rsid w:val="009A40B5"/>
    <w:rsid w:val="009A4903"/>
    <w:rsid w:val="009B2042"/>
    <w:rsid w:val="009B312E"/>
    <w:rsid w:val="009B613D"/>
    <w:rsid w:val="009C153A"/>
    <w:rsid w:val="009C25EC"/>
    <w:rsid w:val="009C3E2F"/>
    <w:rsid w:val="009C3FEB"/>
    <w:rsid w:val="009D4EE2"/>
    <w:rsid w:val="009D4EF6"/>
    <w:rsid w:val="009D5692"/>
    <w:rsid w:val="009E3A9D"/>
    <w:rsid w:val="009E45C9"/>
    <w:rsid w:val="009E51C5"/>
    <w:rsid w:val="009E651E"/>
    <w:rsid w:val="009F1B15"/>
    <w:rsid w:val="009F4E65"/>
    <w:rsid w:val="00A00DBB"/>
    <w:rsid w:val="00A01E91"/>
    <w:rsid w:val="00A037D9"/>
    <w:rsid w:val="00A06591"/>
    <w:rsid w:val="00A06EEC"/>
    <w:rsid w:val="00A112B4"/>
    <w:rsid w:val="00A13893"/>
    <w:rsid w:val="00A20BC7"/>
    <w:rsid w:val="00A24118"/>
    <w:rsid w:val="00A256F7"/>
    <w:rsid w:val="00A26998"/>
    <w:rsid w:val="00A27452"/>
    <w:rsid w:val="00A3065C"/>
    <w:rsid w:val="00A31212"/>
    <w:rsid w:val="00A36E72"/>
    <w:rsid w:val="00A40BE6"/>
    <w:rsid w:val="00A414DD"/>
    <w:rsid w:val="00A41ED1"/>
    <w:rsid w:val="00A454B3"/>
    <w:rsid w:val="00A46BCD"/>
    <w:rsid w:val="00A47696"/>
    <w:rsid w:val="00A53CBC"/>
    <w:rsid w:val="00A5567F"/>
    <w:rsid w:val="00A6434E"/>
    <w:rsid w:val="00A6591C"/>
    <w:rsid w:val="00A66DA4"/>
    <w:rsid w:val="00A66DBE"/>
    <w:rsid w:val="00A72DCE"/>
    <w:rsid w:val="00A73225"/>
    <w:rsid w:val="00A73774"/>
    <w:rsid w:val="00A75D17"/>
    <w:rsid w:val="00A77071"/>
    <w:rsid w:val="00A770D0"/>
    <w:rsid w:val="00A8458A"/>
    <w:rsid w:val="00A90A01"/>
    <w:rsid w:val="00A92408"/>
    <w:rsid w:val="00A95373"/>
    <w:rsid w:val="00AA14A9"/>
    <w:rsid w:val="00AA1FF4"/>
    <w:rsid w:val="00AA6064"/>
    <w:rsid w:val="00AA740E"/>
    <w:rsid w:val="00AB0634"/>
    <w:rsid w:val="00AB48E9"/>
    <w:rsid w:val="00AB4B79"/>
    <w:rsid w:val="00AB677F"/>
    <w:rsid w:val="00AB7A1F"/>
    <w:rsid w:val="00AC1FF8"/>
    <w:rsid w:val="00AC22B8"/>
    <w:rsid w:val="00AC263D"/>
    <w:rsid w:val="00AC2ABA"/>
    <w:rsid w:val="00AC3685"/>
    <w:rsid w:val="00AC5A32"/>
    <w:rsid w:val="00AC6214"/>
    <w:rsid w:val="00AD24C3"/>
    <w:rsid w:val="00AD4F3F"/>
    <w:rsid w:val="00AE3A29"/>
    <w:rsid w:val="00AF1DFC"/>
    <w:rsid w:val="00AF1FE7"/>
    <w:rsid w:val="00AF3033"/>
    <w:rsid w:val="00AF3568"/>
    <w:rsid w:val="00AF36F4"/>
    <w:rsid w:val="00B00DB8"/>
    <w:rsid w:val="00B10048"/>
    <w:rsid w:val="00B11B98"/>
    <w:rsid w:val="00B12140"/>
    <w:rsid w:val="00B12972"/>
    <w:rsid w:val="00B12979"/>
    <w:rsid w:val="00B141EA"/>
    <w:rsid w:val="00B15F54"/>
    <w:rsid w:val="00B16408"/>
    <w:rsid w:val="00B17A7A"/>
    <w:rsid w:val="00B17B15"/>
    <w:rsid w:val="00B219BC"/>
    <w:rsid w:val="00B21EF7"/>
    <w:rsid w:val="00B303A2"/>
    <w:rsid w:val="00B311E2"/>
    <w:rsid w:val="00B3300E"/>
    <w:rsid w:val="00B34E74"/>
    <w:rsid w:val="00B367A6"/>
    <w:rsid w:val="00B36CDB"/>
    <w:rsid w:val="00B37896"/>
    <w:rsid w:val="00B427BF"/>
    <w:rsid w:val="00B47AD5"/>
    <w:rsid w:val="00B531DD"/>
    <w:rsid w:val="00B53404"/>
    <w:rsid w:val="00B55FBB"/>
    <w:rsid w:val="00B577CA"/>
    <w:rsid w:val="00B6124A"/>
    <w:rsid w:val="00B671A6"/>
    <w:rsid w:val="00B72042"/>
    <w:rsid w:val="00B72CD4"/>
    <w:rsid w:val="00B749DA"/>
    <w:rsid w:val="00B75D2A"/>
    <w:rsid w:val="00B76AAC"/>
    <w:rsid w:val="00B80627"/>
    <w:rsid w:val="00B81000"/>
    <w:rsid w:val="00B8270A"/>
    <w:rsid w:val="00B82748"/>
    <w:rsid w:val="00B82A17"/>
    <w:rsid w:val="00B83ED4"/>
    <w:rsid w:val="00B84AB8"/>
    <w:rsid w:val="00B84E95"/>
    <w:rsid w:val="00B90EA4"/>
    <w:rsid w:val="00B91286"/>
    <w:rsid w:val="00B93DA1"/>
    <w:rsid w:val="00B957D6"/>
    <w:rsid w:val="00B960D0"/>
    <w:rsid w:val="00B96868"/>
    <w:rsid w:val="00B97F6D"/>
    <w:rsid w:val="00BA314E"/>
    <w:rsid w:val="00BA3412"/>
    <w:rsid w:val="00BA4AA2"/>
    <w:rsid w:val="00BA717B"/>
    <w:rsid w:val="00BB01F4"/>
    <w:rsid w:val="00BB047F"/>
    <w:rsid w:val="00BB1F42"/>
    <w:rsid w:val="00BB4365"/>
    <w:rsid w:val="00BC6809"/>
    <w:rsid w:val="00BC68AD"/>
    <w:rsid w:val="00BD0755"/>
    <w:rsid w:val="00BD1AF4"/>
    <w:rsid w:val="00BD66F4"/>
    <w:rsid w:val="00BD73A0"/>
    <w:rsid w:val="00BE2D93"/>
    <w:rsid w:val="00BE34AE"/>
    <w:rsid w:val="00BE45EC"/>
    <w:rsid w:val="00BE49A0"/>
    <w:rsid w:val="00BE6F49"/>
    <w:rsid w:val="00BE740F"/>
    <w:rsid w:val="00BF341E"/>
    <w:rsid w:val="00BF69C8"/>
    <w:rsid w:val="00BF6CC0"/>
    <w:rsid w:val="00BF782B"/>
    <w:rsid w:val="00C00138"/>
    <w:rsid w:val="00C01E60"/>
    <w:rsid w:val="00C01F33"/>
    <w:rsid w:val="00C03C2A"/>
    <w:rsid w:val="00C04BE9"/>
    <w:rsid w:val="00C11540"/>
    <w:rsid w:val="00C1352E"/>
    <w:rsid w:val="00C161B9"/>
    <w:rsid w:val="00C2444A"/>
    <w:rsid w:val="00C2587C"/>
    <w:rsid w:val="00C26002"/>
    <w:rsid w:val="00C27100"/>
    <w:rsid w:val="00C3010A"/>
    <w:rsid w:val="00C3165E"/>
    <w:rsid w:val="00C32D9B"/>
    <w:rsid w:val="00C34245"/>
    <w:rsid w:val="00C360E1"/>
    <w:rsid w:val="00C37ADE"/>
    <w:rsid w:val="00C416DE"/>
    <w:rsid w:val="00C44A4F"/>
    <w:rsid w:val="00C452D7"/>
    <w:rsid w:val="00C45558"/>
    <w:rsid w:val="00C5171B"/>
    <w:rsid w:val="00C52380"/>
    <w:rsid w:val="00C5256D"/>
    <w:rsid w:val="00C551AB"/>
    <w:rsid w:val="00C57A7F"/>
    <w:rsid w:val="00C61A2E"/>
    <w:rsid w:val="00C61F44"/>
    <w:rsid w:val="00C63454"/>
    <w:rsid w:val="00C66BD9"/>
    <w:rsid w:val="00C6700A"/>
    <w:rsid w:val="00C67D91"/>
    <w:rsid w:val="00C70D4D"/>
    <w:rsid w:val="00C7223A"/>
    <w:rsid w:val="00C81622"/>
    <w:rsid w:val="00C81C81"/>
    <w:rsid w:val="00C859CF"/>
    <w:rsid w:val="00C9128F"/>
    <w:rsid w:val="00C93ECF"/>
    <w:rsid w:val="00C97456"/>
    <w:rsid w:val="00CA1C39"/>
    <w:rsid w:val="00CA5CE3"/>
    <w:rsid w:val="00CA6284"/>
    <w:rsid w:val="00CA6F4D"/>
    <w:rsid w:val="00CB0C0F"/>
    <w:rsid w:val="00CB318F"/>
    <w:rsid w:val="00CB72BC"/>
    <w:rsid w:val="00CC0DB3"/>
    <w:rsid w:val="00CC1F6B"/>
    <w:rsid w:val="00CC5E48"/>
    <w:rsid w:val="00CC7A07"/>
    <w:rsid w:val="00CD2825"/>
    <w:rsid w:val="00CD2DE4"/>
    <w:rsid w:val="00CD34F2"/>
    <w:rsid w:val="00CD35C5"/>
    <w:rsid w:val="00CD5DBA"/>
    <w:rsid w:val="00CD61D0"/>
    <w:rsid w:val="00CD7A23"/>
    <w:rsid w:val="00CE0508"/>
    <w:rsid w:val="00CE0DE2"/>
    <w:rsid w:val="00CE2915"/>
    <w:rsid w:val="00CE35F7"/>
    <w:rsid w:val="00CE3C03"/>
    <w:rsid w:val="00CE6BCB"/>
    <w:rsid w:val="00D01984"/>
    <w:rsid w:val="00D02111"/>
    <w:rsid w:val="00D027FC"/>
    <w:rsid w:val="00D0368D"/>
    <w:rsid w:val="00D0473B"/>
    <w:rsid w:val="00D04AE4"/>
    <w:rsid w:val="00D04CF1"/>
    <w:rsid w:val="00D05945"/>
    <w:rsid w:val="00D06AFD"/>
    <w:rsid w:val="00D10808"/>
    <w:rsid w:val="00D12117"/>
    <w:rsid w:val="00D1273D"/>
    <w:rsid w:val="00D13627"/>
    <w:rsid w:val="00D13B1D"/>
    <w:rsid w:val="00D152D1"/>
    <w:rsid w:val="00D23353"/>
    <w:rsid w:val="00D250D0"/>
    <w:rsid w:val="00D30E13"/>
    <w:rsid w:val="00D33334"/>
    <w:rsid w:val="00D34957"/>
    <w:rsid w:val="00D40B52"/>
    <w:rsid w:val="00D4166D"/>
    <w:rsid w:val="00D419FC"/>
    <w:rsid w:val="00D4272F"/>
    <w:rsid w:val="00D431CC"/>
    <w:rsid w:val="00D523C3"/>
    <w:rsid w:val="00D5270C"/>
    <w:rsid w:val="00D56E3C"/>
    <w:rsid w:val="00D603E8"/>
    <w:rsid w:val="00D6042B"/>
    <w:rsid w:val="00D61001"/>
    <w:rsid w:val="00D6118B"/>
    <w:rsid w:val="00D640E3"/>
    <w:rsid w:val="00D721D3"/>
    <w:rsid w:val="00D72ADC"/>
    <w:rsid w:val="00D7376D"/>
    <w:rsid w:val="00D75236"/>
    <w:rsid w:val="00D761A3"/>
    <w:rsid w:val="00D77237"/>
    <w:rsid w:val="00D77874"/>
    <w:rsid w:val="00D77B79"/>
    <w:rsid w:val="00D80A94"/>
    <w:rsid w:val="00D812C1"/>
    <w:rsid w:val="00D82D7B"/>
    <w:rsid w:val="00D86D7B"/>
    <w:rsid w:val="00D871C9"/>
    <w:rsid w:val="00D900CA"/>
    <w:rsid w:val="00D94EC1"/>
    <w:rsid w:val="00D95D6B"/>
    <w:rsid w:val="00D96190"/>
    <w:rsid w:val="00D97AC5"/>
    <w:rsid w:val="00D97B43"/>
    <w:rsid w:val="00DA3F7D"/>
    <w:rsid w:val="00DA4C8C"/>
    <w:rsid w:val="00DA7E24"/>
    <w:rsid w:val="00DB17E7"/>
    <w:rsid w:val="00DB1AA4"/>
    <w:rsid w:val="00DB27D2"/>
    <w:rsid w:val="00DB30F9"/>
    <w:rsid w:val="00DC4712"/>
    <w:rsid w:val="00DC7527"/>
    <w:rsid w:val="00DC75AB"/>
    <w:rsid w:val="00DD1565"/>
    <w:rsid w:val="00DD1AD6"/>
    <w:rsid w:val="00DD202E"/>
    <w:rsid w:val="00DD50FB"/>
    <w:rsid w:val="00DE73A4"/>
    <w:rsid w:val="00DF02BA"/>
    <w:rsid w:val="00DF069D"/>
    <w:rsid w:val="00DF58AB"/>
    <w:rsid w:val="00DF7CEC"/>
    <w:rsid w:val="00E0052F"/>
    <w:rsid w:val="00E03001"/>
    <w:rsid w:val="00E048A5"/>
    <w:rsid w:val="00E05469"/>
    <w:rsid w:val="00E06BBA"/>
    <w:rsid w:val="00E13248"/>
    <w:rsid w:val="00E143C2"/>
    <w:rsid w:val="00E17EEB"/>
    <w:rsid w:val="00E24A75"/>
    <w:rsid w:val="00E276B3"/>
    <w:rsid w:val="00E32CE7"/>
    <w:rsid w:val="00E32E68"/>
    <w:rsid w:val="00E36552"/>
    <w:rsid w:val="00E36C93"/>
    <w:rsid w:val="00E40D95"/>
    <w:rsid w:val="00E444A6"/>
    <w:rsid w:val="00E44AC5"/>
    <w:rsid w:val="00E44F39"/>
    <w:rsid w:val="00E46192"/>
    <w:rsid w:val="00E47E72"/>
    <w:rsid w:val="00E526A4"/>
    <w:rsid w:val="00E537B1"/>
    <w:rsid w:val="00E54537"/>
    <w:rsid w:val="00E668AB"/>
    <w:rsid w:val="00E70BF5"/>
    <w:rsid w:val="00E75971"/>
    <w:rsid w:val="00E80062"/>
    <w:rsid w:val="00E80819"/>
    <w:rsid w:val="00E8248C"/>
    <w:rsid w:val="00E854A0"/>
    <w:rsid w:val="00E86F09"/>
    <w:rsid w:val="00E92680"/>
    <w:rsid w:val="00E95E5F"/>
    <w:rsid w:val="00E95FDF"/>
    <w:rsid w:val="00E961FE"/>
    <w:rsid w:val="00E971D0"/>
    <w:rsid w:val="00E97945"/>
    <w:rsid w:val="00EA2A0C"/>
    <w:rsid w:val="00EA3526"/>
    <w:rsid w:val="00EA4AFC"/>
    <w:rsid w:val="00EA6C11"/>
    <w:rsid w:val="00EB0378"/>
    <w:rsid w:val="00EB0C39"/>
    <w:rsid w:val="00EB16AA"/>
    <w:rsid w:val="00EB325E"/>
    <w:rsid w:val="00EB4307"/>
    <w:rsid w:val="00EC3BDC"/>
    <w:rsid w:val="00EC52E6"/>
    <w:rsid w:val="00EC68D4"/>
    <w:rsid w:val="00ED0AB2"/>
    <w:rsid w:val="00ED693C"/>
    <w:rsid w:val="00EE1A00"/>
    <w:rsid w:val="00EE4317"/>
    <w:rsid w:val="00EE63D9"/>
    <w:rsid w:val="00EE6D60"/>
    <w:rsid w:val="00EE7316"/>
    <w:rsid w:val="00EE7D83"/>
    <w:rsid w:val="00EF04CB"/>
    <w:rsid w:val="00EF06E9"/>
    <w:rsid w:val="00EF11FF"/>
    <w:rsid w:val="00EF3CCD"/>
    <w:rsid w:val="00EF58E6"/>
    <w:rsid w:val="00F004E9"/>
    <w:rsid w:val="00F038E3"/>
    <w:rsid w:val="00F04F6A"/>
    <w:rsid w:val="00F10421"/>
    <w:rsid w:val="00F136DC"/>
    <w:rsid w:val="00F200B3"/>
    <w:rsid w:val="00F214FD"/>
    <w:rsid w:val="00F353B8"/>
    <w:rsid w:val="00F353E0"/>
    <w:rsid w:val="00F36D52"/>
    <w:rsid w:val="00F4594A"/>
    <w:rsid w:val="00F47982"/>
    <w:rsid w:val="00F52333"/>
    <w:rsid w:val="00F537D0"/>
    <w:rsid w:val="00F5615D"/>
    <w:rsid w:val="00F56B12"/>
    <w:rsid w:val="00F57977"/>
    <w:rsid w:val="00F60138"/>
    <w:rsid w:val="00F61F2A"/>
    <w:rsid w:val="00F64968"/>
    <w:rsid w:val="00F6582D"/>
    <w:rsid w:val="00F7331E"/>
    <w:rsid w:val="00F73486"/>
    <w:rsid w:val="00F7520F"/>
    <w:rsid w:val="00F75FBC"/>
    <w:rsid w:val="00F768B7"/>
    <w:rsid w:val="00F80A66"/>
    <w:rsid w:val="00F8249C"/>
    <w:rsid w:val="00F82C2A"/>
    <w:rsid w:val="00F85EC5"/>
    <w:rsid w:val="00F862C4"/>
    <w:rsid w:val="00F870C5"/>
    <w:rsid w:val="00F91058"/>
    <w:rsid w:val="00F95703"/>
    <w:rsid w:val="00FA0613"/>
    <w:rsid w:val="00FB7F3B"/>
    <w:rsid w:val="00FC09DE"/>
    <w:rsid w:val="00FC0DE5"/>
    <w:rsid w:val="00FC1577"/>
    <w:rsid w:val="00FC456E"/>
    <w:rsid w:val="00FC55B0"/>
    <w:rsid w:val="00FC638B"/>
    <w:rsid w:val="00FD15C7"/>
    <w:rsid w:val="00FD1C00"/>
    <w:rsid w:val="00FD42EB"/>
    <w:rsid w:val="00FE127F"/>
    <w:rsid w:val="00FE17D4"/>
    <w:rsid w:val="00FE3BA2"/>
    <w:rsid w:val="00FE578F"/>
    <w:rsid w:val="00FF37BE"/>
    <w:rsid w:val="00FF4B2A"/>
    <w:rsid w:val="00FF5323"/>
    <w:rsid w:val="00FF5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8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030">
      <w:bodyDiv w:val="1"/>
      <w:marLeft w:val="0"/>
      <w:marRight w:val="0"/>
      <w:marTop w:val="0"/>
      <w:marBottom w:val="0"/>
      <w:divBdr>
        <w:top w:val="none" w:sz="0" w:space="0" w:color="auto"/>
        <w:left w:val="none" w:sz="0" w:space="0" w:color="auto"/>
        <w:bottom w:val="none" w:sz="0" w:space="0" w:color="auto"/>
        <w:right w:val="none" w:sz="0" w:space="0" w:color="auto"/>
      </w:divBdr>
    </w:div>
    <w:div w:id="35662761">
      <w:bodyDiv w:val="1"/>
      <w:marLeft w:val="0"/>
      <w:marRight w:val="0"/>
      <w:marTop w:val="0"/>
      <w:marBottom w:val="0"/>
      <w:divBdr>
        <w:top w:val="none" w:sz="0" w:space="0" w:color="auto"/>
        <w:left w:val="none" w:sz="0" w:space="0" w:color="auto"/>
        <w:bottom w:val="none" w:sz="0" w:space="0" w:color="auto"/>
        <w:right w:val="none" w:sz="0" w:space="0" w:color="auto"/>
      </w:divBdr>
    </w:div>
    <w:div w:id="80612482">
      <w:bodyDiv w:val="1"/>
      <w:marLeft w:val="0"/>
      <w:marRight w:val="0"/>
      <w:marTop w:val="0"/>
      <w:marBottom w:val="0"/>
      <w:divBdr>
        <w:top w:val="none" w:sz="0" w:space="0" w:color="auto"/>
        <w:left w:val="none" w:sz="0" w:space="0" w:color="auto"/>
        <w:bottom w:val="none" w:sz="0" w:space="0" w:color="auto"/>
        <w:right w:val="none" w:sz="0" w:space="0" w:color="auto"/>
      </w:divBdr>
    </w:div>
    <w:div w:id="89395024">
      <w:bodyDiv w:val="1"/>
      <w:marLeft w:val="0"/>
      <w:marRight w:val="0"/>
      <w:marTop w:val="0"/>
      <w:marBottom w:val="0"/>
      <w:divBdr>
        <w:top w:val="none" w:sz="0" w:space="0" w:color="auto"/>
        <w:left w:val="none" w:sz="0" w:space="0" w:color="auto"/>
        <w:bottom w:val="none" w:sz="0" w:space="0" w:color="auto"/>
        <w:right w:val="none" w:sz="0" w:space="0" w:color="auto"/>
      </w:divBdr>
    </w:div>
    <w:div w:id="12177563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962039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5946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47813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399780">
      <w:bodyDiv w:val="1"/>
      <w:marLeft w:val="0"/>
      <w:marRight w:val="0"/>
      <w:marTop w:val="0"/>
      <w:marBottom w:val="0"/>
      <w:divBdr>
        <w:top w:val="none" w:sz="0" w:space="0" w:color="auto"/>
        <w:left w:val="none" w:sz="0" w:space="0" w:color="auto"/>
        <w:bottom w:val="none" w:sz="0" w:space="0" w:color="auto"/>
        <w:right w:val="none" w:sz="0" w:space="0" w:color="auto"/>
      </w:divBdr>
    </w:div>
    <w:div w:id="328874168">
      <w:bodyDiv w:val="1"/>
      <w:marLeft w:val="0"/>
      <w:marRight w:val="0"/>
      <w:marTop w:val="0"/>
      <w:marBottom w:val="0"/>
      <w:divBdr>
        <w:top w:val="none" w:sz="0" w:space="0" w:color="auto"/>
        <w:left w:val="none" w:sz="0" w:space="0" w:color="auto"/>
        <w:bottom w:val="none" w:sz="0" w:space="0" w:color="auto"/>
        <w:right w:val="none" w:sz="0" w:space="0" w:color="auto"/>
      </w:divBdr>
    </w:div>
    <w:div w:id="36097537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91695">
      <w:bodyDiv w:val="1"/>
      <w:marLeft w:val="0"/>
      <w:marRight w:val="0"/>
      <w:marTop w:val="0"/>
      <w:marBottom w:val="0"/>
      <w:divBdr>
        <w:top w:val="none" w:sz="0" w:space="0" w:color="auto"/>
        <w:left w:val="none" w:sz="0" w:space="0" w:color="auto"/>
        <w:bottom w:val="none" w:sz="0" w:space="0" w:color="auto"/>
        <w:right w:val="none" w:sz="0" w:space="0" w:color="auto"/>
      </w:divBdr>
    </w:div>
    <w:div w:id="398940881">
      <w:bodyDiv w:val="1"/>
      <w:marLeft w:val="0"/>
      <w:marRight w:val="0"/>
      <w:marTop w:val="0"/>
      <w:marBottom w:val="0"/>
      <w:divBdr>
        <w:top w:val="none" w:sz="0" w:space="0" w:color="auto"/>
        <w:left w:val="none" w:sz="0" w:space="0" w:color="auto"/>
        <w:bottom w:val="none" w:sz="0" w:space="0" w:color="auto"/>
        <w:right w:val="none" w:sz="0" w:space="0" w:color="auto"/>
      </w:divBdr>
    </w:div>
    <w:div w:id="452139588">
      <w:bodyDiv w:val="1"/>
      <w:marLeft w:val="0"/>
      <w:marRight w:val="0"/>
      <w:marTop w:val="0"/>
      <w:marBottom w:val="0"/>
      <w:divBdr>
        <w:top w:val="none" w:sz="0" w:space="0" w:color="auto"/>
        <w:left w:val="none" w:sz="0" w:space="0" w:color="auto"/>
        <w:bottom w:val="none" w:sz="0" w:space="0" w:color="auto"/>
        <w:right w:val="none" w:sz="0" w:space="0" w:color="auto"/>
      </w:divBdr>
    </w:div>
    <w:div w:id="4553675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619716">
      <w:bodyDiv w:val="1"/>
      <w:marLeft w:val="0"/>
      <w:marRight w:val="0"/>
      <w:marTop w:val="0"/>
      <w:marBottom w:val="0"/>
      <w:divBdr>
        <w:top w:val="none" w:sz="0" w:space="0" w:color="auto"/>
        <w:left w:val="none" w:sz="0" w:space="0" w:color="auto"/>
        <w:bottom w:val="none" w:sz="0" w:space="0" w:color="auto"/>
        <w:right w:val="none" w:sz="0" w:space="0" w:color="auto"/>
      </w:divBdr>
    </w:div>
    <w:div w:id="463933379">
      <w:bodyDiv w:val="1"/>
      <w:marLeft w:val="0"/>
      <w:marRight w:val="0"/>
      <w:marTop w:val="0"/>
      <w:marBottom w:val="0"/>
      <w:divBdr>
        <w:top w:val="none" w:sz="0" w:space="0" w:color="auto"/>
        <w:left w:val="none" w:sz="0" w:space="0" w:color="auto"/>
        <w:bottom w:val="none" w:sz="0" w:space="0" w:color="auto"/>
        <w:right w:val="none" w:sz="0" w:space="0" w:color="auto"/>
      </w:divBdr>
    </w:div>
    <w:div w:id="467554039">
      <w:bodyDiv w:val="1"/>
      <w:marLeft w:val="0"/>
      <w:marRight w:val="0"/>
      <w:marTop w:val="0"/>
      <w:marBottom w:val="0"/>
      <w:divBdr>
        <w:top w:val="none" w:sz="0" w:space="0" w:color="auto"/>
        <w:left w:val="none" w:sz="0" w:space="0" w:color="auto"/>
        <w:bottom w:val="none" w:sz="0" w:space="0" w:color="auto"/>
        <w:right w:val="none" w:sz="0" w:space="0" w:color="auto"/>
      </w:divBdr>
      <w:divsChild>
        <w:div w:id="1000304652">
          <w:marLeft w:val="0"/>
          <w:marRight w:val="0"/>
          <w:marTop w:val="0"/>
          <w:marBottom w:val="0"/>
          <w:divBdr>
            <w:top w:val="none" w:sz="0" w:space="0" w:color="auto"/>
            <w:left w:val="none" w:sz="0" w:space="0" w:color="auto"/>
            <w:bottom w:val="none" w:sz="0" w:space="0" w:color="auto"/>
            <w:right w:val="none" w:sz="0" w:space="0" w:color="auto"/>
          </w:divBdr>
          <w:divsChild>
            <w:div w:id="888150000">
              <w:marLeft w:val="-225"/>
              <w:marRight w:val="-225"/>
              <w:marTop w:val="0"/>
              <w:marBottom w:val="0"/>
              <w:divBdr>
                <w:top w:val="none" w:sz="0" w:space="0" w:color="auto"/>
                <w:left w:val="none" w:sz="0" w:space="0" w:color="auto"/>
                <w:bottom w:val="none" w:sz="0" w:space="0" w:color="auto"/>
                <w:right w:val="none" w:sz="0" w:space="0" w:color="auto"/>
              </w:divBdr>
              <w:divsChild>
                <w:div w:id="240212673">
                  <w:marLeft w:val="0"/>
                  <w:marRight w:val="0"/>
                  <w:marTop w:val="0"/>
                  <w:marBottom w:val="0"/>
                  <w:divBdr>
                    <w:top w:val="none" w:sz="0" w:space="0" w:color="auto"/>
                    <w:left w:val="none" w:sz="0" w:space="0" w:color="auto"/>
                    <w:bottom w:val="none" w:sz="0" w:space="0" w:color="auto"/>
                    <w:right w:val="none" w:sz="0" w:space="0" w:color="auto"/>
                  </w:divBdr>
                </w:div>
              </w:divsChild>
            </w:div>
            <w:div w:id="18318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1020">
      <w:bodyDiv w:val="1"/>
      <w:marLeft w:val="0"/>
      <w:marRight w:val="0"/>
      <w:marTop w:val="0"/>
      <w:marBottom w:val="0"/>
      <w:divBdr>
        <w:top w:val="none" w:sz="0" w:space="0" w:color="auto"/>
        <w:left w:val="none" w:sz="0" w:space="0" w:color="auto"/>
        <w:bottom w:val="none" w:sz="0" w:space="0" w:color="auto"/>
        <w:right w:val="none" w:sz="0" w:space="0" w:color="auto"/>
      </w:divBdr>
    </w:div>
    <w:div w:id="522596095">
      <w:bodyDiv w:val="1"/>
      <w:marLeft w:val="0"/>
      <w:marRight w:val="0"/>
      <w:marTop w:val="0"/>
      <w:marBottom w:val="0"/>
      <w:divBdr>
        <w:top w:val="none" w:sz="0" w:space="0" w:color="auto"/>
        <w:left w:val="none" w:sz="0" w:space="0" w:color="auto"/>
        <w:bottom w:val="none" w:sz="0" w:space="0" w:color="auto"/>
        <w:right w:val="none" w:sz="0" w:space="0" w:color="auto"/>
      </w:divBdr>
    </w:div>
    <w:div w:id="557130776">
      <w:bodyDiv w:val="1"/>
      <w:marLeft w:val="0"/>
      <w:marRight w:val="0"/>
      <w:marTop w:val="0"/>
      <w:marBottom w:val="0"/>
      <w:divBdr>
        <w:top w:val="none" w:sz="0" w:space="0" w:color="auto"/>
        <w:left w:val="none" w:sz="0" w:space="0" w:color="auto"/>
        <w:bottom w:val="none" w:sz="0" w:space="0" w:color="auto"/>
        <w:right w:val="none" w:sz="0" w:space="0" w:color="auto"/>
      </w:divBdr>
    </w:div>
    <w:div w:id="566765813">
      <w:bodyDiv w:val="1"/>
      <w:marLeft w:val="0"/>
      <w:marRight w:val="0"/>
      <w:marTop w:val="0"/>
      <w:marBottom w:val="0"/>
      <w:divBdr>
        <w:top w:val="none" w:sz="0" w:space="0" w:color="auto"/>
        <w:left w:val="none" w:sz="0" w:space="0" w:color="auto"/>
        <w:bottom w:val="none" w:sz="0" w:space="0" w:color="auto"/>
        <w:right w:val="none" w:sz="0" w:space="0" w:color="auto"/>
      </w:divBdr>
    </w:div>
    <w:div w:id="584342912">
      <w:bodyDiv w:val="1"/>
      <w:marLeft w:val="0"/>
      <w:marRight w:val="0"/>
      <w:marTop w:val="0"/>
      <w:marBottom w:val="0"/>
      <w:divBdr>
        <w:top w:val="none" w:sz="0" w:space="0" w:color="auto"/>
        <w:left w:val="none" w:sz="0" w:space="0" w:color="auto"/>
        <w:bottom w:val="none" w:sz="0" w:space="0" w:color="auto"/>
        <w:right w:val="none" w:sz="0" w:space="0" w:color="auto"/>
      </w:divBdr>
    </w:div>
    <w:div w:id="606038882">
      <w:bodyDiv w:val="1"/>
      <w:marLeft w:val="0"/>
      <w:marRight w:val="0"/>
      <w:marTop w:val="0"/>
      <w:marBottom w:val="0"/>
      <w:divBdr>
        <w:top w:val="none" w:sz="0" w:space="0" w:color="auto"/>
        <w:left w:val="none" w:sz="0" w:space="0" w:color="auto"/>
        <w:bottom w:val="none" w:sz="0" w:space="0" w:color="auto"/>
        <w:right w:val="none" w:sz="0" w:space="0" w:color="auto"/>
      </w:divBdr>
    </w:div>
    <w:div w:id="607734687">
      <w:bodyDiv w:val="1"/>
      <w:marLeft w:val="0"/>
      <w:marRight w:val="0"/>
      <w:marTop w:val="0"/>
      <w:marBottom w:val="0"/>
      <w:divBdr>
        <w:top w:val="none" w:sz="0" w:space="0" w:color="auto"/>
        <w:left w:val="none" w:sz="0" w:space="0" w:color="auto"/>
        <w:bottom w:val="none" w:sz="0" w:space="0" w:color="auto"/>
        <w:right w:val="none" w:sz="0" w:space="0" w:color="auto"/>
      </w:divBdr>
    </w:div>
    <w:div w:id="646933841">
      <w:bodyDiv w:val="1"/>
      <w:marLeft w:val="0"/>
      <w:marRight w:val="0"/>
      <w:marTop w:val="0"/>
      <w:marBottom w:val="0"/>
      <w:divBdr>
        <w:top w:val="none" w:sz="0" w:space="0" w:color="auto"/>
        <w:left w:val="none" w:sz="0" w:space="0" w:color="auto"/>
        <w:bottom w:val="none" w:sz="0" w:space="0" w:color="auto"/>
        <w:right w:val="none" w:sz="0" w:space="0" w:color="auto"/>
      </w:divBdr>
    </w:div>
    <w:div w:id="64732494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595787">
      <w:bodyDiv w:val="1"/>
      <w:marLeft w:val="0"/>
      <w:marRight w:val="0"/>
      <w:marTop w:val="0"/>
      <w:marBottom w:val="0"/>
      <w:divBdr>
        <w:top w:val="none" w:sz="0" w:space="0" w:color="auto"/>
        <w:left w:val="none" w:sz="0" w:space="0" w:color="auto"/>
        <w:bottom w:val="none" w:sz="0" w:space="0" w:color="auto"/>
        <w:right w:val="none" w:sz="0" w:space="0" w:color="auto"/>
      </w:divBdr>
    </w:div>
    <w:div w:id="688066992">
      <w:bodyDiv w:val="1"/>
      <w:marLeft w:val="0"/>
      <w:marRight w:val="0"/>
      <w:marTop w:val="0"/>
      <w:marBottom w:val="0"/>
      <w:divBdr>
        <w:top w:val="none" w:sz="0" w:space="0" w:color="auto"/>
        <w:left w:val="none" w:sz="0" w:space="0" w:color="auto"/>
        <w:bottom w:val="none" w:sz="0" w:space="0" w:color="auto"/>
        <w:right w:val="none" w:sz="0" w:space="0" w:color="auto"/>
      </w:divBdr>
    </w:div>
    <w:div w:id="708534181">
      <w:bodyDiv w:val="1"/>
      <w:marLeft w:val="0"/>
      <w:marRight w:val="0"/>
      <w:marTop w:val="0"/>
      <w:marBottom w:val="0"/>
      <w:divBdr>
        <w:top w:val="none" w:sz="0" w:space="0" w:color="auto"/>
        <w:left w:val="none" w:sz="0" w:space="0" w:color="auto"/>
        <w:bottom w:val="none" w:sz="0" w:space="0" w:color="auto"/>
        <w:right w:val="none" w:sz="0" w:space="0" w:color="auto"/>
      </w:divBdr>
    </w:div>
    <w:div w:id="750197158">
      <w:bodyDiv w:val="1"/>
      <w:marLeft w:val="0"/>
      <w:marRight w:val="0"/>
      <w:marTop w:val="0"/>
      <w:marBottom w:val="0"/>
      <w:divBdr>
        <w:top w:val="none" w:sz="0" w:space="0" w:color="auto"/>
        <w:left w:val="none" w:sz="0" w:space="0" w:color="auto"/>
        <w:bottom w:val="none" w:sz="0" w:space="0" w:color="auto"/>
        <w:right w:val="none" w:sz="0" w:space="0" w:color="auto"/>
      </w:divBdr>
    </w:div>
    <w:div w:id="865677817">
      <w:bodyDiv w:val="1"/>
      <w:marLeft w:val="0"/>
      <w:marRight w:val="0"/>
      <w:marTop w:val="0"/>
      <w:marBottom w:val="0"/>
      <w:divBdr>
        <w:top w:val="none" w:sz="0" w:space="0" w:color="auto"/>
        <w:left w:val="none" w:sz="0" w:space="0" w:color="auto"/>
        <w:bottom w:val="none" w:sz="0" w:space="0" w:color="auto"/>
        <w:right w:val="none" w:sz="0" w:space="0" w:color="auto"/>
      </w:divBdr>
    </w:div>
    <w:div w:id="874385054">
      <w:bodyDiv w:val="1"/>
      <w:marLeft w:val="0"/>
      <w:marRight w:val="0"/>
      <w:marTop w:val="0"/>
      <w:marBottom w:val="0"/>
      <w:divBdr>
        <w:top w:val="none" w:sz="0" w:space="0" w:color="auto"/>
        <w:left w:val="none" w:sz="0" w:space="0" w:color="auto"/>
        <w:bottom w:val="none" w:sz="0" w:space="0" w:color="auto"/>
        <w:right w:val="none" w:sz="0" w:space="0" w:color="auto"/>
      </w:divBdr>
    </w:div>
    <w:div w:id="961768599">
      <w:bodyDiv w:val="1"/>
      <w:marLeft w:val="0"/>
      <w:marRight w:val="0"/>
      <w:marTop w:val="0"/>
      <w:marBottom w:val="0"/>
      <w:divBdr>
        <w:top w:val="none" w:sz="0" w:space="0" w:color="auto"/>
        <w:left w:val="none" w:sz="0" w:space="0" w:color="auto"/>
        <w:bottom w:val="none" w:sz="0" w:space="0" w:color="auto"/>
        <w:right w:val="none" w:sz="0" w:space="0" w:color="auto"/>
      </w:divBdr>
    </w:div>
    <w:div w:id="974289150">
      <w:bodyDiv w:val="1"/>
      <w:marLeft w:val="0"/>
      <w:marRight w:val="0"/>
      <w:marTop w:val="0"/>
      <w:marBottom w:val="0"/>
      <w:divBdr>
        <w:top w:val="none" w:sz="0" w:space="0" w:color="auto"/>
        <w:left w:val="none" w:sz="0" w:space="0" w:color="auto"/>
        <w:bottom w:val="none" w:sz="0" w:space="0" w:color="auto"/>
        <w:right w:val="none" w:sz="0" w:space="0" w:color="auto"/>
      </w:divBdr>
    </w:div>
    <w:div w:id="1002314387">
      <w:bodyDiv w:val="1"/>
      <w:marLeft w:val="0"/>
      <w:marRight w:val="0"/>
      <w:marTop w:val="0"/>
      <w:marBottom w:val="0"/>
      <w:divBdr>
        <w:top w:val="none" w:sz="0" w:space="0" w:color="auto"/>
        <w:left w:val="none" w:sz="0" w:space="0" w:color="auto"/>
        <w:bottom w:val="none" w:sz="0" w:space="0" w:color="auto"/>
        <w:right w:val="none" w:sz="0" w:space="0" w:color="auto"/>
      </w:divBdr>
    </w:div>
    <w:div w:id="1002466322">
      <w:bodyDiv w:val="1"/>
      <w:marLeft w:val="0"/>
      <w:marRight w:val="0"/>
      <w:marTop w:val="0"/>
      <w:marBottom w:val="0"/>
      <w:divBdr>
        <w:top w:val="none" w:sz="0" w:space="0" w:color="auto"/>
        <w:left w:val="none" w:sz="0" w:space="0" w:color="auto"/>
        <w:bottom w:val="none" w:sz="0" w:space="0" w:color="auto"/>
        <w:right w:val="none" w:sz="0" w:space="0" w:color="auto"/>
      </w:divBdr>
    </w:div>
    <w:div w:id="10033129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733852">
      <w:bodyDiv w:val="1"/>
      <w:marLeft w:val="0"/>
      <w:marRight w:val="0"/>
      <w:marTop w:val="0"/>
      <w:marBottom w:val="0"/>
      <w:divBdr>
        <w:top w:val="none" w:sz="0" w:space="0" w:color="auto"/>
        <w:left w:val="none" w:sz="0" w:space="0" w:color="auto"/>
        <w:bottom w:val="none" w:sz="0" w:space="0" w:color="auto"/>
        <w:right w:val="none" w:sz="0" w:space="0" w:color="auto"/>
      </w:divBdr>
    </w:div>
    <w:div w:id="1091925711">
      <w:bodyDiv w:val="1"/>
      <w:marLeft w:val="0"/>
      <w:marRight w:val="0"/>
      <w:marTop w:val="0"/>
      <w:marBottom w:val="0"/>
      <w:divBdr>
        <w:top w:val="none" w:sz="0" w:space="0" w:color="auto"/>
        <w:left w:val="none" w:sz="0" w:space="0" w:color="auto"/>
        <w:bottom w:val="none" w:sz="0" w:space="0" w:color="auto"/>
        <w:right w:val="none" w:sz="0" w:space="0" w:color="auto"/>
      </w:divBdr>
    </w:div>
    <w:div w:id="116459151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6067055">
      <w:bodyDiv w:val="1"/>
      <w:marLeft w:val="0"/>
      <w:marRight w:val="0"/>
      <w:marTop w:val="0"/>
      <w:marBottom w:val="0"/>
      <w:divBdr>
        <w:top w:val="none" w:sz="0" w:space="0" w:color="auto"/>
        <w:left w:val="none" w:sz="0" w:space="0" w:color="auto"/>
        <w:bottom w:val="none" w:sz="0" w:space="0" w:color="auto"/>
        <w:right w:val="none" w:sz="0" w:space="0" w:color="auto"/>
      </w:divBdr>
    </w:div>
    <w:div w:id="1238980588">
      <w:bodyDiv w:val="1"/>
      <w:marLeft w:val="0"/>
      <w:marRight w:val="0"/>
      <w:marTop w:val="0"/>
      <w:marBottom w:val="0"/>
      <w:divBdr>
        <w:top w:val="none" w:sz="0" w:space="0" w:color="auto"/>
        <w:left w:val="none" w:sz="0" w:space="0" w:color="auto"/>
        <w:bottom w:val="none" w:sz="0" w:space="0" w:color="auto"/>
        <w:right w:val="none" w:sz="0" w:space="0" w:color="auto"/>
      </w:divBdr>
    </w:div>
    <w:div w:id="127771641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969573">
      <w:bodyDiv w:val="1"/>
      <w:marLeft w:val="0"/>
      <w:marRight w:val="0"/>
      <w:marTop w:val="0"/>
      <w:marBottom w:val="0"/>
      <w:divBdr>
        <w:top w:val="none" w:sz="0" w:space="0" w:color="auto"/>
        <w:left w:val="none" w:sz="0" w:space="0" w:color="auto"/>
        <w:bottom w:val="none" w:sz="0" w:space="0" w:color="auto"/>
        <w:right w:val="none" w:sz="0" w:space="0" w:color="auto"/>
      </w:divBdr>
    </w:div>
    <w:div w:id="14399820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599231">
      <w:bodyDiv w:val="1"/>
      <w:marLeft w:val="0"/>
      <w:marRight w:val="0"/>
      <w:marTop w:val="0"/>
      <w:marBottom w:val="0"/>
      <w:divBdr>
        <w:top w:val="none" w:sz="0" w:space="0" w:color="auto"/>
        <w:left w:val="none" w:sz="0" w:space="0" w:color="auto"/>
        <w:bottom w:val="none" w:sz="0" w:space="0" w:color="auto"/>
        <w:right w:val="none" w:sz="0" w:space="0" w:color="auto"/>
      </w:divBdr>
    </w:div>
    <w:div w:id="14781061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983548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146191">
      <w:bodyDiv w:val="1"/>
      <w:marLeft w:val="0"/>
      <w:marRight w:val="0"/>
      <w:marTop w:val="0"/>
      <w:marBottom w:val="0"/>
      <w:divBdr>
        <w:top w:val="none" w:sz="0" w:space="0" w:color="auto"/>
        <w:left w:val="none" w:sz="0" w:space="0" w:color="auto"/>
        <w:bottom w:val="none" w:sz="0" w:space="0" w:color="auto"/>
        <w:right w:val="none" w:sz="0" w:space="0" w:color="auto"/>
      </w:divBdr>
    </w:div>
    <w:div w:id="1552301758">
      <w:bodyDiv w:val="1"/>
      <w:marLeft w:val="0"/>
      <w:marRight w:val="0"/>
      <w:marTop w:val="0"/>
      <w:marBottom w:val="0"/>
      <w:divBdr>
        <w:top w:val="none" w:sz="0" w:space="0" w:color="auto"/>
        <w:left w:val="none" w:sz="0" w:space="0" w:color="auto"/>
        <w:bottom w:val="none" w:sz="0" w:space="0" w:color="auto"/>
        <w:right w:val="none" w:sz="0" w:space="0" w:color="auto"/>
      </w:divBdr>
    </w:div>
    <w:div w:id="1554586371">
      <w:bodyDiv w:val="1"/>
      <w:marLeft w:val="0"/>
      <w:marRight w:val="0"/>
      <w:marTop w:val="0"/>
      <w:marBottom w:val="0"/>
      <w:divBdr>
        <w:top w:val="none" w:sz="0" w:space="0" w:color="auto"/>
        <w:left w:val="none" w:sz="0" w:space="0" w:color="auto"/>
        <w:bottom w:val="none" w:sz="0" w:space="0" w:color="auto"/>
        <w:right w:val="none" w:sz="0" w:space="0" w:color="auto"/>
      </w:divBdr>
      <w:divsChild>
        <w:div w:id="485362978">
          <w:marLeft w:val="0"/>
          <w:marRight w:val="0"/>
          <w:marTop w:val="0"/>
          <w:marBottom w:val="0"/>
          <w:divBdr>
            <w:top w:val="none" w:sz="0" w:space="0" w:color="auto"/>
            <w:left w:val="none" w:sz="0" w:space="0" w:color="auto"/>
            <w:bottom w:val="none" w:sz="0" w:space="0" w:color="auto"/>
            <w:right w:val="none" w:sz="0" w:space="0" w:color="auto"/>
          </w:divBdr>
          <w:divsChild>
            <w:div w:id="1167938916">
              <w:marLeft w:val="-225"/>
              <w:marRight w:val="-225"/>
              <w:marTop w:val="0"/>
              <w:marBottom w:val="0"/>
              <w:divBdr>
                <w:top w:val="none" w:sz="0" w:space="0" w:color="auto"/>
                <w:left w:val="none" w:sz="0" w:space="0" w:color="auto"/>
                <w:bottom w:val="none" w:sz="0" w:space="0" w:color="auto"/>
                <w:right w:val="none" w:sz="0" w:space="0" w:color="auto"/>
              </w:divBdr>
              <w:divsChild>
                <w:div w:id="1587306524">
                  <w:marLeft w:val="0"/>
                  <w:marRight w:val="0"/>
                  <w:marTop w:val="0"/>
                  <w:marBottom w:val="0"/>
                  <w:divBdr>
                    <w:top w:val="none" w:sz="0" w:space="0" w:color="auto"/>
                    <w:left w:val="none" w:sz="0" w:space="0" w:color="auto"/>
                    <w:bottom w:val="none" w:sz="0" w:space="0" w:color="auto"/>
                    <w:right w:val="none" w:sz="0" w:space="0" w:color="auto"/>
                  </w:divBdr>
                </w:div>
              </w:divsChild>
            </w:div>
            <w:div w:id="19099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383338">
      <w:bodyDiv w:val="1"/>
      <w:marLeft w:val="0"/>
      <w:marRight w:val="0"/>
      <w:marTop w:val="0"/>
      <w:marBottom w:val="0"/>
      <w:divBdr>
        <w:top w:val="none" w:sz="0" w:space="0" w:color="auto"/>
        <w:left w:val="none" w:sz="0" w:space="0" w:color="auto"/>
        <w:bottom w:val="none" w:sz="0" w:space="0" w:color="auto"/>
        <w:right w:val="none" w:sz="0" w:space="0" w:color="auto"/>
      </w:divBdr>
    </w:div>
    <w:div w:id="1663004457">
      <w:bodyDiv w:val="1"/>
      <w:marLeft w:val="0"/>
      <w:marRight w:val="0"/>
      <w:marTop w:val="0"/>
      <w:marBottom w:val="0"/>
      <w:divBdr>
        <w:top w:val="none" w:sz="0" w:space="0" w:color="auto"/>
        <w:left w:val="none" w:sz="0" w:space="0" w:color="auto"/>
        <w:bottom w:val="none" w:sz="0" w:space="0" w:color="auto"/>
        <w:right w:val="none" w:sz="0" w:space="0" w:color="auto"/>
      </w:divBdr>
    </w:div>
    <w:div w:id="1710103592">
      <w:bodyDiv w:val="1"/>
      <w:marLeft w:val="0"/>
      <w:marRight w:val="0"/>
      <w:marTop w:val="0"/>
      <w:marBottom w:val="0"/>
      <w:divBdr>
        <w:top w:val="none" w:sz="0" w:space="0" w:color="auto"/>
        <w:left w:val="none" w:sz="0" w:space="0" w:color="auto"/>
        <w:bottom w:val="none" w:sz="0" w:space="0" w:color="auto"/>
        <w:right w:val="none" w:sz="0" w:space="0" w:color="auto"/>
      </w:divBdr>
    </w:div>
    <w:div w:id="1729331131">
      <w:bodyDiv w:val="1"/>
      <w:marLeft w:val="0"/>
      <w:marRight w:val="0"/>
      <w:marTop w:val="0"/>
      <w:marBottom w:val="0"/>
      <w:divBdr>
        <w:top w:val="none" w:sz="0" w:space="0" w:color="auto"/>
        <w:left w:val="none" w:sz="0" w:space="0" w:color="auto"/>
        <w:bottom w:val="none" w:sz="0" w:space="0" w:color="auto"/>
        <w:right w:val="none" w:sz="0" w:space="0" w:color="auto"/>
      </w:divBdr>
    </w:div>
    <w:div w:id="1744788788">
      <w:bodyDiv w:val="1"/>
      <w:marLeft w:val="0"/>
      <w:marRight w:val="0"/>
      <w:marTop w:val="0"/>
      <w:marBottom w:val="0"/>
      <w:divBdr>
        <w:top w:val="none" w:sz="0" w:space="0" w:color="auto"/>
        <w:left w:val="none" w:sz="0" w:space="0" w:color="auto"/>
        <w:bottom w:val="none" w:sz="0" w:space="0" w:color="auto"/>
        <w:right w:val="none" w:sz="0" w:space="0" w:color="auto"/>
      </w:divBdr>
    </w:div>
    <w:div w:id="1749424964">
      <w:bodyDiv w:val="1"/>
      <w:marLeft w:val="0"/>
      <w:marRight w:val="0"/>
      <w:marTop w:val="0"/>
      <w:marBottom w:val="0"/>
      <w:divBdr>
        <w:top w:val="none" w:sz="0" w:space="0" w:color="auto"/>
        <w:left w:val="none" w:sz="0" w:space="0" w:color="auto"/>
        <w:bottom w:val="none" w:sz="0" w:space="0" w:color="auto"/>
        <w:right w:val="none" w:sz="0" w:space="0" w:color="auto"/>
      </w:divBdr>
    </w:div>
    <w:div w:id="175466825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503017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854586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265156">
      <w:bodyDiv w:val="1"/>
      <w:marLeft w:val="0"/>
      <w:marRight w:val="0"/>
      <w:marTop w:val="0"/>
      <w:marBottom w:val="0"/>
      <w:divBdr>
        <w:top w:val="none" w:sz="0" w:space="0" w:color="auto"/>
        <w:left w:val="none" w:sz="0" w:space="0" w:color="auto"/>
        <w:bottom w:val="none" w:sz="0" w:space="0" w:color="auto"/>
        <w:right w:val="none" w:sz="0" w:space="0" w:color="auto"/>
      </w:divBdr>
    </w:div>
    <w:div w:id="1835222866">
      <w:bodyDiv w:val="1"/>
      <w:marLeft w:val="0"/>
      <w:marRight w:val="0"/>
      <w:marTop w:val="0"/>
      <w:marBottom w:val="0"/>
      <w:divBdr>
        <w:top w:val="none" w:sz="0" w:space="0" w:color="auto"/>
        <w:left w:val="none" w:sz="0" w:space="0" w:color="auto"/>
        <w:bottom w:val="none" w:sz="0" w:space="0" w:color="auto"/>
        <w:right w:val="none" w:sz="0" w:space="0" w:color="auto"/>
      </w:divBdr>
    </w:div>
    <w:div w:id="1842040186">
      <w:bodyDiv w:val="1"/>
      <w:marLeft w:val="0"/>
      <w:marRight w:val="0"/>
      <w:marTop w:val="0"/>
      <w:marBottom w:val="0"/>
      <w:divBdr>
        <w:top w:val="none" w:sz="0" w:space="0" w:color="auto"/>
        <w:left w:val="none" w:sz="0" w:space="0" w:color="auto"/>
        <w:bottom w:val="none" w:sz="0" w:space="0" w:color="auto"/>
        <w:right w:val="none" w:sz="0" w:space="0" w:color="auto"/>
      </w:divBdr>
    </w:div>
    <w:div w:id="1850868145">
      <w:bodyDiv w:val="1"/>
      <w:marLeft w:val="0"/>
      <w:marRight w:val="0"/>
      <w:marTop w:val="0"/>
      <w:marBottom w:val="0"/>
      <w:divBdr>
        <w:top w:val="none" w:sz="0" w:space="0" w:color="auto"/>
        <w:left w:val="none" w:sz="0" w:space="0" w:color="auto"/>
        <w:bottom w:val="none" w:sz="0" w:space="0" w:color="auto"/>
        <w:right w:val="none" w:sz="0" w:space="0" w:color="auto"/>
      </w:divBdr>
    </w:div>
    <w:div w:id="1867405437">
      <w:bodyDiv w:val="1"/>
      <w:marLeft w:val="0"/>
      <w:marRight w:val="0"/>
      <w:marTop w:val="0"/>
      <w:marBottom w:val="0"/>
      <w:divBdr>
        <w:top w:val="none" w:sz="0" w:space="0" w:color="auto"/>
        <w:left w:val="none" w:sz="0" w:space="0" w:color="auto"/>
        <w:bottom w:val="none" w:sz="0" w:space="0" w:color="auto"/>
        <w:right w:val="none" w:sz="0" w:space="0" w:color="auto"/>
      </w:divBdr>
    </w:div>
    <w:div w:id="1909224922">
      <w:bodyDiv w:val="1"/>
      <w:marLeft w:val="0"/>
      <w:marRight w:val="0"/>
      <w:marTop w:val="0"/>
      <w:marBottom w:val="0"/>
      <w:divBdr>
        <w:top w:val="none" w:sz="0" w:space="0" w:color="auto"/>
        <w:left w:val="none" w:sz="0" w:space="0" w:color="auto"/>
        <w:bottom w:val="none" w:sz="0" w:space="0" w:color="auto"/>
        <w:right w:val="none" w:sz="0" w:space="0" w:color="auto"/>
      </w:divBdr>
    </w:div>
    <w:div w:id="1934970801">
      <w:bodyDiv w:val="1"/>
      <w:marLeft w:val="0"/>
      <w:marRight w:val="0"/>
      <w:marTop w:val="0"/>
      <w:marBottom w:val="0"/>
      <w:divBdr>
        <w:top w:val="none" w:sz="0" w:space="0" w:color="auto"/>
        <w:left w:val="none" w:sz="0" w:space="0" w:color="auto"/>
        <w:bottom w:val="none" w:sz="0" w:space="0" w:color="auto"/>
        <w:right w:val="none" w:sz="0" w:space="0" w:color="auto"/>
      </w:divBdr>
    </w:div>
    <w:div w:id="1937978886">
      <w:bodyDiv w:val="1"/>
      <w:marLeft w:val="0"/>
      <w:marRight w:val="0"/>
      <w:marTop w:val="0"/>
      <w:marBottom w:val="0"/>
      <w:divBdr>
        <w:top w:val="none" w:sz="0" w:space="0" w:color="auto"/>
        <w:left w:val="none" w:sz="0" w:space="0" w:color="auto"/>
        <w:bottom w:val="none" w:sz="0" w:space="0" w:color="auto"/>
        <w:right w:val="none" w:sz="0" w:space="0" w:color="auto"/>
      </w:divBdr>
    </w:div>
    <w:div w:id="1956136882">
      <w:bodyDiv w:val="1"/>
      <w:marLeft w:val="0"/>
      <w:marRight w:val="0"/>
      <w:marTop w:val="0"/>
      <w:marBottom w:val="0"/>
      <w:divBdr>
        <w:top w:val="none" w:sz="0" w:space="0" w:color="auto"/>
        <w:left w:val="none" w:sz="0" w:space="0" w:color="auto"/>
        <w:bottom w:val="none" w:sz="0" w:space="0" w:color="auto"/>
        <w:right w:val="none" w:sz="0" w:space="0" w:color="auto"/>
      </w:divBdr>
    </w:div>
    <w:div w:id="1957833550">
      <w:bodyDiv w:val="1"/>
      <w:marLeft w:val="0"/>
      <w:marRight w:val="0"/>
      <w:marTop w:val="0"/>
      <w:marBottom w:val="0"/>
      <w:divBdr>
        <w:top w:val="none" w:sz="0" w:space="0" w:color="auto"/>
        <w:left w:val="none" w:sz="0" w:space="0" w:color="auto"/>
        <w:bottom w:val="none" w:sz="0" w:space="0" w:color="auto"/>
        <w:right w:val="none" w:sz="0" w:space="0" w:color="auto"/>
      </w:divBdr>
    </w:div>
    <w:div w:id="1961180638">
      <w:bodyDiv w:val="1"/>
      <w:marLeft w:val="0"/>
      <w:marRight w:val="0"/>
      <w:marTop w:val="0"/>
      <w:marBottom w:val="0"/>
      <w:divBdr>
        <w:top w:val="none" w:sz="0" w:space="0" w:color="auto"/>
        <w:left w:val="none" w:sz="0" w:space="0" w:color="auto"/>
        <w:bottom w:val="none" w:sz="0" w:space="0" w:color="auto"/>
        <w:right w:val="none" w:sz="0" w:space="0" w:color="auto"/>
      </w:divBdr>
    </w:div>
    <w:div w:id="197953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23126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182463">
      <w:bodyDiv w:val="1"/>
      <w:marLeft w:val="0"/>
      <w:marRight w:val="0"/>
      <w:marTop w:val="0"/>
      <w:marBottom w:val="0"/>
      <w:divBdr>
        <w:top w:val="none" w:sz="0" w:space="0" w:color="auto"/>
        <w:left w:val="none" w:sz="0" w:space="0" w:color="auto"/>
        <w:bottom w:val="none" w:sz="0" w:space="0" w:color="auto"/>
        <w:right w:val="none" w:sz="0" w:space="0" w:color="auto"/>
      </w:divBdr>
    </w:div>
    <w:div w:id="2030518563">
      <w:bodyDiv w:val="1"/>
      <w:marLeft w:val="0"/>
      <w:marRight w:val="0"/>
      <w:marTop w:val="0"/>
      <w:marBottom w:val="0"/>
      <w:divBdr>
        <w:top w:val="none" w:sz="0" w:space="0" w:color="auto"/>
        <w:left w:val="none" w:sz="0" w:space="0" w:color="auto"/>
        <w:bottom w:val="none" w:sz="0" w:space="0" w:color="auto"/>
        <w:right w:val="none" w:sz="0" w:space="0" w:color="auto"/>
      </w:divBdr>
      <w:divsChild>
        <w:div w:id="768693679">
          <w:marLeft w:val="0"/>
          <w:marRight w:val="0"/>
          <w:marTop w:val="0"/>
          <w:marBottom w:val="0"/>
          <w:divBdr>
            <w:top w:val="none" w:sz="0" w:space="0" w:color="auto"/>
            <w:left w:val="none" w:sz="0" w:space="0" w:color="auto"/>
            <w:bottom w:val="none" w:sz="0" w:space="0" w:color="auto"/>
            <w:right w:val="none" w:sz="0" w:space="0" w:color="auto"/>
          </w:divBdr>
        </w:div>
        <w:div w:id="1171216603">
          <w:marLeft w:val="0"/>
          <w:marRight w:val="0"/>
          <w:marTop w:val="0"/>
          <w:marBottom w:val="0"/>
          <w:divBdr>
            <w:top w:val="none" w:sz="0" w:space="0" w:color="auto"/>
            <w:left w:val="none" w:sz="0" w:space="0" w:color="auto"/>
            <w:bottom w:val="none" w:sz="0" w:space="0" w:color="auto"/>
            <w:right w:val="none" w:sz="0" w:space="0" w:color="auto"/>
          </w:divBdr>
        </w:div>
      </w:divsChild>
    </w:div>
    <w:div w:id="2032145300">
      <w:bodyDiv w:val="1"/>
      <w:marLeft w:val="0"/>
      <w:marRight w:val="0"/>
      <w:marTop w:val="0"/>
      <w:marBottom w:val="0"/>
      <w:divBdr>
        <w:top w:val="none" w:sz="0" w:space="0" w:color="auto"/>
        <w:left w:val="none" w:sz="0" w:space="0" w:color="auto"/>
        <w:bottom w:val="none" w:sz="0" w:space="0" w:color="auto"/>
        <w:right w:val="none" w:sz="0" w:space="0" w:color="auto"/>
      </w:divBdr>
    </w:div>
    <w:div w:id="2048069587">
      <w:bodyDiv w:val="1"/>
      <w:marLeft w:val="0"/>
      <w:marRight w:val="0"/>
      <w:marTop w:val="0"/>
      <w:marBottom w:val="0"/>
      <w:divBdr>
        <w:top w:val="none" w:sz="0" w:space="0" w:color="auto"/>
        <w:left w:val="none" w:sz="0" w:space="0" w:color="auto"/>
        <w:bottom w:val="none" w:sz="0" w:space="0" w:color="auto"/>
        <w:right w:val="none" w:sz="0" w:space="0" w:color="auto"/>
      </w:divBdr>
    </w:div>
    <w:div w:id="2055616399">
      <w:bodyDiv w:val="1"/>
      <w:marLeft w:val="0"/>
      <w:marRight w:val="0"/>
      <w:marTop w:val="0"/>
      <w:marBottom w:val="0"/>
      <w:divBdr>
        <w:top w:val="none" w:sz="0" w:space="0" w:color="auto"/>
        <w:left w:val="none" w:sz="0" w:space="0" w:color="auto"/>
        <w:bottom w:val="none" w:sz="0" w:space="0" w:color="auto"/>
        <w:right w:val="none" w:sz="0" w:space="0" w:color="auto"/>
      </w:divBdr>
    </w:div>
    <w:div w:id="2056464609">
      <w:bodyDiv w:val="1"/>
      <w:marLeft w:val="0"/>
      <w:marRight w:val="0"/>
      <w:marTop w:val="0"/>
      <w:marBottom w:val="0"/>
      <w:divBdr>
        <w:top w:val="none" w:sz="0" w:space="0" w:color="auto"/>
        <w:left w:val="none" w:sz="0" w:space="0" w:color="auto"/>
        <w:bottom w:val="none" w:sz="0" w:space="0" w:color="auto"/>
        <w:right w:val="none" w:sz="0" w:space="0" w:color="auto"/>
      </w:divBdr>
    </w:div>
    <w:div w:id="2056806254">
      <w:bodyDiv w:val="1"/>
      <w:marLeft w:val="0"/>
      <w:marRight w:val="0"/>
      <w:marTop w:val="0"/>
      <w:marBottom w:val="0"/>
      <w:divBdr>
        <w:top w:val="none" w:sz="0" w:space="0" w:color="auto"/>
        <w:left w:val="none" w:sz="0" w:space="0" w:color="auto"/>
        <w:bottom w:val="none" w:sz="0" w:space="0" w:color="auto"/>
        <w:right w:val="none" w:sz="0" w:space="0" w:color="auto"/>
      </w:divBdr>
    </w:div>
    <w:div w:id="209180845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hyperlink" Target="http://www.prolific.ac" TargetMode="External"/><Relationship Id="rId11" Type="http://schemas.openxmlformats.org/officeDocument/2006/relationships/image" Target="media/image1.png"/><Relationship Id="rId12" Type="http://schemas.openxmlformats.org/officeDocument/2006/relationships/comments" Target="comments.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3F2E0D97B5FB4AAB3CDBD9BF7834C1"/>
        <w:category>
          <w:name w:val="General"/>
          <w:gallery w:val="placeholder"/>
        </w:category>
        <w:types>
          <w:type w:val="bbPlcHdr"/>
        </w:types>
        <w:behaviors>
          <w:behavior w:val="content"/>
        </w:behaviors>
        <w:guid w:val="{C99884AF-CADD-434B-8C08-1419D660DFED}"/>
      </w:docPartPr>
      <w:docPartBody>
        <w:p w:rsidR="006773CA" w:rsidRDefault="006773CA">
          <w:pPr>
            <w:pStyle w:val="883F2E0D97B5FB4AAB3CDBD9BF7834C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CMU Typewriter Text Light">
    <w:panose1 w:val="02000309000000000000"/>
    <w:charset w:val="00"/>
    <w:family w:val="auto"/>
    <w:pitch w:val="variable"/>
    <w:sig w:usb0="E10002FF" w:usb1="5201E9EB" w:usb2="00020004" w:usb3="00000000" w:csb0="0000011F" w:csb1="00000000"/>
  </w:font>
  <w:font w:name="BlairMdITC TT-Medium">
    <w:panose1 w:val="00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CA"/>
    <w:rsid w:val="001F2D8F"/>
    <w:rsid w:val="00236564"/>
    <w:rsid w:val="0035075D"/>
    <w:rsid w:val="0038317A"/>
    <w:rsid w:val="003E07A1"/>
    <w:rsid w:val="00483ADE"/>
    <w:rsid w:val="006773CA"/>
    <w:rsid w:val="0071463B"/>
    <w:rsid w:val="00C2338A"/>
    <w:rsid w:val="00C74DB9"/>
    <w:rsid w:val="00CE3EF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BEB66BFE-3E87-654F-A0A7-3DA0F2C8B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edition template CMU.dotx</Template>
  <TotalTime>1079</TotalTime>
  <Pages>26</Pages>
  <Words>8720</Words>
  <Characters>49705</Characters>
  <Application>Microsoft Macintosh Word</Application>
  <DocSecurity>0</DocSecurity>
  <Lines>414</Lines>
  <Paragraphs>116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58309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a Race IAT increases implicit racial bias </dc:title>
  <dc:subject/>
  <dc:creator>Ian Hussey</dc:creator>
  <cp:keywords/>
  <dc:description/>
  <cp:lastModifiedBy>Ian Hussey</cp:lastModifiedBy>
  <cp:revision>455</cp:revision>
  <dcterms:created xsi:type="dcterms:W3CDTF">2017-05-11T17:50:00Z</dcterms:created>
  <dcterms:modified xsi:type="dcterms:W3CDTF">2018-03-05T23:03:00Z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zotero-version="5.0.35.1"&gt;&lt;session id="1j2v5vIF"/&gt;&lt;style id="http://www.zotero.org/styles/apa" locale="en-US" hasBibliography="1" bibliographyStyleHasBeenSet="1"/&gt;&lt;prefs&gt;&lt;pref name="fieldType" value="Field"/&gt;&lt;pref name="storeReferen</vt:lpwstr>
  </property>
  <property fmtid="{D5CDD505-2E9C-101B-9397-08002B2CF9AE}" pid="4" name="ZOTERO_PREF_2">
    <vt:lpwstr>ces" value="true"/&gt;&lt;pref name="automaticJournalAbbreviations" value="true"/&gt;&lt;pref name="noteType" value="0"/&gt;&lt;/prefs&gt;&lt;/data&gt;</vt:lpwstr>
  </property>
</Properties>
</file>