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386CD95D" w:rsidR="00AD4F3F" w:rsidRDefault="004856D4" w:rsidP="00385DD4">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FF714A" w:rsidRPr="00FF714A">
            <w:t>Completing a Race IAT changes racial bias</w:t>
          </w:r>
          <w:r w:rsidR="00FF714A" w:rsidRPr="00FF714A">
            <w:br/>
          </w:r>
          <w:r w:rsidR="00FF714A">
            <w:t>Supplementary Online Materials - R</w:t>
          </w:r>
          <w:r w:rsidR="00FF714A" w:rsidRPr="00FF714A">
            <w:t>eviewed</w:t>
          </w:r>
        </w:sdtContent>
      </w:sdt>
    </w:p>
    <w:p w14:paraId="6F78A12E" w14:textId="183484B5" w:rsidR="00AD4F3F" w:rsidRDefault="00AF3033">
      <w:pPr>
        <w:pStyle w:val="Title2"/>
      </w:pPr>
      <w:r>
        <w:t xml:space="preserve">Ian Hussey &amp; </w:t>
      </w:r>
      <w:r w:rsidR="00371C8B">
        <w:t>Jan De Houwer</w:t>
      </w:r>
    </w:p>
    <w:p w14:paraId="01CC649D" w14:textId="77777777" w:rsidR="00AD4F3F" w:rsidRDefault="00AF3033">
      <w:pPr>
        <w:pStyle w:val="Title2"/>
      </w:pPr>
      <w:r>
        <w:t>Ghent University, Belgium</w:t>
      </w:r>
    </w:p>
    <w:p w14:paraId="79C1992C" w14:textId="77777777" w:rsidR="00FF714A" w:rsidRPr="00FF714A" w:rsidRDefault="00FF714A" w:rsidP="00FF714A"/>
    <w:p w14:paraId="226B57BC" w14:textId="77777777" w:rsidR="00FF714A" w:rsidRDefault="00FF714A" w:rsidP="00385DD4">
      <w:pPr>
        <w:pStyle w:val="Title"/>
      </w:pPr>
    </w:p>
    <w:p w14:paraId="0B117CF3" w14:textId="77777777" w:rsidR="00FF714A" w:rsidRDefault="00FF714A" w:rsidP="00385DD4">
      <w:pPr>
        <w:pStyle w:val="Title"/>
      </w:pPr>
    </w:p>
    <w:p w14:paraId="193C9B1A" w14:textId="77777777" w:rsidR="00AD4F3F" w:rsidRDefault="00B12140" w:rsidP="00385DD4">
      <w:pPr>
        <w:pStyle w:val="Title"/>
      </w:pPr>
      <w:r>
        <w:t>Author Note</w:t>
      </w:r>
    </w:p>
    <w:p w14:paraId="4516F38A" w14:textId="0FA9D53B" w:rsidR="00AD4F3F" w:rsidRDefault="004B34A6">
      <w:r>
        <w:t>Corresponding author:</w:t>
      </w:r>
      <w:r w:rsidR="00AF3033">
        <w:t xml:space="preserve"> Ian Hussey, Department of Experimental-Clinical and Health Psychology, Ghent University, Henri Dunantlaan 2, Gent 9000, Belgium. Email: ian.hussey@ugent.be. </w:t>
      </w:r>
      <w:r w:rsidR="00472001">
        <w:t xml:space="preserve">Funding provided by </w:t>
      </w:r>
      <w:r w:rsidR="004B423F">
        <w:t>Ghent University g</w:t>
      </w:r>
      <w:r w:rsidR="00AF3033">
        <w:t>rant</w:t>
      </w:r>
      <w:r w:rsidR="004B423F">
        <w:t>s</w:t>
      </w:r>
      <w:r w:rsidR="00AF3033">
        <w:t xml:space="preserve"> </w:t>
      </w:r>
      <w:r w:rsidR="004B423F" w:rsidRPr="00CE7925">
        <w:rPr>
          <w:lang w:val="en-GB"/>
        </w:rPr>
        <w:t xml:space="preserve">01P05517 to IH </w:t>
      </w:r>
      <w:r w:rsidR="004B423F">
        <w:rPr>
          <w:lang w:val="en-GB"/>
        </w:rPr>
        <w:t xml:space="preserve">and </w:t>
      </w:r>
      <w:r w:rsidR="00AF3033">
        <w:t xml:space="preserve">BOF16/MET_V/002 to </w:t>
      </w:r>
      <w:r w:rsidR="00472001">
        <w:t>JDH</w:t>
      </w:r>
      <w:r w:rsidR="00AF3033">
        <w:t>.</w:t>
      </w:r>
    </w:p>
    <w:p w14:paraId="4ABE2EF6" w14:textId="51ADB562" w:rsidR="00AD4F3F" w:rsidRDefault="004856D4">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6156D0">
            <w:rPr>
              <w:lang w:val="en-IE"/>
            </w:rPr>
            <w:t xml:space="preserve">Completing </w:t>
          </w:r>
          <w:r w:rsidR="00474EB9">
            <w:rPr>
              <w:lang w:val="en-IE"/>
            </w:rPr>
            <w:t>a Race IAT changes racial bias</w:t>
          </w:r>
          <w:r w:rsidR="006156D0">
            <w:rPr>
              <w:lang w:val="en-IE"/>
            </w:rPr>
            <w:br/>
            <w:t>Supplementary Online Materials - Reviewed</w:t>
          </w:r>
        </w:sdtContent>
      </w:sdt>
    </w:p>
    <w:p w14:paraId="10143F5B" w14:textId="77777777" w:rsidR="00474EB9" w:rsidRDefault="00474EB9" w:rsidP="000930DB">
      <w:pPr>
        <w:pStyle w:val="Heading1"/>
      </w:pPr>
    </w:p>
    <w:p w14:paraId="5124F700" w14:textId="20AC625B" w:rsidR="000930DB" w:rsidRDefault="000930DB" w:rsidP="000930DB">
      <w:pPr>
        <w:pStyle w:val="Heading1"/>
      </w:pPr>
      <w:r>
        <w:t>Experiment 1</w:t>
      </w:r>
    </w:p>
    <w:p w14:paraId="1CF4652D" w14:textId="66DA3D32" w:rsidR="004C20AD" w:rsidRDefault="004C20AD" w:rsidP="000930DB">
      <w:pPr>
        <w:pStyle w:val="Heading2"/>
      </w:pPr>
      <w:r>
        <w:t>Method</w:t>
      </w:r>
    </w:p>
    <w:p w14:paraId="005F1406" w14:textId="44DF64CA" w:rsidR="00247EF0" w:rsidRDefault="00247EF0" w:rsidP="00F233AB">
      <w:r>
        <w:rPr>
          <w:rStyle w:val="Heading3Char"/>
        </w:rPr>
        <w:t>Sample</w:t>
      </w:r>
      <w:r w:rsidR="00F233AB" w:rsidRPr="00827A03">
        <w:rPr>
          <w:rStyle w:val="Heading3Char"/>
        </w:rPr>
        <w:t>.</w:t>
      </w:r>
      <w:r w:rsidR="00F233AB">
        <w:t xml:space="preserve"> </w:t>
      </w:r>
      <w:r w:rsidR="006F538A" w:rsidRPr="00F233AB">
        <w:t>Participants</w:t>
      </w:r>
      <w:r w:rsidR="0089328F" w:rsidRPr="00F233AB">
        <w:t xml:space="preserve"> for all studies were </w:t>
      </w:r>
      <w:r w:rsidR="000F7FEC" w:rsidRPr="00F233AB">
        <w:t xml:space="preserve">recruited </w:t>
      </w:r>
      <w:r w:rsidR="0089328F" w:rsidRPr="00F233AB">
        <w:t xml:space="preserve">online using </w:t>
      </w:r>
      <w:r w:rsidR="00811BBC" w:rsidRPr="00F233AB">
        <w:t>the Prol</w:t>
      </w:r>
      <w:r w:rsidR="00871B90" w:rsidRPr="00F233AB">
        <w:t>if</w:t>
      </w:r>
      <w:r w:rsidR="00811BBC" w:rsidRPr="00F233AB">
        <w:t>ic platform (</w:t>
      </w:r>
      <w:hyperlink r:id="rId10" w:history="1">
        <w:r w:rsidR="00852EEA" w:rsidRPr="00F233AB">
          <w:t>www.prolific.ac</w:t>
        </w:r>
      </w:hyperlink>
      <w:r w:rsidR="00811BBC" w:rsidRPr="00F233AB">
        <w:t>)</w:t>
      </w:r>
      <w:r w:rsidR="00C74E6A" w:rsidRPr="00F233AB">
        <w:t>. T</w:t>
      </w:r>
      <w:r w:rsidR="0089328F" w:rsidRPr="00F233AB">
        <w:t xml:space="preserve">he experiment was </w:t>
      </w:r>
      <w:r w:rsidR="00784D9A" w:rsidRPr="00F233AB">
        <w:t xml:space="preserve">completed </w:t>
      </w:r>
      <w:r w:rsidR="00811BBC" w:rsidRPr="00F233AB">
        <w:t>through participant</w:t>
      </w:r>
      <w:r w:rsidR="00784D9A" w:rsidRPr="00F233AB">
        <w:t>s</w:t>
      </w:r>
      <w:r w:rsidR="00811BBC" w:rsidRPr="00F233AB">
        <w:t>’</w:t>
      </w:r>
      <w:r w:rsidR="00784D9A" w:rsidRPr="00F233AB">
        <w:t xml:space="preserve"> </w:t>
      </w:r>
      <w:proofErr w:type="gramStart"/>
      <w:r w:rsidR="00784D9A" w:rsidRPr="00F233AB">
        <w:t>internet</w:t>
      </w:r>
      <w:proofErr w:type="gramEnd"/>
      <w:r w:rsidR="00784D9A" w:rsidRPr="00F233AB">
        <w:t xml:space="preserve"> browser</w:t>
      </w:r>
      <w:r w:rsidR="00811BBC" w:rsidRPr="00F233AB">
        <w:t>s</w:t>
      </w:r>
      <w:r w:rsidR="00852EEA" w:rsidRPr="00F233AB">
        <w:t xml:space="preserve">. </w:t>
      </w:r>
    </w:p>
    <w:p w14:paraId="0EFC132A" w14:textId="391C3EFA" w:rsidR="00DC767F" w:rsidRPr="00F233AB" w:rsidRDefault="00247EF0" w:rsidP="00F233AB">
      <w:proofErr w:type="gramStart"/>
      <w:r>
        <w:rPr>
          <w:rStyle w:val="Heading3Char"/>
        </w:rPr>
        <w:t>I</w:t>
      </w:r>
      <w:r w:rsidRPr="00827A03">
        <w:rPr>
          <w:rStyle w:val="Heading3Char"/>
        </w:rPr>
        <w:t>nclusion and exclusion criteria</w:t>
      </w:r>
      <w:r>
        <w:rPr>
          <w:rStyle w:val="Heading3Char"/>
        </w:rPr>
        <w:t>.</w:t>
      </w:r>
      <w:proofErr w:type="gramEnd"/>
      <w:r w:rsidRPr="00F233AB">
        <w:t xml:space="preserve"> </w:t>
      </w:r>
      <w:r w:rsidR="00307C8A" w:rsidRPr="00F233AB">
        <w:t xml:space="preserve">In order to form homogenous racial in- and out-groups between the participants and stimuli we recruited white participants only. Other inclusion criteria were </w:t>
      </w:r>
      <w:r w:rsidR="00464BE0" w:rsidRPr="00F233AB">
        <w:t xml:space="preserve">age 18 to </w:t>
      </w:r>
      <w:r w:rsidR="0067046E" w:rsidRPr="00F233AB">
        <w:t>65, English as a first language, full use of both hands</w:t>
      </w:r>
      <w:r w:rsidR="00BD73A0" w:rsidRPr="00F233AB">
        <w:t>,</w:t>
      </w:r>
      <w:r w:rsidR="00464BE0" w:rsidRPr="00F233AB">
        <w:t xml:space="preserve"> normal or </w:t>
      </w:r>
      <w:r w:rsidR="0067046E" w:rsidRPr="00F233AB">
        <w:t>corrected to normal vision</w:t>
      </w:r>
      <w:r w:rsidR="00BD73A0" w:rsidRPr="00F233AB">
        <w:t xml:space="preserve">, and no participation in </w:t>
      </w:r>
      <w:r w:rsidR="00A037D9" w:rsidRPr="00F233AB">
        <w:t xml:space="preserve">the researchers’ </w:t>
      </w:r>
      <w:r w:rsidR="008128FD" w:rsidRPr="00F233AB">
        <w:t xml:space="preserve">similar </w:t>
      </w:r>
      <w:r w:rsidR="00BD73A0" w:rsidRPr="00F233AB">
        <w:t>previous experiments</w:t>
      </w:r>
      <w:r w:rsidR="0067046E" w:rsidRPr="00F233AB">
        <w:t>.</w:t>
      </w:r>
      <w:r w:rsidR="005C5504" w:rsidRPr="00F233AB">
        <w:t xml:space="preserve"> </w:t>
      </w:r>
    </w:p>
    <w:p w14:paraId="1BC9DB78" w14:textId="26FFD7C9" w:rsidR="004C20AD" w:rsidRDefault="00D40B0F" w:rsidP="004C20AD">
      <w:r>
        <w:t>For all experiments, e</w:t>
      </w:r>
      <w:r w:rsidR="008128FD">
        <w:t xml:space="preserve">xclusion criteria were incomplete data on any task </w:t>
      </w:r>
      <w:r w:rsidR="00AF1C3E">
        <w:t>and</w:t>
      </w:r>
      <w:r w:rsidR="008128FD">
        <w:t xml:space="preserve"> more than 10% of trials </w:t>
      </w:r>
      <w:r>
        <w:t xml:space="preserve">&lt; 300 ms </w:t>
      </w:r>
      <w:r w:rsidR="008128FD">
        <w:t xml:space="preserve">on </w:t>
      </w:r>
      <w:r>
        <w:t>either of the behavioural tasks</w:t>
      </w:r>
      <w:r w:rsidR="00641EB4">
        <w:t>, with the exception of the AMP</w:t>
      </w:r>
      <w:r w:rsidR="00641EB4">
        <w:rPr>
          <w:rStyle w:val="FootnoteReference"/>
        </w:rPr>
        <w:footnoteReference w:id="1"/>
      </w:r>
      <w:r w:rsidR="008128FD">
        <w:t xml:space="preserve">. </w:t>
      </w:r>
      <w:r w:rsidR="00F233AB">
        <w:t>159</w:t>
      </w:r>
      <w:r w:rsidR="00F233AB" w:rsidRPr="005E06B6">
        <w:t xml:space="preserve"> individuals </w:t>
      </w:r>
      <w:r w:rsidR="00F233AB">
        <w:t xml:space="preserve">provided at least some data. </w:t>
      </w:r>
      <w:r w:rsidR="0073287D">
        <w:t>Eleven</w:t>
      </w:r>
      <w:r w:rsidR="00C01E60">
        <w:t xml:space="preserve"> </w:t>
      </w:r>
      <w:r w:rsidR="005A53B1">
        <w:t xml:space="preserve">individuals </w:t>
      </w:r>
      <w:r w:rsidR="00C01E60">
        <w:t xml:space="preserve">were </w:t>
      </w:r>
      <w:r w:rsidR="00C01E60">
        <w:lastRenderedPageBreak/>
        <w:t>excluded on this basis</w:t>
      </w:r>
      <w:r w:rsidR="00C81C81">
        <w:t xml:space="preserve"> (</w:t>
      </w:r>
      <w:r w:rsidR="00232630">
        <w:t>6.9</w:t>
      </w:r>
      <w:r w:rsidR="00C81C81">
        <w:t>%)</w:t>
      </w:r>
      <w:r w:rsidR="00C01E60">
        <w:t xml:space="preserve">. </w:t>
      </w:r>
      <w:r w:rsidR="007E519D">
        <w:t xml:space="preserve">No evidence of </w:t>
      </w:r>
      <w:r w:rsidR="00B671A6">
        <w:rPr>
          <w:lang w:val="en-IE"/>
        </w:rPr>
        <w:t>condition-dependent attrition</w:t>
      </w:r>
      <w:r w:rsidR="00B671A6">
        <w:t xml:space="preserve"> or exclusion </w:t>
      </w:r>
      <w:r w:rsidR="007E519D">
        <w:t xml:space="preserve">was found, </w:t>
      </w:r>
      <w:proofErr w:type="gramStart"/>
      <w:r w:rsidR="007E519D" w:rsidRPr="007E519D">
        <w:rPr>
          <w:lang w:val="en-IE"/>
        </w:rPr>
        <w:t>χ</w:t>
      </w:r>
      <w:r w:rsidR="007E519D" w:rsidRPr="005310FA">
        <w:rPr>
          <w:vertAlign w:val="superscript"/>
          <w:lang w:val="en-IE"/>
        </w:rPr>
        <w:t>2</w:t>
      </w:r>
      <w:r w:rsidR="007E519D">
        <w:rPr>
          <w:lang w:val="en-IE"/>
        </w:rPr>
        <w:t>(</w:t>
      </w:r>
      <w:proofErr w:type="gramEnd"/>
      <w:r w:rsidR="007E519D">
        <w:rPr>
          <w:lang w:val="en-IE"/>
        </w:rPr>
        <w:t>1</w:t>
      </w:r>
      <w:r w:rsidR="00513C67">
        <w:rPr>
          <w:lang w:val="en-IE"/>
        </w:rPr>
        <w:t xml:space="preserve">, </w:t>
      </w:r>
      <w:r w:rsidR="00513C67" w:rsidRPr="00E40D95">
        <w:rPr>
          <w:i/>
          <w:lang w:val="en-IE"/>
        </w:rPr>
        <w:t>n</w:t>
      </w:r>
      <w:r w:rsidR="00513C67">
        <w:rPr>
          <w:lang w:val="en-IE"/>
        </w:rPr>
        <w:t xml:space="preserve"> = 159</w:t>
      </w:r>
      <w:r w:rsidR="007E519D">
        <w:rPr>
          <w:lang w:val="en-IE"/>
        </w:rPr>
        <w:t>) &lt; 0.0</w:t>
      </w:r>
      <w:r w:rsidR="00232630">
        <w:rPr>
          <w:lang w:val="en-IE"/>
        </w:rPr>
        <w:t>0</w:t>
      </w:r>
      <w:r w:rsidR="007E519D">
        <w:rPr>
          <w:lang w:val="en-IE"/>
        </w:rPr>
        <w:t>1</w:t>
      </w:r>
      <w:r w:rsidR="007E519D" w:rsidRPr="007E519D">
        <w:rPr>
          <w:lang w:val="en-IE"/>
        </w:rPr>
        <w:t>, </w:t>
      </w:r>
      <w:r w:rsidR="007E519D" w:rsidRPr="007E519D">
        <w:rPr>
          <w:i/>
          <w:iCs/>
          <w:lang w:val="en-IE"/>
        </w:rPr>
        <w:t>p</w:t>
      </w:r>
      <w:r w:rsidR="003437B0">
        <w:rPr>
          <w:lang w:val="en-IE"/>
        </w:rPr>
        <w:t> &gt;</w:t>
      </w:r>
      <w:r w:rsidR="007E519D" w:rsidRPr="007E519D">
        <w:rPr>
          <w:lang w:val="en-IE"/>
        </w:rPr>
        <w:t xml:space="preserve"> .</w:t>
      </w:r>
      <w:r w:rsidR="003437B0">
        <w:rPr>
          <w:lang w:val="en-IE"/>
        </w:rPr>
        <w:t>999</w:t>
      </w:r>
      <w:r w:rsidR="007E519D" w:rsidRPr="007E519D">
        <w:rPr>
          <w:lang w:val="en-IE"/>
        </w:rPr>
        <w:t>.</w:t>
      </w:r>
      <w:r w:rsidR="00E05469">
        <w:rPr>
          <w:lang w:val="en-IE"/>
        </w:rPr>
        <w:t xml:space="preserve"> </w:t>
      </w:r>
    </w:p>
    <w:p w14:paraId="040C3E8C" w14:textId="7A823B2C" w:rsidR="004C20AD" w:rsidRDefault="004C20AD" w:rsidP="00247EF0">
      <w:proofErr w:type="gramStart"/>
      <w:r w:rsidRPr="00247EF0">
        <w:rPr>
          <w:rStyle w:val="Heading3Char"/>
        </w:rPr>
        <w:t>Procedure and measures</w:t>
      </w:r>
      <w:r w:rsidR="000930DB" w:rsidRPr="00247EF0">
        <w:rPr>
          <w:rStyle w:val="Heading3Char"/>
        </w:rPr>
        <w:t>.</w:t>
      </w:r>
      <w:proofErr w:type="gramEnd"/>
      <w:r w:rsidR="00247EF0">
        <w:t xml:space="preserve"> </w:t>
      </w:r>
      <w:r w:rsidR="00247EF0" w:rsidRPr="00247EF0">
        <w:t xml:space="preserve">In line with recommendations to prevent selective attrition when recruiting participants online, participants were informed about the duration of the experiment prior to participation </w:t>
      </w:r>
      <w:r w:rsidR="00247EF0" w:rsidRPr="00247EF0">
        <w:fldChar w:fldCharType="begin"/>
      </w:r>
      <w:r w:rsidR="00247EF0" w:rsidRPr="00247EF0">
        <w:instrText xml:space="preserve"> ADDIN ZOTERO_ITEM CSL_CITATION {"citationID":"aqfs41d6ud","properties":{"formattedCitation":"(Zhou &amp; Fishbach, 2016)","plainCitation":"(Zhou &amp; Fishbach, 2016)","noteIndex":0},"citationItems":[{"id":7473,"uris":["http://zotero.org/users/1687755/items/LYX9S4XZ"],"uri":["http://zotero.org/users/1687755/items/LYX9S4XZ"],"itemData":{"id":7473,"type":"article-journal","title":"The pitfall of experimenting on the web: How unattended selective attrition leads to surprising (yet false) research conclusions.","container-title":"Journal of Personality and Social Psychology","page":"493-504","volume":"111","issue":"4","source":"CrossRef","DOI":"10.1037/pspa0000056","ISSN":"1939-1315, 0022-3514","shortTitle":"The pitfall of experimenting on the web","language":"en","author":[{"family":"Zhou","given":"Haotian"},{"family":"Fishbach","given":"Ayelet"}],"issued":{"date-parts":[["2016"]]}}}],"schema":"https://github.com/citation-style-language/schema/raw/master/csl-citation.json"} </w:instrText>
      </w:r>
      <w:r w:rsidR="00247EF0" w:rsidRPr="00247EF0">
        <w:fldChar w:fldCharType="separate"/>
      </w:r>
      <w:r w:rsidR="00247EF0" w:rsidRPr="00247EF0">
        <w:t>(Zhou &amp; Fishbach, 2016)</w:t>
      </w:r>
      <w:r w:rsidR="00247EF0" w:rsidRPr="00247EF0">
        <w:fldChar w:fldCharType="end"/>
      </w:r>
      <w:r w:rsidR="00247EF0" w:rsidRPr="00247EF0">
        <w:t>.</w:t>
      </w:r>
    </w:p>
    <w:p w14:paraId="205A1041" w14:textId="2A794AD1" w:rsidR="004C20AD" w:rsidRDefault="007F1C7A" w:rsidP="004C20AD">
      <w:r w:rsidRPr="000930DB">
        <w:rPr>
          <w:rStyle w:val="Heading4Char"/>
        </w:rPr>
        <w:t>Counterbalancing.</w:t>
      </w:r>
      <w:r w:rsidRPr="00372277">
        <w:rPr>
          <w:rStyle w:val="Heading3Char"/>
        </w:rPr>
        <w:t xml:space="preserve"> </w:t>
      </w:r>
      <w:r w:rsidR="00295A9C">
        <w:t>IAT and SC-IAT block order was counterbalanced between participants, as was the order of the SC-IAT and ratings scales.</w:t>
      </w:r>
    </w:p>
    <w:p w14:paraId="3A3ABBA3" w14:textId="6BC42BEB" w:rsidR="004C20AD" w:rsidRDefault="004C20AD" w:rsidP="00266345">
      <w:proofErr w:type="gramStart"/>
      <w:r w:rsidRPr="000930DB">
        <w:rPr>
          <w:rStyle w:val="Heading4Char"/>
        </w:rPr>
        <w:t>Modern racism scale</w:t>
      </w:r>
      <w:r w:rsidR="00266345" w:rsidRPr="000930DB">
        <w:rPr>
          <w:rStyle w:val="Heading4Char"/>
        </w:rPr>
        <w:t>.</w:t>
      </w:r>
      <w:proofErr w:type="gramEnd"/>
      <w:r w:rsidR="00266345">
        <w:t xml:space="preserve"> This seven-item self-report measure includes items such as “</w:t>
      </w:r>
      <w:r w:rsidR="00266345" w:rsidRPr="00022F1C">
        <w:t>Black people are getting too demanding</w:t>
      </w:r>
      <w:r w:rsidR="00266345">
        <w:t xml:space="preserve"> in their push for equal rights” and uses a five-point response scale </w:t>
      </w:r>
      <w:r w:rsidR="00266345">
        <w:fldChar w:fldCharType="begin"/>
      </w:r>
      <w:r w:rsidR="00266345">
        <w:instrText xml:space="preserve"> ADDIN ZOTERO_ITEM CSL_CITATION {"citationID":"291bja9k0n","properties":{"formattedCitation":"(strongly disagree to strongly agree: McConahay, 1986)","plainCitation":"(strongly disagree to strongly agree: McConahay, 1986)","noteIndex":0},"citationItems":[{"id":6942,"uris":["http://zotero.org/users/1687755/items/J8A9QVEQ"],"uri":["http://zotero.org/users/1687755/items/J8A9QVEQ"],"itemData":{"id":6942,"type":"chapter","title":"Modern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L."}],"issued":{"date-parts":[["1986"]]}},"prefix":"strongly disagree to strongly agree: "}],"schema":"https://github.com/citation-style-language/schema/raw/master/csl-citation.json"} </w:instrText>
      </w:r>
      <w:r w:rsidR="00266345">
        <w:fldChar w:fldCharType="separate"/>
      </w:r>
      <w:r w:rsidR="00266345">
        <w:rPr>
          <w:noProof/>
        </w:rPr>
        <w:t>(strongly disagree to strongly agree: McConahay, 1986)</w:t>
      </w:r>
      <w:r w:rsidR="00266345">
        <w:fldChar w:fldCharType="end"/>
      </w:r>
      <w:r w:rsidR="00266345">
        <w:t>. Sum scores on this scale were entered as a covariate in all models.</w:t>
      </w:r>
    </w:p>
    <w:p w14:paraId="5D960E9D" w14:textId="0FCAA261" w:rsidR="00E01BBF" w:rsidRDefault="004C20AD" w:rsidP="00266345">
      <w:proofErr w:type="gramStart"/>
      <w:r w:rsidRPr="000930DB">
        <w:rPr>
          <w:rStyle w:val="Heading4Char"/>
        </w:rPr>
        <w:t>Implicit Association Tests</w:t>
      </w:r>
      <w:r w:rsidR="00266345" w:rsidRPr="000930DB">
        <w:rPr>
          <w:rStyle w:val="Heading4Char"/>
        </w:rPr>
        <w:t>.</w:t>
      </w:r>
      <w:proofErr w:type="gramEnd"/>
      <w:r w:rsidR="00266345">
        <w:t xml:space="preserve"> </w:t>
      </w:r>
      <w:r w:rsidR="00E01BBF" w:rsidRPr="00A77071">
        <w:t xml:space="preserve">The IAT assesses the relative </w:t>
      </w:r>
      <w:r w:rsidR="00E01BBF">
        <w:t>speed with which participant can categorize two target categories (black people and white people) and two attribute categories (good and bad)</w:t>
      </w:r>
      <w:r w:rsidR="00E01BBF" w:rsidRPr="00A77071">
        <w:t xml:space="preserve">. It does so by comparing how quickly participants respond </w:t>
      </w:r>
      <w:r w:rsidR="00E01BBF">
        <w:t>when one set of targets and attributes share a response key (e.g., press left for black people or b</w:t>
      </w:r>
      <w:r w:rsidR="00E01BBF" w:rsidRPr="00A77071">
        <w:t>ad</w:t>
      </w:r>
      <w:r w:rsidR="00E01BBF">
        <w:t>, press right for white people or good</w:t>
      </w:r>
      <w:r w:rsidR="00E01BBF" w:rsidRPr="00A77071">
        <w:t xml:space="preserve">) with how quickly they respond when </w:t>
      </w:r>
      <w:r w:rsidR="00E01BBF">
        <w:t>intersections are reversed (</w:t>
      </w:r>
      <w:r w:rsidR="00E01BBF" w:rsidRPr="00A77071">
        <w:t xml:space="preserve">e.g., </w:t>
      </w:r>
      <w:r w:rsidR="00E01BBF">
        <w:t>press left for black people or good, press right for white people or bad</w:t>
      </w:r>
      <w:r w:rsidR="00E01BBF" w:rsidRPr="00A77071">
        <w:t>).</w:t>
      </w:r>
      <w:r w:rsidR="00E01BBF">
        <w:t xml:space="preserve"> </w:t>
      </w:r>
    </w:p>
    <w:p w14:paraId="614DF018" w14:textId="73DAE74A" w:rsidR="004856D4" w:rsidRDefault="004856D4" w:rsidP="004856D4">
      <w:commentRangeStart w:id="0"/>
      <w:r w:rsidRPr="004856D4">
        <w:t>XXX</w:t>
      </w:r>
      <w:commentRangeEnd w:id="0"/>
      <w:r>
        <w:rPr>
          <w:rStyle w:val="CommentReference"/>
        </w:rPr>
        <w:commentReference w:id="0"/>
      </w:r>
    </w:p>
    <w:p w14:paraId="33103294" w14:textId="13CF5763" w:rsidR="003E3278" w:rsidRDefault="00300F3F" w:rsidP="00166BD6">
      <w:r>
        <w:lastRenderedPageBreak/>
        <w:t>The IAT</w:t>
      </w:r>
      <w:r w:rsidR="008C5F5A">
        <w:t xml:space="preserve"> </w:t>
      </w:r>
      <w:r w:rsidR="00A31436">
        <w:t xml:space="preserve">stimuli were drawn from that used in the default Project Implicit Race IAT </w:t>
      </w:r>
      <w:r w:rsidR="00A31436">
        <w:fldChar w:fldCharType="begin"/>
      </w:r>
      <w:r w:rsidR="00A31436">
        <w:instrText xml:space="preserve"> ADDIN ZOTERO_ITEM CSL_CITATION {"citationID":"8r5RzG6q","properties":{"formattedCitation":"(Xu, Nosek, &amp; Greenwald, 2014)","plainCitation":"(Xu, Nosek, &amp; Greenwald, 2014)","noteIndex":0},"citationItems":[{"id":4303,"uris":["http://zotero.org/users/1687755/items/RQDCMQBH"],"uri":["http://zotero.org/users/1687755/items/RQDCMQBH"],"itemData":{"id":4303,"type":"article-journal","title":"Psychology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Kaiyuan"},{"family":"Nosek","given":"Brian"},{"family":"Greenwald","given":"Anthony"}],"issued":{"date-parts":[["2014",3,18]]},"accessed":{"date-parts":[["2016",11,21]]}}}],"schema":"https://github.com/citation-style-language/schema/raw/master/csl-citation.json"} </w:instrText>
      </w:r>
      <w:r w:rsidR="00A31436">
        <w:fldChar w:fldCharType="separate"/>
      </w:r>
      <w:r w:rsidR="00A31436">
        <w:rPr>
          <w:noProof/>
        </w:rPr>
        <w:t>(Xu, Nosek, &amp; Greenwald, 2014)</w:t>
      </w:r>
      <w:r w:rsidR="00A31436">
        <w:fldChar w:fldCharType="end"/>
      </w:r>
      <w:r w:rsidR="00A31436">
        <w:t>. These included</w:t>
      </w:r>
      <w:r w:rsidR="00F71324">
        <w:t xml:space="preserve"> </w:t>
      </w:r>
      <w:r w:rsidR="00090B75">
        <w:t xml:space="preserve">the </w:t>
      </w:r>
      <w:r w:rsidR="00D523C3">
        <w:t xml:space="preserve">target </w:t>
      </w:r>
      <w:r w:rsidR="00C2587C" w:rsidRPr="00556802">
        <w:t>categories “</w:t>
      </w:r>
      <w:r w:rsidR="00F71324">
        <w:t>B</w:t>
      </w:r>
      <w:r w:rsidR="00FB7F3B">
        <w:t>lack people</w:t>
      </w:r>
      <w:r w:rsidR="00C2587C" w:rsidRPr="00556802">
        <w:t xml:space="preserve">” (six pictures </w:t>
      </w:r>
      <w:r w:rsidR="008C5F5A">
        <w:t>of black men and women’s faces) and</w:t>
      </w:r>
      <w:r w:rsidR="00C2587C" w:rsidRPr="00556802">
        <w:t xml:space="preserve"> </w:t>
      </w:r>
      <w:r w:rsidR="00D523C3">
        <w:t>“</w:t>
      </w:r>
      <w:r w:rsidR="00F71324">
        <w:t>W</w:t>
      </w:r>
      <w:r w:rsidR="00FB7F3B">
        <w:t>hite people</w:t>
      </w:r>
      <w:r w:rsidR="00D523C3">
        <w:t>”</w:t>
      </w:r>
      <w:r w:rsidR="00C2587C" w:rsidRPr="00556802">
        <w:t xml:space="preserve"> (six pictures of white men and women’s faces)</w:t>
      </w:r>
      <w:r w:rsidR="00437F81" w:rsidRPr="00556802">
        <w:t xml:space="preserve">, </w:t>
      </w:r>
      <w:r w:rsidR="00D523C3">
        <w:t xml:space="preserve">and the attribute categories </w:t>
      </w:r>
      <w:r w:rsidR="00E276B3">
        <w:t>“g</w:t>
      </w:r>
      <w:r w:rsidR="00437F81" w:rsidRPr="00556802">
        <w:t>ood” (</w:t>
      </w:r>
      <w:r w:rsidR="009625D1">
        <w:rPr>
          <w:iCs/>
        </w:rPr>
        <w:t>j</w:t>
      </w:r>
      <w:r w:rsidR="00556802" w:rsidRPr="00556802">
        <w:rPr>
          <w:iCs/>
        </w:rPr>
        <w:t>oy</w:t>
      </w:r>
      <w:r w:rsidR="00556802">
        <w:rPr>
          <w:iCs/>
        </w:rPr>
        <w:t xml:space="preserve">, </w:t>
      </w:r>
      <w:r w:rsidR="009625D1" w:rsidRPr="00556802">
        <w:rPr>
          <w:iCs/>
        </w:rPr>
        <w:t>happy</w:t>
      </w:r>
      <w:r w:rsidR="009625D1">
        <w:rPr>
          <w:iCs/>
        </w:rPr>
        <w:t xml:space="preserve">, </w:t>
      </w:r>
      <w:r w:rsidR="009625D1" w:rsidRPr="00556802">
        <w:rPr>
          <w:iCs/>
        </w:rPr>
        <w:t>laughter</w:t>
      </w:r>
      <w:r w:rsidR="009625D1">
        <w:rPr>
          <w:iCs/>
        </w:rPr>
        <w:t xml:space="preserve">, </w:t>
      </w:r>
      <w:r w:rsidR="009625D1" w:rsidRPr="00556802">
        <w:rPr>
          <w:iCs/>
        </w:rPr>
        <w:t>love</w:t>
      </w:r>
      <w:r w:rsidR="009625D1">
        <w:rPr>
          <w:iCs/>
        </w:rPr>
        <w:t xml:space="preserve">, </w:t>
      </w:r>
      <w:r w:rsidR="009625D1" w:rsidRPr="00556802">
        <w:rPr>
          <w:iCs/>
        </w:rPr>
        <w:t>glorious</w:t>
      </w:r>
      <w:r w:rsidR="009625D1">
        <w:rPr>
          <w:iCs/>
        </w:rPr>
        <w:t xml:space="preserve">, </w:t>
      </w:r>
      <w:r w:rsidR="009625D1" w:rsidRPr="00556802">
        <w:rPr>
          <w:iCs/>
        </w:rPr>
        <w:t>pleasure</w:t>
      </w:r>
      <w:r w:rsidR="009625D1">
        <w:rPr>
          <w:iCs/>
        </w:rPr>
        <w:t xml:space="preserve">, </w:t>
      </w:r>
      <w:r w:rsidR="009625D1" w:rsidRPr="00556802">
        <w:rPr>
          <w:iCs/>
        </w:rPr>
        <w:t>peace</w:t>
      </w:r>
      <w:r w:rsidR="009625D1">
        <w:rPr>
          <w:iCs/>
        </w:rPr>
        <w:t xml:space="preserve">, and </w:t>
      </w:r>
      <w:r w:rsidR="009625D1" w:rsidRPr="00556802">
        <w:rPr>
          <w:iCs/>
        </w:rPr>
        <w:t>wonderfu</w:t>
      </w:r>
      <w:r w:rsidR="00556802" w:rsidRPr="00556802">
        <w:rPr>
          <w:iCs/>
        </w:rPr>
        <w:t>l</w:t>
      </w:r>
      <w:r w:rsidR="001D6B66" w:rsidRPr="00556802">
        <w:t>)</w:t>
      </w:r>
      <w:r w:rsidR="00E276B3">
        <w:t xml:space="preserve"> and “b</w:t>
      </w:r>
      <w:r w:rsidR="00437F81" w:rsidRPr="00556802">
        <w:t>ad” (</w:t>
      </w:r>
      <w:r w:rsidR="009625D1" w:rsidRPr="00556802">
        <w:t>evil</w:t>
      </w:r>
      <w:r w:rsidR="009625D1">
        <w:t xml:space="preserve">, </w:t>
      </w:r>
      <w:r w:rsidR="009625D1" w:rsidRPr="00556802">
        <w:t>agony</w:t>
      </w:r>
      <w:r w:rsidR="009625D1">
        <w:t xml:space="preserve">, </w:t>
      </w:r>
      <w:r w:rsidR="009625D1" w:rsidRPr="00556802">
        <w:t>awful</w:t>
      </w:r>
      <w:r w:rsidR="009625D1">
        <w:t xml:space="preserve">, </w:t>
      </w:r>
      <w:r w:rsidR="009625D1" w:rsidRPr="00556802">
        <w:t>nasty</w:t>
      </w:r>
      <w:r w:rsidR="009625D1">
        <w:t xml:space="preserve">, </w:t>
      </w:r>
      <w:r w:rsidR="009625D1" w:rsidRPr="00556802">
        <w:t>terrible</w:t>
      </w:r>
      <w:r w:rsidR="009625D1">
        <w:t xml:space="preserve">, </w:t>
      </w:r>
      <w:r w:rsidR="009625D1" w:rsidRPr="00556802">
        <w:t>horrible</w:t>
      </w:r>
      <w:r w:rsidR="009625D1">
        <w:t xml:space="preserve">, </w:t>
      </w:r>
      <w:r w:rsidR="009625D1" w:rsidRPr="00556802">
        <w:t>failure</w:t>
      </w:r>
      <w:r w:rsidR="009625D1">
        <w:t xml:space="preserve">, and </w:t>
      </w:r>
      <w:r w:rsidR="00090B75">
        <w:t xml:space="preserve">hurt). </w:t>
      </w:r>
      <w:r w:rsidR="00187109">
        <w:t xml:space="preserve">The Flowers-Insects IAT </w:t>
      </w:r>
      <w:r w:rsidR="00D523C3">
        <w:t xml:space="preserve">was identical </w:t>
      </w:r>
      <w:r w:rsidR="00F537D0">
        <w:t xml:space="preserve">other than changing </w:t>
      </w:r>
      <w:r w:rsidR="00772F47">
        <w:t xml:space="preserve">the </w:t>
      </w:r>
      <w:r w:rsidR="00D523C3">
        <w:t xml:space="preserve">target categories </w:t>
      </w:r>
      <w:r w:rsidR="00772F47">
        <w:t xml:space="preserve">to </w:t>
      </w:r>
      <w:r w:rsidR="00D523C3">
        <w:t>“Flowers” (six pictures of flowers) and “Ins</w:t>
      </w:r>
      <w:r w:rsidR="00B427BF">
        <w:t>ects”</w:t>
      </w:r>
      <w:r w:rsidR="00A31436">
        <w:t xml:space="preserve">, </w:t>
      </w:r>
      <w:r w:rsidR="00B427BF">
        <w:fldChar w:fldCharType="begin"/>
      </w:r>
      <w:r w:rsidR="0074629F">
        <w:instrText xml:space="preserve"> ADDIN ZOTERO_ITEM CSL_CITATION {"citationID":"a23gv462ise","properties":{"formattedCitation":"(six pictures of insects; Greenwald, McGhee, &amp; Schwartz, 1998)","plainCitation":"(six pictures of insects; 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L"}],"issued":{"date-parts":[["1998",6]]}},"prefix":"six pictures of insects; "}],"schema":"https://github.com/citation-style-language/schema/raw/master/csl-citation.json"} </w:instrText>
      </w:r>
      <w:r w:rsidR="00B427BF">
        <w:fldChar w:fldCharType="separate"/>
      </w:r>
      <w:r w:rsidR="00B427BF">
        <w:rPr>
          <w:noProof/>
        </w:rPr>
        <w:t>(six pictures of insects; Greenwald, McGhee, &amp; Schwartz, 1998)</w:t>
      </w:r>
      <w:r w:rsidR="00B427BF">
        <w:fldChar w:fldCharType="end"/>
      </w:r>
      <w:r w:rsidR="00A31436">
        <w:t>, using the flowers and insects images included in the default Flowers-Insects IAT script distributed by Millisecond Software</w:t>
      </w:r>
      <w:r w:rsidR="004F25BD">
        <w:t xml:space="preserve"> </w:t>
      </w:r>
      <w:r w:rsidR="00906A12">
        <w:t>(</w:t>
      </w:r>
      <w:hyperlink r:id="rId12" w:history="1">
        <w:r w:rsidR="00906A12" w:rsidRPr="00393768">
          <w:rPr>
            <w:rStyle w:val="Hyperlink"/>
          </w:rPr>
          <w:t>https://www.millisecond.com/download/library/iat/</w:t>
        </w:r>
      </w:hyperlink>
      <w:r w:rsidR="00906A12">
        <w:t>)</w:t>
      </w:r>
      <w:r w:rsidR="00A31436">
        <w:t>.</w:t>
      </w:r>
    </w:p>
    <w:p w14:paraId="14F52E6E" w14:textId="77777777" w:rsidR="00266345" w:rsidRDefault="00B91286" w:rsidP="00266345">
      <w:proofErr w:type="gramStart"/>
      <w:r w:rsidRPr="000930DB">
        <w:rPr>
          <w:rStyle w:val="Heading4Char"/>
        </w:rPr>
        <w:t>Single-Category Implicit Association Test.</w:t>
      </w:r>
      <w:proofErr w:type="gramEnd"/>
      <w:r>
        <w:t xml:space="preserve"> </w:t>
      </w:r>
      <w:r w:rsidR="004130DD">
        <w:t xml:space="preserve">A variant of the </w:t>
      </w:r>
      <w:r>
        <w:t>IAT</w:t>
      </w:r>
      <w:r w:rsidR="006A6415">
        <w:t xml:space="preserve">, </w:t>
      </w:r>
      <w:r w:rsidR="004130DD">
        <w:t xml:space="preserve">the SC-IAT </w:t>
      </w:r>
      <w:r>
        <w:t>contains only one target category</w:t>
      </w:r>
      <w:r w:rsidR="006A6415">
        <w:t xml:space="preserve"> so as to provide a procedurally non-relative measure of bias towards </w:t>
      </w:r>
      <w:r w:rsidR="00FB7F3B">
        <w:t xml:space="preserve">one </w:t>
      </w:r>
      <w:r w:rsidR="006A6415">
        <w:t xml:space="preserve">category </w:t>
      </w:r>
      <w:r w:rsidR="00E276B3">
        <w:t>(b</w:t>
      </w:r>
      <w:r w:rsidR="00FB7F3B">
        <w:t>lack people)</w:t>
      </w:r>
      <w:r w:rsidR="006A6415">
        <w:t xml:space="preserve"> without a contrast category </w:t>
      </w:r>
      <w:r w:rsidR="007F0448">
        <w:fldChar w:fldCharType="begin"/>
      </w:r>
      <w:r w:rsidR="0074629F">
        <w:instrText xml:space="preserve"> ADDIN ZOTERO_ITEM CSL_CITATION {"citationID":"M4kRrejB","properties":{"formattedCitation":"(e.g., white people; Karpinski &amp; Steinman, 2006)","plainCitation":"(e.g., white people; Karpinski &amp; Steinman, 2006)","noteIndex":0},"citationItems":[{"id":488,"uris":["http://zotero.org/users/1687755/items/CAZH5FUC"],"uri":["http://zotero.org/users/1687755/items/CAZH5FUC"],"itemData":{"id":488,"type":"article-journal","title":"The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B."}],"issued":{"date-parts":[["2006",7]]}},"prefix":"e.g., white people; "}],"schema":"https://github.com/citation-style-language/schema/raw/master/csl-citation.json"} </w:instrText>
      </w:r>
      <w:r w:rsidR="007F0448">
        <w:fldChar w:fldCharType="separate"/>
      </w:r>
      <w:r w:rsidR="00FB7F3B">
        <w:t>(e.g., white people; Karpinski &amp; Steinman, 2006)</w:t>
      </w:r>
      <w:r w:rsidR="007F0448">
        <w:fldChar w:fldCharType="end"/>
      </w:r>
      <w:r w:rsidR="006A6415">
        <w:t xml:space="preserve">. </w:t>
      </w:r>
      <w:r w:rsidR="004D3240">
        <w:t>The presence of any learning effects between the groups could therefore be attributed to the IAT</w:t>
      </w:r>
      <w:r w:rsidR="00817E9E">
        <w:t xml:space="preserve"> condition</w:t>
      </w:r>
      <w:r w:rsidR="004D3240">
        <w:t xml:space="preserve">. </w:t>
      </w:r>
      <w:r w:rsidR="00266345">
        <w:t>Implementations of both the IAT and SC-IAT in Inquisit were obtained from the Millisecond Software test library (</w:t>
      </w:r>
      <w:hyperlink r:id="rId13" w:history="1">
        <w:r w:rsidR="00266345" w:rsidRPr="00393768">
          <w:rPr>
            <w:rStyle w:val="Hyperlink"/>
          </w:rPr>
          <w:t>https://www.millisecond.com/download/library/</w:t>
        </w:r>
      </w:hyperlink>
      <w:r w:rsidR="00266345">
        <w:t>).</w:t>
      </w:r>
    </w:p>
    <w:p w14:paraId="133A8591" w14:textId="42AC1655" w:rsidR="004856D4" w:rsidRPr="00556802" w:rsidRDefault="004856D4" w:rsidP="004856D4">
      <w:commentRangeStart w:id="1"/>
      <w:r w:rsidRPr="004856D4">
        <w:t>XXX</w:t>
      </w:r>
      <w:commentRangeEnd w:id="1"/>
      <w:r>
        <w:rPr>
          <w:rStyle w:val="CommentReference"/>
        </w:rPr>
        <w:commentReference w:id="1"/>
      </w:r>
    </w:p>
    <w:p w14:paraId="1D02FA6B" w14:textId="6B81CB7E" w:rsidR="00266345" w:rsidRDefault="00266345" w:rsidP="00266345">
      <w:r w:rsidRPr="000930DB">
        <w:rPr>
          <w:rStyle w:val="Heading4Char"/>
        </w:rPr>
        <w:lastRenderedPageBreak/>
        <w:t>Ratings scale.</w:t>
      </w:r>
      <w:r>
        <w:t xml:space="preserve"> Participants rated the six images of black men and women’s faces used in the race IAT using a seven-point scale (1 very negative to 7 very positive).</w:t>
      </w:r>
    </w:p>
    <w:p w14:paraId="1178D6EB" w14:textId="2237711D" w:rsidR="003D48E0" w:rsidRDefault="003D48E0" w:rsidP="000930DB">
      <w:pPr>
        <w:pStyle w:val="Heading2"/>
      </w:pPr>
      <w:r>
        <w:t>Results</w:t>
      </w:r>
    </w:p>
    <w:p w14:paraId="349CFF39" w14:textId="4D3D928D" w:rsidR="001069BC" w:rsidRDefault="000930DB" w:rsidP="000930DB">
      <w:proofErr w:type="gramStart"/>
      <w:r w:rsidRPr="001E239A">
        <w:rPr>
          <w:rStyle w:val="Heading3Char"/>
        </w:rPr>
        <w:t>General analytic strategy.</w:t>
      </w:r>
      <w:proofErr w:type="gramEnd"/>
      <w:r w:rsidRPr="001E239A">
        <w:rPr>
          <w:rStyle w:val="Heading3Char"/>
        </w:rPr>
        <w:t xml:space="preserve"> </w:t>
      </w:r>
      <w:r w:rsidR="001E1BED">
        <w:t xml:space="preserve">Typically, responses on the </w:t>
      </w:r>
      <w:r w:rsidR="00004287">
        <w:t>SC-</w:t>
      </w:r>
      <w:r w:rsidR="003F63F7">
        <w:t xml:space="preserve">IAT </w:t>
      </w:r>
      <w:r w:rsidR="00641033">
        <w:t>are</w:t>
      </w:r>
      <w:r w:rsidR="001E1BED">
        <w:t xml:space="preserve"> </w:t>
      </w:r>
      <w:r w:rsidR="003F63F7">
        <w:t xml:space="preserve">quantified </w:t>
      </w:r>
      <w:r w:rsidR="001E1BED">
        <w:t xml:space="preserve">using a </w:t>
      </w:r>
      <w:r w:rsidR="00641033">
        <w:t xml:space="preserve">variant of the </w:t>
      </w:r>
      <w:r w:rsidR="00010873">
        <w:t>to control for general responding speed between participants</w:t>
      </w:r>
      <w:r w:rsidR="005236AF" w:rsidRPr="005236AF">
        <w:rPr>
          <w:i/>
        </w:rPr>
        <w:t xml:space="preserve"> </w:t>
      </w:r>
      <w:r w:rsidR="005236AF" w:rsidRPr="00EE63D9">
        <w:rPr>
          <w:i/>
        </w:rPr>
        <w:t>D</w:t>
      </w:r>
      <w:r w:rsidR="005236AF">
        <w:t xml:space="preserve"> scoring algorithm </w:t>
      </w:r>
      <w:r w:rsidR="005236AF">
        <w:fldChar w:fldCharType="begin"/>
      </w:r>
      <w:r w:rsidR="00A31436">
        <w:instrText xml:space="preserve"> ADDIN ZOTERO_ITEM CSL_CITATION {"citationID":"d8mjOdTo","properties":{"formattedCitation":"(Greenwald et al., 2003)","plainCitation":"(Greenwald et al., 2003)","noteIndex":0},"citationItems":[{"id":226,"uris":["http://zotero.org/users/1687755/items/BDWCSHP8"],"uri":["http://zotero.org/users/1687755/items/BDWCSHP8"],"itemData":{"id":226,"type":"article-journal","title":"Understanding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5236AF">
        <w:fldChar w:fldCharType="separate"/>
      </w:r>
      <w:r w:rsidR="00A31436">
        <w:rPr>
          <w:noProof/>
        </w:rPr>
        <w:t>(Greenwald et al., 2003)</w:t>
      </w:r>
      <w:r w:rsidR="005236AF">
        <w:fldChar w:fldCharType="end"/>
      </w:r>
      <w:r w:rsidR="004E4F24">
        <w:t xml:space="preserve">. </w:t>
      </w:r>
      <w:r w:rsidR="00641033">
        <w:t xml:space="preserve">We expected to </w:t>
      </w:r>
      <w:r w:rsidR="00AD24C3">
        <w:t xml:space="preserve">observe </w:t>
      </w:r>
      <w:r w:rsidR="00641033">
        <w:t xml:space="preserve">relatively </w:t>
      </w:r>
      <w:r w:rsidR="000350ED">
        <w:t>small</w:t>
      </w:r>
      <w:r w:rsidR="00641033">
        <w:t xml:space="preserve"> effect sizes</w:t>
      </w:r>
      <w:r w:rsidR="00AD24C3">
        <w:t xml:space="preserve">, </w:t>
      </w:r>
      <w:r w:rsidR="00641033">
        <w:t xml:space="preserve">and therefore chose </w:t>
      </w:r>
      <w:r w:rsidR="008C29DC">
        <w:t xml:space="preserve">to employ an alternative, </w:t>
      </w:r>
      <w:r w:rsidR="001069BC">
        <w:t xml:space="preserve">more mixed effects modeling </w:t>
      </w:r>
      <w:r w:rsidR="00C03153">
        <w:t xml:space="preserve">as a more power analytic strategy </w:t>
      </w:r>
      <w:r w:rsidR="001069BC">
        <w:fldChar w:fldCharType="begin"/>
      </w:r>
      <w:r w:rsidR="0074629F">
        <w:instrText xml:space="preserve"> ADDIN ZOTERO_ITEM CSL_CITATION {"citationID":"a2f0heiians","properties":{"formattedCitation":"(Bates, M\\uc0\\u228{}chler, Bolker, &amp; Walker, 2015)","plainCitation":"(Bates, Mächler, Bolker, &amp; Walker, 2015)","noteIndex":0},"citationItems":[{"id":5282,"uris":["http://zotero.org/users/1687755/items/RRNKVPM6"],"uri":["http://zotero.org/users/1687755/items/RRNKVPM6"],"itemData":{"id":5282,"type":"article-journal","title":"Fitting Linear Mixed-Effects Models Using lme4","container-title":"Journal of Statistical Software","page":"1–48","volume":"67","issue":"1","DOI":"10.18637/jss.v067.i01","author":[{"family":"Bates","given":"Douglas"},{"family":"Mächler","given":"Martin"},{"family":"Bolker","given":"Ben"},{"family":"Walker","given":"Steve"}],"issued":{"date-parts":[["2015"]]}}}],"schema":"https://github.com/citation-style-language/schema/raw/master/csl-citation.json"} </w:instrText>
      </w:r>
      <w:r w:rsidR="001069BC">
        <w:fldChar w:fldCharType="separate"/>
      </w:r>
      <w:r w:rsidR="0074629F" w:rsidRPr="0074629F">
        <w:t>(Bates, Mächler, Bolker, &amp; Walker, 2015)</w:t>
      </w:r>
      <w:r w:rsidR="001069BC">
        <w:fldChar w:fldCharType="end"/>
      </w:r>
      <w:r w:rsidR="001069BC">
        <w:t xml:space="preserve">. </w:t>
      </w:r>
      <w:r w:rsidR="001069BC" w:rsidRPr="009415DA">
        <w:t xml:space="preserve">These provide greater power </w:t>
      </w:r>
      <w:r w:rsidR="001069BC">
        <w:t xml:space="preserve">by </w:t>
      </w:r>
      <w:r w:rsidR="001069BC" w:rsidRPr="009415DA">
        <w:t xml:space="preserve">considering all data points generated by each participant (e.g., 140 reaction times within the SC-IAT’s critical blocks) while still </w:t>
      </w:r>
      <w:r w:rsidR="001069BC">
        <w:t xml:space="preserve">controlling </w:t>
      </w:r>
      <w:r w:rsidR="001069BC" w:rsidRPr="009415DA">
        <w:t>for differences in general responding speed between participants</w:t>
      </w:r>
      <w:r w:rsidR="001069BC">
        <w:t xml:space="preserve"> and acknowledging the non-independence of the multiple reaction times generated by each participant</w:t>
      </w:r>
      <w:r w:rsidR="001069BC" w:rsidRPr="009415DA">
        <w:t>.</w:t>
      </w:r>
      <w:r w:rsidR="00FF75B1">
        <w:t xml:space="preserve"> We employed mixed-effects models for all measures in the present article.</w:t>
      </w:r>
      <w:r w:rsidR="00EE0B84">
        <w:t xml:space="preserve"> For the sake of clarity, only results of main or interaction effects testing our pre-registered hypotheses will b</w:t>
      </w:r>
      <w:r w:rsidR="00C83C92">
        <w:t>e reported for each experiment.</w:t>
      </w:r>
    </w:p>
    <w:p w14:paraId="453557E5" w14:textId="52578B83" w:rsidR="00C20B62" w:rsidRDefault="00BE3525" w:rsidP="00F73CBB">
      <w:pPr>
        <w:rPr>
          <w:lang w:val="en-IE"/>
        </w:rPr>
      </w:pPr>
      <w:r w:rsidRPr="001E239A">
        <w:rPr>
          <w:rStyle w:val="Heading2Char"/>
        </w:rPr>
        <w:t xml:space="preserve">Outlier </w:t>
      </w:r>
      <w:r w:rsidR="00F73CBB">
        <w:rPr>
          <w:rStyle w:val="Heading2Char"/>
        </w:rPr>
        <w:t>removal</w:t>
      </w:r>
      <w:r w:rsidR="001E239A" w:rsidRPr="001E239A">
        <w:rPr>
          <w:rStyle w:val="Heading2Char"/>
        </w:rPr>
        <w:t>.</w:t>
      </w:r>
      <w:r w:rsidR="001E239A">
        <w:t xml:space="preserve"> </w:t>
      </w:r>
      <w:r w:rsidR="00801063">
        <w:t>R</w:t>
      </w:r>
      <w:r w:rsidR="00807964">
        <w:t xml:space="preserve">eaction times on the </w:t>
      </w:r>
      <w:r w:rsidR="00004287">
        <w:t>SC-</w:t>
      </w:r>
      <w:r w:rsidR="00807964">
        <w:t>IAT test blocks that deviated from the mean by &gt;</w:t>
      </w:r>
      <w:r w:rsidR="000D0F9B">
        <w:t xml:space="preserve"> </w:t>
      </w:r>
      <w:r w:rsidR="00807964">
        <w:t>2.5 standard deviations were removed</w:t>
      </w:r>
      <w:r w:rsidR="00C45558">
        <w:t xml:space="preserve"> as outliers (</w:t>
      </w:r>
      <w:r w:rsidR="005455A5" w:rsidRPr="003A3DD6">
        <w:rPr>
          <w:lang w:val="en-IE"/>
        </w:rPr>
        <w:t>0.55</w:t>
      </w:r>
      <w:r w:rsidR="008C29DC" w:rsidRPr="003A3DD6">
        <w:rPr>
          <w:lang w:val="en-IE"/>
        </w:rPr>
        <w:t>%</w:t>
      </w:r>
      <w:r w:rsidR="002329F7">
        <w:rPr>
          <w:lang w:val="en-IE"/>
        </w:rPr>
        <w:t xml:space="preserve"> </w:t>
      </w:r>
      <w:r w:rsidR="00AC5A32">
        <w:rPr>
          <w:lang w:val="en-IE"/>
        </w:rPr>
        <w:t xml:space="preserve">of </w:t>
      </w:r>
      <w:r w:rsidR="002329F7">
        <w:rPr>
          <w:lang w:val="en-IE"/>
        </w:rPr>
        <w:t>trials removed</w:t>
      </w:r>
      <w:r w:rsidR="005455A5" w:rsidRPr="003A3DD6">
        <w:rPr>
          <w:lang w:val="en-IE"/>
        </w:rPr>
        <w:t>)</w:t>
      </w:r>
      <w:r w:rsidR="005455A5">
        <w:rPr>
          <w:lang w:val="en-IE"/>
        </w:rPr>
        <w:t>.</w:t>
      </w:r>
      <w:r w:rsidR="00650E53">
        <w:rPr>
          <w:lang w:val="en-IE"/>
        </w:rPr>
        <w:t xml:space="preserve"> </w:t>
      </w:r>
      <w:r w:rsidR="00B222F4">
        <w:rPr>
          <w:lang w:val="en-IE"/>
        </w:rPr>
        <w:t xml:space="preserve">This approach was also applied for the AMP and Shooter bias task in subsequent experiments. </w:t>
      </w:r>
    </w:p>
    <w:p w14:paraId="3EFDADA3" w14:textId="32C86620" w:rsidR="001C2A81" w:rsidRDefault="005D1B10" w:rsidP="001E239A">
      <w:pPr>
        <w:rPr>
          <w:lang w:val="en-IE"/>
        </w:rPr>
        <w:sectPr w:rsidR="001C2A81">
          <w:headerReference w:type="default" r:id="rId14"/>
          <w:headerReference w:type="first" r:id="rId15"/>
          <w:pgSz w:w="12240" w:h="15840"/>
          <w:pgMar w:top="1440" w:right="1440" w:bottom="1440" w:left="1440" w:header="720" w:footer="720" w:gutter="0"/>
          <w:cols w:space="720"/>
          <w:titlePg/>
          <w:docGrid w:linePitch="360"/>
        </w:sectPr>
      </w:pPr>
      <w:r w:rsidRPr="005D1B10">
        <w:rPr>
          <w:rStyle w:val="Heading3Char"/>
        </w:rPr>
        <w:lastRenderedPageBreak/>
        <w:t>Analyses.</w:t>
      </w:r>
      <w:r>
        <w:rPr>
          <w:lang w:val="en-IE"/>
        </w:rPr>
        <w:t xml:space="preserve"> </w:t>
      </w:r>
      <w:r w:rsidR="001C2A81">
        <w:rPr>
          <w:lang w:val="en-IE"/>
        </w:rPr>
        <w:t>Results for all main and inte</w:t>
      </w:r>
      <w:r>
        <w:rPr>
          <w:lang w:val="en-IE"/>
        </w:rPr>
        <w:t>raction effects in the analyses of both the SC-IAT and the self-report ratings are present in Table 1 and 4.</w:t>
      </w:r>
      <w:r w:rsidR="001C2A81">
        <w:rPr>
          <w:lang w:val="en-IE"/>
        </w:rPr>
        <w:t xml:space="preserve"> </w:t>
      </w:r>
    </w:p>
    <w:p w14:paraId="57C65CA1" w14:textId="1175C847" w:rsidR="00C20B62" w:rsidRPr="00F73CBB" w:rsidRDefault="00C20B62" w:rsidP="00F73CBB">
      <w:pPr>
        <w:pStyle w:val="TableFigure"/>
        <w:rPr>
          <w:i/>
        </w:rPr>
      </w:pPr>
      <w:r>
        <w:lastRenderedPageBreak/>
        <w:t xml:space="preserve">Table 1. </w:t>
      </w:r>
      <w:proofErr w:type="gramStart"/>
      <w:r w:rsidR="002A6390" w:rsidRPr="00F73CBB">
        <w:rPr>
          <w:i/>
        </w:rPr>
        <w:t xml:space="preserve">Linear mixed-model of </w:t>
      </w:r>
      <w:r w:rsidRPr="00F73CBB">
        <w:rPr>
          <w:i/>
        </w:rPr>
        <w:t>SC-IAT effects (Experiment 1).</w:t>
      </w:r>
      <w:proofErr w:type="gramEnd"/>
    </w:p>
    <w:p w14:paraId="3AF2887F" w14:textId="77777777" w:rsidR="00F73CBB" w:rsidRDefault="00F73CBB" w:rsidP="00F73CBB">
      <w:pPr>
        <w:pStyle w:val="TableFigure"/>
      </w:pPr>
    </w:p>
    <w:tbl>
      <w:tblPr>
        <w:tblStyle w:val="TableGrid"/>
        <w:tblW w:w="4263"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0"/>
        <w:gridCol w:w="1159"/>
        <w:gridCol w:w="1099"/>
        <w:gridCol w:w="1139"/>
        <w:gridCol w:w="1123"/>
        <w:gridCol w:w="1114"/>
        <w:gridCol w:w="1137"/>
        <w:gridCol w:w="1103"/>
      </w:tblGrid>
      <w:tr w:rsidR="00C20B62" w:rsidRPr="00EB2753" w14:paraId="60EB7949" w14:textId="77777777" w:rsidTr="00C20B62">
        <w:trPr>
          <w:trHeight w:val="133"/>
        </w:trPr>
        <w:tc>
          <w:tcPr>
            <w:tcW w:w="1495" w:type="pct"/>
            <w:vAlign w:val="center"/>
          </w:tcPr>
          <w:p w14:paraId="6FDC7F80" w14:textId="77777777" w:rsidR="00C20B62" w:rsidRPr="00EB2753" w:rsidRDefault="00C20B62" w:rsidP="00C20B62">
            <w:pPr>
              <w:ind w:firstLine="0"/>
              <w:contextualSpacing/>
              <w:rPr>
                <w:rFonts w:ascii="Helvetica Neue Light" w:hAnsi="Helvetica Neue Light"/>
                <w:sz w:val="20"/>
                <w:szCs w:val="20"/>
              </w:rPr>
            </w:pPr>
          </w:p>
        </w:tc>
        <w:tc>
          <w:tcPr>
            <w:tcW w:w="516" w:type="pct"/>
            <w:tcBorders>
              <w:bottom w:val="nil"/>
            </w:tcBorders>
            <w:vAlign w:val="center"/>
          </w:tcPr>
          <w:p w14:paraId="79144ABB" w14:textId="77777777" w:rsidR="00C20B62" w:rsidRPr="00EB2753" w:rsidRDefault="00C20B62" w:rsidP="00C20B62">
            <w:pPr>
              <w:ind w:firstLine="0"/>
              <w:contextualSpacing/>
              <w:jc w:val="center"/>
              <w:rPr>
                <w:rFonts w:ascii="Helvetica Neue Light" w:hAnsi="Helvetica Neue Light"/>
                <w:sz w:val="20"/>
                <w:szCs w:val="20"/>
              </w:rPr>
            </w:pPr>
          </w:p>
        </w:tc>
        <w:tc>
          <w:tcPr>
            <w:tcW w:w="996" w:type="pct"/>
            <w:gridSpan w:val="2"/>
            <w:tcBorders>
              <w:bottom w:val="single" w:sz="4" w:space="0" w:color="auto"/>
            </w:tcBorders>
            <w:vAlign w:val="center"/>
          </w:tcPr>
          <w:p w14:paraId="1A83E43E"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500" w:type="pct"/>
            <w:tcBorders>
              <w:bottom w:val="nil"/>
            </w:tcBorders>
            <w:vAlign w:val="center"/>
          </w:tcPr>
          <w:p w14:paraId="50D7DF30" w14:textId="77777777" w:rsidR="00C20B62" w:rsidRPr="00EB2753" w:rsidRDefault="00C20B62" w:rsidP="00C20B62">
            <w:pPr>
              <w:ind w:firstLine="0"/>
              <w:contextualSpacing/>
              <w:jc w:val="center"/>
              <w:rPr>
                <w:rFonts w:ascii="Helvetica Neue Light" w:hAnsi="Helvetica Neue Light"/>
                <w:sz w:val="20"/>
                <w:szCs w:val="20"/>
              </w:rPr>
            </w:pPr>
          </w:p>
        </w:tc>
        <w:tc>
          <w:tcPr>
            <w:tcW w:w="1002" w:type="pct"/>
            <w:gridSpan w:val="2"/>
            <w:tcBorders>
              <w:bottom w:val="single" w:sz="4" w:space="0" w:color="auto"/>
            </w:tcBorders>
            <w:vAlign w:val="center"/>
          </w:tcPr>
          <w:p w14:paraId="049A04EA"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491" w:type="pct"/>
            <w:tcBorders>
              <w:bottom w:val="nil"/>
            </w:tcBorders>
            <w:vAlign w:val="center"/>
          </w:tcPr>
          <w:p w14:paraId="23BB3BA2" w14:textId="77777777" w:rsidR="00C20B62" w:rsidRPr="00EB2753" w:rsidRDefault="00C20B62" w:rsidP="00C20B62">
            <w:pPr>
              <w:ind w:firstLine="0"/>
              <w:contextualSpacing/>
              <w:jc w:val="center"/>
              <w:rPr>
                <w:rFonts w:ascii="Helvetica Neue Light" w:hAnsi="Helvetica Neue Light"/>
                <w:sz w:val="20"/>
                <w:szCs w:val="20"/>
              </w:rPr>
            </w:pPr>
          </w:p>
        </w:tc>
      </w:tr>
      <w:tr w:rsidR="00C20B62" w:rsidRPr="00EB2753" w14:paraId="571AA3D3" w14:textId="77777777" w:rsidTr="00C20B62">
        <w:trPr>
          <w:trHeight w:val="257"/>
        </w:trPr>
        <w:tc>
          <w:tcPr>
            <w:tcW w:w="1495" w:type="pct"/>
            <w:vAlign w:val="center"/>
          </w:tcPr>
          <w:p w14:paraId="4498D1A4" w14:textId="77777777" w:rsidR="00C20B62" w:rsidRPr="00EB2753" w:rsidRDefault="00C20B62" w:rsidP="00C20B62">
            <w:pPr>
              <w:ind w:firstLine="0"/>
              <w:contextualSpacing/>
              <w:rPr>
                <w:rFonts w:ascii="Helvetica Neue Light" w:hAnsi="Helvetica Neue Light"/>
                <w:sz w:val="20"/>
                <w:szCs w:val="20"/>
              </w:rPr>
            </w:pPr>
          </w:p>
        </w:tc>
        <w:tc>
          <w:tcPr>
            <w:tcW w:w="516" w:type="pct"/>
            <w:tcBorders>
              <w:top w:val="nil"/>
              <w:bottom w:val="single" w:sz="4" w:space="0" w:color="auto"/>
            </w:tcBorders>
            <w:vAlign w:val="center"/>
          </w:tcPr>
          <w:p w14:paraId="35AF5E8A" w14:textId="77777777" w:rsidR="00C20B62" w:rsidRPr="00EB2753" w:rsidRDefault="00C20B62" w:rsidP="00C20B62">
            <w:pPr>
              <w:ind w:firstLine="0"/>
              <w:contextualSpacing/>
              <w:jc w:val="center"/>
              <w:rPr>
                <w:rFonts w:ascii="Helvetica Neue Light" w:hAnsi="Helvetica Neue Light"/>
                <w:i/>
                <w:sz w:val="20"/>
                <w:szCs w:val="20"/>
              </w:rPr>
            </w:pPr>
            <w:r w:rsidRPr="00EB2753">
              <w:rPr>
                <w:rFonts w:ascii="Helvetica Neue Light" w:hAnsi="Helvetica Neue Light"/>
                <w:i/>
                <w:sz w:val="20"/>
                <w:szCs w:val="20"/>
              </w:rPr>
              <w:t>B</w:t>
            </w:r>
          </w:p>
        </w:tc>
        <w:tc>
          <w:tcPr>
            <w:tcW w:w="489" w:type="pct"/>
            <w:tcBorders>
              <w:top w:val="single" w:sz="4" w:space="0" w:color="auto"/>
              <w:bottom w:val="single" w:sz="4" w:space="0" w:color="auto"/>
            </w:tcBorders>
            <w:vAlign w:val="center"/>
          </w:tcPr>
          <w:p w14:paraId="23CAA56F"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507" w:type="pct"/>
            <w:tcBorders>
              <w:top w:val="single" w:sz="4" w:space="0" w:color="auto"/>
              <w:bottom w:val="single" w:sz="4" w:space="0" w:color="auto"/>
            </w:tcBorders>
            <w:vAlign w:val="center"/>
          </w:tcPr>
          <w:p w14:paraId="303949E0"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500" w:type="pct"/>
            <w:tcBorders>
              <w:top w:val="nil"/>
              <w:bottom w:val="single" w:sz="4" w:space="0" w:color="auto"/>
            </w:tcBorders>
            <w:vAlign w:val="center"/>
          </w:tcPr>
          <w:p w14:paraId="20D3D2D8"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β</w:t>
            </w:r>
          </w:p>
        </w:tc>
        <w:tc>
          <w:tcPr>
            <w:tcW w:w="496" w:type="pct"/>
            <w:tcBorders>
              <w:top w:val="single" w:sz="4" w:space="0" w:color="auto"/>
              <w:bottom w:val="single" w:sz="4" w:space="0" w:color="auto"/>
            </w:tcBorders>
            <w:vAlign w:val="center"/>
          </w:tcPr>
          <w:p w14:paraId="794C7258"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506" w:type="pct"/>
            <w:tcBorders>
              <w:top w:val="single" w:sz="4" w:space="0" w:color="auto"/>
              <w:bottom w:val="single" w:sz="4" w:space="0" w:color="auto"/>
            </w:tcBorders>
            <w:vAlign w:val="center"/>
          </w:tcPr>
          <w:p w14:paraId="04CB9DEC"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491" w:type="pct"/>
            <w:tcBorders>
              <w:top w:val="nil"/>
              <w:bottom w:val="single" w:sz="4" w:space="0" w:color="auto"/>
            </w:tcBorders>
            <w:vAlign w:val="center"/>
          </w:tcPr>
          <w:p w14:paraId="12761545" w14:textId="77777777" w:rsidR="00C20B62" w:rsidRPr="00EB2753" w:rsidRDefault="00C20B62" w:rsidP="00C20B62">
            <w:pPr>
              <w:ind w:firstLine="0"/>
              <w:contextualSpacing/>
              <w:jc w:val="center"/>
              <w:rPr>
                <w:rFonts w:ascii="Helvetica Neue Light" w:hAnsi="Helvetica Neue Light"/>
                <w:i/>
                <w:sz w:val="20"/>
                <w:szCs w:val="20"/>
              </w:rPr>
            </w:pPr>
            <w:proofErr w:type="gramStart"/>
            <w:r w:rsidRPr="00EB2753">
              <w:rPr>
                <w:rFonts w:ascii="Helvetica Neue Light" w:hAnsi="Helvetica Neue Light"/>
                <w:i/>
                <w:sz w:val="20"/>
                <w:szCs w:val="20"/>
              </w:rPr>
              <w:t>p</w:t>
            </w:r>
            <w:proofErr w:type="gramEnd"/>
          </w:p>
        </w:tc>
      </w:tr>
      <w:tr w:rsidR="00C20B62" w:rsidRPr="00EB2753" w14:paraId="18C85A95" w14:textId="77777777" w:rsidTr="00C20B62">
        <w:trPr>
          <w:trHeight w:val="257"/>
        </w:trPr>
        <w:tc>
          <w:tcPr>
            <w:tcW w:w="1495" w:type="pct"/>
            <w:vAlign w:val="bottom"/>
          </w:tcPr>
          <w:p w14:paraId="340BB27D"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Intercept</w:t>
            </w:r>
          </w:p>
        </w:tc>
        <w:tc>
          <w:tcPr>
            <w:tcW w:w="516" w:type="pct"/>
            <w:tcBorders>
              <w:top w:val="single" w:sz="4" w:space="0" w:color="auto"/>
            </w:tcBorders>
            <w:vAlign w:val="bottom"/>
          </w:tcPr>
          <w:p w14:paraId="3FCB4146" w14:textId="77777777" w:rsidR="00C20B62" w:rsidRPr="00EB2753" w:rsidRDefault="00C20B62" w:rsidP="00C20B62">
            <w:pPr>
              <w:tabs>
                <w:tab w:val="decimal" w:pos="369"/>
              </w:tabs>
              <w:ind w:firstLine="0"/>
              <w:contextualSpacing/>
              <w:jc w:val="center"/>
              <w:rPr>
                <w:rFonts w:ascii="Helvetica Neue Light" w:hAnsi="Helvetica Neue Light"/>
                <w:color w:val="FF0000"/>
                <w:sz w:val="20"/>
                <w:szCs w:val="20"/>
                <w:lang w:val="en-IE"/>
              </w:rPr>
            </w:pPr>
            <w:r w:rsidRPr="00EB2753">
              <w:rPr>
                <w:rFonts w:ascii="Helvetica Neue Light" w:eastAsia="Times New Roman" w:hAnsi="Helvetica Neue Light"/>
                <w:color w:val="000000"/>
                <w:sz w:val="20"/>
                <w:szCs w:val="20"/>
              </w:rPr>
              <w:t>662.79</w:t>
            </w:r>
          </w:p>
        </w:tc>
        <w:tc>
          <w:tcPr>
            <w:tcW w:w="489" w:type="pct"/>
            <w:tcBorders>
              <w:top w:val="single" w:sz="4" w:space="0" w:color="auto"/>
            </w:tcBorders>
            <w:vAlign w:val="bottom"/>
          </w:tcPr>
          <w:p w14:paraId="7393E86D" w14:textId="77777777" w:rsidR="00C20B62" w:rsidRPr="00EB2753" w:rsidRDefault="00C20B62"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601.30</w:t>
            </w:r>
          </w:p>
        </w:tc>
        <w:tc>
          <w:tcPr>
            <w:tcW w:w="507" w:type="pct"/>
            <w:tcBorders>
              <w:top w:val="single" w:sz="4" w:space="0" w:color="auto"/>
            </w:tcBorders>
            <w:vAlign w:val="bottom"/>
          </w:tcPr>
          <w:p w14:paraId="0C48A12D" w14:textId="77777777" w:rsidR="00C20B62" w:rsidRPr="00EB2753" w:rsidRDefault="00C20B62"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724.28</w:t>
            </w:r>
          </w:p>
        </w:tc>
        <w:tc>
          <w:tcPr>
            <w:tcW w:w="500" w:type="pct"/>
            <w:tcBorders>
              <w:top w:val="single" w:sz="4" w:space="0" w:color="auto"/>
            </w:tcBorders>
            <w:vAlign w:val="bottom"/>
          </w:tcPr>
          <w:p w14:paraId="595BED53"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496" w:type="pct"/>
            <w:tcBorders>
              <w:top w:val="single" w:sz="4" w:space="0" w:color="auto"/>
            </w:tcBorders>
            <w:vAlign w:val="bottom"/>
          </w:tcPr>
          <w:p w14:paraId="36AC68E9"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506" w:type="pct"/>
            <w:tcBorders>
              <w:top w:val="single" w:sz="4" w:space="0" w:color="auto"/>
            </w:tcBorders>
            <w:vAlign w:val="bottom"/>
          </w:tcPr>
          <w:p w14:paraId="0F4191BB"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p>
        </w:tc>
        <w:tc>
          <w:tcPr>
            <w:tcW w:w="491" w:type="pct"/>
            <w:tcBorders>
              <w:top w:val="single" w:sz="4" w:space="0" w:color="auto"/>
            </w:tcBorders>
            <w:vAlign w:val="bottom"/>
          </w:tcPr>
          <w:p w14:paraId="618079AA"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61ADBB5F" w14:textId="77777777" w:rsidTr="00C20B62">
        <w:trPr>
          <w:trHeight w:val="127"/>
        </w:trPr>
        <w:tc>
          <w:tcPr>
            <w:tcW w:w="1495" w:type="pct"/>
            <w:vAlign w:val="bottom"/>
          </w:tcPr>
          <w:p w14:paraId="5947C837"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SCIAT block</w:t>
            </w:r>
          </w:p>
        </w:tc>
        <w:tc>
          <w:tcPr>
            <w:tcW w:w="516" w:type="pct"/>
            <w:vAlign w:val="bottom"/>
          </w:tcPr>
          <w:p w14:paraId="31D8C7C3" w14:textId="77777777" w:rsidR="00C20B62" w:rsidRPr="00EB2753" w:rsidRDefault="00C20B62"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-0.99</w:t>
            </w:r>
          </w:p>
        </w:tc>
        <w:tc>
          <w:tcPr>
            <w:tcW w:w="489" w:type="pct"/>
            <w:vAlign w:val="bottom"/>
          </w:tcPr>
          <w:p w14:paraId="64745F40" w14:textId="77777777" w:rsidR="00C20B62" w:rsidRPr="00EB2753" w:rsidRDefault="00C20B62"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-4.42 </w:t>
            </w:r>
          </w:p>
        </w:tc>
        <w:tc>
          <w:tcPr>
            <w:tcW w:w="507" w:type="pct"/>
            <w:vAlign w:val="bottom"/>
          </w:tcPr>
          <w:p w14:paraId="5F770B2A" w14:textId="77777777" w:rsidR="00C20B62" w:rsidRPr="00EB2753" w:rsidRDefault="00C20B62"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2.44</w:t>
            </w:r>
          </w:p>
        </w:tc>
        <w:tc>
          <w:tcPr>
            <w:tcW w:w="500" w:type="pct"/>
            <w:vAlign w:val="bottom"/>
          </w:tcPr>
          <w:p w14:paraId="74F44031"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0.00</w:t>
            </w:r>
          </w:p>
        </w:tc>
        <w:tc>
          <w:tcPr>
            <w:tcW w:w="496" w:type="pct"/>
            <w:vAlign w:val="bottom"/>
          </w:tcPr>
          <w:p w14:paraId="594F9441"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-0.02 </w:t>
            </w:r>
          </w:p>
        </w:tc>
        <w:tc>
          <w:tcPr>
            <w:tcW w:w="506" w:type="pct"/>
            <w:vAlign w:val="bottom"/>
          </w:tcPr>
          <w:p w14:paraId="5CF77693"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0.01</w:t>
            </w:r>
          </w:p>
        </w:tc>
        <w:tc>
          <w:tcPr>
            <w:tcW w:w="491" w:type="pct"/>
            <w:vAlign w:val="bottom"/>
          </w:tcPr>
          <w:p w14:paraId="1C8CD400"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.571</w:t>
            </w:r>
          </w:p>
        </w:tc>
      </w:tr>
      <w:tr w:rsidR="00C20B62" w:rsidRPr="00EB2753" w14:paraId="7544E40A" w14:textId="77777777" w:rsidTr="00C20B62">
        <w:trPr>
          <w:trHeight w:val="133"/>
        </w:trPr>
        <w:tc>
          <w:tcPr>
            <w:tcW w:w="1495" w:type="pct"/>
            <w:vAlign w:val="bottom"/>
          </w:tcPr>
          <w:p w14:paraId="60FA0E44"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IAT condition</w:t>
            </w:r>
          </w:p>
        </w:tc>
        <w:tc>
          <w:tcPr>
            <w:tcW w:w="516" w:type="pct"/>
            <w:vAlign w:val="bottom"/>
          </w:tcPr>
          <w:p w14:paraId="74022FF9" w14:textId="77777777" w:rsidR="00C20B62" w:rsidRPr="00EB2753" w:rsidRDefault="00C20B62"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-7.60</w:t>
            </w:r>
          </w:p>
        </w:tc>
        <w:tc>
          <w:tcPr>
            <w:tcW w:w="489" w:type="pct"/>
            <w:vAlign w:val="bottom"/>
          </w:tcPr>
          <w:p w14:paraId="12F76B88" w14:textId="77777777" w:rsidR="00C20B62" w:rsidRPr="00EB2753" w:rsidRDefault="00C20B62"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-24.30 </w:t>
            </w:r>
          </w:p>
        </w:tc>
        <w:tc>
          <w:tcPr>
            <w:tcW w:w="507" w:type="pct"/>
            <w:vAlign w:val="bottom"/>
          </w:tcPr>
          <w:p w14:paraId="38E4EE7D" w14:textId="77777777" w:rsidR="00C20B62" w:rsidRPr="00EB2753" w:rsidRDefault="00C20B62"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9.11</w:t>
            </w:r>
          </w:p>
        </w:tc>
        <w:tc>
          <w:tcPr>
            <w:tcW w:w="500" w:type="pct"/>
            <w:vAlign w:val="bottom"/>
          </w:tcPr>
          <w:p w14:paraId="419E0016"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-0.03</w:t>
            </w:r>
          </w:p>
        </w:tc>
        <w:tc>
          <w:tcPr>
            <w:tcW w:w="496" w:type="pct"/>
            <w:vAlign w:val="bottom"/>
          </w:tcPr>
          <w:p w14:paraId="65761B30"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-0.09 </w:t>
            </w:r>
          </w:p>
        </w:tc>
        <w:tc>
          <w:tcPr>
            <w:tcW w:w="506" w:type="pct"/>
            <w:vAlign w:val="bottom"/>
          </w:tcPr>
          <w:p w14:paraId="7EFE0069"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0.03</w:t>
            </w:r>
          </w:p>
        </w:tc>
        <w:tc>
          <w:tcPr>
            <w:tcW w:w="491" w:type="pct"/>
            <w:vAlign w:val="bottom"/>
          </w:tcPr>
          <w:p w14:paraId="7162C5A3"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.373</w:t>
            </w:r>
          </w:p>
        </w:tc>
      </w:tr>
      <w:tr w:rsidR="00C20B62" w:rsidRPr="00EB2753" w14:paraId="0D4B92A9" w14:textId="77777777" w:rsidTr="00C20B62">
        <w:trPr>
          <w:trHeight w:val="257"/>
        </w:trPr>
        <w:tc>
          <w:tcPr>
            <w:tcW w:w="1495" w:type="pct"/>
            <w:vAlign w:val="bottom"/>
          </w:tcPr>
          <w:p w14:paraId="6EED4E23"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SCIAT block * IAT condition</w:t>
            </w:r>
          </w:p>
        </w:tc>
        <w:tc>
          <w:tcPr>
            <w:tcW w:w="516" w:type="pct"/>
            <w:vAlign w:val="bottom"/>
          </w:tcPr>
          <w:p w14:paraId="20DB9452" w14:textId="77777777" w:rsidR="00C20B62" w:rsidRPr="00EB2753" w:rsidRDefault="00C20B62"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4.46</w:t>
            </w:r>
          </w:p>
        </w:tc>
        <w:tc>
          <w:tcPr>
            <w:tcW w:w="489" w:type="pct"/>
            <w:vAlign w:val="bottom"/>
          </w:tcPr>
          <w:p w14:paraId="22D5CE28" w14:textId="77777777" w:rsidR="00C20B62" w:rsidRPr="00EB2753" w:rsidRDefault="00C20B62"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1.03 </w:t>
            </w:r>
          </w:p>
        </w:tc>
        <w:tc>
          <w:tcPr>
            <w:tcW w:w="507" w:type="pct"/>
            <w:vAlign w:val="bottom"/>
          </w:tcPr>
          <w:p w14:paraId="7F528921" w14:textId="77777777" w:rsidR="00C20B62" w:rsidRPr="00EB2753" w:rsidRDefault="00C20B62"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7.89</w:t>
            </w:r>
          </w:p>
        </w:tc>
        <w:tc>
          <w:tcPr>
            <w:tcW w:w="500" w:type="pct"/>
            <w:vAlign w:val="bottom"/>
          </w:tcPr>
          <w:p w14:paraId="1C63A476"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0.02</w:t>
            </w:r>
          </w:p>
        </w:tc>
        <w:tc>
          <w:tcPr>
            <w:tcW w:w="496" w:type="pct"/>
            <w:vAlign w:val="bottom"/>
          </w:tcPr>
          <w:p w14:paraId="35A904E1"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&lt;0.01 </w:t>
            </w:r>
          </w:p>
        </w:tc>
        <w:tc>
          <w:tcPr>
            <w:tcW w:w="506" w:type="pct"/>
            <w:vAlign w:val="bottom"/>
          </w:tcPr>
          <w:p w14:paraId="302D068D"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0.03</w:t>
            </w:r>
          </w:p>
        </w:tc>
        <w:tc>
          <w:tcPr>
            <w:tcW w:w="491" w:type="pct"/>
            <w:vAlign w:val="bottom"/>
          </w:tcPr>
          <w:p w14:paraId="4A612EC2"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.011</w:t>
            </w:r>
          </w:p>
        </w:tc>
      </w:tr>
      <w:tr w:rsidR="00C20B62" w:rsidRPr="00EB2753" w14:paraId="0F5DA60A" w14:textId="77777777" w:rsidTr="00C20B62">
        <w:trPr>
          <w:trHeight w:val="133"/>
        </w:trPr>
        <w:tc>
          <w:tcPr>
            <w:tcW w:w="1495" w:type="pct"/>
            <w:vAlign w:val="bottom"/>
          </w:tcPr>
          <w:p w14:paraId="27460A21"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Racism</w:t>
            </w:r>
          </w:p>
        </w:tc>
        <w:tc>
          <w:tcPr>
            <w:tcW w:w="516" w:type="pct"/>
            <w:vAlign w:val="bottom"/>
          </w:tcPr>
          <w:p w14:paraId="44FF5853" w14:textId="77777777" w:rsidR="00C20B62" w:rsidRPr="00EB2753" w:rsidRDefault="00C20B62"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0.72</w:t>
            </w:r>
          </w:p>
        </w:tc>
        <w:tc>
          <w:tcPr>
            <w:tcW w:w="489" w:type="pct"/>
            <w:vAlign w:val="bottom"/>
          </w:tcPr>
          <w:p w14:paraId="12EC34CF" w14:textId="77777777" w:rsidR="00C20B62" w:rsidRPr="00EB2753" w:rsidRDefault="00C20B62"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-2.57 </w:t>
            </w:r>
          </w:p>
        </w:tc>
        <w:tc>
          <w:tcPr>
            <w:tcW w:w="507" w:type="pct"/>
            <w:vAlign w:val="bottom"/>
          </w:tcPr>
          <w:p w14:paraId="0AB295B6" w14:textId="77777777" w:rsidR="00C20B62" w:rsidRPr="00EB2753" w:rsidRDefault="00C20B62"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4.00</w:t>
            </w:r>
          </w:p>
        </w:tc>
        <w:tc>
          <w:tcPr>
            <w:tcW w:w="500" w:type="pct"/>
            <w:vAlign w:val="bottom"/>
          </w:tcPr>
          <w:p w14:paraId="0026168D"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0.01</w:t>
            </w:r>
          </w:p>
        </w:tc>
        <w:tc>
          <w:tcPr>
            <w:tcW w:w="496" w:type="pct"/>
            <w:vAlign w:val="bottom"/>
          </w:tcPr>
          <w:p w14:paraId="503BD1E0"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-0.05 </w:t>
            </w:r>
          </w:p>
        </w:tc>
        <w:tc>
          <w:tcPr>
            <w:tcW w:w="506" w:type="pct"/>
            <w:vAlign w:val="bottom"/>
          </w:tcPr>
          <w:p w14:paraId="21EF5020"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0.08</w:t>
            </w:r>
          </w:p>
        </w:tc>
        <w:tc>
          <w:tcPr>
            <w:tcW w:w="491" w:type="pct"/>
            <w:vAlign w:val="bottom"/>
          </w:tcPr>
          <w:p w14:paraId="74E1A401"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.669</w:t>
            </w:r>
          </w:p>
        </w:tc>
      </w:tr>
    </w:tbl>
    <w:p w14:paraId="18FD9F8E" w14:textId="77777777" w:rsidR="00C20B62" w:rsidRDefault="00C20B62" w:rsidP="00C20B62">
      <w:pPr>
        <w:ind w:firstLine="0"/>
        <w:rPr>
          <w:lang w:val="en-IE"/>
        </w:rPr>
        <w:sectPr w:rsidR="00C20B62" w:rsidSect="00C20B62">
          <w:pgSz w:w="15840" w:h="12240" w:orient="landscape"/>
          <w:pgMar w:top="1440" w:right="1440" w:bottom="1440" w:left="1440" w:header="720" w:footer="720" w:gutter="0"/>
          <w:cols w:space="720"/>
          <w:titlePg/>
          <w:docGrid w:linePitch="360"/>
        </w:sectPr>
      </w:pPr>
    </w:p>
    <w:p w14:paraId="2B05494C" w14:textId="77777777" w:rsidR="00AF3033" w:rsidRDefault="00AF3033" w:rsidP="00247EF0">
      <w:pPr>
        <w:pStyle w:val="Heading1"/>
      </w:pPr>
      <w:r>
        <w:lastRenderedPageBreak/>
        <w:t>Experiment 2</w:t>
      </w:r>
    </w:p>
    <w:p w14:paraId="792FC149" w14:textId="036FF866" w:rsidR="009C3E2F" w:rsidRPr="009C3E2F" w:rsidRDefault="00B17A7A" w:rsidP="00247EF0">
      <w:pPr>
        <w:pStyle w:val="Heading2"/>
      </w:pPr>
      <w:r>
        <w:t>Method</w:t>
      </w:r>
    </w:p>
    <w:p w14:paraId="615713C2" w14:textId="230D5AEA" w:rsidR="00EC68D4" w:rsidRDefault="0089328F" w:rsidP="00941EA3">
      <w:pPr>
        <w:rPr>
          <w:lang w:val="en-IE"/>
        </w:rPr>
      </w:pPr>
      <w:r w:rsidRPr="00247EF0">
        <w:rPr>
          <w:rStyle w:val="Heading3Char"/>
        </w:rPr>
        <w:t>Sample</w:t>
      </w:r>
      <w:r w:rsidR="00B17A7A" w:rsidRPr="00247EF0">
        <w:rPr>
          <w:rStyle w:val="Heading3Char"/>
        </w:rPr>
        <w:t>.</w:t>
      </w:r>
      <w:r w:rsidR="00B17A7A" w:rsidRPr="00941EA3">
        <w:t xml:space="preserve"> </w:t>
      </w:r>
      <w:r w:rsidR="00EC68D4" w:rsidRPr="00941EA3">
        <w:t>232</w:t>
      </w:r>
      <w:r w:rsidR="00A92408" w:rsidRPr="00941EA3">
        <w:t xml:space="preserve"> individuals </w:t>
      </w:r>
      <w:r w:rsidR="00DF435A">
        <w:t>provided at least some data</w:t>
      </w:r>
      <w:r w:rsidR="004846AA" w:rsidRPr="004846AA">
        <w:t xml:space="preserve"> </w:t>
      </w:r>
      <w:r w:rsidR="004846AA">
        <w:t xml:space="preserve">and </w:t>
      </w:r>
      <w:r w:rsidR="004846AA" w:rsidRPr="00E24E0F">
        <w:t xml:space="preserve">were paid </w:t>
      </w:r>
      <w:r w:rsidR="00E24E0F">
        <w:t>£0.9</w:t>
      </w:r>
      <w:r w:rsidR="004846AA" w:rsidRPr="00E24E0F">
        <w:t>0</w:t>
      </w:r>
      <w:r w:rsidR="00DF435A" w:rsidRPr="00E24E0F">
        <w:t>,</w:t>
      </w:r>
      <w:r w:rsidR="00EC68D4" w:rsidRPr="00941EA3">
        <w:t xml:space="preserve"> </w:t>
      </w:r>
      <w:r w:rsidR="00DF435A">
        <w:t xml:space="preserve">19 </w:t>
      </w:r>
      <w:r w:rsidR="00871B90" w:rsidRPr="00941EA3">
        <w:t xml:space="preserve">were excluded (8.2%). </w:t>
      </w:r>
      <w:r w:rsidR="001D6E2C" w:rsidRPr="00941EA3">
        <w:t xml:space="preserve">No evidence of </w:t>
      </w:r>
      <w:r w:rsidR="001D6E2C" w:rsidRPr="00941EA3">
        <w:rPr>
          <w:lang w:val="en-IE"/>
        </w:rPr>
        <w:t>condition-dependent</w:t>
      </w:r>
      <w:r w:rsidR="001D6E2C">
        <w:rPr>
          <w:lang w:val="en-IE"/>
        </w:rPr>
        <w:t xml:space="preserve"> attrition</w:t>
      </w:r>
      <w:r w:rsidR="001D6E2C">
        <w:t xml:space="preserve"> or exclusion was found, </w:t>
      </w:r>
      <w:proofErr w:type="gramStart"/>
      <w:r w:rsidR="001D6E2C" w:rsidRPr="007E519D">
        <w:rPr>
          <w:lang w:val="en-IE"/>
        </w:rPr>
        <w:t>χ</w:t>
      </w:r>
      <w:r w:rsidR="001D6E2C" w:rsidRPr="005310FA">
        <w:rPr>
          <w:vertAlign w:val="superscript"/>
          <w:lang w:val="en-IE"/>
        </w:rPr>
        <w:t>2</w:t>
      </w:r>
      <w:r w:rsidR="00574738">
        <w:rPr>
          <w:lang w:val="en-IE"/>
        </w:rPr>
        <w:t>(</w:t>
      </w:r>
      <w:proofErr w:type="gramEnd"/>
      <w:r w:rsidR="00574738">
        <w:rPr>
          <w:lang w:val="en-IE"/>
        </w:rPr>
        <w:t>1</w:t>
      </w:r>
      <w:r w:rsidR="00E40D95">
        <w:rPr>
          <w:lang w:val="en-IE"/>
        </w:rPr>
        <w:t xml:space="preserve">, </w:t>
      </w:r>
      <w:r w:rsidR="00E40D95" w:rsidRPr="00E40D95">
        <w:rPr>
          <w:i/>
          <w:lang w:val="en-IE"/>
        </w:rPr>
        <w:t>n</w:t>
      </w:r>
      <w:r w:rsidR="00E40D95">
        <w:rPr>
          <w:lang w:val="en-IE"/>
        </w:rPr>
        <w:t xml:space="preserve"> = 232</w:t>
      </w:r>
      <w:r w:rsidR="00574738">
        <w:rPr>
          <w:lang w:val="en-IE"/>
        </w:rPr>
        <w:t>) = 1.64</w:t>
      </w:r>
      <w:r w:rsidR="001D6E2C" w:rsidRPr="007E519D">
        <w:rPr>
          <w:lang w:val="en-IE"/>
        </w:rPr>
        <w:t>, </w:t>
      </w:r>
      <w:r w:rsidR="001D6E2C" w:rsidRPr="007E519D">
        <w:rPr>
          <w:i/>
          <w:iCs/>
          <w:lang w:val="en-IE"/>
        </w:rPr>
        <w:t>p</w:t>
      </w:r>
      <w:r w:rsidR="00574738">
        <w:rPr>
          <w:lang w:val="en-IE"/>
        </w:rPr>
        <w:t> =</w:t>
      </w:r>
      <w:r w:rsidR="001D6E2C" w:rsidRPr="007E519D">
        <w:rPr>
          <w:lang w:val="en-IE"/>
        </w:rPr>
        <w:t xml:space="preserve"> .</w:t>
      </w:r>
      <w:r w:rsidR="00574738">
        <w:rPr>
          <w:lang w:val="en-IE"/>
        </w:rPr>
        <w:t>200</w:t>
      </w:r>
      <w:r w:rsidR="001D6E2C" w:rsidRPr="007E519D">
        <w:rPr>
          <w:lang w:val="en-IE"/>
        </w:rPr>
        <w:t>.</w:t>
      </w:r>
      <w:r w:rsidR="00941EA3">
        <w:rPr>
          <w:lang w:val="en-IE"/>
        </w:rPr>
        <w:t xml:space="preserve"> </w:t>
      </w:r>
    </w:p>
    <w:p w14:paraId="6FCC6C5D" w14:textId="10661D4E" w:rsidR="000B173B" w:rsidRDefault="000B173B" w:rsidP="000B173B">
      <w:pPr>
        <w:pStyle w:val="Heading3"/>
      </w:pPr>
      <w:proofErr w:type="gramStart"/>
      <w:r>
        <w:t>Procedure and measures.</w:t>
      </w:r>
      <w:proofErr w:type="gramEnd"/>
    </w:p>
    <w:p w14:paraId="26BC59F4" w14:textId="0F3BCAA9" w:rsidR="00B23BE9" w:rsidRDefault="000B173B" w:rsidP="0014191C">
      <w:r w:rsidRPr="000B173B">
        <w:rPr>
          <w:rStyle w:val="Heading4Char"/>
        </w:rPr>
        <w:t>AMP.</w:t>
      </w:r>
      <w:r>
        <w:t xml:space="preserve"> T</w:t>
      </w:r>
      <w:r w:rsidR="00F6482A" w:rsidRPr="00B3379D">
        <w:t xml:space="preserve">his task </w:t>
      </w:r>
      <w:r w:rsidR="00764DD4" w:rsidRPr="00B3379D">
        <w:t xml:space="preserve">presents participants with </w:t>
      </w:r>
      <w:r w:rsidR="00F6482A" w:rsidRPr="00B3379D">
        <w:t xml:space="preserve">Chinese characters </w:t>
      </w:r>
      <w:r w:rsidR="00764DD4" w:rsidRPr="00B3379D">
        <w:t xml:space="preserve">and asks them to rate them either as positive or negative. Prime stimuli are flashed briefly on screen before </w:t>
      </w:r>
      <w:r w:rsidR="00B3379D" w:rsidRPr="00B3379D">
        <w:t>each Chinese character. However, p</w:t>
      </w:r>
      <w:r w:rsidR="00764DD4" w:rsidRPr="00B3379D">
        <w:t>articipants are</w:t>
      </w:r>
      <w:r w:rsidR="00CD790C" w:rsidRPr="00B3379D">
        <w:t xml:space="preserve"> instructed to </w:t>
      </w:r>
      <w:r w:rsidR="00F6482A" w:rsidRPr="00B3379D">
        <w:t>ignore the</w:t>
      </w:r>
      <w:r w:rsidR="00CD790C" w:rsidRPr="00B3379D">
        <w:t>se</w:t>
      </w:r>
      <w:r w:rsidR="00F6482A" w:rsidRPr="00B3379D">
        <w:t xml:space="preserve"> primes</w:t>
      </w:r>
      <w:r w:rsidR="00CD790C" w:rsidRPr="00B3379D">
        <w:t xml:space="preserve"> and rate</w:t>
      </w:r>
      <w:r w:rsidR="00CD790C">
        <w:t xml:space="preserve"> the valence of the Chinese characters only</w:t>
      </w:r>
      <w:r w:rsidR="00F6482A">
        <w:t>.</w:t>
      </w:r>
      <w:r w:rsidR="003E573E">
        <w:t xml:space="preserve"> </w:t>
      </w:r>
      <w:r w:rsidR="00C35322">
        <w:t xml:space="preserve">Previous research demonstrates that participants </w:t>
      </w:r>
      <w:r w:rsidR="00B300D1">
        <w:t>unintentionally misattribute the valence of the primes for that of the Chinese characters, providing a measure of autom</w:t>
      </w:r>
      <w:r w:rsidR="00CB2184">
        <w:t xml:space="preserve">atic evaluations of the primes </w:t>
      </w:r>
      <w:r w:rsidR="00CB2184">
        <w:fldChar w:fldCharType="begin"/>
      </w:r>
      <w:r w:rsidR="0074629F">
        <w:instrText xml:space="preserve"> ADDIN ZOTERO_ITEM CSL_CITATION {"citationID":"a2l92ntj5mk","properties":{"formattedCitation":"(Payne &amp; Lundberg, 2014)","plainCitation":"(Payne &amp; Lundberg, 2014)","noteIndex":0},"citationItems":[{"id":5301,"uris":["http://zotero.org/users/1687755/items/MWH3WXEK"],"uri":["http://zotero.org/users/1687755/items/MWH3WXEK"],"itemData":{"id":5301,"type":"article-journal","title":"The Affect Misattribution Procedure: Ten Years of Evidence on Reliability, Validity, and Mechanisms","container-title":"Social and Personality Psychology Compass","page":"672-686","volume":"8","issue":"12","source":"Wiley Online Library","abstract":"The affect misattribution procedure (AMP) measures automatically activated responses based on the misattributions people make about the sources of their affect or cognitions. The AMP is one of the most widely used implicit attitude measures, and evidence regarding its reliability and validity has grown rapidly. In this brief review, we survey the evidence of reliability and validity while discussing the mechanisms that drive priming effects in the AMP. We consider the unique capabilities of this procedure to measure implicit and explicit cognition with simplicity and greater experimental control than other measures. Finally, we offer recommendations for using the AMP effectively for a wide variety of research purposes.","DOI":"10.1111/spc3.12148","ISSN":"1751-9004","shortTitle":"The Affect Misattribution Procedure","journalAbbreviation":"Social and Personality Psychology Compass","language":"en","author":[{"family":"Payne","given":"Keith"},{"family":"Lundberg","given":"Kristjen"}],"issued":{"date-parts":[["2014",12,1]]}}}],"schema":"https://github.com/citation-style-language/schema/raw/master/csl-citation.json"} </w:instrText>
      </w:r>
      <w:r w:rsidR="00CB2184">
        <w:fldChar w:fldCharType="separate"/>
      </w:r>
      <w:r w:rsidR="00F15F1D">
        <w:rPr>
          <w:noProof/>
        </w:rPr>
        <w:t>(Payne &amp; Lundberg, 2014)</w:t>
      </w:r>
      <w:r w:rsidR="00CB2184">
        <w:fldChar w:fldCharType="end"/>
      </w:r>
      <w:r w:rsidR="00B300D1">
        <w:t xml:space="preserve">. </w:t>
      </w:r>
      <w:r w:rsidR="00CD790C">
        <w:t>In this case, a</w:t>
      </w:r>
      <w:r w:rsidR="00362AE1">
        <w:t xml:space="preserve"> single-category version of the AMP was employed so as to provide a measure of implicit racial bias towards black people in the absence of a </w:t>
      </w:r>
      <w:r w:rsidR="00CD790C">
        <w:t xml:space="preserve">racial </w:t>
      </w:r>
      <w:r w:rsidR="00362AE1">
        <w:t>contra</w:t>
      </w:r>
      <w:r w:rsidR="004D3240">
        <w:t xml:space="preserve">st category (e.g., white people). </w:t>
      </w:r>
      <w:r w:rsidR="00CD790C">
        <w:t>T</w:t>
      </w:r>
      <w:r w:rsidR="002A1616">
        <w:t>wo forms of prime w</w:t>
      </w:r>
      <w:r w:rsidR="00362AE1">
        <w:t>ere used: images of black people</w:t>
      </w:r>
      <w:r w:rsidR="002A1616">
        <w:t xml:space="preserve"> (black primes) and </w:t>
      </w:r>
      <w:r w:rsidR="003766DA">
        <w:t xml:space="preserve">grey squares </w:t>
      </w:r>
      <w:r w:rsidR="00A929C8">
        <w:fldChar w:fldCharType="begin"/>
      </w:r>
      <w:r w:rsidR="0074629F">
        <w:instrText xml:space="preserve"> ADDIN ZOTERO_ITEM CSL_CITATION {"citationID":"avf0dkksau","properties":{"formattedCitation":"(neural primes: see Payne et al., 2010)","plainCitation":"(neural primes: see Payne et al., 2010)","noteIndex":0},"citationItems":[{"id":5296,"uris":["http://zotero.org/users/1687755/items/RH6N75CA"],"uri":["http://zotero.org/users/1687755/items/RH6N75CA"],"itemData":{"id":5296,"type":"article-journal","title":"Implicit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A."},{"family":"Pasek","given":"Josh"},{"family":"Lelkes","given":"Yphtach"},{"family":"Akhtar","given":"Omair"},{"family":"Tompson","given":"Trevor"}],"issued":{"date-parts":[["2010",3]]}},"prefix":"neural primes: see "}],"schema":"https://github.com/citation-style-language/schema/raw/master/csl-citation.json"} </w:instrText>
      </w:r>
      <w:r w:rsidR="00A929C8">
        <w:fldChar w:fldCharType="separate"/>
      </w:r>
      <w:r w:rsidR="00F15F1D">
        <w:rPr>
          <w:noProof/>
        </w:rPr>
        <w:t>(neural primes: see Payne et al., 2010)</w:t>
      </w:r>
      <w:r w:rsidR="00A929C8">
        <w:fldChar w:fldCharType="end"/>
      </w:r>
      <w:r w:rsidR="0014191C" w:rsidRPr="00830FEE">
        <w:t xml:space="preserve">. </w:t>
      </w:r>
      <w:r w:rsidR="00CC32C8">
        <w:t xml:space="preserve">All other details of the AMP followed </w:t>
      </w:r>
      <w:r w:rsidR="00B3379D">
        <w:t xml:space="preserve">typical </w:t>
      </w:r>
      <w:r w:rsidR="00E10728">
        <w:t xml:space="preserve">practices for this widely </w:t>
      </w:r>
      <w:r w:rsidR="00CC32C8">
        <w:t xml:space="preserve">used </w:t>
      </w:r>
      <w:r w:rsidR="00F15F1D">
        <w:t>implicit measure</w:t>
      </w:r>
      <w:r w:rsidR="00CC32C8">
        <w:t xml:space="preserve">. </w:t>
      </w:r>
    </w:p>
    <w:p w14:paraId="18CB05E4" w14:textId="65C00988" w:rsidR="004856D4" w:rsidRPr="004B7820" w:rsidRDefault="004856D4" w:rsidP="004856D4">
      <w:commentRangeStart w:id="2"/>
      <w:r w:rsidRPr="004856D4">
        <w:t>XXX</w:t>
      </w:r>
      <w:commentRangeEnd w:id="2"/>
      <w:r>
        <w:rPr>
          <w:rStyle w:val="CommentReference"/>
        </w:rPr>
        <w:commentReference w:id="2"/>
      </w:r>
    </w:p>
    <w:p w14:paraId="47E79CB0" w14:textId="34B6D96D" w:rsidR="004856D4" w:rsidRDefault="00B23BE9" w:rsidP="004856D4">
      <w:r w:rsidRPr="00830FEE">
        <w:lastRenderedPageBreak/>
        <w:t>Participants also provided a</w:t>
      </w:r>
      <w:r>
        <w:t>n exploratory</w:t>
      </w:r>
      <w:r w:rsidRPr="00830FEE">
        <w:t xml:space="preserve"> single-item self-report measure of stimulus awareness after the AMP. This asked whether the images that were presented in the AMP were of a) black people, b) white peopl</w:t>
      </w:r>
      <w:r>
        <w:t>e, c) both, or d) I don’t know. No analysis of this data has been conducted so far.</w:t>
      </w:r>
    </w:p>
    <w:p w14:paraId="27ED721D" w14:textId="55DD47B8" w:rsidR="00886CDE" w:rsidRDefault="001D53A0" w:rsidP="00D4272F">
      <w:pPr>
        <w:pStyle w:val="Heading2"/>
      </w:pPr>
      <w:r>
        <w:t>Results</w:t>
      </w:r>
    </w:p>
    <w:p w14:paraId="13BF7E3F" w14:textId="77777777" w:rsidR="005D1B10" w:rsidRDefault="005D1B10" w:rsidP="0031028F">
      <w:pPr>
        <w:rPr>
          <w:lang w:val="en-IE"/>
        </w:rPr>
      </w:pPr>
      <w:r w:rsidRPr="005D1B10">
        <w:rPr>
          <w:rStyle w:val="Heading3Char"/>
        </w:rPr>
        <w:t>Outlier removal.</w:t>
      </w:r>
      <w:r>
        <w:t xml:space="preserve"> </w:t>
      </w:r>
      <w:r w:rsidR="0033007B">
        <w:t>T</w:t>
      </w:r>
      <w:r w:rsidR="00AC5A32">
        <w:t>rials on the AMP where reaction time deviated from the mean by &gt; 2.5 standard deviations were removed as outliers (</w:t>
      </w:r>
      <w:r w:rsidR="00AC5A32">
        <w:rPr>
          <w:lang w:val="en-IE"/>
        </w:rPr>
        <w:t>1.09</w:t>
      </w:r>
      <w:r w:rsidR="00AC5A32" w:rsidRPr="003A3DD6">
        <w:rPr>
          <w:lang w:val="en-IE"/>
        </w:rPr>
        <w:t>%</w:t>
      </w:r>
      <w:r w:rsidR="00AC5A32">
        <w:rPr>
          <w:lang w:val="en-IE"/>
        </w:rPr>
        <w:t xml:space="preserve"> of trials removed</w:t>
      </w:r>
      <w:r w:rsidR="00AC5A32" w:rsidRPr="003A3DD6">
        <w:rPr>
          <w:lang w:val="en-IE"/>
        </w:rPr>
        <w:t>)</w:t>
      </w:r>
      <w:r w:rsidR="00AC5A32">
        <w:rPr>
          <w:lang w:val="en-IE"/>
        </w:rPr>
        <w:t>.</w:t>
      </w:r>
    </w:p>
    <w:p w14:paraId="3BC61E63" w14:textId="4160D5B0" w:rsidR="005D1B10" w:rsidRDefault="005D1B10" w:rsidP="00F73CBB">
      <w:pPr>
        <w:rPr>
          <w:lang w:val="en-IE"/>
        </w:rPr>
      </w:pPr>
      <w:r w:rsidRPr="005D1B10">
        <w:rPr>
          <w:rStyle w:val="Heading3Char"/>
        </w:rPr>
        <w:t>Analyses.</w:t>
      </w:r>
      <w:r>
        <w:rPr>
          <w:lang w:val="en-IE"/>
        </w:rPr>
        <w:t xml:space="preserve"> Results for all main and interaction effects in the analyses of both the </w:t>
      </w:r>
      <w:r>
        <w:rPr>
          <w:lang w:val="en-IE"/>
        </w:rPr>
        <w:t>AMP</w:t>
      </w:r>
      <w:r>
        <w:rPr>
          <w:lang w:val="en-IE"/>
        </w:rPr>
        <w:t xml:space="preserve"> and the self-report ratings </w:t>
      </w:r>
      <w:r>
        <w:rPr>
          <w:lang w:val="en-IE"/>
        </w:rPr>
        <w:t>are present in Table 2</w:t>
      </w:r>
      <w:r>
        <w:rPr>
          <w:lang w:val="en-IE"/>
        </w:rPr>
        <w:t xml:space="preserve"> and 4</w:t>
      </w:r>
      <w:r>
        <w:rPr>
          <w:lang w:val="en-IE"/>
        </w:rPr>
        <w:t xml:space="preserve">. </w:t>
      </w:r>
    </w:p>
    <w:p w14:paraId="06FF83DE" w14:textId="3A69710D" w:rsidR="00A96DA6" w:rsidRDefault="00A96DA6" w:rsidP="00F73CBB">
      <w:pPr>
        <w:pStyle w:val="TableFigure"/>
      </w:pPr>
      <w:r>
        <w:t xml:space="preserve">Table 2. </w:t>
      </w:r>
      <w:proofErr w:type="gramStart"/>
      <w:r w:rsidR="002A6390" w:rsidRPr="00F73CBB">
        <w:rPr>
          <w:i/>
        </w:rPr>
        <w:t xml:space="preserve">Logistic mixed-model of </w:t>
      </w:r>
      <w:r w:rsidRPr="00F73CBB">
        <w:rPr>
          <w:i/>
        </w:rPr>
        <w:t>AMP effects (Experiment 2).</w:t>
      </w:r>
      <w:proofErr w:type="gramEnd"/>
    </w:p>
    <w:p w14:paraId="58654DA7" w14:textId="77777777" w:rsidR="00F73CBB" w:rsidRDefault="00F73CBB" w:rsidP="00F73CBB">
      <w:pPr>
        <w:pStyle w:val="TableFigure"/>
      </w:pPr>
    </w:p>
    <w:tbl>
      <w:tblPr>
        <w:tblStyle w:val="TableGrid"/>
        <w:tblW w:w="2867"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7"/>
        <w:gridCol w:w="845"/>
        <w:gridCol w:w="801"/>
        <w:gridCol w:w="830"/>
        <w:gridCol w:w="968"/>
      </w:tblGrid>
      <w:tr w:rsidR="00A96DA6" w:rsidRPr="00EB2753" w14:paraId="6E1A78C0" w14:textId="77777777" w:rsidTr="00A96DA6">
        <w:trPr>
          <w:trHeight w:val="133"/>
        </w:trPr>
        <w:tc>
          <w:tcPr>
            <w:tcW w:w="1865" w:type="pct"/>
            <w:vAlign w:val="center"/>
          </w:tcPr>
          <w:p w14:paraId="13727EDE" w14:textId="77777777" w:rsidR="00A96DA6" w:rsidRPr="00EB2753" w:rsidRDefault="00A96DA6" w:rsidP="00C20B62">
            <w:pPr>
              <w:ind w:firstLine="0"/>
              <w:contextualSpacing/>
              <w:rPr>
                <w:rFonts w:ascii="Helvetica Neue Light" w:hAnsi="Helvetica Neue Light"/>
                <w:sz w:val="20"/>
                <w:szCs w:val="20"/>
              </w:rPr>
            </w:pPr>
          </w:p>
        </w:tc>
        <w:tc>
          <w:tcPr>
            <w:tcW w:w="769" w:type="pct"/>
            <w:tcBorders>
              <w:bottom w:val="nil"/>
            </w:tcBorders>
            <w:vAlign w:val="center"/>
          </w:tcPr>
          <w:p w14:paraId="2A79CC5D" w14:textId="77777777" w:rsidR="00A96DA6" w:rsidRPr="00EB2753" w:rsidRDefault="00A96DA6" w:rsidP="00C20B62">
            <w:pPr>
              <w:ind w:firstLine="0"/>
              <w:contextualSpacing/>
              <w:jc w:val="center"/>
              <w:rPr>
                <w:rFonts w:ascii="Helvetica Neue Light" w:hAnsi="Helvetica Neue Light"/>
                <w:sz w:val="20"/>
                <w:szCs w:val="20"/>
              </w:rPr>
            </w:pPr>
          </w:p>
        </w:tc>
        <w:tc>
          <w:tcPr>
            <w:tcW w:w="1485" w:type="pct"/>
            <w:gridSpan w:val="2"/>
            <w:tcBorders>
              <w:bottom w:val="single" w:sz="4" w:space="0" w:color="auto"/>
            </w:tcBorders>
            <w:vAlign w:val="center"/>
          </w:tcPr>
          <w:p w14:paraId="1DA1CABA" w14:textId="77777777" w:rsidR="00A96DA6" w:rsidRPr="00EB2753" w:rsidRDefault="00A96DA6"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882" w:type="pct"/>
            <w:tcBorders>
              <w:bottom w:val="nil"/>
            </w:tcBorders>
            <w:vAlign w:val="center"/>
          </w:tcPr>
          <w:p w14:paraId="62EB0B39" w14:textId="77777777" w:rsidR="00A96DA6" w:rsidRPr="00EB2753" w:rsidRDefault="00A96DA6" w:rsidP="00C20B62">
            <w:pPr>
              <w:ind w:firstLine="0"/>
              <w:contextualSpacing/>
              <w:jc w:val="center"/>
              <w:rPr>
                <w:rFonts w:ascii="Helvetica Neue Light" w:hAnsi="Helvetica Neue Light"/>
                <w:sz w:val="20"/>
                <w:szCs w:val="20"/>
              </w:rPr>
            </w:pPr>
          </w:p>
        </w:tc>
      </w:tr>
      <w:tr w:rsidR="00A96DA6" w:rsidRPr="00EB2753" w14:paraId="3B95C400" w14:textId="77777777" w:rsidTr="00A96DA6">
        <w:trPr>
          <w:trHeight w:val="257"/>
        </w:trPr>
        <w:tc>
          <w:tcPr>
            <w:tcW w:w="1865" w:type="pct"/>
            <w:vAlign w:val="center"/>
          </w:tcPr>
          <w:p w14:paraId="08973EF0" w14:textId="77777777" w:rsidR="00A96DA6" w:rsidRPr="00EB2753" w:rsidRDefault="00A96DA6" w:rsidP="00C20B62">
            <w:pPr>
              <w:ind w:firstLine="0"/>
              <w:contextualSpacing/>
              <w:rPr>
                <w:rFonts w:ascii="Helvetica Neue Light" w:hAnsi="Helvetica Neue Light"/>
                <w:sz w:val="20"/>
                <w:szCs w:val="20"/>
              </w:rPr>
            </w:pPr>
          </w:p>
        </w:tc>
        <w:tc>
          <w:tcPr>
            <w:tcW w:w="769" w:type="pct"/>
            <w:tcBorders>
              <w:top w:val="nil"/>
              <w:bottom w:val="single" w:sz="4" w:space="0" w:color="auto"/>
            </w:tcBorders>
            <w:vAlign w:val="center"/>
          </w:tcPr>
          <w:p w14:paraId="2D5620EE" w14:textId="77777777" w:rsidR="00A96DA6" w:rsidRPr="00EB2753" w:rsidRDefault="00A96DA6"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OR</w:t>
            </w:r>
          </w:p>
        </w:tc>
        <w:tc>
          <w:tcPr>
            <w:tcW w:w="729" w:type="pct"/>
            <w:tcBorders>
              <w:top w:val="single" w:sz="4" w:space="0" w:color="auto"/>
              <w:bottom w:val="single" w:sz="4" w:space="0" w:color="auto"/>
            </w:tcBorders>
            <w:vAlign w:val="center"/>
          </w:tcPr>
          <w:p w14:paraId="5C3A1696"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756" w:type="pct"/>
            <w:tcBorders>
              <w:top w:val="single" w:sz="4" w:space="0" w:color="auto"/>
              <w:bottom w:val="single" w:sz="4" w:space="0" w:color="auto"/>
            </w:tcBorders>
            <w:vAlign w:val="center"/>
          </w:tcPr>
          <w:p w14:paraId="3B816750"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882" w:type="pct"/>
            <w:tcBorders>
              <w:top w:val="nil"/>
              <w:bottom w:val="single" w:sz="4" w:space="0" w:color="auto"/>
            </w:tcBorders>
            <w:vAlign w:val="center"/>
          </w:tcPr>
          <w:p w14:paraId="6E653456" w14:textId="77777777" w:rsidR="00A96DA6" w:rsidRPr="00EB2753" w:rsidRDefault="00A96DA6" w:rsidP="00C20B62">
            <w:pPr>
              <w:ind w:firstLine="0"/>
              <w:contextualSpacing/>
              <w:jc w:val="center"/>
              <w:rPr>
                <w:rFonts w:ascii="Helvetica Neue Light" w:hAnsi="Helvetica Neue Light"/>
                <w:i/>
                <w:sz w:val="20"/>
                <w:szCs w:val="20"/>
              </w:rPr>
            </w:pPr>
            <w:proofErr w:type="gramStart"/>
            <w:r w:rsidRPr="00EB2753">
              <w:rPr>
                <w:rFonts w:ascii="Helvetica Neue Light" w:hAnsi="Helvetica Neue Light"/>
                <w:i/>
                <w:sz w:val="20"/>
                <w:szCs w:val="20"/>
              </w:rPr>
              <w:t>p</w:t>
            </w:r>
            <w:proofErr w:type="gramEnd"/>
          </w:p>
        </w:tc>
      </w:tr>
      <w:tr w:rsidR="00A96DA6" w:rsidRPr="00EB2753" w14:paraId="5065DE2E" w14:textId="77777777" w:rsidTr="00A96DA6">
        <w:trPr>
          <w:trHeight w:val="257"/>
        </w:trPr>
        <w:tc>
          <w:tcPr>
            <w:tcW w:w="1865" w:type="pct"/>
            <w:vAlign w:val="center"/>
          </w:tcPr>
          <w:p w14:paraId="7B8CF81B"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hAnsi="Helvetica Neue Light"/>
                <w:sz w:val="20"/>
                <w:szCs w:val="20"/>
              </w:rPr>
              <w:t>Intercept</w:t>
            </w:r>
          </w:p>
        </w:tc>
        <w:tc>
          <w:tcPr>
            <w:tcW w:w="769" w:type="pct"/>
            <w:tcBorders>
              <w:top w:val="single" w:sz="4" w:space="0" w:color="auto"/>
            </w:tcBorders>
            <w:vAlign w:val="center"/>
          </w:tcPr>
          <w:p w14:paraId="6A172848" w14:textId="77777777" w:rsidR="00A96DA6" w:rsidRPr="00EB2753" w:rsidRDefault="00A96DA6" w:rsidP="00C20B62">
            <w:pPr>
              <w:tabs>
                <w:tab w:val="decimal" w:pos="223"/>
              </w:tabs>
              <w:ind w:firstLine="0"/>
              <w:contextualSpacing/>
              <w:jc w:val="center"/>
              <w:rPr>
                <w:rFonts w:ascii="Helvetica Neue Light" w:hAnsi="Helvetica Neue Light"/>
                <w:sz w:val="20"/>
                <w:szCs w:val="20"/>
                <w:lang w:val="en-IE"/>
              </w:rPr>
            </w:pPr>
            <w:r w:rsidRPr="00EB2753">
              <w:rPr>
                <w:rFonts w:ascii="Helvetica Neue Light" w:hAnsi="Helvetica Neue Light"/>
                <w:sz w:val="20"/>
                <w:szCs w:val="20"/>
                <w:lang w:val="en-IE"/>
              </w:rPr>
              <w:t>5.18</w:t>
            </w:r>
          </w:p>
        </w:tc>
        <w:tc>
          <w:tcPr>
            <w:tcW w:w="729" w:type="pct"/>
            <w:tcBorders>
              <w:top w:val="single" w:sz="4" w:space="0" w:color="auto"/>
            </w:tcBorders>
            <w:vAlign w:val="center"/>
          </w:tcPr>
          <w:p w14:paraId="15713165" w14:textId="77777777" w:rsidR="00A96DA6" w:rsidRPr="00EB2753" w:rsidRDefault="00A96DA6" w:rsidP="00C20B62">
            <w:pPr>
              <w:tabs>
                <w:tab w:val="decimal" w:pos="234"/>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2.09</w:t>
            </w:r>
          </w:p>
        </w:tc>
        <w:tc>
          <w:tcPr>
            <w:tcW w:w="756" w:type="pct"/>
            <w:tcBorders>
              <w:top w:val="single" w:sz="4" w:space="0" w:color="auto"/>
            </w:tcBorders>
            <w:vAlign w:val="center"/>
          </w:tcPr>
          <w:p w14:paraId="32809E00" w14:textId="77777777" w:rsidR="00A96DA6" w:rsidRPr="00EB2753" w:rsidRDefault="00A96DA6" w:rsidP="00C20B62">
            <w:pPr>
              <w:tabs>
                <w:tab w:val="decimal" w:pos="303"/>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12.87</w:t>
            </w:r>
          </w:p>
        </w:tc>
        <w:tc>
          <w:tcPr>
            <w:tcW w:w="882" w:type="pct"/>
            <w:tcBorders>
              <w:top w:val="single" w:sz="4" w:space="0" w:color="auto"/>
            </w:tcBorders>
            <w:vAlign w:val="center"/>
          </w:tcPr>
          <w:p w14:paraId="0B3A2338" w14:textId="77777777" w:rsidR="00A96DA6" w:rsidRPr="00EB2753" w:rsidRDefault="00A96DA6" w:rsidP="00C20B62">
            <w:pPr>
              <w:tabs>
                <w:tab w:val="decimal" w:pos="153"/>
              </w:tabs>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&lt;.001</w:t>
            </w:r>
            <w:proofErr w:type="gramEnd"/>
          </w:p>
        </w:tc>
      </w:tr>
      <w:tr w:rsidR="00A96DA6" w:rsidRPr="00EB2753" w14:paraId="1F1F5AE6" w14:textId="77777777" w:rsidTr="00A96DA6">
        <w:trPr>
          <w:trHeight w:val="127"/>
        </w:trPr>
        <w:tc>
          <w:tcPr>
            <w:tcW w:w="1865" w:type="pct"/>
            <w:vAlign w:val="center"/>
          </w:tcPr>
          <w:p w14:paraId="6F096572"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hAnsi="Helvetica Neue Light"/>
                <w:sz w:val="20"/>
                <w:szCs w:val="20"/>
              </w:rPr>
              <w:t>Prime type</w:t>
            </w:r>
          </w:p>
        </w:tc>
        <w:tc>
          <w:tcPr>
            <w:tcW w:w="769" w:type="pct"/>
            <w:vAlign w:val="center"/>
          </w:tcPr>
          <w:p w14:paraId="5685C557" w14:textId="77777777" w:rsidR="00A96DA6" w:rsidRPr="00EB2753" w:rsidRDefault="00A96DA6" w:rsidP="00C20B62">
            <w:pPr>
              <w:tabs>
                <w:tab w:val="decimal" w:pos="223"/>
              </w:tabs>
              <w:ind w:firstLine="0"/>
              <w:contextualSpacing/>
              <w:jc w:val="center"/>
              <w:rPr>
                <w:rFonts w:ascii="Helvetica Neue Light" w:hAnsi="Helvetica Neue Light"/>
                <w:sz w:val="20"/>
                <w:szCs w:val="20"/>
              </w:rPr>
            </w:pPr>
            <w:r w:rsidRPr="00EB2753">
              <w:rPr>
                <w:rFonts w:ascii="Helvetica Neue Light" w:hAnsi="Helvetica Neue Light"/>
                <w:sz w:val="20"/>
                <w:szCs w:val="20"/>
              </w:rPr>
              <w:t>1.04</w:t>
            </w:r>
          </w:p>
        </w:tc>
        <w:tc>
          <w:tcPr>
            <w:tcW w:w="729" w:type="pct"/>
            <w:vAlign w:val="center"/>
          </w:tcPr>
          <w:p w14:paraId="64F08F6B" w14:textId="77777777" w:rsidR="00A96DA6" w:rsidRPr="00EB2753" w:rsidRDefault="00A96DA6" w:rsidP="00C20B62">
            <w:pPr>
              <w:tabs>
                <w:tab w:val="decimal" w:pos="234"/>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1.00</w:t>
            </w:r>
          </w:p>
        </w:tc>
        <w:tc>
          <w:tcPr>
            <w:tcW w:w="756" w:type="pct"/>
            <w:vAlign w:val="center"/>
          </w:tcPr>
          <w:p w14:paraId="7BBADC86" w14:textId="77777777" w:rsidR="00A96DA6" w:rsidRPr="00EB2753" w:rsidRDefault="00A96DA6" w:rsidP="00C20B62">
            <w:pPr>
              <w:tabs>
                <w:tab w:val="decimal" w:pos="303"/>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1.07</w:t>
            </w:r>
          </w:p>
        </w:tc>
        <w:tc>
          <w:tcPr>
            <w:tcW w:w="882" w:type="pct"/>
            <w:vAlign w:val="center"/>
          </w:tcPr>
          <w:p w14:paraId="4AAB0D05" w14:textId="77777777" w:rsidR="00A96DA6" w:rsidRPr="00EB2753" w:rsidRDefault="00A96DA6" w:rsidP="00C20B62">
            <w:pPr>
              <w:tabs>
                <w:tab w:val="decimal" w:pos="153"/>
              </w:tabs>
              <w:ind w:firstLine="0"/>
              <w:contextualSpacing/>
              <w:jc w:val="center"/>
              <w:rPr>
                <w:rFonts w:ascii="Helvetica Neue Light" w:hAnsi="Helvetica Neue Light"/>
                <w:sz w:val="20"/>
                <w:szCs w:val="20"/>
              </w:rPr>
            </w:pPr>
            <w:r w:rsidRPr="00EB2753">
              <w:rPr>
                <w:rFonts w:ascii="Helvetica Neue Light" w:hAnsi="Helvetica Neue Light"/>
                <w:sz w:val="20"/>
                <w:szCs w:val="20"/>
              </w:rPr>
              <w:t>.029</w:t>
            </w:r>
          </w:p>
        </w:tc>
      </w:tr>
      <w:tr w:rsidR="00A96DA6" w:rsidRPr="00EB2753" w14:paraId="5D3D2BA4" w14:textId="77777777" w:rsidTr="00A96DA6">
        <w:trPr>
          <w:trHeight w:val="133"/>
        </w:trPr>
        <w:tc>
          <w:tcPr>
            <w:tcW w:w="1865" w:type="pct"/>
            <w:vAlign w:val="center"/>
          </w:tcPr>
          <w:p w14:paraId="10EEFA7B"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hAnsi="Helvetica Neue Light"/>
                <w:sz w:val="20"/>
                <w:szCs w:val="20"/>
              </w:rPr>
              <w:t>IAT condition</w:t>
            </w:r>
          </w:p>
        </w:tc>
        <w:tc>
          <w:tcPr>
            <w:tcW w:w="769" w:type="pct"/>
            <w:vAlign w:val="center"/>
          </w:tcPr>
          <w:p w14:paraId="3B0BFAC1" w14:textId="77777777" w:rsidR="00A96DA6" w:rsidRPr="00EB2753" w:rsidRDefault="00A96DA6" w:rsidP="00C20B62">
            <w:pPr>
              <w:tabs>
                <w:tab w:val="decimal" w:pos="223"/>
              </w:tabs>
              <w:ind w:firstLine="0"/>
              <w:contextualSpacing/>
              <w:jc w:val="center"/>
              <w:rPr>
                <w:rFonts w:ascii="Helvetica Neue Light" w:hAnsi="Helvetica Neue Light"/>
                <w:sz w:val="20"/>
                <w:szCs w:val="20"/>
              </w:rPr>
            </w:pPr>
            <w:r w:rsidRPr="00EB2753">
              <w:rPr>
                <w:rFonts w:ascii="Helvetica Neue Light" w:hAnsi="Helvetica Neue Light"/>
                <w:sz w:val="20"/>
                <w:szCs w:val="20"/>
              </w:rPr>
              <w:t>1.12</w:t>
            </w:r>
          </w:p>
        </w:tc>
        <w:tc>
          <w:tcPr>
            <w:tcW w:w="729" w:type="pct"/>
            <w:vAlign w:val="center"/>
          </w:tcPr>
          <w:p w14:paraId="559F8F2F" w14:textId="77777777" w:rsidR="00A96DA6" w:rsidRPr="00EB2753" w:rsidRDefault="00A96DA6" w:rsidP="00C20B62">
            <w:pPr>
              <w:tabs>
                <w:tab w:val="decimal" w:pos="234"/>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0.91</w:t>
            </w:r>
          </w:p>
        </w:tc>
        <w:tc>
          <w:tcPr>
            <w:tcW w:w="756" w:type="pct"/>
            <w:vAlign w:val="center"/>
          </w:tcPr>
          <w:p w14:paraId="6544EC71" w14:textId="77777777" w:rsidR="00A96DA6" w:rsidRPr="00EB2753" w:rsidRDefault="00A96DA6" w:rsidP="00C20B62">
            <w:pPr>
              <w:tabs>
                <w:tab w:val="decimal" w:pos="303"/>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1.36</w:t>
            </w:r>
          </w:p>
        </w:tc>
        <w:tc>
          <w:tcPr>
            <w:tcW w:w="882" w:type="pct"/>
            <w:vAlign w:val="center"/>
          </w:tcPr>
          <w:p w14:paraId="202F9A3F" w14:textId="77777777" w:rsidR="00A96DA6" w:rsidRPr="00EB2753" w:rsidRDefault="00A96DA6" w:rsidP="00C20B62">
            <w:pPr>
              <w:tabs>
                <w:tab w:val="decimal" w:pos="153"/>
              </w:tabs>
              <w:ind w:firstLine="0"/>
              <w:contextualSpacing/>
              <w:jc w:val="center"/>
              <w:rPr>
                <w:rFonts w:ascii="Helvetica Neue Light" w:hAnsi="Helvetica Neue Light"/>
                <w:sz w:val="20"/>
                <w:szCs w:val="20"/>
              </w:rPr>
            </w:pPr>
            <w:r w:rsidRPr="00EB2753">
              <w:rPr>
                <w:rFonts w:ascii="Helvetica Neue Light" w:hAnsi="Helvetica Neue Light"/>
                <w:sz w:val="20"/>
                <w:szCs w:val="20"/>
              </w:rPr>
              <w:t>.282</w:t>
            </w:r>
          </w:p>
        </w:tc>
      </w:tr>
      <w:tr w:rsidR="00A96DA6" w:rsidRPr="00EB2753" w14:paraId="2E4BF332" w14:textId="77777777" w:rsidTr="00A96DA6">
        <w:trPr>
          <w:trHeight w:val="257"/>
        </w:trPr>
        <w:tc>
          <w:tcPr>
            <w:tcW w:w="1865" w:type="pct"/>
            <w:vAlign w:val="center"/>
          </w:tcPr>
          <w:p w14:paraId="0EC01ABB"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hAnsi="Helvetica Neue Light"/>
                <w:sz w:val="20"/>
                <w:szCs w:val="20"/>
              </w:rPr>
              <w:t>Prime type * condition</w:t>
            </w:r>
          </w:p>
        </w:tc>
        <w:tc>
          <w:tcPr>
            <w:tcW w:w="769" w:type="pct"/>
            <w:vAlign w:val="center"/>
          </w:tcPr>
          <w:p w14:paraId="7ACE3DD7" w14:textId="77777777" w:rsidR="00A96DA6" w:rsidRPr="00EB2753" w:rsidRDefault="00A96DA6" w:rsidP="00C20B62">
            <w:pPr>
              <w:tabs>
                <w:tab w:val="decimal" w:pos="223"/>
              </w:tabs>
              <w:ind w:firstLine="0"/>
              <w:contextualSpacing/>
              <w:jc w:val="center"/>
              <w:rPr>
                <w:rFonts w:ascii="Helvetica Neue Light" w:hAnsi="Helvetica Neue Light"/>
                <w:sz w:val="20"/>
                <w:szCs w:val="20"/>
              </w:rPr>
            </w:pPr>
            <w:r w:rsidRPr="00EB2753">
              <w:rPr>
                <w:rFonts w:ascii="Helvetica Neue Light" w:hAnsi="Helvetica Neue Light"/>
                <w:sz w:val="20"/>
                <w:szCs w:val="20"/>
              </w:rPr>
              <w:t>0.92</w:t>
            </w:r>
          </w:p>
        </w:tc>
        <w:tc>
          <w:tcPr>
            <w:tcW w:w="729" w:type="pct"/>
            <w:vAlign w:val="center"/>
          </w:tcPr>
          <w:p w14:paraId="55274D00" w14:textId="77777777" w:rsidR="00A96DA6" w:rsidRPr="00EB2753" w:rsidRDefault="00A96DA6" w:rsidP="00C20B62">
            <w:pPr>
              <w:tabs>
                <w:tab w:val="decimal" w:pos="234"/>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0.90</w:t>
            </w:r>
          </w:p>
        </w:tc>
        <w:tc>
          <w:tcPr>
            <w:tcW w:w="756" w:type="pct"/>
            <w:vAlign w:val="center"/>
          </w:tcPr>
          <w:p w14:paraId="5FC1E86B" w14:textId="77777777" w:rsidR="00A96DA6" w:rsidRPr="00EB2753" w:rsidRDefault="00A96DA6" w:rsidP="00C20B62">
            <w:pPr>
              <w:tabs>
                <w:tab w:val="decimal" w:pos="303"/>
              </w:tabs>
              <w:ind w:firstLine="0"/>
              <w:contextualSpacing/>
              <w:jc w:val="center"/>
              <w:rPr>
                <w:rFonts w:ascii="Helvetica Neue Light" w:eastAsia="Times New Roman" w:hAnsi="Helvetica Neue Light" w:cs="Times New Roman"/>
                <w:color w:val="000000"/>
                <w:sz w:val="20"/>
                <w:szCs w:val="20"/>
              </w:rPr>
            </w:pPr>
            <w:r w:rsidRPr="00EB2753">
              <w:rPr>
                <w:rFonts w:ascii="Helvetica Neue Light" w:eastAsia="Times New Roman" w:hAnsi="Helvetica Neue Light" w:cs="Times New Roman"/>
                <w:color w:val="000000"/>
                <w:sz w:val="20"/>
                <w:szCs w:val="20"/>
              </w:rPr>
              <w:t>0.95</w:t>
            </w:r>
          </w:p>
        </w:tc>
        <w:tc>
          <w:tcPr>
            <w:tcW w:w="882" w:type="pct"/>
            <w:vAlign w:val="center"/>
          </w:tcPr>
          <w:p w14:paraId="2CFE2E88" w14:textId="77777777" w:rsidR="00A96DA6" w:rsidRPr="00EB2753" w:rsidRDefault="00A96DA6" w:rsidP="00C20B62">
            <w:pPr>
              <w:tabs>
                <w:tab w:val="decimal" w:pos="153"/>
              </w:tabs>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&lt;.001</w:t>
            </w:r>
            <w:proofErr w:type="gramEnd"/>
          </w:p>
        </w:tc>
      </w:tr>
      <w:tr w:rsidR="00A96DA6" w:rsidRPr="00EB2753" w14:paraId="6F174B69" w14:textId="77777777" w:rsidTr="00A96DA6">
        <w:trPr>
          <w:trHeight w:val="257"/>
        </w:trPr>
        <w:tc>
          <w:tcPr>
            <w:tcW w:w="1865" w:type="pct"/>
            <w:vAlign w:val="center"/>
          </w:tcPr>
          <w:p w14:paraId="32BD8C32"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hAnsi="Helvetica Neue Light"/>
                <w:sz w:val="20"/>
                <w:szCs w:val="20"/>
              </w:rPr>
              <w:t>Racism</w:t>
            </w:r>
          </w:p>
        </w:tc>
        <w:tc>
          <w:tcPr>
            <w:tcW w:w="769" w:type="pct"/>
            <w:vAlign w:val="center"/>
          </w:tcPr>
          <w:p w14:paraId="2CB83B7F" w14:textId="77777777" w:rsidR="00A96DA6" w:rsidRPr="00EB2753" w:rsidRDefault="00A96DA6" w:rsidP="00C20B62">
            <w:pPr>
              <w:tabs>
                <w:tab w:val="decimal" w:pos="223"/>
              </w:tabs>
              <w:ind w:firstLine="0"/>
              <w:contextualSpacing/>
              <w:jc w:val="center"/>
              <w:rPr>
                <w:rFonts w:ascii="Helvetica Neue Light" w:hAnsi="Helvetica Neue Light"/>
                <w:sz w:val="20"/>
                <w:szCs w:val="20"/>
              </w:rPr>
            </w:pPr>
            <w:r w:rsidRPr="00EB2753">
              <w:rPr>
                <w:rFonts w:ascii="Helvetica Neue Light" w:hAnsi="Helvetica Neue Light"/>
                <w:sz w:val="20"/>
                <w:szCs w:val="20"/>
              </w:rPr>
              <w:t>0.96</w:t>
            </w:r>
          </w:p>
        </w:tc>
        <w:tc>
          <w:tcPr>
            <w:tcW w:w="729" w:type="pct"/>
            <w:vAlign w:val="center"/>
          </w:tcPr>
          <w:p w14:paraId="32CF4F1B" w14:textId="77777777" w:rsidR="00A96DA6" w:rsidRPr="00EB2753" w:rsidRDefault="00A96DA6" w:rsidP="00C20B62">
            <w:pPr>
              <w:tabs>
                <w:tab w:val="decimal" w:pos="234"/>
              </w:tabs>
              <w:ind w:firstLine="0"/>
              <w:contextualSpacing/>
              <w:jc w:val="center"/>
              <w:rPr>
                <w:rFonts w:ascii="Helvetica Neue Light" w:hAnsi="Helvetica Neue Light"/>
                <w:sz w:val="20"/>
                <w:szCs w:val="20"/>
              </w:rPr>
            </w:pPr>
            <w:r w:rsidRPr="00EB2753">
              <w:rPr>
                <w:rFonts w:ascii="Helvetica Neue Light" w:hAnsi="Helvetica Neue Light"/>
                <w:sz w:val="20"/>
                <w:szCs w:val="20"/>
              </w:rPr>
              <w:t>0.91</w:t>
            </w:r>
          </w:p>
        </w:tc>
        <w:tc>
          <w:tcPr>
            <w:tcW w:w="756" w:type="pct"/>
            <w:vAlign w:val="center"/>
          </w:tcPr>
          <w:p w14:paraId="561A7BB9" w14:textId="77777777" w:rsidR="00A96DA6" w:rsidRPr="00EB2753" w:rsidRDefault="00A96DA6" w:rsidP="00C20B62">
            <w:pPr>
              <w:tabs>
                <w:tab w:val="decimal" w:pos="303"/>
              </w:tabs>
              <w:ind w:firstLine="0"/>
              <w:contextualSpacing/>
              <w:jc w:val="center"/>
              <w:rPr>
                <w:rFonts w:ascii="Helvetica Neue Light" w:hAnsi="Helvetica Neue Light"/>
                <w:sz w:val="20"/>
                <w:szCs w:val="20"/>
              </w:rPr>
            </w:pPr>
            <w:r w:rsidRPr="00EB2753">
              <w:rPr>
                <w:rFonts w:ascii="Helvetica Neue Light" w:eastAsia="Times New Roman" w:hAnsi="Helvetica Neue Light" w:cs="Times New Roman"/>
                <w:color w:val="000000"/>
                <w:sz w:val="20"/>
                <w:szCs w:val="20"/>
              </w:rPr>
              <w:t>1.01</w:t>
            </w:r>
          </w:p>
        </w:tc>
        <w:tc>
          <w:tcPr>
            <w:tcW w:w="882" w:type="pct"/>
            <w:vAlign w:val="center"/>
          </w:tcPr>
          <w:p w14:paraId="51095BE5" w14:textId="77777777" w:rsidR="00A96DA6" w:rsidRPr="00EB2753" w:rsidRDefault="00A96DA6" w:rsidP="00C20B62">
            <w:pPr>
              <w:tabs>
                <w:tab w:val="decimal" w:pos="153"/>
              </w:tabs>
              <w:ind w:firstLine="0"/>
              <w:contextualSpacing/>
              <w:jc w:val="center"/>
              <w:rPr>
                <w:rFonts w:ascii="Helvetica Neue Light" w:hAnsi="Helvetica Neue Light"/>
                <w:sz w:val="20"/>
                <w:szCs w:val="20"/>
              </w:rPr>
            </w:pPr>
            <w:r w:rsidRPr="00EB2753">
              <w:rPr>
                <w:rFonts w:ascii="Helvetica Neue Light" w:hAnsi="Helvetica Neue Light"/>
                <w:sz w:val="20"/>
                <w:szCs w:val="20"/>
              </w:rPr>
              <w:t>.099</w:t>
            </w:r>
          </w:p>
        </w:tc>
      </w:tr>
    </w:tbl>
    <w:p w14:paraId="6BB4F892" w14:textId="77777777" w:rsidR="00A96DA6" w:rsidRDefault="00A96DA6" w:rsidP="00A96DA6">
      <w:pPr>
        <w:ind w:firstLine="0"/>
      </w:pPr>
    </w:p>
    <w:p w14:paraId="2A926156" w14:textId="0BB51D7E" w:rsidR="00AB7A1F" w:rsidRDefault="00AB7A1F" w:rsidP="00AB7A1F">
      <w:pPr>
        <w:pStyle w:val="Heading1"/>
      </w:pPr>
      <w:r>
        <w:t>Experiment 3</w:t>
      </w:r>
    </w:p>
    <w:p w14:paraId="227E8F40" w14:textId="77777777" w:rsidR="00AB7A1F" w:rsidRPr="005B3931" w:rsidRDefault="00AB7A1F" w:rsidP="00AB7A1F">
      <w:pPr>
        <w:pStyle w:val="Heading2"/>
      </w:pPr>
      <w:r w:rsidRPr="005B3931">
        <w:t>Method</w:t>
      </w:r>
    </w:p>
    <w:p w14:paraId="2935171D" w14:textId="6F8B26F0" w:rsidR="006868DF" w:rsidRPr="000A022F" w:rsidRDefault="000B173B" w:rsidP="000A022F">
      <w:r>
        <w:rPr>
          <w:rStyle w:val="Heading3Char"/>
        </w:rPr>
        <w:t>Sample</w:t>
      </w:r>
      <w:r w:rsidR="00AB7A1F" w:rsidRPr="005B3931">
        <w:rPr>
          <w:rStyle w:val="Heading3Char"/>
        </w:rPr>
        <w:t>.</w:t>
      </w:r>
      <w:r w:rsidR="00AB7A1F" w:rsidRPr="005B3931">
        <w:t xml:space="preserve"> </w:t>
      </w:r>
      <w:r w:rsidR="00945C02">
        <w:t>Sample size was selected by increasing the sample</w:t>
      </w:r>
      <w:r w:rsidR="00241505">
        <w:t xml:space="preserve"> relative to the previous experiments</w:t>
      </w:r>
      <w:r w:rsidR="00D601E9">
        <w:t xml:space="preserve">. </w:t>
      </w:r>
      <w:r w:rsidR="00A36E72" w:rsidRPr="005B3931">
        <w:t>294</w:t>
      </w:r>
      <w:r w:rsidR="00A36E72">
        <w:t xml:space="preserve"> </w:t>
      </w:r>
      <w:r w:rsidR="000B3522" w:rsidRPr="00941EA3">
        <w:t>individua</w:t>
      </w:r>
      <w:r w:rsidR="00DF435A">
        <w:t>ls provided at least some data</w:t>
      </w:r>
      <w:r w:rsidR="004846AA" w:rsidRPr="004846AA">
        <w:t xml:space="preserve"> </w:t>
      </w:r>
      <w:r w:rsidR="004846AA">
        <w:t xml:space="preserve">and were </w:t>
      </w:r>
      <w:r w:rsidR="004846AA" w:rsidRPr="00E10728">
        <w:t xml:space="preserve">paid </w:t>
      </w:r>
      <w:r w:rsidR="00E10728" w:rsidRPr="00E10728">
        <w:t>£2</w:t>
      </w:r>
      <w:r w:rsidR="00DF435A" w:rsidRPr="00E10728">
        <w:t>, 48</w:t>
      </w:r>
      <w:r w:rsidR="00DF435A">
        <w:t xml:space="preserve"> </w:t>
      </w:r>
      <w:r w:rsidR="00A36E72">
        <w:t>were excluded (16.3</w:t>
      </w:r>
      <w:r w:rsidR="000B3522" w:rsidRPr="00941EA3">
        <w:t xml:space="preserve">%). </w:t>
      </w:r>
      <w:r w:rsidR="00B81000">
        <w:t>Some e</w:t>
      </w:r>
      <w:r w:rsidR="000B3522" w:rsidRPr="00941EA3">
        <w:t xml:space="preserve">vidence of </w:t>
      </w:r>
      <w:r w:rsidR="000B3522" w:rsidRPr="00941EA3">
        <w:rPr>
          <w:lang w:val="en-IE"/>
        </w:rPr>
        <w:t>condition-dependent</w:t>
      </w:r>
      <w:r w:rsidR="000B3522">
        <w:rPr>
          <w:lang w:val="en-IE"/>
        </w:rPr>
        <w:t xml:space="preserve"> attrition</w:t>
      </w:r>
      <w:r w:rsidR="000B3522">
        <w:t xml:space="preserve"> or exclusion was </w:t>
      </w:r>
      <w:r w:rsidR="000B3522">
        <w:lastRenderedPageBreak/>
        <w:t xml:space="preserve">found, </w:t>
      </w:r>
      <w:proofErr w:type="gramStart"/>
      <w:r w:rsidR="000B3522" w:rsidRPr="007E519D">
        <w:rPr>
          <w:lang w:val="en-IE"/>
        </w:rPr>
        <w:t>χ</w:t>
      </w:r>
      <w:r w:rsidR="000B3522" w:rsidRPr="005310FA">
        <w:rPr>
          <w:vertAlign w:val="superscript"/>
          <w:lang w:val="en-IE"/>
        </w:rPr>
        <w:t>2</w:t>
      </w:r>
      <w:r w:rsidR="001821B2">
        <w:rPr>
          <w:lang w:val="en-IE"/>
        </w:rPr>
        <w:t>(</w:t>
      </w:r>
      <w:proofErr w:type="gramEnd"/>
      <w:r w:rsidR="001821B2">
        <w:rPr>
          <w:lang w:val="en-IE"/>
        </w:rPr>
        <w:t>1</w:t>
      </w:r>
      <w:r w:rsidR="00136B26">
        <w:rPr>
          <w:lang w:val="en-IE"/>
        </w:rPr>
        <w:t xml:space="preserve">, </w:t>
      </w:r>
      <w:r w:rsidR="00136B26" w:rsidRPr="00E40D95">
        <w:rPr>
          <w:i/>
          <w:lang w:val="en-IE"/>
        </w:rPr>
        <w:t>n</w:t>
      </w:r>
      <w:r w:rsidR="00136B26">
        <w:rPr>
          <w:lang w:val="en-IE"/>
        </w:rPr>
        <w:t xml:space="preserve"> = 294</w:t>
      </w:r>
      <w:r w:rsidR="001821B2">
        <w:rPr>
          <w:lang w:val="en-IE"/>
        </w:rPr>
        <w:t>) = 4.21</w:t>
      </w:r>
      <w:r w:rsidR="000B3522" w:rsidRPr="007E519D">
        <w:rPr>
          <w:lang w:val="en-IE"/>
        </w:rPr>
        <w:t>, </w:t>
      </w:r>
      <w:r w:rsidR="000B3522" w:rsidRPr="007E519D">
        <w:rPr>
          <w:i/>
          <w:iCs/>
          <w:lang w:val="en-IE"/>
        </w:rPr>
        <w:t>p</w:t>
      </w:r>
      <w:r w:rsidR="000B3522">
        <w:rPr>
          <w:lang w:val="en-IE"/>
        </w:rPr>
        <w:t> =</w:t>
      </w:r>
      <w:r w:rsidR="000B3522" w:rsidRPr="007E519D">
        <w:rPr>
          <w:lang w:val="en-IE"/>
        </w:rPr>
        <w:t xml:space="preserve"> .</w:t>
      </w:r>
      <w:r w:rsidR="001821B2">
        <w:rPr>
          <w:lang w:val="en-IE"/>
        </w:rPr>
        <w:t>04</w:t>
      </w:r>
      <w:r w:rsidR="000B3522">
        <w:rPr>
          <w:lang w:val="en-IE"/>
        </w:rPr>
        <w:t>0</w:t>
      </w:r>
      <w:r w:rsidR="00B81000">
        <w:rPr>
          <w:lang w:val="en-IE"/>
        </w:rPr>
        <w:t xml:space="preserve">, with greater attrition in the </w:t>
      </w:r>
      <w:r w:rsidR="001821B2">
        <w:t>Flowers-Insects IAT</w:t>
      </w:r>
      <w:r w:rsidR="00B81000">
        <w:t xml:space="preserve"> condition (</w:t>
      </w:r>
      <w:r w:rsidR="001821B2">
        <w:t>31/147</w:t>
      </w:r>
      <w:r w:rsidR="00B81000">
        <w:t>) than the</w:t>
      </w:r>
      <w:r w:rsidR="001821B2">
        <w:t xml:space="preserve"> Race IAT</w:t>
      </w:r>
      <w:r w:rsidR="00B81000">
        <w:t xml:space="preserve"> condition</w:t>
      </w:r>
      <w:r w:rsidR="001821B2">
        <w:t xml:space="preserve"> </w:t>
      </w:r>
      <w:r w:rsidR="00B81000">
        <w:t>(</w:t>
      </w:r>
      <w:r w:rsidR="001821B2">
        <w:t>17/147).</w:t>
      </w:r>
      <w:r w:rsidR="000B3522">
        <w:rPr>
          <w:lang w:val="en-IE"/>
        </w:rPr>
        <w:t xml:space="preserve"> </w:t>
      </w:r>
    </w:p>
    <w:p w14:paraId="17F8B651" w14:textId="3E6FB0B2" w:rsidR="004B7820" w:rsidRPr="004B7820" w:rsidRDefault="004B7820" w:rsidP="004B7820">
      <w:proofErr w:type="gramStart"/>
      <w:r>
        <w:rPr>
          <w:rStyle w:val="Heading3Char"/>
        </w:rPr>
        <w:t>Shooter bias task.</w:t>
      </w:r>
      <w:proofErr w:type="gramEnd"/>
      <w:r>
        <w:rPr>
          <w:rStyle w:val="Heading3Char"/>
        </w:rPr>
        <w:t xml:space="preserve"> </w:t>
      </w:r>
      <w:commentRangeStart w:id="3"/>
      <w:r w:rsidR="004856D4" w:rsidRPr="004856D4">
        <w:t>XXX</w:t>
      </w:r>
      <w:commentRangeEnd w:id="3"/>
      <w:r w:rsidR="004856D4">
        <w:rPr>
          <w:rStyle w:val="CommentReference"/>
        </w:rPr>
        <w:commentReference w:id="3"/>
      </w:r>
    </w:p>
    <w:p w14:paraId="66643A04" w14:textId="77777777" w:rsidR="00AB7A1F" w:rsidRPr="000A022F" w:rsidRDefault="00AB7A1F" w:rsidP="00AB7A1F">
      <w:pPr>
        <w:pStyle w:val="Heading2"/>
      </w:pPr>
      <w:r w:rsidRPr="000A022F">
        <w:t>Results</w:t>
      </w:r>
    </w:p>
    <w:p w14:paraId="64DB23F6" w14:textId="61ECE924" w:rsidR="00AB7A1F" w:rsidRDefault="00F73CBB" w:rsidP="00605E03">
      <w:pPr>
        <w:rPr>
          <w:lang w:val="en-IE"/>
        </w:rPr>
      </w:pPr>
      <w:r w:rsidRPr="00F73CBB">
        <w:rPr>
          <w:rStyle w:val="Heading3Char"/>
        </w:rPr>
        <w:t>Outlier removal.</w:t>
      </w:r>
      <w:r>
        <w:rPr>
          <w:lang w:val="en-IE"/>
        </w:rPr>
        <w:t xml:space="preserve"> </w:t>
      </w:r>
      <w:r w:rsidR="008A3CF9">
        <w:rPr>
          <w:lang w:val="en-IE"/>
        </w:rPr>
        <w:t>1.09</w:t>
      </w:r>
      <w:r w:rsidR="0058460C" w:rsidRPr="003A3DD6">
        <w:rPr>
          <w:lang w:val="en-IE"/>
        </w:rPr>
        <w:t>%</w:t>
      </w:r>
      <w:r w:rsidR="0058460C">
        <w:rPr>
          <w:lang w:val="en-IE"/>
        </w:rPr>
        <w:t xml:space="preserve"> of </w:t>
      </w:r>
      <w:r>
        <w:rPr>
          <w:lang w:val="en-IE"/>
        </w:rPr>
        <w:t>trials on the Shooter Bias task</w:t>
      </w:r>
      <w:r w:rsidR="0058460C">
        <w:rPr>
          <w:lang w:val="en-IE"/>
        </w:rPr>
        <w:t xml:space="preserve"> </w:t>
      </w:r>
      <w:r w:rsidR="007E73DB">
        <w:rPr>
          <w:lang w:val="en-IE"/>
        </w:rPr>
        <w:t xml:space="preserve">were first </w:t>
      </w:r>
      <w:r w:rsidR="0058460C">
        <w:rPr>
          <w:lang w:val="en-IE"/>
        </w:rPr>
        <w:t>removed</w:t>
      </w:r>
      <w:r w:rsidR="007E73DB">
        <w:rPr>
          <w:lang w:val="en-IE"/>
        </w:rPr>
        <w:t xml:space="preserve"> as outliers. </w:t>
      </w:r>
    </w:p>
    <w:p w14:paraId="4FE20A17" w14:textId="2EC7D417" w:rsidR="0046406A" w:rsidRDefault="00F73CBB" w:rsidP="00C83C92">
      <w:pPr>
        <w:rPr>
          <w:lang w:val="en-IE"/>
        </w:rPr>
        <w:sectPr w:rsidR="0046406A" w:rsidSect="00C20B62">
          <w:headerReference w:type="default" r:id="rId16"/>
          <w:headerReference w:type="first" r:id="rId17"/>
          <w:pgSz w:w="12240" w:h="15840"/>
          <w:pgMar w:top="1440" w:right="1440" w:bottom="1440" w:left="1440" w:header="720" w:footer="720" w:gutter="0"/>
          <w:cols w:space="720"/>
          <w:titlePg/>
          <w:docGrid w:linePitch="360"/>
        </w:sectPr>
      </w:pPr>
      <w:r w:rsidRPr="00F73CBB">
        <w:rPr>
          <w:rStyle w:val="Heading3Char"/>
        </w:rPr>
        <w:t xml:space="preserve">Analyses. </w:t>
      </w:r>
      <w:r w:rsidR="00746EB2">
        <w:rPr>
          <w:lang w:val="en-IE"/>
        </w:rPr>
        <w:t xml:space="preserve">The analysis of reaction times within the task was preregistered to make conclusions on the basis of either the main effect for </w:t>
      </w:r>
      <w:r w:rsidR="008B5CBB">
        <w:rPr>
          <w:lang w:val="en-IE"/>
        </w:rPr>
        <w:t>IAT condition or the interaction effect between IAT condition and trial type (gun vs no gun). A main effect for IAT condition was found (</w:t>
      </w:r>
      <w:r w:rsidR="00C83C92" w:rsidRPr="00D152D1">
        <w:rPr>
          <w:i/>
        </w:rPr>
        <w:t>B</w:t>
      </w:r>
      <w:r w:rsidR="00C83C92" w:rsidRPr="00D152D1">
        <w:t xml:space="preserve"> </w:t>
      </w:r>
      <w:r w:rsidR="00C83C92">
        <w:t xml:space="preserve">= </w:t>
      </w:r>
      <w:r w:rsidR="00C83C92" w:rsidRPr="00C83C92">
        <w:rPr>
          <w:lang w:val="en-IE"/>
        </w:rPr>
        <w:t>-6.00</w:t>
      </w:r>
      <w:r w:rsidR="00C83C92" w:rsidRPr="00D152D1">
        <w:t>, 95% CI = [</w:t>
      </w:r>
      <w:r w:rsidR="00C83C92" w:rsidRPr="00C83C92">
        <w:rPr>
          <w:lang w:val="en-IE"/>
        </w:rPr>
        <w:t>-10.93</w:t>
      </w:r>
      <w:r w:rsidR="00C83C92">
        <w:t xml:space="preserve">, </w:t>
      </w:r>
      <w:r w:rsidR="00C83C92" w:rsidRPr="00C83C92">
        <w:rPr>
          <w:lang w:val="en-IE"/>
        </w:rPr>
        <w:t>-1.08</w:t>
      </w:r>
      <w:r w:rsidR="00C83C92">
        <w:t xml:space="preserve">], β = </w:t>
      </w:r>
      <w:r w:rsidR="00C83C92" w:rsidRPr="00C83C92">
        <w:rPr>
          <w:lang w:val="en-IE"/>
        </w:rPr>
        <w:t>-0.06</w:t>
      </w:r>
      <w:r w:rsidR="00C83C92">
        <w:t>, 95% CI = [</w:t>
      </w:r>
      <w:r w:rsidR="00C83C92" w:rsidRPr="00C83C92">
        <w:rPr>
          <w:lang w:val="en-IE"/>
        </w:rPr>
        <w:t>-0.11</w:t>
      </w:r>
      <w:r w:rsidR="00C83C92" w:rsidRPr="00545B38">
        <w:t>,</w:t>
      </w:r>
      <w:r w:rsidR="00C83C92">
        <w:t xml:space="preserve"> </w:t>
      </w:r>
      <w:r w:rsidR="00C83C92" w:rsidRPr="00C83C92">
        <w:rPr>
          <w:lang w:val="en-IE"/>
        </w:rPr>
        <w:t>-0.01</w:t>
      </w:r>
      <w:r w:rsidR="00C83C92" w:rsidRPr="00D152D1">
        <w:t xml:space="preserve">], </w:t>
      </w:r>
      <w:r w:rsidR="00C83C92" w:rsidRPr="00D152D1">
        <w:rPr>
          <w:i/>
        </w:rPr>
        <w:t>p</w:t>
      </w:r>
      <w:r w:rsidR="00C83C92">
        <w:t xml:space="preserve"> = </w:t>
      </w:r>
      <w:r w:rsidR="00C83C92" w:rsidRPr="00C83C92">
        <w:rPr>
          <w:lang w:val="en-IE"/>
        </w:rPr>
        <w:t>.017</w:t>
      </w:r>
      <w:r w:rsidR="003646E4">
        <w:rPr>
          <w:lang w:val="en-IE"/>
        </w:rPr>
        <w:t>). H</w:t>
      </w:r>
      <w:r w:rsidR="008B5CBB">
        <w:rPr>
          <w:lang w:val="en-IE"/>
        </w:rPr>
        <w:t xml:space="preserve">owever, on reflection, only the interaction effect </w:t>
      </w:r>
      <w:r w:rsidR="006F6B3E">
        <w:rPr>
          <w:lang w:val="en-IE"/>
        </w:rPr>
        <w:t xml:space="preserve">can be considered a meaningful test of the hypothesis here given that </w:t>
      </w:r>
      <w:r w:rsidR="008B5CBB">
        <w:rPr>
          <w:lang w:val="en-IE"/>
        </w:rPr>
        <w:t xml:space="preserve">mere differences in RTs between the conditions do not reflect a differential tendency or speed when choosing to shoot vs not shoot. As such, only the interaction effect was interpreted </w:t>
      </w:r>
      <w:r w:rsidR="006F6B3E">
        <w:rPr>
          <w:lang w:val="en-IE"/>
        </w:rPr>
        <w:t xml:space="preserve">as a </w:t>
      </w:r>
      <w:r w:rsidR="008B5CBB">
        <w:rPr>
          <w:lang w:val="en-IE"/>
        </w:rPr>
        <w:t xml:space="preserve">test </w:t>
      </w:r>
      <w:r w:rsidR="006F6B3E">
        <w:rPr>
          <w:lang w:val="en-IE"/>
        </w:rPr>
        <w:t xml:space="preserve">of </w:t>
      </w:r>
      <w:r w:rsidR="008B5CBB">
        <w:rPr>
          <w:lang w:val="en-IE"/>
        </w:rPr>
        <w:t>our hypothesis</w:t>
      </w:r>
      <w:r w:rsidR="004B6B5E">
        <w:rPr>
          <w:lang w:val="en-IE"/>
        </w:rPr>
        <w:t xml:space="preserve"> in the main text</w:t>
      </w:r>
      <w:r w:rsidR="008B5CBB">
        <w:rPr>
          <w:lang w:val="en-IE"/>
        </w:rPr>
        <w:t xml:space="preserve">. </w:t>
      </w:r>
      <w:r>
        <w:rPr>
          <w:lang w:val="en-IE"/>
        </w:rPr>
        <w:t xml:space="preserve">Results for all main and interaction effects in the analyses of both the </w:t>
      </w:r>
      <w:r>
        <w:rPr>
          <w:lang w:val="en-IE"/>
        </w:rPr>
        <w:t xml:space="preserve">Shooter Bias task </w:t>
      </w:r>
      <w:r>
        <w:rPr>
          <w:lang w:val="en-IE"/>
        </w:rPr>
        <w:t xml:space="preserve">and the self-report ratings </w:t>
      </w:r>
      <w:r>
        <w:rPr>
          <w:lang w:val="en-IE"/>
        </w:rPr>
        <w:t>are present in Table 3</w:t>
      </w:r>
      <w:r>
        <w:rPr>
          <w:lang w:val="en-IE"/>
        </w:rPr>
        <w:t xml:space="preserve"> and 4. </w:t>
      </w:r>
    </w:p>
    <w:p w14:paraId="55BDEFDA" w14:textId="7A22E253" w:rsidR="00A96DA6" w:rsidRDefault="00A96DA6" w:rsidP="00F73CBB">
      <w:pPr>
        <w:pStyle w:val="TableFigure"/>
        <w:rPr>
          <w:i/>
        </w:rPr>
      </w:pPr>
      <w:r>
        <w:lastRenderedPageBreak/>
        <w:t xml:space="preserve">Table 3. </w:t>
      </w:r>
      <w:proofErr w:type="gramStart"/>
      <w:r w:rsidR="002A6390" w:rsidRPr="00F73CBB">
        <w:rPr>
          <w:i/>
        </w:rPr>
        <w:t xml:space="preserve">Linear mixed-model of </w:t>
      </w:r>
      <w:r w:rsidRPr="00F73CBB">
        <w:rPr>
          <w:i/>
        </w:rPr>
        <w:t>Shooter Bias effects (Experiment 3).</w:t>
      </w:r>
      <w:proofErr w:type="gramEnd"/>
    </w:p>
    <w:p w14:paraId="056B3586" w14:textId="77777777" w:rsidR="00F73CBB" w:rsidRDefault="00F73CBB" w:rsidP="00F73CBB">
      <w:pPr>
        <w:pStyle w:val="TableFigure"/>
      </w:pPr>
      <w:bookmarkStart w:id="4" w:name="_GoBack"/>
      <w:bookmarkEnd w:id="4"/>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A96DA6" w:rsidRPr="00EB2753" w14:paraId="7256691D" w14:textId="77777777" w:rsidTr="00C20B62">
        <w:trPr>
          <w:trHeight w:val="133"/>
        </w:trPr>
        <w:tc>
          <w:tcPr>
            <w:tcW w:w="484" w:type="pct"/>
            <w:vAlign w:val="center"/>
          </w:tcPr>
          <w:p w14:paraId="72A7696A" w14:textId="77777777" w:rsidR="00A96DA6" w:rsidRPr="00EB2753" w:rsidRDefault="00A96DA6" w:rsidP="00C20B62">
            <w:pPr>
              <w:ind w:firstLine="0"/>
              <w:contextualSpacing/>
              <w:rPr>
                <w:rFonts w:ascii="Helvetica Neue Light" w:hAnsi="Helvetica Neue Light"/>
                <w:sz w:val="20"/>
                <w:szCs w:val="20"/>
              </w:rPr>
            </w:pPr>
          </w:p>
        </w:tc>
        <w:tc>
          <w:tcPr>
            <w:tcW w:w="1354" w:type="pct"/>
            <w:vAlign w:val="center"/>
          </w:tcPr>
          <w:p w14:paraId="1B8404F1" w14:textId="77777777" w:rsidR="00A96DA6" w:rsidRPr="00EB2753" w:rsidRDefault="00A96DA6" w:rsidP="00C20B62">
            <w:pPr>
              <w:ind w:firstLine="0"/>
              <w:contextualSpacing/>
              <w:rPr>
                <w:rFonts w:ascii="Helvetica Neue Light" w:hAnsi="Helvetica Neue Light"/>
                <w:sz w:val="20"/>
                <w:szCs w:val="20"/>
              </w:rPr>
            </w:pPr>
          </w:p>
        </w:tc>
        <w:tc>
          <w:tcPr>
            <w:tcW w:w="467" w:type="pct"/>
            <w:tcBorders>
              <w:bottom w:val="nil"/>
            </w:tcBorders>
            <w:vAlign w:val="center"/>
          </w:tcPr>
          <w:p w14:paraId="32BE47BA" w14:textId="77777777" w:rsidR="00A96DA6" w:rsidRPr="00EB2753" w:rsidRDefault="00A96DA6" w:rsidP="00C20B62">
            <w:pPr>
              <w:ind w:firstLine="0"/>
              <w:contextualSpacing/>
              <w:jc w:val="center"/>
              <w:rPr>
                <w:rFonts w:ascii="Helvetica Neue Light" w:hAnsi="Helvetica Neue Light"/>
                <w:sz w:val="20"/>
                <w:szCs w:val="20"/>
              </w:rPr>
            </w:pPr>
          </w:p>
        </w:tc>
        <w:tc>
          <w:tcPr>
            <w:tcW w:w="906" w:type="pct"/>
            <w:gridSpan w:val="2"/>
            <w:tcBorders>
              <w:bottom w:val="single" w:sz="4" w:space="0" w:color="auto"/>
            </w:tcBorders>
            <w:vAlign w:val="center"/>
          </w:tcPr>
          <w:p w14:paraId="48D26A8F" w14:textId="77777777" w:rsidR="00A96DA6" w:rsidRPr="00EB2753" w:rsidRDefault="00A96DA6"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455" w:type="pct"/>
            <w:tcBorders>
              <w:bottom w:val="nil"/>
            </w:tcBorders>
            <w:vAlign w:val="center"/>
          </w:tcPr>
          <w:p w14:paraId="4B4ECE6F" w14:textId="77777777" w:rsidR="00A96DA6" w:rsidRPr="00EB2753" w:rsidRDefault="00A96DA6" w:rsidP="00C20B62">
            <w:pPr>
              <w:ind w:firstLine="0"/>
              <w:contextualSpacing/>
              <w:jc w:val="center"/>
              <w:rPr>
                <w:rFonts w:ascii="Helvetica Neue Light" w:hAnsi="Helvetica Neue Light"/>
                <w:sz w:val="20"/>
                <w:szCs w:val="20"/>
              </w:rPr>
            </w:pPr>
          </w:p>
        </w:tc>
        <w:tc>
          <w:tcPr>
            <w:tcW w:w="915" w:type="pct"/>
            <w:gridSpan w:val="2"/>
            <w:tcBorders>
              <w:bottom w:val="single" w:sz="4" w:space="0" w:color="auto"/>
            </w:tcBorders>
            <w:vAlign w:val="center"/>
          </w:tcPr>
          <w:p w14:paraId="2952540A" w14:textId="77777777" w:rsidR="00A96DA6" w:rsidRPr="00EB2753" w:rsidRDefault="00A96DA6"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419" w:type="pct"/>
            <w:tcBorders>
              <w:bottom w:val="nil"/>
            </w:tcBorders>
            <w:vAlign w:val="center"/>
          </w:tcPr>
          <w:p w14:paraId="566EC3B2" w14:textId="77777777" w:rsidR="00A96DA6" w:rsidRPr="00EB2753" w:rsidRDefault="00A96DA6" w:rsidP="00C20B62">
            <w:pPr>
              <w:ind w:firstLine="0"/>
              <w:contextualSpacing/>
              <w:jc w:val="center"/>
              <w:rPr>
                <w:rFonts w:ascii="Helvetica Neue Light" w:hAnsi="Helvetica Neue Light"/>
                <w:sz w:val="20"/>
                <w:szCs w:val="20"/>
              </w:rPr>
            </w:pPr>
          </w:p>
        </w:tc>
      </w:tr>
      <w:tr w:rsidR="00A96DA6" w:rsidRPr="00EB2753" w14:paraId="13014E94" w14:textId="77777777" w:rsidTr="00C20B62">
        <w:trPr>
          <w:trHeight w:val="257"/>
        </w:trPr>
        <w:tc>
          <w:tcPr>
            <w:tcW w:w="484" w:type="pct"/>
            <w:vAlign w:val="center"/>
          </w:tcPr>
          <w:p w14:paraId="780B7B7D" w14:textId="77777777" w:rsidR="00A96DA6" w:rsidRPr="00EB2753" w:rsidRDefault="00A96DA6" w:rsidP="00C20B62">
            <w:pPr>
              <w:ind w:firstLine="0"/>
              <w:contextualSpacing/>
              <w:rPr>
                <w:rFonts w:ascii="Helvetica Neue Light" w:hAnsi="Helvetica Neue Light"/>
                <w:sz w:val="20"/>
                <w:szCs w:val="20"/>
              </w:rPr>
            </w:pPr>
          </w:p>
        </w:tc>
        <w:tc>
          <w:tcPr>
            <w:tcW w:w="1354" w:type="pct"/>
            <w:vAlign w:val="center"/>
          </w:tcPr>
          <w:p w14:paraId="6B8D5149" w14:textId="77777777" w:rsidR="00A96DA6" w:rsidRPr="00EB2753" w:rsidRDefault="00A96DA6" w:rsidP="00C20B62">
            <w:pPr>
              <w:ind w:firstLine="0"/>
              <w:contextualSpacing/>
              <w:rPr>
                <w:rFonts w:ascii="Helvetica Neue Light" w:hAnsi="Helvetica Neue Light"/>
                <w:sz w:val="20"/>
                <w:szCs w:val="20"/>
              </w:rPr>
            </w:pPr>
          </w:p>
        </w:tc>
        <w:tc>
          <w:tcPr>
            <w:tcW w:w="467" w:type="pct"/>
            <w:tcBorders>
              <w:top w:val="nil"/>
              <w:bottom w:val="single" w:sz="4" w:space="0" w:color="auto"/>
            </w:tcBorders>
            <w:vAlign w:val="center"/>
          </w:tcPr>
          <w:p w14:paraId="2774467F" w14:textId="77777777" w:rsidR="00A96DA6" w:rsidRPr="00EB2753" w:rsidRDefault="00A96DA6" w:rsidP="00C20B62">
            <w:pPr>
              <w:ind w:firstLine="0"/>
              <w:contextualSpacing/>
              <w:jc w:val="center"/>
              <w:rPr>
                <w:rFonts w:ascii="Helvetica Neue Light" w:hAnsi="Helvetica Neue Light"/>
                <w:i/>
                <w:sz w:val="20"/>
                <w:szCs w:val="20"/>
              </w:rPr>
            </w:pPr>
            <w:r w:rsidRPr="00EB2753">
              <w:rPr>
                <w:rFonts w:ascii="Helvetica Neue Light" w:hAnsi="Helvetica Neue Light"/>
                <w:i/>
                <w:sz w:val="20"/>
                <w:szCs w:val="20"/>
              </w:rPr>
              <w:t>B</w:t>
            </w:r>
          </w:p>
        </w:tc>
        <w:tc>
          <w:tcPr>
            <w:tcW w:w="443" w:type="pct"/>
            <w:tcBorders>
              <w:top w:val="single" w:sz="4" w:space="0" w:color="auto"/>
              <w:bottom w:val="single" w:sz="4" w:space="0" w:color="auto"/>
            </w:tcBorders>
            <w:vAlign w:val="center"/>
          </w:tcPr>
          <w:p w14:paraId="32C13C0C"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463" w:type="pct"/>
            <w:tcBorders>
              <w:top w:val="single" w:sz="4" w:space="0" w:color="auto"/>
              <w:bottom w:val="single" w:sz="4" w:space="0" w:color="auto"/>
            </w:tcBorders>
            <w:vAlign w:val="center"/>
          </w:tcPr>
          <w:p w14:paraId="3A295DE5"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455" w:type="pct"/>
            <w:tcBorders>
              <w:top w:val="nil"/>
              <w:bottom w:val="single" w:sz="4" w:space="0" w:color="auto"/>
            </w:tcBorders>
            <w:vAlign w:val="center"/>
          </w:tcPr>
          <w:p w14:paraId="6003E33F" w14:textId="77777777" w:rsidR="00A96DA6" w:rsidRPr="00EB2753" w:rsidRDefault="00A96DA6"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β</w:t>
            </w:r>
          </w:p>
        </w:tc>
        <w:tc>
          <w:tcPr>
            <w:tcW w:w="452" w:type="pct"/>
            <w:tcBorders>
              <w:top w:val="single" w:sz="4" w:space="0" w:color="auto"/>
              <w:bottom w:val="single" w:sz="4" w:space="0" w:color="auto"/>
            </w:tcBorders>
            <w:vAlign w:val="center"/>
          </w:tcPr>
          <w:p w14:paraId="1031C58D"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463" w:type="pct"/>
            <w:tcBorders>
              <w:top w:val="single" w:sz="4" w:space="0" w:color="auto"/>
              <w:bottom w:val="single" w:sz="4" w:space="0" w:color="auto"/>
            </w:tcBorders>
            <w:vAlign w:val="center"/>
          </w:tcPr>
          <w:p w14:paraId="607467A5" w14:textId="77777777" w:rsidR="00A96DA6" w:rsidRPr="00EB2753" w:rsidRDefault="00A96DA6"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419" w:type="pct"/>
            <w:tcBorders>
              <w:top w:val="nil"/>
              <w:bottom w:val="single" w:sz="4" w:space="0" w:color="auto"/>
            </w:tcBorders>
            <w:vAlign w:val="center"/>
          </w:tcPr>
          <w:p w14:paraId="6CB91256" w14:textId="77777777" w:rsidR="00A96DA6" w:rsidRPr="00EB2753" w:rsidRDefault="00A96DA6" w:rsidP="00C20B62">
            <w:pPr>
              <w:ind w:firstLine="0"/>
              <w:contextualSpacing/>
              <w:jc w:val="center"/>
              <w:rPr>
                <w:rFonts w:ascii="Helvetica Neue Light" w:hAnsi="Helvetica Neue Light"/>
                <w:i/>
                <w:sz w:val="20"/>
                <w:szCs w:val="20"/>
              </w:rPr>
            </w:pPr>
            <w:proofErr w:type="gramStart"/>
            <w:r w:rsidRPr="00EB2753">
              <w:rPr>
                <w:rFonts w:ascii="Helvetica Neue Light" w:hAnsi="Helvetica Neue Light"/>
                <w:i/>
                <w:sz w:val="20"/>
                <w:szCs w:val="20"/>
              </w:rPr>
              <w:t>p</w:t>
            </w:r>
            <w:proofErr w:type="gramEnd"/>
          </w:p>
        </w:tc>
      </w:tr>
      <w:tr w:rsidR="00A96DA6" w:rsidRPr="00EB2753" w14:paraId="5CD24745" w14:textId="77777777" w:rsidTr="00C20B62">
        <w:trPr>
          <w:trHeight w:val="257"/>
        </w:trPr>
        <w:tc>
          <w:tcPr>
            <w:tcW w:w="1837" w:type="pct"/>
            <w:gridSpan w:val="2"/>
            <w:vAlign w:val="bottom"/>
          </w:tcPr>
          <w:p w14:paraId="34303572" w14:textId="77777777" w:rsidR="00A96DA6" w:rsidRPr="00EB2753" w:rsidRDefault="00A96DA6"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Reaction time</w:t>
            </w:r>
          </w:p>
        </w:tc>
        <w:tc>
          <w:tcPr>
            <w:tcW w:w="467" w:type="pct"/>
            <w:tcBorders>
              <w:top w:val="nil"/>
              <w:bottom w:val="nil"/>
            </w:tcBorders>
            <w:vAlign w:val="bottom"/>
          </w:tcPr>
          <w:p w14:paraId="387F1A4D"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p>
        </w:tc>
        <w:tc>
          <w:tcPr>
            <w:tcW w:w="443" w:type="pct"/>
            <w:tcBorders>
              <w:top w:val="nil"/>
              <w:bottom w:val="nil"/>
            </w:tcBorders>
            <w:vAlign w:val="bottom"/>
          </w:tcPr>
          <w:p w14:paraId="7F20C52D"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p>
        </w:tc>
        <w:tc>
          <w:tcPr>
            <w:tcW w:w="463" w:type="pct"/>
            <w:tcBorders>
              <w:top w:val="nil"/>
              <w:bottom w:val="nil"/>
            </w:tcBorders>
            <w:vAlign w:val="bottom"/>
          </w:tcPr>
          <w:p w14:paraId="27393AF2"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p>
        </w:tc>
        <w:tc>
          <w:tcPr>
            <w:tcW w:w="455" w:type="pct"/>
            <w:tcBorders>
              <w:top w:val="nil"/>
              <w:bottom w:val="nil"/>
            </w:tcBorders>
            <w:vAlign w:val="bottom"/>
          </w:tcPr>
          <w:p w14:paraId="59972975" w14:textId="77777777" w:rsidR="00A96DA6" w:rsidRPr="00EB2753" w:rsidRDefault="00A96DA6" w:rsidP="00C20B62">
            <w:pPr>
              <w:ind w:firstLine="0"/>
              <w:contextualSpacing/>
              <w:jc w:val="center"/>
              <w:rPr>
                <w:rFonts w:ascii="Helvetica Neue Light" w:hAnsi="Helvetica Neue Light"/>
                <w:color w:val="FF0000"/>
                <w:sz w:val="20"/>
                <w:szCs w:val="20"/>
              </w:rPr>
            </w:pPr>
          </w:p>
        </w:tc>
        <w:tc>
          <w:tcPr>
            <w:tcW w:w="452" w:type="pct"/>
            <w:tcBorders>
              <w:top w:val="nil"/>
              <w:bottom w:val="nil"/>
            </w:tcBorders>
            <w:vAlign w:val="bottom"/>
          </w:tcPr>
          <w:p w14:paraId="171E5BA7" w14:textId="77777777" w:rsidR="00A96DA6" w:rsidRPr="00EB2753" w:rsidRDefault="00A96DA6" w:rsidP="00C20B62">
            <w:pPr>
              <w:ind w:firstLine="0"/>
              <w:contextualSpacing/>
              <w:jc w:val="center"/>
              <w:rPr>
                <w:rFonts w:ascii="Helvetica Neue Light" w:hAnsi="Helvetica Neue Light"/>
                <w:color w:val="FF0000"/>
                <w:sz w:val="20"/>
                <w:szCs w:val="20"/>
              </w:rPr>
            </w:pPr>
          </w:p>
        </w:tc>
        <w:tc>
          <w:tcPr>
            <w:tcW w:w="463" w:type="pct"/>
            <w:tcBorders>
              <w:top w:val="nil"/>
              <w:bottom w:val="nil"/>
            </w:tcBorders>
            <w:vAlign w:val="bottom"/>
          </w:tcPr>
          <w:p w14:paraId="02AEC999" w14:textId="77777777" w:rsidR="00A96DA6" w:rsidRPr="00EB2753" w:rsidRDefault="00A96DA6" w:rsidP="00C20B62">
            <w:pPr>
              <w:tabs>
                <w:tab w:val="decimal" w:pos="342"/>
              </w:tabs>
              <w:ind w:firstLine="0"/>
              <w:contextualSpacing/>
              <w:jc w:val="center"/>
              <w:rPr>
                <w:rFonts w:ascii="Helvetica Neue Light" w:hAnsi="Helvetica Neue Light"/>
                <w:color w:val="FF0000"/>
                <w:sz w:val="20"/>
                <w:szCs w:val="20"/>
              </w:rPr>
            </w:pPr>
          </w:p>
        </w:tc>
        <w:tc>
          <w:tcPr>
            <w:tcW w:w="419" w:type="pct"/>
            <w:tcBorders>
              <w:top w:val="nil"/>
              <w:bottom w:val="nil"/>
            </w:tcBorders>
            <w:vAlign w:val="bottom"/>
          </w:tcPr>
          <w:p w14:paraId="0678A157"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p>
        </w:tc>
      </w:tr>
      <w:tr w:rsidR="00A96DA6" w:rsidRPr="00EB2753" w14:paraId="0CD0E3E8" w14:textId="77777777" w:rsidTr="00C20B62">
        <w:trPr>
          <w:trHeight w:val="257"/>
        </w:trPr>
        <w:tc>
          <w:tcPr>
            <w:tcW w:w="484" w:type="pct"/>
            <w:vAlign w:val="bottom"/>
          </w:tcPr>
          <w:p w14:paraId="0A050989"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7E4B9166"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Intercept</w:t>
            </w:r>
          </w:p>
        </w:tc>
        <w:tc>
          <w:tcPr>
            <w:tcW w:w="467" w:type="pct"/>
            <w:tcBorders>
              <w:top w:val="nil"/>
              <w:bottom w:val="nil"/>
            </w:tcBorders>
            <w:vAlign w:val="bottom"/>
          </w:tcPr>
          <w:p w14:paraId="341604F2" w14:textId="77777777" w:rsidR="00A96DA6" w:rsidRPr="00EB2753" w:rsidRDefault="00A96DA6" w:rsidP="00C20B62">
            <w:pPr>
              <w:tabs>
                <w:tab w:val="decimal" w:pos="369"/>
              </w:tabs>
              <w:ind w:firstLine="0"/>
              <w:contextualSpacing/>
              <w:jc w:val="center"/>
              <w:rPr>
                <w:rFonts w:ascii="Helvetica Neue Light" w:hAnsi="Helvetica Neue Light"/>
                <w:color w:val="FF0000"/>
                <w:sz w:val="20"/>
                <w:szCs w:val="20"/>
                <w:lang w:val="en-IE"/>
              </w:rPr>
            </w:pPr>
            <w:r w:rsidRPr="00EB2753">
              <w:rPr>
                <w:rFonts w:ascii="Helvetica Neue Light" w:eastAsia="Times New Roman" w:hAnsi="Helvetica Neue Light"/>
                <w:color w:val="000000"/>
                <w:sz w:val="20"/>
                <w:szCs w:val="20"/>
              </w:rPr>
              <w:t>633.16</w:t>
            </w:r>
          </w:p>
        </w:tc>
        <w:tc>
          <w:tcPr>
            <w:tcW w:w="443" w:type="pct"/>
            <w:tcBorders>
              <w:top w:val="nil"/>
              <w:bottom w:val="nil"/>
            </w:tcBorders>
            <w:vAlign w:val="bottom"/>
          </w:tcPr>
          <w:p w14:paraId="4BC87A60" w14:textId="77777777" w:rsidR="00A96DA6" w:rsidRPr="00EB2753" w:rsidRDefault="00A96DA6"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609.60</w:t>
            </w:r>
          </w:p>
        </w:tc>
        <w:tc>
          <w:tcPr>
            <w:tcW w:w="463" w:type="pct"/>
            <w:tcBorders>
              <w:top w:val="nil"/>
              <w:bottom w:val="nil"/>
            </w:tcBorders>
            <w:vAlign w:val="bottom"/>
          </w:tcPr>
          <w:p w14:paraId="650B9322" w14:textId="77777777" w:rsidR="00A96DA6" w:rsidRPr="00EB2753" w:rsidRDefault="00A96DA6"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656.71</w:t>
            </w:r>
          </w:p>
        </w:tc>
        <w:tc>
          <w:tcPr>
            <w:tcW w:w="455" w:type="pct"/>
            <w:tcBorders>
              <w:top w:val="nil"/>
              <w:bottom w:val="nil"/>
            </w:tcBorders>
            <w:vAlign w:val="bottom"/>
          </w:tcPr>
          <w:p w14:paraId="08186C87" w14:textId="77777777" w:rsidR="00A96DA6" w:rsidRPr="00EB2753" w:rsidRDefault="00A96DA6" w:rsidP="00C20B62">
            <w:pPr>
              <w:ind w:firstLine="0"/>
              <w:contextualSpacing/>
              <w:jc w:val="center"/>
              <w:rPr>
                <w:rFonts w:ascii="Helvetica Neue Light" w:hAnsi="Helvetica Neue Light"/>
                <w:color w:val="FF0000"/>
                <w:sz w:val="20"/>
                <w:szCs w:val="20"/>
              </w:rPr>
            </w:pPr>
          </w:p>
        </w:tc>
        <w:tc>
          <w:tcPr>
            <w:tcW w:w="452" w:type="pct"/>
            <w:tcBorders>
              <w:top w:val="nil"/>
              <w:bottom w:val="nil"/>
            </w:tcBorders>
            <w:vAlign w:val="bottom"/>
          </w:tcPr>
          <w:p w14:paraId="2C081D1C" w14:textId="77777777" w:rsidR="00A96DA6" w:rsidRPr="00EB2753" w:rsidRDefault="00A96DA6" w:rsidP="00C20B62">
            <w:pPr>
              <w:ind w:firstLine="0"/>
              <w:contextualSpacing/>
              <w:jc w:val="center"/>
              <w:rPr>
                <w:rFonts w:ascii="Helvetica Neue Light" w:hAnsi="Helvetica Neue Light"/>
                <w:color w:val="FF0000"/>
                <w:sz w:val="20"/>
                <w:szCs w:val="20"/>
              </w:rPr>
            </w:pPr>
          </w:p>
        </w:tc>
        <w:tc>
          <w:tcPr>
            <w:tcW w:w="463" w:type="pct"/>
            <w:tcBorders>
              <w:top w:val="nil"/>
              <w:bottom w:val="nil"/>
            </w:tcBorders>
            <w:vAlign w:val="bottom"/>
          </w:tcPr>
          <w:p w14:paraId="4E517923" w14:textId="77777777" w:rsidR="00A96DA6" w:rsidRPr="00EB2753" w:rsidRDefault="00A96DA6" w:rsidP="00C20B62">
            <w:pPr>
              <w:tabs>
                <w:tab w:val="decimal" w:pos="342"/>
              </w:tabs>
              <w:ind w:firstLine="0"/>
              <w:contextualSpacing/>
              <w:jc w:val="center"/>
              <w:rPr>
                <w:rFonts w:ascii="Helvetica Neue Light" w:hAnsi="Helvetica Neue Light"/>
                <w:color w:val="FF0000"/>
                <w:sz w:val="20"/>
                <w:szCs w:val="20"/>
              </w:rPr>
            </w:pPr>
          </w:p>
        </w:tc>
        <w:tc>
          <w:tcPr>
            <w:tcW w:w="419" w:type="pct"/>
            <w:tcBorders>
              <w:top w:val="nil"/>
              <w:bottom w:val="nil"/>
            </w:tcBorders>
            <w:vAlign w:val="bottom"/>
          </w:tcPr>
          <w:p w14:paraId="26A115DF" w14:textId="77777777" w:rsidR="00A96DA6" w:rsidRPr="00EB2753" w:rsidRDefault="00A96DA6" w:rsidP="00C20B62">
            <w:pPr>
              <w:tabs>
                <w:tab w:val="decimal" w:pos="111"/>
              </w:tabs>
              <w:ind w:firstLine="0"/>
              <w:contextualSpacing/>
              <w:jc w:val="center"/>
              <w:rPr>
                <w:rFonts w:ascii="Helvetica Neue Light" w:hAnsi="Helvetica Neue Light"/>
                <w:color w:val="FF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A96DA6" w:rsidRPr="00EB2753" w14:paraId="3CB87517" w14:textId="77777777" w:rsidTr="00C20B62">
        <w:trPr>
          <w:trHeight w:val="127"/>
        </w:trPr>
        <w:tc>
          <w:tcPr>
            <w:tcW w:w="484" w:type="pct"/>
            <w:vAlign w:val="bottom"/>
          </w:tcPr>
          <w:p w14:paraId="44C3F13B"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2C0A35E2"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Trial type</w:t>
            </w:r>
          </w:p>
        </w:tc>
        <w:tc>
          <w:tcPr>
            <w:tcW w:w="467" w:type="pct"/>
            <w:tcBorders>
              <w:top w:val="nil"/>
            </w:tcBorders>
            <w:vAlign w:val="bottom"/>
          </w:tcPr>
          <w:p w14:paraId="1EC1E397" w14:textId="77777777" w:rsidR="00A96DA6" w:rsidRPr="00EB2753" w:rsidRDefault="00A96DA6"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-28.85</w:t>
            </w:r>
          </w:p>
        </w:tc>
        <w:tc>
          <w:tcPr>
            <w:tcW w:w="443" w:type="pct"/>
            <w:tcBorders>
              <w:top w:val="nil"/>
            </w:tcBorders>
            <w:vAlign w:val="bottom"/>
          </w:tcPr>
          <w:p w14:paraId="0F44CC15" w14:textId="77777777" w:rsidR="00A96DA6" w:rsidRPr="00EB2753" w:rsidRDefault="00A96DA6"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-30.13</w:t>
            </w:r>
          </w:p>
        </w:tc>
        <w:tc>
          <w:tcPr>
            <w:tcW w:w="463" w:type="pct"/>
            <w:tcBorders>
              <w:top w:val="nil"/>
            </w:tcBorders>
            <w:vAlign w:val="bottom"/>
          </w:tcPr>
          <w:p w14:paraId="5D560C42" w14:textId="77777777" w:rsidR="00A96DA6" w:rsidRPr="00EB2753" w:rsidRDefault="00A96DA6"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-27.57</w:t>
            </w:r>
          </w:p>
        </w:tc>
        <w:tc>
          <w:tcPr>
            <w:tcW w:w="455" w:type="pct"/>
            <w:tcBorders>
              <w:top w:val="nil"/>
            </w:tcBorders>
            <w:vAlign w:val="bottom"/>
          </w:tcPr>
          <w:p w14:paraId="49211685" w14:textId="77777777" w:rsidR="00A96DA6" w:rsidRPr="00EB2753" w:rsidRDefault="00A96DA6"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-0.29</w:t>
            </w:r>
          </w:p>
        </w:tc>
        <w:tc>
          <w:tcPr>
            <w:tcW w:w="452" w:type="pct"/>
            <w:tcBorders>
              <w:top w:val="nil"/>
            </w:tcBorders>
            <w:vAlign w:val="bottom"/>
          </w:tcPr>
          <w:p w14:paraId="1569BE4A"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-0.30</w:t>
            </w:r>
          </w:p>
        </w:tc>
        <w:tc>
          <w:tcPr>
            <w:tcW w:w="463" w:type="pct"/>
            <w:tcBorders>
              <w:top w:val="nil"/>
            </w:tcBorders>
            <w:vAlign w:val="bottom"/>
          </w:tcPr>
          <w:p w14:paraId="14B5EBC9"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-0.28</w:t>
            </w:r>
          </w:p>
        </w:tc>
        <w:tc>
          <w:tcPr>
            <w:tcW w:w="419" w:type="pct"/>
            <w:tcBorders>
              <w:top w:val="nil"/>
            </w:tcBorders>
            <w:vAlign w:val="bottom"/>
          </w:tcPr>
          <w:p w14:paraId="22233BC3" w14:textId="77777777" w:rsidR="00A96DA6" w:rsidRPr="00EB2753" w:rsidRDefault="00A96DA6" w:rsidP="00C20B62">
            <w:pPr>
              <w:tabs>
                <w:tab w:val="decimal" w:pos="111"/>
              </w:tabs>
              <w:ind w:firstLine="0"/>
              <w:contextualSpacing/>
              <w:jc w:val="center"/>
              <w:rPr>
                <w:rFonts w:ascii="Helvetica Neue Light" w:hAnsi="Helvetica Neue Light"/>
                <w:color w:val="FF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A96DA6" w:rsidRPr="00EB2753" w14:paraId="1CC036B2" w14:textId="77777777" w:rsidTr="00C20B62">
        <w:trPr>
          <w:trHeight w:val="133"/>
        </w:trPr>
        <w:tc>
          <w:tcPr>
            <w:tcW w:w="484" w:type="pct"/>
            <w:vAlign w:val="bottom"/>
          </w:tcPr>
          <w:p w14:paraId="0B70D79D"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030C56DD"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0B6D11F0" w14:textId="77777777" w:rsidR="00A96DA6" w:rsidRPr="00EB2753" w:rsidRDefault="00A96DA6"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-6.00</w:t>
            </w:r>
          </w:p>
        </w:tc>
        <w:tc>
          <w:tcPr>
            <w:tcW w:w="443" w:type="pct"/>
            <w:vAlign w:val="bottom"/>
          </w:tcPr>
          <w:p w14:paraId="7255D9C3" w14:textId="77777777" w:rsidR="00A96DA6" w:rsidRPr="00EB2753" w:rsidRDefault="00A96DA6"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-10.93</w:t>
            </w:r>
          </w:p>
        </w:tc>
        <w:tc>
          <w:tcPr>
            <w:tcW w:w="463" w:type="pct"/>
            <w:vAlign w:val="bottom"/>
          </w:tcPr>
          <w:p w14:paraId="628FF9CD" w14:textId="77777777" w:rsidR="00A96DA6" w:rsidRPr="00EB2753" w:rsidRDefault="00A96DA6"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-1.08</w:t>
            </w:r>
          </w:p>
        </w:tc>
        <w:tc>
          <w:tcPr>
            <w:tcW w:w="455" w:type="pct"/>
            <w:vAlign w:val="bottom"/>
          </w:tcPr>
          <w:p w14:paraId="486F14A6" w14:textId="77777777" w:rsidR="00A96DA6" w:rsidRPr="00EB2753" w:rsidRDefault="00A96DA6"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-0.06</w:t>
            </w:r>
          </w:p>
        </w:tc>
        <w:tc>
          <w:tcPr>
            <w:tcW w:w="452" w:type="pct"/>
            <w:vAlign w:val="bottom"/>
          </w:tcPr>
          <w:p w14:paraId="687802B6"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-0.11</w:t>
            </w:r>
          </w:p>
        </w:tc>
        <w:tc>
          <w:tcPr>
            <w:tcW w:w="463" w:type="pct"/>
            <w:vAlign w:val="bottom"/>
          </w:tcPr>
          <w:p w14:paraId="5F0CFB39"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-0.01</w:t>
            </w:r>
          </w:p>
        </w:tc>
        <w:tc>
          <w:tcPr>
            <w:tcW w:w="419" w:type="pct"/>
            <w:vAlign w:val="bottom"/>
          </w:tcPr>
          <w:p w14:paraId="100EA442" w14:textId="77777777" w:rsidR="00A96DA6" w:rsidRPr="00EB2753" w:rsidRDefault="00A96DA6"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.017</w:t>
            </w:r>
          </w:p>
        </w:tc>
      </w:tr>
      <w:tr w:rsidR="00A96DA6" w:rsidRPr="00EB2753" w14:paraId="41AA6056" w14:textId="77777777" w:rsidTr="00C20B62">
        <w:trPr>
          <w:trHeight w:val="257"/>
        </w:trPr>
        <w:tc>
          <w:tcPr>
            <w:tcW w:w="484" w:type="pct"/>
            <w:vAlign w:val="bottom"/>
          </w:tcPr>
          <w:p w14:paraId="14FEFF6B"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15995A8E"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Trial type * IAT condition</w:t>
            </w:r>
          </w:p>
        </w:tc>
        <w:tc>
          <w:tcPr>
            <w:tcW w:w="467" w:type="pct"/>
            <w:vAlign w:val="bottom"/>
          </w:tcPr>
          <w:p w14:paraId="3733B348" w14:textId="77777777" w:rsidR="00A96DA6" w:rsidRPr="00EB2753" w:rsidRDefault="00A96DA6"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0.98</w:t>
            </w:r>
          </w:p>
        </w:tc>
        <w:tc>
          <w:tcPr>
            <w:tcW w:w="443" w:type="pct"/>
            <w:vAlign w:val="bottom"/>
          </w:tcPr>
          <w:p w14:paraId="5571A5C0" w14:textId="77777777" w:rsidR="00A96DA6" w:rsidRPr="00EB2753" w:rsidRDefault="00A96DA6"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-0.30</w:t>
            </w:r>
          </w:p>
        </w:tc>
        <w:tc>
          <w:tcPr>
            <w:tcW w:w="463" w:type="pct"/>
            <w:vAlign w:val="bottom"/>
          </w:tcPr>
          <w:p w14:paraId="03F0935E" w14:textId="77777777" w:rsidR="00A96DA6" w:rsidRPr="00EB2753" w:rsidRDefault="00A96DA6"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2.26</w:t>
            </w:r>
          </w:p>
        </w:tc>
        <w:tc>
          <w:tcPr>
            <w:tcW w:w="455" w:type="pct"/>
            <w:vAlign w:val="bottom"/>
          </w:tcPr>
          <w:p w14:paraId="3F521DBE" w14:textId="77777777" w:rsidR="00A96DA6" w:rsidRPr="00EB2753" w:rsidRDefault="00A96DA6"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0.01</w:t>
            </w:r>
          </w:p>
        </w:tc>
        <w:tc>
          <w:tcPr>
            <w:tcW w:w="452" w:type="pct"/>
            <w:vAlign w:val="bottom"/>
          </w:tcPr>
          <w:p w14:paraId="4C4BDC63"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&gt;-0.01</w:t>
            </w:r>
          </w:p>
        </w:tc>
        <w:tc>
          <w:tcPr>
            <w:tcW w:w="463" w:type="pct"/>
            <w:vAlign w:val="bottom"/>
          </w:tcPr>
          <w:p w14:paraId="15529E0E"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0.02</w:t>
            </w:r>
          </w:p>
        </w:tc>
        <w:tc>
          <w:tcPr>
            <w:tcW w:w="419" w:type="pct"/>
            <w:vAlign w:val="bottom"/>
          </w:tcPr>
          <w:p w14:paraId="1D863BA1" w14:textId="77777777" w:rsidR="00A96DA6" w:rsidRPr="00EB2753" w:rsidRDefault="00A96DA6"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.133</w:t>
            </w:r>
          </w:p>
        </w:tc>
      </w:tr>
      <w:tr w:rsidR="00A96DA6" w:rsidRPr="00EB2753" w14:paraId="0F2A3CC2" w14:textId="77777777" w:rsidTr="00C20B62">
        <w:trPr>
          <w:trHeight w:val="133"/>
        </w:trPr>
        <w:tc>
          <w:tcPr>
            <w:tcW w:w="484" w:type="pct"/>
            <w:vAlign w:val="bottom"/>
          </w:tcPr>
          <w:p w14:paraId="403E9CB5"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3D0EA0F3" w14:textId="77777777" w:rsidR="00A96DA6" w:rsidRPr="00EB2753" w:rsidRDefault="00A96DA6"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754151E8" w14:textId="77777777" w:rsidR="00A96DA6" w:rsidRPr="00EB2753" w:rsidRDefault="00A96DA6" w:rsidP="00C20B62">
            <w:pPr>
              <w:tabs>
                <w:tab w:val="decimal" w:pos="369"/>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-0.09</w:t>
            </w:r>
          </w:p>
        </w:tc>
        <w:tc>
          <w:tcPr>
            <w:tcW w:w="443" w:type="pct"/>
            <w:vAlign w:val="bottom"/>
          </w:tcPr>
          <w:p w14:paraId="65F023FF" w14:textId="77777777" w:rsidR="00A96DA6" w:rsidRPr="00EB2753" w:rsidRDefault="00A96DA6" w:rsidP="00C20B62">
            <w:pPr>
              <w:tabs>
                <w:tab w:val="decimal" w:pos="46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-1.45</w:t>
            </w:r>
          </w:p>
        </w:tc>
        <w:tc>
          <w:tcPr>
            <w:tcW w:w="463" w:type="pct"/>
            <w:vAlign w:val="bottom"/>
          </w:tcPr>
          <w:p w14:paraId="48A1CB12" w14:textId="77777777" w:rsidR="00A96DA6" w:rsidRPr="00EB2753" w:rsidRDefault="00A96DA6" w:rsidP="00C20B62">
            <w:pPr>
              <w:tabs>
                <w:tab w:val="decimal" w:pos="43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1.27</w:t>
            </w:r>
          </w:p>
        </w:tc>
        <w:tc>
          <w:tcPr>
            <w:tcW w:w="455" w:type="pct"/>
            <w:vAlign w:val="bottom"/>
          </w:tcPr>
          <w:p w14:paraId="01F85ECA" w14:textId="77777777" w:rsidR="00A96DA6" w:rsidRPr="00EB2753" w:rsidRDefault="00A96DA6"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0.00</w:t>
            </w:r>
          </w:p>
        </w:tc>
        <w:tc>
          <w:tcPr>
            <w:tcW w:w="452" w:type="pct"/>
            <w:vAlign w:val="bottom"/>
          </w:tcPr>
          <w:p w14:paraId="3059186A"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-0.05</w:t>
            </w:r>
          </w:p>
        </w:tc>
        <w:tc>
          <w:tcPr>
            <w:tcW w:w="463" w:type="pct"/>
            <w:vAlign w:val="bottom"/>
          </w:tcPr>
          <w:p w14:paraId="650A7AB7" w14:textId="77777777" w:rsidR="00A96DA6" w:rsidRPr="00EB2753" w:rsidRDefault="00A96DA6"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0.05</w:t>
            </w:r>
          </w:p>
        </w:tc>
        <w:tc>
          <w:tcPr>
            <w:tcW w:w="419" w:type="pct"/>
            <w:vAlign w:val="bottom"/>
          </w:tcPr>
          <w:p w14:paraId="5E12B803" w14:textId="77777777" w:rsidR="00A96DA6" w:rsidRPr="00EB2753" w:rsidRDefault="00A96DA6"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.901</w:t>
            </w:r>
          </w:p>
        </w:tc>
      </w:tr>
      <w:tr w:rsidR="00A96DA6" w:rsidRPr="00EB2753" w14:paraId="6D61AC24" w14:textId="77777777" w:rsidTr="00C20B62">
        <w:trPr>
          <w:trHeight w:val="133"/>
        </w:trPr>
        <w:tc>
          <w:tcPr>
            <w:tcW w:w="1837" w:type="pct"/>
            <w:gridSpan w:val="2"/>
            <w:vAlign w:val="bottom"/>
          </w:tcPr>
          <w:p w14:paraId="6269A701" w14:textId="77777777" w:rsidR="00A96DA6" w:rsidRPr="00EB2753" w:rsidRDefault="00A96DA6"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Sensitivity (d')</w:t>
            </w:r>
          </w:p>
        </w:tc>
        <w:tc>
          <w:tcPr>
            <w:tcW w:w="467" w:type="pct"/>
            <w:vAlign w:val="bottom"/>
          </w:tcPr>
          <w:p w14:paraId="0A38CAFA"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p>
        </w:tc>
        <w:tc>
          <w:tcPr>
            <w:tcW w:w="443" w:type="pct"/>
            <w:vAlign w:val="bottom"/>
          </w:tcPr>
          <w:p w14:paraId="3FCF84BB"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p>
        </w:tc>
        <w:tc>
          <w:tcPr>
            <w:tcW w:w="463" w:type="pct"/>
            <w:vAlign w:val="bottom"/>
          </w:tcPr>
          <w:p w14:paraId="1723BE59"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p>
        </w:tc>
        <w:tc>
          <w:tcPr>
            <w:tcW w:w="455" w:type="pct"/>
            <w:vAlign w:val="bottom"/>
          </w:tcPr>
          <w:p w14:paraId="514A0997"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205EB49B"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6C437479"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72D841D0"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p>
        </w:tc>
      </w:tr>
      <w:tr w:rsidR="00A96DA6" w:rsidRPr="00EB2753" w14:paraId="194A9128" w14:textId="77777777" w:rsidTr="00C20B62">
        <w:trPr>
          <w:trHeight w:val="133"/>
        </w:trPr>
        <w:tc>
          <w:tcPr>
            <w:tcW w:w="484" w:type="pct"/>
            <w:vAlign w:val="bottom"/>
          </w:tcPr>
          <w:p w14:paraId="5715CA5A"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7A00C079"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Intercept</w:t>
            </w:r>
          </w:p>
        </w:tc>
        <w:tc>
          <w:tcPr>
            <w:tcW w:w="467" w:type="pct"/>
            <w:vAlign w:val="bottom"/>
          </w:tcPr>
          <w:p w14:paraId="09E4E3BD"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2.65</w:t>
            </w:r>
          </w:p>
        </w:tc>
        <w:tc>
          <w:tcPr>
            <w:tcW w:w="443" w:type="pct"/>
            <w:vAlign w:val="bottom"/>
          </w:tcPr>
          <w:p w14:paraId="2D016DDA"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2.09</w:t>
            </w:r>
          </w:p>
        </w:tc>
        <w:tc>
          <w:tcPr>
            <w:tcW w:w="463" w:type="pct"/>
            <w:vAlign w:val="bottom"/>
          </w:tcPr>
          <w:p w14:paraId="2AE013C5"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3.22</w:t>
            </w:r>
          </w:p>
        </w:tc>
        <w:tc>
          <w:tcPr>
            <w:tcW w:w="455" w:type="pct"/>
            <w:vAlign w:val="bottom"/>
          </w:tcPr>
          <w:p w14:paraId="716342A8"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08011BEC"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2D98EE00"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5EEF317E"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A96DA6" w:rsidRPr="00EB2753" w14:paraId="115E3FD7" w14:textId="77777777" w:rsidTr="00C20B62">
        <w:trPr>
          <w:trHeight w:val="133"/>
        </w:trPr>
        <w:tc>
          <w:tcPr>
            <w:tcW w:w="484" w:type="pct"/>
            <w:vAlign w:val="bottom"/>
          </w:tcPr>
          <w:p w14:paraId="5CAF71F6"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51B3E0AE"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7CBF45C7"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0.02</w:t>
            </w:r>
          </w:p>
        </w:tc>
        <w:tc>
          <w:tcPr>
            <w:tcW w:w="443" w:type="pct"/>
            <w:vAlign w:val="bottom"/>
          </w:tcPr>
          <w:p w14:paraId="50E4E9F0"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-0.10</w:t>
            </w:r>
          </w:p>
        </w:tc>
        <w:tc>
          <w:tcPr>
            <w:tcW w:w="463" w:type="pct"/>
            <w:vAlign w:val="bottom"/>
          </w:tcPr>
          <w:p w14:paraId="78EF85C2"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0.14</w:t>
            </w:r>
          </w:p>
        </w:tc>
        <w:tc>
          <w:tcPr>
            <w:tcW w:w="455" w:type="pct"/>
            <w:vAlign w:val="bottom"/>
          </w:tcPr>
          <w:p w14:paraId="17EB610F"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0.02</w:t>
            </w:r>
          </w:p>
        </w:tc>
        <w:tc>
          <w:tcPr>
            <w:tcW w:w="452" w:type="pct"/>
            <w:vAlign w:val="bottom"/>
          </w:tcPr>
          <w:p w14:paraId="3BF74069"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w:t>
            </w:r>
          </w:p>
        </w:tc>
        <w:tc>
          <w:tcPr>
            <w:tcW w:w="463" w:type="pct"/>
            <w:vAlign w:val="bottom"/>
          </w:tcPr>
          <w:p w14:paraId="176ECC52"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0.15</w:t>
            </w:r>
          </w:p>
        </w:tc>
        <w:tc>
          <w:tcPr>
            <w:tcW w:w="419" w:type="pct"/>
            <w:vAlign w:val="bottom"/>
          </w:tcPr>
          <w:p w14:paraId="10A126E8"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.741</w:t>
            </w:r>
          </w:p>
        </w:tc>
      </w:tr>
      <w:tr w:rsidR="00A96DA6" w:rsidRPr="00EB2753" w14:paraId="6792B68F" w14:textId="77777777" w:rsidTr="00C20B62">
        <w:trPr>
          <w:trHeight w:val="133"/>
        </w:trPr>
        <w:tc>
          <w:tcPr>
            <w:tcW w:w="484" w:type="pct"/>
            <w:vAlign w:val="bottom"/>
          </w:tcPr>
          <w:p w14:paraId="67C3DF5D"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605CDED5"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65DD685E"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&lt;0.01</w:t>
            </w:r>
          </w:p>
        </w:tc>
        <w:tc>
          <w:tcPr>
            <w:tcW w:w="443" w:type="pct"/>
            <w:vAlign w:val="bottom"/>
          </w:tcPr>
          <w:p w14:paraId="79F9D9ED"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63" w:type="pct"/>
            <w:vAlign w:val="bottom"/>
          </w:tcPr>
          <w:p w14:paraId="012A5C00"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0.04</w:t>
            </w:r>
          </w:p>
        </w:tc>
        <w:tc>
          <w:tcPr>
            <w:tcW w:w="455" w:type="pct"/>
            <w:vAlign w:val="bottom"/>
          </w:tcPr>
          <w:p w14:paraId="51182C10"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52" w:type="pct"/>
            <w:vAlign w:val="bottom"/>
          </w:tcPr>
          <w:p w14:paraId="275F4745"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-0.11</w:t>
            </w:r>
          </w:p>
        </w:tc>
        <w:tc>
          <w:tcPr>
            <w:tcW w:w="463" w:type="pct"/>
            <w:vAlign w:val="bottom"/>
          </w:tcPr>
          <w:p w14:paraId="0D3DDEC3"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0.14</w:t>
            </w:r>
          </w:p>
        </w:tc>
        <w:tc>
          <w:tcPr>
            <w:tcW w:w="419" w:type="pct"/>
            <w:vAlign w:val="bottom"/>
          </w:tcPr>
          <w:p w14:paraId="19979743"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.823</w:t>
            </w:r>
          </w:p>
        </w:tc>
      </w:tr>
      <w:tr w:rsidR="00A96DA6" w:rsidRPr="00EB2753" w14:paraId="70A85FBD" w14:textId="77777777" w:rsidTr="00C20B62">
        <w:trPr>
          <w:trHeight w:val="133"/>
        </w:trPr>
        <w:tc>
          <w:tcPr>
            <w:tcW w:w="1837" w:type="pct"/>
            <w:gridSpan w:val="2"/>
            <w:vAlign w:val="bottom"/>
          </w:tcPr>
          <w:p w14:paraId="02728842"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i/>
                <w:color w:val="000000"/>
                <w:sz w:val="20"/>
                <w:szCs w:val="20"/>
              </w:rPr>
              <w:t>Response bias (c)</w:t>
            </w:r>
          </w:p>
        </w:tc>
        <w:tc>
          <w:tcPr>
            <w:tcW w:w="467" w:type="pct"/>
            <w:vAlign w:val="bottom"/>
          </w:tcPr>
          <w:p w14:paraId="7EE20C90"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p>
        </w:tc>
        <w:tc>
          <w:tcPr>
            <w:tcW w:w="443" w:type="pct"/>
            <w:vAlign w:val="bottom"/>
          </w:tcPr>
          <w:p w14:paraId="4108E02F"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p>
        </w:tc>
        <w:tc>
          <w:tcPr>
            <w:tcW w:w="463" w:type="pct"/>
            <w:vAlign w:val="bottom"/>
          </w:tcPr>
          <w:p w14:paraId="0C8D3CD3"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p>
        </w:tc>
        <w:tc>
          <w:tcPr>
            <w:tcW w:w="455" w:type="pct"/>
            <w:vAlign w:val="bottom"/>
          </w:tcPr>
          <w:p w14:paraId="216324A6"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7381BE68"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53728E45"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6CC8DBE2"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p>
        </w:tc>
      </w:tr>
      <w:tr w:rsidR="00A96DA6" w:rsidRPr="00EB2753" w14:paraId="428FBA77" w14:textId="77777777" w:rsidTr="00C20B62">
        <w:trPr>
          <w:trHeight w:val="133"/>
        </w:trPr>
        <w:tc>
          <w:tcPr>
            <w:tcW w:w="484" w:type="pct"/>
            <w:vAlign w:val="bottom"/>
          </w:tcPr>
          <w:p w14:paraId="066DD292"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3E33D6B9"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Intercept</w:t>
            </w:r>
          </w:p>
        </w:tc>
        <w:tc>
          <w:tcPr>
            <w:tcW w:w="467" w:type="pct"/>
            <w:vAlign w:val="bottom"/>
          </w:tcPr>
          <w:p w14:paraId="65C14D13"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0.07</w:t>
            </w:r>
          </w:p>
        </w:tc>
        <w:tc>
          <w:tcPr>
            <w:tcW w:w="443" w:type="pct"/>
            <w:vAlign w:val="bottom"/>
          </w:tcPr>
          <w:p w14:paraId="43B6B1E3"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-0.11</w:t>
            </w:r>
          </w:p>
        </w:tc>
        <w:tc>
          <w:tcPr>
            <w:tcW w:w="463" w:type="pct"/>
            <w:vAlign w:val="bottom"/>
          </w:tcPr>
          <w:p w14:paraId="52D31F17"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0.25</w:t>
            </w:r>
          </w:p>
        </w:tc>
        <w:tc>
          <w:tcPr>
            <w:tcW w:w="455" w:type="pct"/>
            <w:vAlign w:val="bottom"/>
          </w:tcPr>
          <w:p w14:paraId="085C9617"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62F6B6F0"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2DD4F313"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5D7DEA3B"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.446</w:t>
            </w:r>
          </w:p>
        </w:tc>
      </w:tr>
      <w:tr w:rsidR="00A96DA6" w:rsidRPr="00EB2753" w14:paraId="4149E153" w14:textId="77777777" w:rsidTr="00C20B62">
        <w:trPr>
          <w:trHeight w:val="133"/>
        </w:trPr>
        <w:tc>
          <w:tcPr>
            <w:tcW w:w="484" w:type="pct"/>
            <w:vAlign w:val="bottom"/>
          </w:tcPr>
          <w:p w14:paraId="1EF149B0"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29A4B257"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2E5A7F6F"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&lt;0.01</w:t>
            </w:r>
          </w:p>
        </w:tc>
        <w:tc>
          <w:tcPr>
            <w:tcW w:w="443" w:type="pct"/>
            <w:vAlign w:val="bottom"/>
          </w:tcPr>
          <w:p w14:paraId="60D79845"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63" w:type="pct"/>
            <w:vAlign w:val="bottom"/>
          </w:tcPr>
          <w:p w14:paraId="49F96BD4"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0.04</w:t>
            </w:r>
          </w:p>
        </w:tc>
        <w:tc>
          <w:tcPr>
            <w:tcW w:w="455" w:type="pct"/>
            <w:vAlign w:val="bottom"/>
          </w:tcPr>
          <w:p w14:paraId="00AA78EA"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52" w:type="pct"/>
            <w:vAlign w:val="bottom"/>
          </w:tcPr>
          <w:p w14:paraId="26ED54C5"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-0.11</w:t>
            </w:r>
          </w:p>
        </w:tc>
        <w:tc>
          <w:tcPr>
            <w:tcW w:w="463" w:type="pct"/>
            <w:vAlign w:val="bottom"/>
          </w:tcPr>
          <w:p w14:paraId="79D9C00A"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0.14</w:t>
            </w:r>
          </w:p>
        </w:tc>
        <w:tc>
          <w:tcPr>
            <w:tcW w:w="419" w:type="pct"/>
            <w:vAlign w:val="bottom"/>
          </w:tcPr>
          <w:p w14:paraId="31A926FF"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.840</w:t>
            </w:r>
          </w:p>
        </w:tc>
      </w:tr>
      <w:tr w:rsidR="00A96DA6" w:rsidRPr="00EB2753" w14:paraId="657E9F0D" w14:textId="77777777" w:rsidTr="00C20B62">
        <w:trPr>
          <w:trHeight w:val="133"/>
        </w:trPr>
        <w:tc>
          <w:tcPr>
            <w:tcW w:w="484" w:type="pct"/>
            <w:vAlign w:val="bottom"/>
          </w:tcPr>
          <w:p w14:paraId="4A55FB14" w14:textId="77777777" w:rsidR="00A96DA6" w:rsidRPr="00EB2753" w:rsidRDefault="00A96DA6" w:rsidP="00C20B62">
            <w:pPr>
              <w:ind w:firstLine="0"/>
              <w:contextualSpacing/>
              <w:rPr>
                <w:rFonts w:ascii="Helvetica Neue Light" w:eastAsia="Times New Roman" w:hAnsi="Helvetica Neue Light"/>
                <w:color w:val="000000"/>
                <w:sz w:val="20"/>
                <w:szCs w:val="20"/>
              </w:rPr>
            </w:pPr>
          </w:p>
        </w:tc>
        <w:tc>
          <w:tcPr>
            <w:tcW w:w="1354" w:type="pct"/>
            <w:vAlign w:val="bottom"/>
          </w:tcPr>
          <w:p w14:paraId="5F8E0482" w14:textId="77777777" w:rsidR="00A96DA6" w:rsidRPr="00EB2753" w:rsidRDefault="00A96DA6"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664FCBB0" w14:textId="77777777" w:rsidR="00A96DA6" w:rsidRPr="00EB2753" w:rsidRDefault="00A96DA6" w:rsidP="00C20B62">
            <w:pPr>
              <w:tabs>
                <w:tab w:val="decimal" w:pos="369"/>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&gt;-0.01</w:t>
            </w:r>
          </w:p>
        </w:tc>
        <w:tc>
          <w:tcPr>
            <w:tcW w:w="443" w:type="pct"/>
            <w:vAlign w:val="bottom"/>
          </w:tcPr>
          <w:p w14:paraId="1E45FE53" w14:textId="77777777" w:rsidR="00A96DA6" w:rsidRPr="00EB2753" w:rsidRDefault="00A96DA6" w:rsidP="00C20B62">
            <w:pPr>
              <w:tabs>
                <w:tab w:val="decimal" w:pos="46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63" w:type="pct"/>
            <w:vAlign w:val="bottom"/>
          </w:tcPr>
          <w:p w14:paraId="7E3A7264" w14:textId="77777777" w:rsidR="00A96DA6" w:rsidRPr="00EB2753" w:rsidRDefault="00A96DA6" w:rsidP="00C20B62">
            <w:pPr>
              <w:tabs>
                <w:tab w:val="decimal" w:pos="43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55" w:type="pct"/>
            <w:vAlign w:val="bottom"/>
          </w:tcPr>
          <w:p w14:paraId="23436808" w14:textId="77777777" w:rsidR="00A96DA6" w:rsidRPr="00EB2753" w:rsidRDefault="00A96DA6"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52" w:type="pct"/>
            <w:vAlign w:val="bottom"/>
          </w:tcPr>
          <w:p w14:paraId="6BFABE90"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-0.15</w:t>
            </w:r>
          </w:p>
        </w:tc>
        <w:tc>
          <w:tcPr>
            <w:tcW w:w="463" w:type="pct"/>
            <w:vAlign w:val="bottom"/>
          </w:tcPr>
          <w:p w14:paraId="0D6D9B58" w14:textId="77777777" w:rsidR="00A96DA6" w:rsidRPr="00EB2753" w:rsidRDefault="00A96DA6"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0.10</w:t>
            </w:r>
          </w:p>
        </w:tc>
        <w:tc>
          <w:tcPr>
            <w:tcW w:w="419" w:type="pct"/>
            <w:vAlign w:val="bottom"/>
          </w:tcPr>
          <w:p w14:paraId="40ED2A5A" w14:textId="77777777" w:rsidR="00A96DA6" w:rsidRPr="00EB2753" w:rsidRDefault="00A96DA6"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.673</w:t>
            </w:r>
          </w:p>
        </w:tc>
      </w:tr>
    </w:tbl>
    <w:p w14:paraId="71FC71ED" w14:textId="77777777" w:rsidR="00A96DA6" w:rsidRDefault="00A96DA6" w:rsidP="00605E03">
      <w:pPr>
        <w:rPr>
          <w:color w:val="0000FF"/>
        </w:rPr>
      </w:pPr>
    </w:p>
    <w:p w14:paraId="45C94AA1" w14:textId="77777777" w:rsidR="00C20B62" w:rsidRDefault="00C20B62" w:rsidP="00605E03">
      <w:pPr>
        <w:rPr>
          <w:color w:val="0000FF"/>
        </w:rPr>
      </w:pPr>
    </w:p>
    <w:p w14:paraId="76B6B934" w14:textId="77777777" w:rsidR="00C20B62" w:rsidRDefault="00C20B62">
      <w:r>
        <w:br w:type="page"/>
      </w:r>
    </w:p>
    <w:p w14:paraId="1436F2D3" w14:textId="06678303" w:rsidR="00C20B62" w:rsidRPr="00F73CBB" w:rsidRDefault="00C20B62" w:rsidP="00F73CBB">
      <w:pPr>
        <w:pStyle w:val="TableFigure"/>
        <w:rPr>
          <w:i/>
        </w:rPr>
      </w:pPr>
      <w:r>
        <w:lastRenderedPageBreak/>
        <w:t xml:space="preserve">Table 4. </w:t>
      </w:r>
      <w:proofErr w:type="gramStart"/>
      <w:r w:rsidR="002A6390" w:rsidRPr="00F73CBB">
        <w:rPr>
          <w:i/>
        </w:rPr>
        <w:t>Linear mixed-model of s</w:t>
      </w:r>
      <w:r w:rsidRPr="00F73CBB">
        <w:rPr>
          <w:i/>
        </w:rPr>
        <w:t>elf-reported evaluations (All experiments).</w:t>
      </w:r>
      <w:proofErr w:type="gramEnd"/>
    </w:p>
    <w:p w14:paraId="7CF110CB" w14:textId="77777777" w:rsidR="00F73CBB" w:rsidRDefault="00F73CBB" w:rsidP="00F73CBB">
      <w:pPr>
        <w:pStyle w:val="TableFigure"/>
      </w:pPr>
    </w:p>
    <w:tbl>
      <w:tblPr>
        <w:tblStyle w:val="TableGrid"/>
        <w:tblW w:w="4232" w:type="pct"/>
        <w:tblInd w:w="1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9"/>
        <w:gridCol w:w="3019"/>
        <w:gridCol w:w="1042"/>
        <w:gridCol w:w="988"/>
        <w:gridCol w:w="1033"/>
        <w:gridCol w:w="1015"/>
        <w:gridCol w:w="1008"/>
        <w:gridCol w:w="1033"/>
        <w:gridCol w:w="935"/>
      </w:tblGrid>
      <w:tr w:rsidR="00C20B62" w:rsidRPr="00EB2753" w14:paraId="5CBBDC59" w14:textId="77777777" w:rsidTr="00C20B62">
        <w:trPr>
          <w:trHeight w:val="133"/>
        </w:trPr>
        <w:tc>
          <w:tcPr>
            <w:tcW w:w="484" w:type="pct"/>
            <w:vAlign w:val="center"/>
          </w:tcPr>
          <w:p w14:paraId="1B0E469F" w14:textId="77777777" w:rsidR="00C20B62" w:rsidRPr="00EB2753" w:rsidRDefault="00C20B62" w:rsidP="00C20B62">
            <w:pPr>
              <w:ind w:firstLine="0"/>
              <w:contextualSpacing/>
              <w:rPr>
                <w:rFonts w:ascii="Helvetica Neue Light" w:hAnsi="Helvetica Neue Light"/>
                <w:sz w:val="20"/>
                <w:szCs w:val="20"/>
              </w:rPr>
            </w:pPr>
          </w:p>
        </w:tc>
        <w:tc>
          <w:tcPr>
            <w:tcW w:w="1354" w:type="pct"/>
            <w:vAlign w:val="center"/>
          </w:tcPr>
          <w:p w14:paraId="0DB7FD8F" w14:textId="77777777" w:rsidR="00C20B62" w:rsidRPr="00EB2753" w:rsidRDefault="00C20B62" w:rsidP="00C20B62">
            <w:pPr>
              <w:ind w:firstLine="0"/>
              <w:contextualSpacing/>
              <w:rPr>
                <w:rFonts w:ascii="Helvetica Neue Light" w:hAnsi="Helvetica Neue Light"/>
                <w:sz w:val="20"/>
                <w:szCs w:val="20"/>
              </w:rPr>
            </w:pPr>
          </w:p>
        </w:tc>
        <w:tc>
          <w:tcPr>
            <w:tcW w:w="467" w:type="pct"/>
            <w:tcBorders>
              <w:bottom w:val="nil"/>
            </w:tcBorders>
            <w:vAlign w:val="center"/>
          </w:tcPr>
          <w:p w14:paraId="6687087A" w14:textId="77777777" w:rsidR="00C20B62" w:rsidRPr="00EB2753" w:rsidRDefault="00C20B62" w:rsidP="00C20B62">
            <w:pPr>
              <w:ind w:firstLine="0"/>
              <w:contextualSpacing/>
              <w:jc w:val="center"/>
              <w:rPr>
                <w:rFonts w:ascii="Helvetica Neue Light" w:hAnsi="Helvetica Neue Light"/>
                <w:sz w:val="20"/>
                <w:szCs w:val="20"/>
              </w:rPr>
            </w:pPr>
          </w:p>
        </w:tc>
        <w:tc>
          <w:tcPr>
            <w:tcW w:w="906" w:type="pct"/>
            <w:gridSpan w:val="2"/>
            <w:tcBorders>
              <w:bottom w:val="single" w:sz="4" w:space="0" w:color="auto"/>
            </w:tcBorders>
            <w:vAlign w:val="center"/>
          </w:tcPr>
          <w:p w14:paraId="655D0CA1"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455" w:type="pct"/>
            <w:tcBorders>
              <w:bottom w:val="nil"/>
            </w:tcBorders>
            <w:vAlign w:val="center"/>
          </w:tcPr>
          <w:p w14:paraId="3DBA744D" w14:textId="77777777" w:rsidR="00C20B62" w:rsidRPr="00EB2753" w:rsidRDefault="00C20B62" w:rsidP="00C20B62">
            <w:pPr>
              <w:ind w:firstLine="0"/>
              <w:contextualSpacing/>
              <w:jc w:val="center"/>
              <w:rPr>
                <w:rFonts w:ascii="Helvetica Neue Light" w:hAnsi="Helvetica Neue Light"/>
                <w:sz w:val="20"/>
                <w:szCs w:val="20"/>
              </w:rPr>
            </w:pPr>
          </w:p>
        </w:tc>
        <w:tc>
          <w:tcPr>
            <w:tcW w:w="915" w:type="pct"/>
            <w:gridSpan w:val="2"/>
            <w:tcBorders>
              <w:bottom w:val="single" w:sz="4" w:space="0" w:color="auto"/>
            </w:tcBorders>
            <w:vAlign w:val="center"/>
          </w:tcPr>
          <w:p w14:paraId="350C7275"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95% CI</w:t>
            </w:r>
          </w:p>
        </w:tc>
        <w:tc>
          <w:tcPr>
            <w:tcW w:w="419" w:type="pct"/>
            <w:tcBorders>
              <w:bottom w:val="nil"/>
            </w:tcBorders>
            <w:vAlign w:val="center"/>
          </w:tcPr>
          <w:p w14:paraId="398FCD18" w14:textId="77777777" w:rsidR="00C20B62" w:rsidRPr="00EB2753" w:rsidRDefault="00C20B62" w:rsidP="00C20B62">
            <w:pPr>
              <w:ind w:firstLine="0"/>
              <w:contextualSpacing/>
              <w:jc w:val="center"/>
              <w:rPr>
                <w:rFonts w:ascii="Helvetica Neue Light" w:hAnsi="Helvetica Neue Light"/>
                <w:sz w:val="20"/>
                <w:szCs w:val="20"/>
              </w:rPr>
            </w:pPr>
          </w:p>
        </w:tc>
      </w:tr>
      <w:tr w:rsidR="00C20B62" w:rsidRPr="00EB2753" w14:paraId="4194D166" w14:textId="77777777" w:rsidTr="00C20B62">
        <w:trPr>
          <w:trHeight w:val="257"/>
        </w:trPr>
        <w:tc>
          <w:tcPr>
            <w:tcW w:w="484" w:type="pct"/>
            <w:vAlign w:val="center"/>
          </w:tcPr>
          <w:p w14:paraId="2E0118E0" w14:textId="77777777" w:rsidR="00C20B62" w:rsidRPr="00EB2753" w:rsidRDefault="00C20B62" w:rsidP="00C20B62">
            <w:pPr>
              <w:ind w:firstLine="0"/>
              <w:contextualSpacing/>
              <w:rPr>
                <w:rFonts w:ascii="Helvetica Neue Light" w:hAnsi="Helvetica Neue Light"/>
                <w:sz w:val="20"/>
                <w:szCs w:val="20"/>
              </w:rPr>
            </w:pPr>
          </w:p>
        </w:tc>
        <w:tc>
          <w:tcPr>
            <w:tcW w:w="1354" w:type="pct"/>
            <w:vAlign w:val="center"/>
          </w:tcPr>
          <w:p w14:paraId="7B241B58" w14:textId="77777777" w:rsidR="00C20B62" w:rsidRPr="00EB2753" w:rsidRDefault="00C20B62" w:rsidP="00C20B62">
            <w:pPr>
              <w:ind w:firstLine="0"/>
              <w:contextualSpacing/>
              <w:rPr>
                <w:rFonts w:ascii="Helvetica Neue Light" w:hAnsi="Helvetica Neue Light"/>
                <w:sz w:val="20"/>
                <w:szCs w:val="20"/>
              </w:rPr>
            </w:pPr>
          </w:p>
        </w:tc>
        <w:tc>
          <w:tcPr>
            <w:tcW w:w="467" w:type="pct"/>
            <w:tcBorders>
              <w:top w:val="nil"/>
              <w:bottom w:val="single" w:sz="4" w:space="0" w:color="auto"/>
            </w:tcBorders>
            <w:vAlign w:val="center"/>
          </w:tcPr>
          <w:p w14:paraId="3339F43C" w14:textId="77777777" w:rsidR="00C20B62" w:rsidRPr="00EB2753" w:rsidRDefault="00C20B62" w:rsidP="00C20B62">
            <w:pPr>
              <w:ind w:firstLine="0"/>
              <w:contextualSpacing/>
              <w:jc w:val="center"/>
              <w:rPr>
                <w:rFonts w:ascii="Helvetica Neue Light" w:hAnsi="Helvetica Neue Light"/>
                <w:i/>
                <w:sz w:val="20"/>
                <w:szCs w:val="20"/>
              </w:rPr>
            </w:pPr>
            <w:r w:rsidRPr="00EB2753">
              <w:rPr>
                <w:rFonts w:ascii="Helvetica Neue Light" w:hAnsi="Helvetica Neue Light"/>
                <w:i/>
                <w:sz w:val="20"/>
                <w:szCs w:val="20"/>
              </w:rPr>
              <w:t>B</w:t>
            </w:r>
          </w:p>
        </w:tc>
        <w:tc>
          <w:tcPr>
            <w:tcW w:w="443" w:type="pct"/>
            <w:tcBorders>
              <w:top w:val="single" w:sz="4" w:space="0" w:color="auto"/>
              <w:bottom w:val="single" w:sz="4" w:space="0" w:color="auto"/>
            </w:tcBorders>
            <w:vAlign w:val="center"/>
          </w:tcPr>
          <w:p w14:paraId="515B5F9D"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463" w:type="pct"/>
            <w:tcBorders>
              <w:top w:val="single" w:sz="4" w:space="0" w:color="auto"/>
              <w:bottom w:val="single" w:sz="4" w:space="0" w:color="auto"/>
            </w:tcBorders>
            <w:vAlign w:val="center"/>
          </w:tcPr>
          <w:p w14:paraId="396FDE41"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455" w:type="pct"/>
            <w:tcBorders>
              <w:top w:val="nil"/>
              <w:bottom w:val="single" w:sz="4" w:space="0" w:color="auto"/>
            </w:tcBorders>
            <w:vAlign w:val="center"/>
          </w:tcPr>
          <w:p w14:paraId="13AE43C0" w14:textId="77777777" w:rsidR="00C20B62" w:rsidRPr="00EB2753" w:rsidRDefault="00C20B62" w:rsidP="00C20B62">
            <w:pPr>
              <w:ind w:firstLine="0"/>
              <w:contextualSpacing/>
              <w:jc w:val="center"/>
              <w:rPr>
                <w:rFonts w:ascii="Helvetica Neue Light" w:hAnsi="Helvetica Neue Light"/>
                <w:sz w:val="20"/>
                <w:szCs w:val="20"/>
              </w:rPr>
            </w:pPr>
            <w:r w:rsidRPr="00EB2753">
              <w:rPr>
                <w:rFonts w:ascii="Helvetica Neue Light" w:hAnsi="Helvetica Neue Light"/>
                <w:sz w:val="20"/>
                <w:szCs w:val="20"/>
              </w:rPr>
              <w:t>β</w:t>
            </w:r>
          </w:p>
        </w:tc>
        <w:tc>
          <w:tcPr>
            <w:tcW w:w="452" w:type="pct"/>
            <w:tcBorders>
              <w:top w:val="single" w:sz="4" w:space="0" w:color="auto"/>
              <w:bottom w:val="single" w:sz="4" w:space="0" w:color="auto"/>
            </w:tcBorders>
            <w:vAlign w:val="center"/>
          </w:tcPr>
          <w:p w14:paraId="1F69D1F4"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lower</w:t>
            </w:r>
            <w:proofErr w:type="gramEnd"/>
          </w:p>
        </w:tc>
        <w:tc>
          <w:tcPr>
            <w:tcW w:w="463" w:type="pct"/>
            <w:tcBorders>
              <w:top w:val="single" w:sz="4" w:space="0" w:color="auto"/>
              <w:bottom w:val="single" w:sz="4" w:space="0" w:color="auto"/>
            </w:tcBorders>
            <w:vAlign w:val="center"/>
          </w:tcPr>
          <w:p w14:paraId="39A82FC5" w14:textId="77777777" w:rsidR="00C20B62" w:rsidRPr="00EB2753" w:rsidRDefault="00C20B62" w:rsidP="00C20B62">
            <w:pPr>
              <w:ind w:firstLine="0"/>
              <w:contextualSpacing/>
              <w:jc w:val="center"/>
              <w:rPr>
                <w:rFonts w:ascii="Helvetica Neue Light" w:hAnsi="Helvetica Neue Light"/>
                <w:sz w:val="20"/>
                <w:szCs w:val="20"/>
              </w:rPr>
            </w:pPr>
            <w:proofErr w:type="gramStart"/>
            <w:r w:rsidRPr="00EB2753">
              <w:rPr>
                <w:rFonts w:ascii="Helvetica Neue Light" w:hAnsi="Helvetica Neue Light"/>
                <w:sz w:val="20"/>
                <w:szCs w:val="20"/>
              </w:rPr>
              <w:t>upper</w:t>
            </w:r>
            <w:proofErr w:type="gramEnd"/>
          </w:p>
        </w:tc>
        <w:tc>
          <w:tcPr>
            <w:tcW w:w="419" w:type="pct"/>
            <w:tcBorders>
              <w:top w:val="nil"/>
              <w:bottom w:val="single" w:sz="4" w:space="0" w:color="auto"/>
            </w:tcBorders>
            <w:vAlign w:val="center"/>
          </w:tcPr>
          <w:p w14:paraId="043D5FE7" w14:textId="77777777" w:rsidR="00C20B62" w:rsidRPr="00EB2753" w:rsidRDefault="00C20B62" w:rsidP="00C20B62">
            <w:pPr>
              <w:ind w:firstLine="0"/>
              <w:contextualSpacing/>
              <w:jc w:val="center"/>
              <w:rPr>
                <w:rFonts w:ascii="Helvetica Neue Light" w:hAnsi="Helvetica Neue Light"/>
                <w:i/>
                <w:sz w:val="20"/>
                <w:szCs w:val="20"/>
              </w:rPr>
            </w:pPr>
            <w:proofErr w:type="gramStart"/>
            <w:r w:rsidRPr="00EB2753">
              <w:rPr>
                <w:rFonts w:ascii="Helvetica Neue Light" w:hAnsi="Helvetica Neue Light"/>
                <w:i/>
                <w:sz w:val="20"/>
                <w:szCs w:val="20"/>
              </w:rPr>
              <w:t>p</w:t>
            </w:r>
            <w:proofErr w:type="gramEnd"/>
          </w:p>
        </w:tc>
      </w:tr>
      <w:tr w:rsidR="00C20B62" w:rsidRPr="00EB2753" w14:paraId="60A50EF9" w14:textId="77777777" w:rsidTr="00C20B62">
        <w:trPr>
          <w:trHeight w:val="257"/>
        </w:trPr>
        <w:tc>
          <w:tcPr>
            <w:tcW w:w="1837" w:type="pct"/>
            <w:gridSpan w:val="2"/>
            <w:vAlign w:val="bottom"/>
          </w:tcPr>
          <w:p w14:paraId="0531FD8A" w14:textId="77777777" w:rsidR="00C20B62" w:rsidRPr="00EB2753" w:rsidRDefault="00C20B62"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Experiment 1</w:t>
            </w:r>
          </w:p>
        </w:tc>
        <w:tc>
          <w:tcPr>
            <w:tcW w:w="467" w:type="pct"/>
            <w:tcBorders>
              <w:top w:val="nil"/>
              <w:bottom w:val="nil"/>
            </w:tcBorders>
            <w:vAlign w:val="bottom"/>
          </w:tcPr>
          <w:p w14:paraId="69D8558C" w14:textId="77777777" w:rsidR="00C20B62" w:rsidRPr="00EB2753" w:rsidRDefault="00C20B62" w:rsidP="00C20B62">
            <w:pPr>
              <w:tabs>
                <w:tab w:val="decimal" w:pos="369"/>
              </w:tabs>
              <w:ind w:firstLine="0"/>
              <w:contextualSpacing/>
              <w:jc w:val="center"/>
              <w:rPr>
                <w:rFonts w:ascii="Helvetica Neue Light" w:eastAsia="Times New Roman" w:hAnsi="Helvetica Neue Light"/>
                <w:color w:val="000000"/>
                <w:sz w:val="20"/>
                <w:szCs w:val="20"/>
              </w:rPr>
            </w:pPr>
          </w:p>
        </w:tc>
        <w:tc>
          <w:tcPr>
            <w:tcW w:w="443" w:type="pct"/>
            <w:tcBorders>
              <w:top w:val="nil"/>
              <w:bottom w:val="nil"/>
            </w:tcBorders>
            <w:vAlign w:val="bottom"/>
          </w:tcPr>
          <w:p w14:paraId="2B56C177" w14:textId="77777777" w:rsidR="00C20B62" w:rsidRPr="00EB2753" w:rsidRDefault="00C20B62" w:rsidP="00C20B62">
            <w:pPr>
              <w:tabs>
                <w:tab w:val="decimal" w:pos="461"/>
              </w:tabs>
              <w:ind w:firstLine="0"/>
              <w:contextualSpacing/>
              <w:jc w:val="center"/>
              <w:rPr>
                <w:rFonts w:ascii="Helvetica Neue Light" w:eastAsia="Times New Roman" w:hAnsi="Helvetica Neue Light"/>
                <w:color w:val="000000"/>
                <w:sz w:val="20"/>
                <w:szCs w:val="20"/>
              </w:rPr>
            </w:pPr>
          </w:p>
        </w:tc>
        <w:tc>
          <w:tcPr>
            <w:tcW w:w="463" w:type="pct"/>
            <w:tcBorders>
              <w:top w:val="nil"/>
              <w:bottom w:val="nil"/>
            </w:tcBorders>
            <w:vAlign w:val="bottom"/>
          </w:tcPr>
          <w:p w14:paraId="3A48B165" w14:textId="77777777" w:rsidR="00C20B62" w:rsidRPr="00EB2753" w:rsidRDefault="00C20B62" w:rsidP="00C20B62">
            <w:pPr>
              <w:tabs>
                <w:tab w:val="decimal" w:pos="431"/>
              </w:tabs>
              <w:ind w:firstLine="0"/>
              <w:contextualSpacing/>
              <w:jc w:val="center"/>
              <w:rPr>
                <w:rFonts w:ascii="Helvetica Neue Light" w:eastAsia="Times New Roman" w:hAnsi="Helvetica Neue Light"/>
                <w:color w:val="000000"/>
                <w:sz w:val="20"/>
                <w:szCs w:val="20"/>
              </w:rPr>
            </w:pPr>
          </w:p>
        </w:tc>
        <w:tc>
          <w:tcPr>
            <w:tcW w:w="455" w:type="pct"/>
            <w:tcBorders>
              <w:top w:val="nil"/>
              <w:bottom w:val="nil"/>
            </w:tcBorders>
            <w:vAlign w:val="bottom"/>
          </w:tcPr>
          <w:p w14:paraId="11CA4E41"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452" w:type="pct"/>
            <w:tcBorders>
              <w:top w:val="nil"/>
              <w:bottom w:val="nil"/>
            </w:tcBorders>
            <w:vAlign w:val="bottom"/>
          </w:tcPr>
          <w:p w14:paraId="1928CFEF"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463" w:type="pct"/>
            <w:tcBorders>
              <w:top w:val="nil"/>
              <w:bottom w:val="nil"/>
            </w:tcBorders>
            <w:vAlign w:val="bottom"/>
          </w:tcPr>
          <w:p w14:paraId="4DBDBFC4"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p>
        </w:tc>
        <w:tc>
          <w:tcPr>
            <w:tcW w:w="419" w:type="pct"/>
            <w:tcBorders>
              <w:top w:val="nil"/>
              <w:bottom w:val="nil"/>
            </w:tcBorders>
            <w:vAlign w:val="bottom"/>
          </w:tcPr>
          <w:p w14:paraId="0372A809"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
        </w:tc>
      </w:tr>
      <w:tr w:rsidR="00C20B62" w:rsidRPr="00EB2753" w14:paraId="430054B5" w14:textId="77777777" w:rsidTr="00C20B62">
        <w:trPr>
          <w:trHeight w:val="257"/>
        </w:trPr>
        <w:tc>
          <w:tcPr>
            <w:tcW w:w="484" w:type="pct"/>
            <w:vAlign w:val="bottom"/>
          </w:tcPr>
          <w:p w14:paraId="373C5F04"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22160042"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Intercept</w:t>
            </w:r>
          </w:p>
        </w:tc>
        <w:tc>
          <w:tcPr>
            <w:tcW w:w="467" w:type="pct"/>
            <w:tcBorders>
              <w:top w:val="nil"/>
              <w:bottom w:val="nil"/>
            </w:tcBorders>
            <w:vAlign w:val="bottom"/>
          </w:tcPr>
          <w:p w14:paraId="4114BBB8" w14:textId="77777777" w:rsidR="00C20B62" w:rsidRPr="00EB2753" w:rsidRDefault="00C20B62" w:rsidP="00C20B62">
            <w:pPr>
              <w:tabs>
                <w:tab w:val="decimal" w:pos="294"/>
              </w:tabs>
              <w:ind w:firstLine="0"/>
              <w:contextualSpacing/>
              <w:jc w:val="center"/>
              <w:rPr>
                <w:rFonts w:ascii="Helvetica Neue Light" w:hAnsi="Helvetica Neue Light"/>
                <w:color w:val="FF0000"/>
                <w:sz w:val="20"/>
                <w:szCs w:val="20"/>
                <w:lang w:val="en-IE"/>
              </w:rPr>
            </w:pPr>
            <w:r w:rsidRPr="00EB2753">
              <w:rPr>
                <w:rFonts w:ascii="Helvetica Neue Light" w:eastAsia="Times New Roman" w:hAnsi="Helvetica Neue Light"/>
                <w:color w:val="000000"/>
                <w:sz w:val="20"/>
                <w:szCs w:val="20"/>
              </w:rPr>
              <w:t>5.77</w:t>
            </w:r>
          </w:p>
        </w:tc>
        <w:tc>
          <w:tcPr>
            <w:tcW w:w="443" w:type="pct"/>
            <w:tcBorders>
              <w:top w:val="nil"/>
              <w:bottom w:val="nil"/>
            </w:tcBorders>
            <w:vAlign w:val="bottom"/>
          </w:tcPr>
          <w:p w14:paraId="53725038" w14:textId="77777777" w:rsidR="00C20B62" w:rsidRPr="00EB2753" w:rsidRDefault="00C20B62" w:rsidP="00C20B62">
            <w:pPr>
              <w:tabs>
                <w:tab w:val="decimal" w:pos="2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5.26</w:t>
            </w:r>
          </w:p>
        </w:tc>
        <w:tc>
          <w:tcPr>
            <w:tcW w:w="463" w:type="pct"/>
            <w:tcBorders>
              <w:top w:val="nil"/>
              <w:bottom w:val="nil"/>
            </w:tcBorders>
            <w:vAlign w:val="bottom"/>
          </w:tcPr>
          <w:p w14:paraId="637C4E08" w14:textId="77777777" w:rsidR="00C20B62" w:rsidRPr="00EB2753" w:rsidRDefault="00C20B62" w:rsidP="00C20B62">
            <w:pPr>
              <w:tabs>
                <w:tab w:val="decimal" w:pos="334"/>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6.28</w:t>
            </w:r>
          </w:p>
        </w:tc>
        <w:tc>
          <w:tcPr>
            <w:tcW w:w="455" w:type="pct"/>
            <w:tcBorders>
              <w:top w:val="nil"/>
              <w:bottom w:val="nil"/>
            </w:tcBorders>
            <w:vAlign w:val="bottom"/>
          </w:tcPr>
          <w:p w14:paraId="32CA7301"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452" w:type="pct"/>
            <w:tcBorders>
              <w:top w:val="nil"/>
              <w:bottom w:val="nil"/>
            </w:tcBorders>
            <w:vAlign w:val="bottom"/>
          </w:tcPr>
          <w:p w14:paraId="1BAACEFF" w14:textId="77777777" w:rsidR="00C20B62" w:rsidRPr="00EB2753" w:rsidRDefault="00C20B62" w:rsidP="00C20B62">
            <w:pPr>
              <w:ind w:firstLine="0"/>
              <w:contextualSpacing/>
              <w:jc w:val="center"/>
              <w:rPr>
                <w:rFonts w:ascii="Helvetica Neue Light" w:hAnsi="Helvetica Neue Light"/>
                <w:color w:val="FF0000"/>
                <w:sz w:val="20"/>
                <w:szCs w:val="20"/>
              </w:rPr>
            </w:pPr>
          </w:p>
        </w:tc>
        <w:tc>
          <w:tcPr>
            <w:tcW w:w="463" w:type="pct"/>
            <w:tcBorders>
              <w:top w:val="nil"/>
              <w:bottom w:val="nil"/>
            </w:tcBorders>
            <w:vAlign w:val="bottom"/>
          </w:tcPr>
          <w:p w14:paraId="02D3DA1E" w14:textId="77777777" w:rsidR="00C20B62" w:rsidRPr="00EB2753" w:rsidRDefault="00C20B62" w:rsidP="00C20B62">
            <w:pPr>
              <w:tabs>
                <w:tab w:val="decimal" w:pos="342"/>
              </w:tabs>
              <w:ind w:firstLine="0"/>
              <w:contextualSpacing/>
              <w:jc w:val="center"/>
              <w:rPr>
                <w:rFonts w:ascii="Helvetica Neue Light" w:hAnsi="Helvetica Neue Light"/>
                <w:color w:val="FF0000"/>
                <w:sz w:val="20"/>
                <w:szCs w:val="20"/>
              </w:rPr>
            </w:pPr>
          </w:p>
        </w:tc>
        <w:tc>
          <w:tcPr>
            <w:tcW w:w="419" w:type="pct"/>
            <w:tcBorders>
              <w:top w:val="nil"/>
              <w:bottom w:val="nil"/>
            </w:tcBorders>
            <w:vAlign w:val="bottom"/>
          </w:tcPr>
          <w:p w14:paraId="14635D55"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30B19037" w14:textId="77777777" w:rsidTr="00C20B62">
        <w:trPr>
          <w:trHeight w:val="127"/>
        </w:trPr>
        <w:tc>
          <w:tcPr>
            <w:tcW w:w="484" w:type="pct"/>
            <w:vAlign w:val="bottom"/>
          </w:tcPr>
          <w:p w14:paraId="7EBE7187"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6B1636B6"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IAT condition</w:t>
            </w:r>
          </w:p>
        </w:tc>
        <w:tc>
          <w:tcPr>
            <w:tcW w:w="467" w:type="pct"/>
            <w:tcBorders>
              <w:top w:val="nil"/>
            </w:tcBorders>
            <w:vAlign w:val="bottom"/>
          </w:tcPr>
          <w:p w14:paraId="4E3DC8E5" w14:textId="77777777" w:rsidR="00C20B62" w:rsidRPr="00EB2753" w:rsidRDefault="00C20B62" w:rsidP="00C20B62">
            <w:pPr>
              <w:tabs>
                <w:tab w:val="decimal" w:pos="294"/>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-0.04</w:t>
            </w:r>
          </w:p>
        </w:tc>
        <w:tc>
          <w:tcPr>
            <w:tcW w:w="443" w:type="pct"/>
            <w:tcBorders>
              <w:top w:val="nil"/>
            </w:tcBorders>
            <w:vAlign w:val="bottom"/>
          </w:tcPr>
          <w:p w14:paraId="3350DEDF" w14:textId="77777777" w:rsidR="00C20B62" w:rsidRPr="00EB2753" w:rsidRDefault="00C20B62" w:rsidP="00C20B62">
            <w:pPr>
              <w:tabs>
                <w:tab w:val="decimal" w:pos="2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-0.18</w:t>
            </w:r>
          </w:p>
        </w:tc>
        <w:tc>
          <w:tcPr>
            <w:tcW w:w="463" w:type="pct"/>
            <w:tcBorders>
              <w:top w:val="nil"/>
            </w:tcBorders>
            <w:vAlign w:val="bottom"/>
          </w:tcPr>
          <w:p w14:paraId="4082D725" w14:textId="77777777" w:rsidR="00C20B62" w:rsidRPr="00EB2753" w:rsidRDefault="00C20B62" w:rsidP="00C20B62">
            <w:pPr>
              <w:tabs>
                <w:tab w:val="decimal" w:pos="334"/>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0.10</w:t>
            </w:r>
          </w:p>
        </w:tc>
        <w:tc>
          <w:tcPr>
            <w:tcW w:w="455" w:type="pct"/>
            <w:tcBorders>
              <w:top w:val="nil"/>
            </w:tcBorders>
            <w:vAlign w:val="bottom"/>
          </w:tcPr>
          <w:p w14:paraId="768480E0"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-0.04</w:t>
            </w:r>
          </w:p>
        </w:tc>
        <w:tc>
          <w:tcPr>
            <w:tcW w:w="452" w:type="pct"/>
            <w:tcBorders>
              <w:top w:val="nil"/>
            </w:tcBorders>
            <w:vAlign w:val="bottom"/>
          </w:tcPr>
          <w:p w14:paraId="54511ACB"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-0.17</w:t>
            </w:r>
          </w:p>
        </w:tc>
        <w:tc>
          <w:tcPr>
            <w:tcW w:w="463" w:type="pct"/>
            <w:tcBorders>
              <w:top w:val="nil"/>
            </w:tcBorders>
            <w:vAlign w:val="bottom"/>
          </w:tcPr>
          <w:p w14:paraId="467DBCAE"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0.09</w:t>
            </w:r>
          </w:p>
        </w:tc>
        <w:tc>
          <w:tcPr>
            <w:tcW w:w="419" w:type="pct"/>
            <w:tcBorders>
              <w:top w:val="nil"/>
            </w:tcBorders>
            <w:vAlign w:val="bottom"/>
          </w:tcPr>
          <w:p w14:paraId="60BC3E5E"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.560</w:t>
            </w:r>
          </w:p>
        </w:tc>
      </w:tr>
      <w:tr w:rsidR="00C20B62" w:rsidRPr="00EB2753" w14:paraId="49D786C1" w14:textId="77777777" w:rsidTr="00C20B62">
        <w:trPr>
          <w:trHeight w:val="133"/>
        </w:trPr>
        <w:tc>
          <w:tcPr>
            <w:tcW w:w="484" w:type="pct"/>
            <w:vAlign w:val="bottom"/>
          </w:tcPr>
          <w:p w14:paraId="26F64F52"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524DBF40" w14:textId="77777777" w:rsidR="00C20B62" w:rsidRPr="00EB2753" w:rsidRDefault="00C20B62" w:rsidP="00C20B62">
            <w:pPr>
              <w:ind w:firstLine="0"/>
              <w:contextualSpacing/>
              <w:rPr>
                <w:rFonts w:ascii="Helvetica Neue Light" w:hAnsi="Helvetica Neue Light"/>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0BAED883" w14:textId="77777777" w:rsidR="00C20B62" w:rsidRPr="00EB2753" w:rsidRDefault="00C20B62" w:rsidP="00C20B62">
            <w:pPr>
              <w:tabs>
                <w:tab w:val="decimal" w:pos="294"/>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-0.08</w:t>
            </w:r>
          </w:p>
        </w:tc>
        <w:tc>
          <w:tcPr>
            <w:tcW w:w="443" w:type="pct"/>
            <w:vAlign w:val="bottom"/>
          </w:tcPr>
          <w:p w14:paraId="4DB4E066" w14:textId="77777777" w:rsidR="00C20B62" w:rsidRPr="00EB2753" w:rsidRDefault="00C20B62" w:rsidP="00C20B62">
            <w:pPr>
              <w:tabs>
                <w:tab w:val="decimal" w:pos="242"/>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-0.11</w:t>
            </w:r>
          </w:p>
        </w:tc>
        <w:tc>
          <w:tcPr>
            <w:tcW w:w="463" w:type="pct"/>
            <w:vAlign w:val="bottom"/>
          </w:tcPr>
          <w:p w14:paraId="2F11757C" w14:textId="77777777" w:rsidR="00C20B62" w:rsidRPr="00EB2753" w:rsidRDefault="00C20B62" w:rsidP="00C20B62">
            <w:pPr>
              <w:tabs>
                <w:tab w:val="decimal" w:pos="334"/>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-0.06</w:t>
            </w:r>
          </w:p>
        </w:tc>
        <w:tc>
          <w:tcPr>
            <w:tcW w:w="455" w:type="pct"/>
            <w:vAlign w:val="bottom"/>
          </w:tcPr>
          <w:p w14:paraId="4BD4D403" w14:textId="77777777" w:rsidR="00C20B62" w:rsidRPr="00EB2753" w:rsidRDefault="00C20B62" w:rsidP="00C20B62">
            <w:pPr>
              <w:tabs>
                <w:tab w:val="decimal" w:pos="245"/>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-0.40</w:t>
            </w:r>
          </w:p>
        </w:tc>
        <w:tc>
          <w:tcPr>
            <w:tcW w:w="452" w:type="pct"/>
            <w:vAlign w:val="bottom"/>
          </w:tcPr>
          <w:p w14:paraId="3ED6593F"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-0.52</w:t>
            </w:r>
          </w:p>
        </w:tc>
        <w:tc>
          <w:tcPr>
            <w:tcW w:w="463" w:type="pct"/>
            <w:vAlign w:val="bottom"/>
          </w:tcPr>
          <w:p w14:paraId="402A9DC7" w14:textId="77777777" w:rsidR="00C20B62" w:rsidRPr="00EB2753" w:rsidRDefault="00C20B62" w:rsidP="00C20B62">
            <w:pPr>
              <w:tabs>
                <w:tab w:val="decimal" w:pos="248"/>
              </w:tabs>
              <w:ind w:firstLine="0"/>
              <w:contextualSpacing/>
              <w:jc w:val="center"/>
              <w:rPr>
                <w:rFonts w:ascii="Helvetica Neue Light" w:hAnsi="Helvetica Neue Light"/>
                <w:color w:val="FF0000"/>
                <w:sz w:val="20"/>
                <w:szCs w:val="20"/>
              </w:rPr>
            </w:pPr>
            <w:r w:rsidRPr="00EB2753">
              <w:rPr>
                <w:rFonts w:ascii="Helvetica Neue Light" w:eastAsia="Times New Roman" w:hAnsi="Helvetica Neue Light"/>
                <w:color w:val="000000"/>
                <w:sz w:val="20"/>
                <w:szCs w:val="20"/>
              </w:rPr>
              <w:t>-0.27</w:t>
            </w:r>
          </w:p>
        </w:tc>
        <w:tc>
          <w:tcPr>
            <w:tcW w:w="419" w:type="pct"/>
            <w:vAlign w:val="bottom"/>
          </w:tcPr>
          <w:p w14:paraId="3DF3B79B" w14:textId="77777777" w:rsidR="00C20B62" w:rsidRPr="00EB2753" w:rsidRDefault="00C20B62" w:rsidP="00C20B62">
            <w:pPr>
              <w:tabs>
                <w:tab w:val="decimal" w:pos="111"/>
              </w:tabs>
              <w:ind w:firstLine="0"/>
              <w:contextualSpacing/>
              <w:jc w:val="center"/>
              <w:rPr>
                <w:rFonts w:ascii="Helvetica Neue Light" w:hAnsi="Helvetica Neue Light"/>
                <w:color w:val="FF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71EF4363" w14:textId="77777777" w:rsidTr="00C20B62">
        <w:trPr>
          <w:trHeight w:val="133"/>
        </w:trPr>
        <w:tc>
          <w:tcPr>
            <w:tcW w:w="1837" w:type="pct"/>
            <w:gridSpan w:val="2"/>
            <w:vAlign w:val="bottom"/>
          </w:tcPr>
          <w:p w14:paraId="6C5984F5" w14:textId="77777777" w:rsidR="00C20B62" w:rsidRPr="00EB2753" w:rsidRDefault="00C20B62"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Experiment 2</w:t>
            </w:r>
          </w:p>
        </w:tc>
        <w:tc>
          <w:tcPr>
            <w:tcW w:w="467" w:type="pct"/>
            <w:vAlign w:val="bottom"/>
          </w:tcPr>
          <w:p w14:paraId="414EABF5"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p>
        </w:tc>
        <w:tc>
          <w:tcPr>
            <w:tcW w:w="443" w:type="pct"/>
            <w:vAlign w:val="bottom"/>
          </w:tcPr>
          <w:p w14:paraId="0227A0B6"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p>
        </w:tc>
        <w:tc>
          <w:tcPr>
            <w:tcW w:w="463" w:type="pct"/>
            <w:vAlign w:val="bottom"/>
          </w:tcPr>
          <w:p w14:paraId="454D1D44"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p>
        </w:tc>
        <w:tc>
          <w:tcPr>
            <w:tcW w:w="455" w:type="pct"/>
            <w:vAlign w:val="bottom"/>
          </w:tcPr>
          <w:p w14:paraId="3A68878E"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572538DD"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4A034DCD"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7BCC914D"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
        </w:tc>
      </w:tr>
      <w:tr w:rsidR="00C20B62" w:rsidRPr="00EB2753" w14:paraId="06813D77" w14:textId="77777777" w:rsidTr="00C20B62">
        <w:trPr>
          <w:trHeight w:val="133"/>
        </w:trPr>
        <w:tc>
          <w:tcPr>
            <w:tcW w:w="484" w:type="pct"/>
            <w:vAlign w:val="bottom"/>
          </w:tcPr>
          <w:p w14:paraId="02F91618"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28D14434"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Intercept</w:t>
            </w:r>
          </w:p>
        </w:tc>
        <w:tc>
          <w:tcPr>
            <w:tcW w:w="467" w:type="pct"/>
            <w:vAlign w:val="bottom"/>
          </w:tcPr>
          <w:p w14:paraId="7F323C2E"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4.99</w:t>
            </w:r>
          </w:p>
        </w:tc>
        <w:tc>
          <w:tcPr>
            <w:tcW w:w="443" w:type="pct"/>
            <w:vAlign w:val="bottom"/>
          </w:tcPr>
          <w:p w14:paraId="453BB7E2"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4.45</w:t>
            </w:r>
          </w:p>
        </w:tc>
        <w:tc>
          <w:tcPr>
            <w:tcW w:w="463" w:type="pct"/>
            <w:vAlign w:val="bottom"/>
          </w:tcPr>
          <w:p w14:paraId="1F0A26A8"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5.52</w:t>
            </w:r>
          </w:p>
        </w:tc>
        <w:tc>
          <w:tcPr>
            <w:tcW w:w="455" w:type="pct"/>
            <w:vAlign w:val="bottom"/>
          </w:tcPr>
          <w:p w14:paraId="6379AE6E"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4E25A307"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14EC210E"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41BCE3F0"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73894C36" w14:textId="77777777" w:rsidTr="00C20B62">
        <w:trPr>
          <w:trHeight w:val="133"/>
        </w:trPr>
        <w:tc>
          <w:tcPr>
            <w:tcW w:w="484" w:type="pct"/>
            <w:vAlign w:val="bottom"/>
          </w:tcPr>
          <w:p w14:paraId="271FB874"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06F3F2CA"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57B5EF25"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0.10</w:t>
            </w:r>
          </w:p>
        </w:tc>
        <w:tc>
          <w:tcPr>
            <w:tcW w:w="443" w:type="pct"/>
            <w:vAlign w:val="bottom"/>
          </w:tcPr>
          <w:p w14:paraId="79A44E62"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-0.02</w:t>
            </w:r>
          </w:p>
        </w:tc>
        <w:tc>
          <w:tcPr>
            <w:tcW w:w="463" w:type="pct"/>
            <w:vAlign w:val="bottom"/>
          </w:tcPr>
          <w:p w14:paraId="2F5FEDAE"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0.22</w:t>
            </w:r>
          </w:p>
        </w:tc>
        <w:tc>
          <w:tcPr>
            <w:tcW w:w="455" w:type="pct"/>
            <w:vAlign w:val="bottom"/>
          </w:tcPr>
          <w:p w14:paraId="0E2DEB3B"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0.10</w:t>
            </w:r>
          </w:p>
        </w:tc>
        <w:tc>
          <w:tcPr>
            <w:tcW w:w="452" w:type="pct"/>
            <w:vAlign w:val="bottom"/>
          </w:tcPr>
          <w:p w14:paraId="12A5E0B2"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63" w:type="pct"/>
            <w:vAlign w:val="bottom"/>
          </w:tcPr>
          <w:p w14:paraId="00A9D13A"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0.21</w:t>
            </w:r>
          </w:p>
        </w:tc>
        <w:tc>
          <w:tcPr>
            <w:tcW w:w="419" w:type="pct"/>
            <w:vAlign w:val="bottom"/>
          </w:tcPr>
          <w:p w14:paraId="0DCC5944"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.089</w:t>
            </w:r>
          </w:p>
        </w:tc>
      </w:tr>
      <w:tr w:rsidR="00C20B62" w:rsidRPr="00EB2753" w14:paraId="63CA78DF" w14:textId="77777777" w:rsidTr="00C20B62">
        <w:trPr>
          <w:trHeight w:val="133"/>
        </w:trPr>
        <w:tc>
          <w:tcPr>
            <w:tcW w:w="484" w:type="pct"/>
            <w:vAlign w:val="bottom"/>
          </w:tcPr>
          <w:p w14:paraId="753D9608"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56B1B468"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7A62CB3A"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-0.04</w:t>
            </w:r>
          </w:p>
        </w:tc>
        <w:tc>
          <w:tcPr>
            <w:tcW w:w="443" w:type="pct"/>
            <w:vAlign w:val="bottom"/>
          </w:tcPr>
          <w:p w14:paraId="3B1B5AEB"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-0.07</w:t>
            </w:r>
          </w:p>
        </w:tc>
        <w:tc>
          <w:tcPr>
            <w:tcW w:w="463" w:type="pct"/>
            <w:vAlign w:val="bottom"/>
          </w:tcPr>
          <w:p w14:paraId="237BC41C"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55" w:type="pct"/>
            <w:vAlign w:val="bottom"/>
          </w:tcPr>
          <w:p w14:paraId="5E1F3EBC"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-0.14</w:t>
            </w:r>
          </w:p>
        </w:tc>
        <w:tc>
          <w:tcPr>
            <w:tcW w:w="452" w:type="pct"/>
            <w:vAlign w:val="bottom"/>
          </w:tcPr>
          <w:p w14:paraId="6FB6A6F5"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-0.25</w:t>
            </w:r>
          </w:p>
        </w:tc>
        <w:tc>
          <w:tcPr>
            <w:tcW w:w="463" w:type="pct"/>
            <w:vAlign w:val="bottom"/>
          </w:tcPr>
          <w:p w14:paraId="4D2FFE16"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19" w:type="pct"/>
            <w:vAlign w:val="bottom"/>
          </w:tcPr>
          <w:p w14:paraId="45338036"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.013</w:t>
            </w:r>
          </w:p>
        </w:tc>
      </w:tr>
      <w:tr w:rsidR="00C20B62" w:rsidRPr="00EB2753" w14:paraId="01689614" w14:textId="77777777" w:rsidTr="00C20B62">
        <w:trPr>
          <w:trHeight w:val="133"/>
        </w:trPr>
        <w:tc>
          <w:tcPr>
            <w:tcW w:w="1837" w:type="pct"/>
            <w:gridSpan w:val="2"/>
            <w:vAlign w:val="bottom"/>
          </w:tcPr>
          <w:p w14:paraId="698BFA5F" w14:textId="77777777" w:rsidR="00C20B62" w:rsidRPr="00EB2753" w:rsidRDefault="00C20B62"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Experiment 3</w:t>
            </w:r>
          </w:p>
        </w:tc>
        <w:tc>
          <w:tcPr>
            <w:tcW w:w="467" w:type="pct"/>
            <w:vAlign w:val="bottom"/>
          </w:tcPr>
          <w:p w14:paraId="3A10F5EA"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p>
        </w:tc>
        <w:tc>
          <w:tcPr>
            <w:tcW w:w="443" w:type="pct"/>
            <w:vAlign w:val="bottom"/>
          </w:tcPr>
          <w:p w14:paraId="37B6DEF6"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p>
        </w:tc>
        <w:tc>
          <w:tcPr>
            <w:tcW w:w="463" w:type="pct"/>
            <w:vAlign w:val="bottom"/>
          </w:tcPr>
          <w:p w14:paraId="7D944BBF"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p>
        </w:tc>
        <w:tc>
          <w:tcPr>
            <w:tcW w:w="455" w:type="pct"/>
            <w:vAlign w:val="bottom"/>
          </w:tcPr>
          <w:p w14:paraId="3D2ACA0F"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2D967C0A"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01215644"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76F71EE1"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
        </w:tc>
      </w:tr>
      <w:tr w:rsidR="00C20B62" w:rsidRPr="00EB2753" w14:paraId="4F7D1410" w14:textId="77777777" w:rsidTr="00C20B62">
        <w:trPr>
          <w:trHeight w:val="133"/>
        </w:trPr>
        <w:tc>
          <w:tcPr>
            <w:tcW w:w="484" w:type="pct"/>
            <w:vAlign w:val="bottom"/>
          </w:tcPr>
          <w:p w14:paraId="24523158"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003BB9AB"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Intercept</w:t>
            </w:r>
          </w:p>
        </w:tc>
        <w:tc>
          <w:tcPr>
            <w:tcW w:w="467" w:type="pct"/>
            <w:vAlign w:val="bottom"/>
          </w:tcPr>
          <w:p w14:paraId="0E4E72AF"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5.01</w:t>
            </w:r>
          </w:p>
        </w:tc>
        <w:tc>
          <w:tcPr>
            <w:tcW w:w="443" w:type="pct"/>
            <w:vAlign w:val="bottom"/>
          </w:tcPr>
          <w:p w14:paraId="72925D15"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4.48</w:t>
            </w:r>
          </w:p>
        </w:tc>
        <w:tc>
          <w:tcPr>
            <w:tcW w:w="463" w:type="pct"/>
            <w:vAlign w:val="bottom"/>
          </w:tcPr>
          <w:p w14:paraId="7409D359"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5.54</w:t>
            </w:r>
          </w:p>
        </w:tc>
        <w:tc>
          <w:tcPr>
            <w:tcW w:w="455" w:type="pct"/>
            <w:vAlign w:val="bottom"/>
          </w:tcPr>
          <w:p w14:paraId="37FDFA8A"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258147B1"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6BA816AF"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2A7B190F"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13A7D50B" w14:textId="77777777" w:rsidTr="00C20B62">
        <w:trPr>
          <w:trHeight w:val="133"/>
        </w:trPr>
        <w:tc>
          <w:tcPr>
            <w:tcW w:w="484" w:type="pct"/>
            <w:vAlign w:val="bottom"/>
          </w:tcPr>
          <w:p w14:paraId="0C778BD2"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613BC13E"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4C714C14"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0.19</w:t>
            </w:r>
          </w:p>
        </w:tc>
        <w:tc>
          <w:tcPr>
            <w:tcW w:w="443" w:type="pct"/>
            <w:vAlign w:val="bottom"/>
          </w:tcPr>
          <w:p w14:paraId="31806BF7"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0.08</w:t>
            </w:r>
          </w:p>
        </w:tc>
        <w:tc>
          <w:tcPr>
            <w:tcW w:w="463" w:type="pct"/>
            <w:vAlign w:val="bottom"/>
          </w:tcPr>
          <w:p w14:paraId="26BAAE43"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0.31</w:t>
            </w:r>
          </w:p>
        </w:tc>
        <w:tc>
          <w:tcPr>
            <w:tcW w:w="455" w:type="pct"/>
            <w:vAlign w:val="bottom"/>
          </w:tcPr>
          <w:p w14:paraId="62BBF769"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0.18</w:t>
            </w:r>
          </w:p>
        </w:tc>
        <w:tc>
          <w:tcPr>
            <w:tcW w:w="452" w:type="pct"/>
            <w:vAlign w:val="bottom"/>
          </w:tcPr>
          <w:p w14:paraId="600F6463"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0.08</w:t>
            </w:r>
          </w:p>
        </w:tc>
        <w:tc>
          <w:tcPr>
            <w:tcW w:w="463" w:type="pct"/>
            <w:vAlign w:val="bottom"/>
          </w:tcPr>
          <w:p w14:paraId="498B23B9"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0.28</w:t>
            </w:r>
          </w:p>
        </w:tc>
        <w:tc>
          <w:tcPr>
            <w:tcW w:w="419" w:type="pct"/>
            <w:vAlign w:val="bottom"/>
          </w:tcPr>
          <w:p w14:paraId="79E65069"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0E66B788" w14:textId="77777777" w:rsidTr="00C20B62">
        <w:trPr>
          <w:trHeight w:val="133"/>
        </w:trPr>
        <w:tc>
          <w:tcPr>
            <w:tcW w:w="484" w:type="pct"/>
            <w:vAlign w:val="bottom"/>
          </w:tcPr>
          <w:p w14:paraId="28A4B514"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51C38EF1"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564F82C0"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43" w:type="pct"/>
            <w:vAlign w:val="bottom"/>
          </w:tcPr>
          <w:p w14:paraId="4357D95D"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-0.06</w:t>
            </w:r>
          </w:p>
        </w:tc>
        <w:tc>
          <w:tcPr>
            <w:tcW w:w="463" w:type="pct"/>
            <w:vAlign w:val="bottom"/>
          </w:tcPr>
          <w:p w14:paraId="1C3AA7EB"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&gt;-0.01</w:t>
            </w:r>
          </w:p>
        </w:tc>
        <w:tc>
          <w:tcPr>
            <w:tcW w:w="455" w:type="pct"/>
            <w:vAlign w:val="bottom"/>
          </w:tcPr>
          <w:p w14:paraId="1148A1C3"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-0.11</w:t>
            </w:r>
          </w:p>
        </w:tc>
        <w:tc>
          <w:tcPr>
            <w:tcW w:w="452" w:type="pct"/>
            <w:vAlign w:val="bottom"/>
          </w:tcPr>
          <w:p w14:paraId="2A7282F1"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-0.22</w:t>
            </w:r>
          </w:p>
        </w:tc>
        <w:tc>
          <w:tcPr>
            <w:tcW w:w="463" w:type="pct"/>
            <w:vAlign w:val="bottom"/>
          </w:tcPr>
          <w:p w14:paraId="06162DDF"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-0.01</w:t>
            </w:r>
          </w:p>
        </w:tc>
        <w:tc>
          <w:tcPr>
            <w:tcW w:w="419" w:type="pct"/>
            <w:vAlign w:val="bottom"/>
          </w:tcPr>
          <w:p w14:paraId="1BEA8115"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.034</w:t>
            </w:r>
          </w:p>
        </w:tc>
      </w:tr>
      <w:tr w:rsidR="00C20B62" w:rsidRPr="00EB2753" w14:paraId="536023A1" w14:textId="77777777" w:rsidTr="00C20B62">
        <w:trPr>
          <w:trHeight w:val="133"/>
        </w:trPr>
        <w:tc>
          <w:tcPr>
            <w:tcW w:w="1837" w:type="pct"/>
            <w:gridSpan w:val="2"/>
            <w:vAlign w:val="bottom"/>
          </w:tcPr>
          <w:p w14:paraId="159B9907" w14:textId="77777777" w:rsidR="00C20B62" w:rsidRPr="00EB2753" w:rsidRDefault="00C20B62" w:rsidP="00C20B62">
            <w:pPr>
              <w:ind w:firstLine="0"/>
              <w:contextualSpacing/>
              <w:rPr>
                <w:rFonts w:ascii="Helvetica Neue Light" w:eastAsia="Times New Roman" w:hAnsi="Helvetica Neue Light"/>
                <w:i/>
                <w:color w:val="000000"/>
                <w:sz w:val="20"/>
                <w:szCs w:val="20"/>
              </w:rPr>
            </w:pPr>
            <w:r w:rsidRPr="00EB2753">
              <w:rPr>
                <w:rFonts w:ascii="Helvetica Neue Light" w:eastAsia="Times New Roman" w:hAnsi="Helvetica Neue Light"/>
                <w:i/>
                <w:color w:val="000000"/>
                <w:sz w:val="20"/>
                <w:szCs w:val="20"/>
              </w:rPr>
              <w:t>Meta-analysis</w:t>
            </w:r>
          </w:p>
        </w:tc>
        <w:tc>
          <w:tcPr>
            <w:tcW w:w="467" w:type="pct"/>
            <w:vAlign w:val="bottom"/>
          </w:tcPr>
          <w:p w14:paraId="0D4A5300"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p>
        </w:tc>
        <w:tc>
          <w:tcPr>
            <w:tcW w:w="443" w:type="pct"/>
            <w:vAlign w:val="bottom"/>
          </w:tcPr>
          <w:p w14:paraId="775ED5FA"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p>
        </w:tc>
        <w:tc>
          <w:tcPr>
            <w:tcW w:w="463" w:type="pct"/>
            <w:vAlign w:val="bottom"/>
          </w:tcPr>
          <w:p w14:paraId="0C43D3C1"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p>
        </w:tc>
        <w:tc>
          <w:tcPr>
            <w:tcW w:w="455" w:type="pct"/>
            <w:vAlign w:val="bottom"/>
          </w:tcPr>
          <w:p w14:paraId="211F5760"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4A67C38F"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09C61BF2"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102AC1F9"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
        </w:tc>
      </w:tr>
      <w:tr w:rsidR="00C20B62" w:rsidRPr="00EB2753" w14:paraId="38742E16" w14:textId="77777777" w:rsidTr="00C20B62">
        <w:trPr>
          <w:trHeight w:val="133"/>
        </w:trPr>
        <w:tc>
          <w:tcPr>
            <w:tcW w:w="484" w:type="pct"/>
            <w:vAlign w:val="bottom"/>
          </w:tcPr>
          <w:p w14:paraId="2A43BDD8"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03D6BF98"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Intercept</w:t>
            </w:r>
          </w:p>
        </w:tc>
        <w:tc>
          <w:tcPr>
            <w:tcW w:w="467" w:type="pct"/>
            <w:vAlign w:val="bottom"/>
          </w:tcPr>
          <w:p w14:paraId="6080DF91"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5.3</w:t>
            </w:r>
          </w:p>
        </w:tc>
        <w:tc>
          <w:tcPr>
            <w:tcW w:w="443" w:type="pct"/>
            <w:vAlign w:val="bottom"/>
          </w:tcPr>
          <w:p w14:paraId="4B0DA41A"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4.99</w:t>
            </w:r>
          </w:p>
        </w:tc>
        <w:tc>
          <w:tcPr>
            <w:tcW w:w="463" w:type="pct"/>
            <w:vAlign w:val="bottom"/>
          </w:tcPr>
          <w:p w14:paraId="655D5EE5"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5.61</w:t>
            </w:r>
          </w:p>
        </w:tc>
        <w:tc>
          <w:tcPr>
            <w:tcW w:w="455" w:type="pct"/>
            <w:vAlign w:val="bottom"/>
          </w:tcPr>
          <w:p w14:paraId="4A0E7525"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p>
        </w:tc>
        <w:tc>
          <w:tcPr>
            <w:tcW w:w="452" w:type="pct"/>
            <w:vAlign w:val="bottom"/>
          </w:tcPr>
          <w:p w14:paraId="27B0F33F"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63" w:type="pct"/>
            <w:vAlign w:val="bottom"/>
          </w:tcPr>
          <w:p w14:paraId="4A707374"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p>
        </w:tc>
        <w:tc>
          <w:tcPr>
            <w:tcW w:w="419" w:type="pct"/>
            <w:vAlign w:val="bottom"/>
          </w:tcPr>
          <w:p w14:paraId="570A127D"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r w:rsidR="00C20B62" w:rsidRPr="00EB2753" w14:paraId="1451601A" w14:textId="77777777" w:rsidTr="00C20B62">
        <w:trPr>
          <w:trHeight w:val="133"/>
        </w:trPr>
        <w:tc>
          <w:tcPr>
            <w:tcW w:w="484" w:type="pct"/>
            <w:vAlign w:val="bottom"/>
          </w:tcPr>
          <w:p w14:paraId="5C18D250"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3F493C7A"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IAT condition</w:t>
            </w:r>
          </w:p>
        </w:tc>
        <w:tc>
          <w:tcPr>
            <w:tcW w:w="467" w:type="pct"/>
            <w:vAlign w:val="bottom"/>
          </w:tcPr>
          <w:p w14:paraId="77A1DFFF"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w:t>
            </w:r>
          </w:p>
        </w:tc>
        <w:tc>
          <w:tcPr>
            <w:tcW w:w="443" w:type="pct"/>
            <w:vAlign w:val="bottom"/>
          </w:tcPr>
          <w:p w14:paraId="181B2503"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63" w:type="pct"/>
            <w:vAlign w:val="bottom"/>
          </w:tcPr>
          <w:p w14:paraId="6467A2CE"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0.17</w:t>
            </w:r>
          </w:p>
        </w:tc>
        <w:tc>
          <w:tcPr>
            <w:tcW w:w="455" w:type="pct"/>
            <w:vAlign w:val="bottom"/>
          </w:tcPr>
          <w:p w14:paraId="76DD93F2"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0.10</w:t>
            </w:r>
          </w:p>
        </w:tc>
        <w:tc>
          <w:tcPr>
            <w:tcW w:w="452" w:type="pct"/>
            <w:vAlign w:val="bottom"/>
          </w:tcPr>
          <w:p w14:paraId="2D81A653"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0.03</w:t>
            </w:r>
          </w:p>
        </w:tc>
        <w:tc>
          <w:tcPr>
            <w:tcW w:w="463" w:type="pct"/>
            <w:vAlign w:val="bottom"/>
          </w:tcPr>
          <w:p w14:paraId="61D677EC"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0.16</w:t>
            </w:r>
          </w:p>
        </w:tc>
        <w:tc>
          <w:tcPr>
            <w:tcW w:w="419" w:type="pct"/>
            <w:vAlign w:val="bottom"/>
          </w:tcPr>
          <w:p w14:paraId="7BC3744B"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.004</w:t>
            </w:r>
          </w:p>
        </w:tc>
      </w:tr>
      <w:tr w:rsidR="00C20B62" w:rsidRPr="00EB2753" w14:paraId="6511B61C" w14:textId="77777777" w:rsidTr="00C20B62">
        <w:trPr>
          <w:trHeight w:val="133"/>
        </w:trPr>
        <w:tc>
          <w:tcPr>
            <w:tcW w:w="484" w:type="pct"/>
            <w:vAlign w:val="bottom"/>
          </w:tcPr>
          <w:p w14:paraId="10E08CDB" w14:textId="77777777" w:rsidR="00C20B62" w:rsidRPr="00EB2753" w:rsidRDefault="00C20B62" w:rsidP="00C20B62">
            <w:pPr>
              <w:ind w:firstLine="0"/>
              <w:contextualSpacing/>
              <w:rPr>
                <w:rFonts w:ascii="Helvetica Neue Light" w:eastAsia="Times New Roman" w:hAnsi="Helvetica Neue Light"/>
                <w:color w:val="000000"/>
                <w:sz w:val="20"/>
                <w:szCs w:val="20"/>
              </w:rPr>
            </w:pPr>
          </w:p>
        </w:tc>
        <w:tc>
          <w:tcPr>
            <w:tcW w:w="1354" w:type="pct"/>
            <w:vAlign w:val="bottom"/>
          </w:tcPr>
          <w:p w14:paraId="11886502" w14:textId="77777777" w:rsidR="00C20B62" w:rsidRPr="00EB2753" w:rsidRDefault="00C20B62" w:rsidP="00C20B62">
            <w:pPr>
              <w:ind w:firstLine="0"/>
              <w:contextualSpacing/>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Racism</w:t>
            </w:r>
          </w:p>
        </w:tc>
        <w:tc>
          <w:tcPr>
            <w:tcW w:w="467" w:type="pct"/>
            <w:vAlign w:val="bottom"/>
          </w:tcPr>
          <w:p w14:paraId="3897C116" w14:textId="77777777" w:rsidR="00C20B62" w:rsidRPr="00EB2753" w:rsidRDefault="00C20B62" w:rsidP="00C20B62">
            <w:pPr>
              <w:tabs>
                <w:tab w:val="decimal" w:pos="29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-0.05</w:t>
            </w:r>
          </w:p>
        </w:tc>
        <w:tc>
          <w:tcPr>
            <w:tcW w:w="443" w:type="pct"/>
            <w:vAlign w:val="bottom"/>
          </w:tcPr>
          <w:p w14:paraId="30D74E26" w14:textId="77777777" w:rsidR="00C20B62" w:rsidRPr="00EB2753" w:rsidRDefault="00C20B62" w:rsidP="00C20B62">
            <w:pPr>
              <w:tabs>
                <w:tab w:val="decimal" w:pos="242"/>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-0.07</w:t>
            </w:r>
          </w:p>
        </w:tc>
        <w:tc>
          <w:tcPr>
            <w:tcW w:w="463" w:type="pct"/>
            <w:vAlign w:val="bottom"/>
          </w:tcPr>
          <w:p w14:paraId="4EDDC386" w14:textId="77777777" w:rsidR="00C20B62" w:rsidRPr="00EB2753" w:rsidRDefault="00C20B62" w:rsidP="00C20B62">
            <w:pPr>
              <w:tabs>
                <w:tab w:val="decimal" w:pos="334"/>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-0.04</w:t>
            </w:r>
          </w:p>
        </w:tc>
        <w:tc>
          <w:tcPr>
            <w:tcW w:w="455" w:type="pct"/>
            <w:vAlign w:val="bottom"/>
          </w:tcPr>
          <w:p w14:paraId="2CA2BC9B" w14:textId="77777777" w:rsidR="00C20B62" w:rsidRPr="00EB2753" w:rsidRDefault="00C20B62" w:rsidP="00C20B62">
            <w:pPr>
              <w:tabs>
                <w:tab w:val="decimal" w:pos="245"/>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-0.21</w:t>
            </w:r>
          </w:p>
        </w:tc>
        <w:tc>
          <w:tcPr>
            <w:tcW w:w="452" w:type="pct"/>
            <w:vAlign w:val="bottom"/>
          </w:tcPr>
          <w:p w14:paraId="7A2A4060"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-0.28</w:t>
            </w:r>
          </w:p>
        </w:tc>
        <w:tc>
          <w:tcPr>
            <w:tcW w:w="463" w:type="pct"/>
            <w:vAlign w:val="bottom"/>
          </w:tcPr>
          <w:p w14:paraId="41F49A50" w14:textId="77777777" w:rsidR="00C20B62" w:rsidRPr="00EB2753" w:rsidRDefault="00C20B62" w:rsidP="00C20B62">
            <w:pPr>
              <w:tabs>
                <w:tab w:val="decimal" w:pos="248"/>
              </w:tabs>
              <w:ind w:firstLine="0"/>
              <w:contextualSpacing/>
              <w:jc w:val="center"/>
              <w:rPr>
                <w:rFonts w:ascii="Helvetica Neue Light" w:eastAsia="Times New Roman" w:hAnsi="Helvetica Neue Light"/>
                <w:color w:val="000000"/>
                <w:sz w:val="20"/>
                <w:szCs w:val="20"/>
              </w:rPr>
            </w:pPr>
            <w:r w:rsidRPr="00EB2753">
              <w:rPr>
                <w:rFonts w:ascii="Helvetica Neue Light" w:eastAsia="Times New Roman" w:hAnsi="Helvetica Neue Light"/>
                <w:color w:val="000000"/>
                <w:sz w:val="20"/>
                <w:szCs w:val="20"/>
              </w:rPr>
              <w:t>-0.15</w:t>
            </w:r>
          </w:p>
        </w:tc>
        <w:tc>
          <w:tcPr>
            <w:tcW w:w="419" w:type="pct"/>
            <w:vAlign w:val="bottom"/>
          </w:tcPr>
          <w:p w14:paraId="5FD0B738" w14:textId="77777777" w:rsidR="00C20B62" w:rsidRPr="00EB2753" w:rsidRDefault="00C20B62" w:rsidP="00C20B62">
            <w:pPr>
              <w:tabs>
                <w:tab w:val="decimal" w:pos="111"/>
              </w:tabs>
              <w:ind w:firstLine="0"/>
              <w:contextualSpacing/>
              <w:jc w:val="center"/>
              <w:rPr>
                <w:rFonts w:ascii="Helvetica Neue Light" w:eastAsia="Times New Roman" w:hAnsi="Helvetica Neue Light"/>
                <w:color w:val="000000"/>
                <w:sz w:val="20"/>
                <w:szCs w:val="20"/>
              </w:rPr>
            </w:pPr>
            <w:proofErr w:type="gramStart"/>
            <w:r w:rsidRPr="00EB2753">
              <w:rPr>
                <w:rFonts w:ascii="Helvetica Neue Light" w:eastAsia="Times New Roman" w:hAnsi="Helvetica Neue Light"/>
                <w:color w:val="000000"/>
                <w:sz w:val="20"/>
                <w:szCs w:val="20"/>
              </w:rPr>
              <w:t>&lt;.001</w:t>
            </w:r>
            <w:proofErr w:type="gramEnd"/>
          </w:p>
        </w:tc>
      </w:tr>
    </w:tbl>
    <w:p w14:paraId="7384370C" w14:textId="77777777" w:rsidR="00C20B62" w:rsidRDefault="00C20B62" w:rsidP="00C20B62">
      <w:pPr>
        <w:ind w:firstLine="0"/>
      </w:pPr>
    </w:p>
    <w:p w14:paraId="5640EFA8" w14:textId="77777777" w:rsidR="00C20B62" w:rsidRDefault="00C20B62" w:rsidP="00605E03">
      <w:pPr>
        <w:rPr>
          <w:color w:val="0000FF"/>
        </w:rPr>
        <w:sectPr w:rsidR="00C20B62" w:rsidSect="00A96DA6">
          <w:pgSz w:w="15840" w:h="12240" w:orient="landscape"/>
          <w:pgMar w:top="1440" w:right="1440" w:bottom="1440" w:left="1440" w:header="720" w:footer="720" w:gutter="0"/>
          <w:cols w:space="720"/>
          <w:titlePg/>
          <w:docGrid w:linePitch="360"/>
        </w:sectPr>
      </w:pPr>
    </w:p>
    <w:p w14:paraId="3AC6FE6F" w14:textId="45391232" w:rsidR="00AF3033" w:rsidRDefault="00AF3033" w:rsidP="00AF3033">
      <w:pPr>
        <w:ind w:firstLine="0"/>
        <w:jc w:val="center"/>
      </w:pPr>
      <w:r>
        <w:lastRenderedPageBreak/>
        <w:t>References</w:t>
      </w:r>
    </w:p>
    <w:p w14:paraId="49FD94FF" w14:textId="77777777" w:rsidR="00A31436" w:rsidRPr="00A31436" w:rsidRDefault="00581823" w:rsidP="00A31436">
      <w:pPr>
        <w:pStyle w:val="Bibliography"/>
      </w:pPr>
      <w:r>
        <w:fldChar w:fldCharType="begin"/>
      </w:r>
      <w:r w:rsidR="0074629F">
        <w:instrText xml:space="preserve"> ADDIN ZOTERO_BIBL {"uncited":[],"omitted":[],"custom":[]} CSL_BIBLIOGRAPHY </w:instrText>
      </w:r>
      <w:r>
        <w:fldChar w:fldCharType="separate"/>
      </w:r>
      <w:r w:rsidR="00A31436" w:rsidRPr="00A31436">
        <w:t xml:space="preserve">Bates, D., Mächler, M., Bolker, B., &amp; Walker, S. (2015). Fitting Linear Mixed-Effects Models Using lme4. </w:t>
      </w:r>
      <w:r w:rsidR="00A31436" w:rsidRPr="00A31436">
        <w:rPr>
          <w:i/>
          <w:iCs/>
        </w:rPr>
        <w:t>Journal of Statistical Software</w:t>
      </w:r>
      <w:r w:rsidR="00A31436" w:rsidRPr="00A31436">
        <w:t xml:space="preserve">, </w:t>
      </w:r>
      <w:r w:rsidR="00A31436" w:rsidRPr="00A31436">
        <w:rPr>
          <w:i/>
          <w:iCs/>
        </w:rPr>
        <w:t>67</w:t>
      </w:r>
      <w:r w:rsidR="00A31436" w:rsidRPr="00A31436">
        <w:t>(1), 1–48. https://doi.org/10.18637/jss.v067.i01</w:t>
      </w:r>
    </w:p>
    <w:p w14:paraId="2049D933" w14:textId="77777777" w:rsidR="00A31436" w:rsidRPr="00A31436" w:rsidRDefault="00A31436" w:rsidP="00A31436">
      <w:pPr>
        <w:pStyle w:val="Bibliography"/>
      </w:pPr>
      <w:r w:rsidRPr="00A31436">
        <w:t xml:space="preserve">Correll, J., Hudson, S. M., Guillermo, S., &amp; Ma, D. S. (2014). The Police Officer’s Dilemma: A Decade of Research on Racial Bias in the Decision to Shoot. </w:t>
      </w:r>
      <w:r w:rsidRPr="00A31436">
        <w:rPr>
          <w:i/>
          <w:iCs/>
        </w:rPr>
        <w:t>Social and Personality Psychology Compass</w:t>
      </w:r>
      <w:r w:rsidRPr="00A31436">
        <w:t xml:space="preserve">, </w:t>
      </w:r>
      <w:r w:rsidRPr="00A31436">
        <w:rPr>
          <w:i/>
          <w:iCs/>
        </w:rPr>
        <w:t>8</w:t>
      </w:r>
      <w:r w:rsidRPr="00A31436">
        <w:t>(5), 201–213. https://doi.org/10.1111/spc3.12099</w:t>
      </w:r>
    </w:p>
    <w:p w14:paraId="4C1E35D8" w14:textId="77777777" w:rsidR="00A31436" w:rsidRPr="00A31436" w:rsidRDefault="00A31436" w:rsidP="00A31436">
      <w:pPr>
        <w:pStyle w:val="Bibliography"/>
      </w:pPr>
      <w:r w:rsidRPr="00A31436">
        <w:t xml:space="preserve">Correll, J., Park, B., Judd, C. M., Wittenbrink, B., Sadler, M. S., &amp; Keesee, T. (2007). Across the thin blue line: Police officers and racial bias in the decision to shoot. </w:t>
      </w:r>
      <w:r w:rsidRPr="00A31436">
        <w:rPr>
          <w:i/>
          <w:iCs/>
        </w:rPr>
        <w:t>Journal of Personality and Social Psychology</w:t>
      </w:r>
      <w:r w:rsidRPr="00A31436">
        <w:t xml:space="preserve">, </w:t>
      </w:r>
      <w:r w:rsidRPr="00A31436">
        <w:rPr>
          <w:i/>
          <w:iCs/>
        </w:rPr>
        <w:t>92</w:t>
      </w:r>
      <w:r w:rsidRPr="00A31436">
        <w:t>(6), 1006–1023. https://doi.org/10.1037/0022-3514.92.6.1006</w:t>
      </w:r>
    </w:p>
    <w:p w14:paraId="3E0481C6" w14:textId="77777777" w:rsidR="00A31436" w:rsidRPr="00A31436" w:rsidRDefault="00A31436" w:rsidP="00A31436">
      <w:pPr>
        <w:pStyle w:val="Bibliography"/>
      </w:pPr>
      <w:r w:rsidRPr="00A31436">
        <w:t xml:space="preserve">Greenwald, A. G., McGhee, D. E., &amp; Schwartz, J. L. (1998). Measuring individual differences in implicit cognition: the Implicit Association Test. </w:t>
      </w:r>
      <w:r w:rsidRPr="00A31436">
        <w:rPr>
          <w:i/>
          <w:iCs/>
        </w:rPr>
        <w:t>Journal of Personality and Social Psychology</w:t>
      </w:r>
      <w:r w:rsidRPr="00A31436">
        <w:t xml:space="preserve">, </w:t>
      </w:r>
      <w:r w:rsidRPr="00A31436">
        <w:rPr>
          <w:i/>
          <w:iCs/>
        </w:rPr>
        <w:t>74</w:t>
      </w:r>
      <w:r w:rsidRPr="00A31436">
        <w:t>(6), 1464–1480. https://doi.org/10.1037/0022-3514.74.6.1464</w:t>
      </w:r>
    </w:p>
    <w:p w14:paraId="4DF36EC2" w14:textId="77777777" w:rsidR="00A31436" w:rsidRPr="00A31436" w:rsidRDefault="00A31436" w:rsidP="00A31436">
      <w:pPr>
        <w:pStyle w:val="Bibliography"/>
      </w:pPr>
      <w:r w:rsidRPr="00A31436">
        <w:t xml:space="preserve">Greenwald, A. G., Nosek, B. A., &amp; Banaji, M. R. (2003). Understanding and using the Implicit Association Test: I. An improved scoring algorithm. </w:t>
      </w:r>
      <w:r w:rsidRPr="00A31436">
        <w:rPr>
          <w:i/>
          <w:iCs/>
        </w:rPr>
        <w:t xml:space="preserve">Journal of </w:t>
      </w:r>
      <w:r w:rsidRPr="00A31436">
        <w:rPr>
          <w:i/>
          <w:iCs/>
        </w:rPr>
        <w:lastRenderedPageBreak/>
        <w:t>Personality and Social Psychology</w:t>
      </w:r>
      <w:r w:rsidRPr="00A31436">
        <w:t xml:space="preserve">, </w:t>
      </w:r>
      <w:r w:rsidRPr="00A31436">
        <w:rPr>
          <w:i/>
          <w:iCs/>
        </w:rPr>
        <w:t>85</w:t>
      </w:r>
      <w:r w:rsidRPr="00A31436">
        <w:t>(2), 197–216. https://doi.org/10.1037/0022-3514.85.2.197</w:t>
      </w:r>
    </w:p>
    <w:p w14:paraId="0EECDC8D" w14:textId="77777777" w:rsidR="00A31436" w:rsidRPr="00A31436" w:rsidRDefault="00A31436" w:rsidP="00A31436">
      <w:pPr>
        <w:pStyle w:val="Bibliography"/>
      </w:pPr>
      <w:r w:rsidRPr="00A31436">
        <w:t xml:space="preserve">Karpinski, A., &amp; Steinman, R. B. (2006). The single category implicit association test as a measure of implicit social cognition. </w:t>
      </w:r>
      <w:r w:rsidRPr="00A31436">
        <w:rPr>
          <w:i/>
          <w:iCs/>
        </w:rPr>
        <w:t>Journal of Personality and Social Psychology</w:t>
      </w:r>
      <w:r w:rsidRPr="00A31436">
        <w:t xml:space="preserve">, </w:t>
      </w:r>
      <w:r w:rsidRPr="00A31436">
        <w:rPr>
          <w:i/>
          <w:iCs/>
        </w:rPr>
        <w:t>91</w:t>
      </w:r>
      <w:r w:rsidRPr="00A31436">
        <w:t>(1), 16–32. https://doi.org/10.1037/0022-3514.91.1.16</w:t>
      </w:r>
    </w:p>
    <w:p w14:paraId="2FD5B90F" w14:textId="77777777" w:rsidR="00A31436" w:rsidRPr="00A31436" w:rsidRDefault="00A31436" w:rsidP="00A31436">
      <w:pPr>
        <w:pStyle w:val="Bibliography"/>
      </w:pPr>
      <w:r w:rsidRPr="00A31436">
        <w:t xml:space="preserve">Lai, C. K., Marini, M., Lehr, S. A., Cerruti, C., Shin, J.-E. L., Joy-Gaba, J. A., … Nosek, B. A. (2014). Reducing implicit racial preferences: I. A comparative investigation of 17 interventions. </w:t>
      </w:r>
      <w:r w:rsidRPr="00A31436">
        <w:rPr>
          <w:i/>
          <w:iCs/>
        </w:rPr>
        <w:t>Journal of Experimental Psychology: General</w:t>
      </w:r>
      <w:r w:rsidRPr="00A31436">
        <w:t xml:space="preserve">, </w:t>
      </w:r>
      <w:r w:rsidRPr="00A31436">
        <w:rPr>
          <w:i/>
          <w:iCs/>
        </w:rPr>
        <w:t>143</w:t>
      </w:r>
      <w:r w:rsidRPr="00A31436">
        <w:t>(4), 1765–1785. https://doi.org/10.1037/a0036260</w:t>
      </w:r>
    </w:p>
    <w:p w14:paraId="352931E4" w14:textId="77777777" w:rsidR="00A31436" w:rsidRPr="00A31436" w:rsidRDefault="00A31436" w:rsidP="00A31436">
      <w:pPr>
        <w:pStyle w:val="Bibliography"/>
      </w:pPr>
      <w:r w:rsidRPr="00A31436">
        <w:t xml:space="preserve">Lai, C. K., Skinner, A. L., Cooley, E., Murrar, S., Brauer, M., Devos, T., … Nosek, B. A. (2016). Reducing implicit racial preferences: II. Intervention effectiveness across time. </w:t>
      </w:r>
      <w:r w:rsidRPr="00A31436">
        <w:rPr>
          <w:i/>
          <w:iCs/>
        </w:rPr>
        <w:t>Journal of Experimental Psychology: General</w:t>
      </w:r>
      <w:r w:rsidRPr="00A31436">
        <w:t xml:space="preserve">, </w:t>
      </w:r>
      <w:r w:rsidRPr="00A31436">
        <w:rPr>
          <w:i/>
          <w:iCs/>
        </w:rPr>
        <w:t>145</w:t>
      </w:r>
      <w:r w:rsidRPr="00A31436">
        <w:t>(8), 1001–1016. https://doi.org/10.1037/xge0000179</w:t>
      </w:r>
    </w:p>
    <w:p w14:paraId="086BCF93" w14:textId="77777777" w:rsidR="00A31436" w:rsidRPr="00A31436" w:rsidRDefault="00A31436" w:rsidP="00A31436">
      <w:pPr>
        <w:pStyle w:val="Bibliography"/>
      </w:pPr>
      <w:r w:rsidRPr="00A31436">
        <w:t xml:space="preserve">McConahay, J. B. (1986). Modern racism, ambivalence, and the modern racism scale. In J. F. Dovidio &amp; S. L. Gaertner (Eds.), </w:t>
      </w:r>
      <w:r w:rsidRPr="00A31436">
        <w:rPr>
          <w:i/>
          <w:iCs/>
        </w:rPr>
        <w:t>Prejudice, Discrimination, and Racism</w:t>
      </w:r>
      <w:r w:rsidRPr="00A31436">
        <w:t xml:space="preserve"> (pp. 91–125). San Diego, CA: Academic Press.</w:t>
      </w:r>
    </w:p>
    <w:p w14:paraId="2B06E26A" w14:textId="77777777" w:rsidR="00A31436" w:rsidRPr="00A31436" w:rsidRDefault="00A31436" w:rsidP="00A31436">
      <w:pPr>
        <w:pStyle w:val="Bibliography"/>
      </w:pPr>
      <w:r w:rsidRPr="00A31436">
        <w:t xml:space="preserve">Payne, K., Cheng, C. M., Govorun, O., &amp; Stewart, B. D. (2005). An inkblot for attitudes: Affect misattribution as implicit measurement. </w:t>
      </w:r>
      <w:r w:rsidRPr="00A31436">
        <w:rPr>
          <w:i/>
          <w:iCs/>
        </w:rPr>
        <w:t xml:space="preserve">Journal of Personality </w:t>
      </w:r>
      <w:r w:rsidRPr="00A31436">
        <w:rPr>
          <w:i/>
          <w:iCs/>
        </w:rPr>
        <w:lastRenderedPageBreak/>
        <w:t>and Social Psychology</w:t>
      </w:r>
      <w:r w:rsidRPr="00A31436">
        <w:t xml:space="preserve">, </w:t>
      </w:r>
      <w:r w:rsidRPr="00A31436">
        <w:rPr>
          <w:i/>
          <w:iCs/>
        </w:rPr>
        <w:t>89</w:t>
      </w:r>
      <w:r w:rsidRPr="00A31436">
        <w:t>(3), 277–293. https://doi.org/10.1037/0022-3514.89.3.277</w:t>
      </w:r>
    </w:p>
    <w:p w14:paraId="4228D632" w14:textId="77777777" w:rsidR="00A31436" w:rsidRPr="00A31436" w:rsidRDefault="00A31436" w:rsidP="00A31436">
      <w:pPr>
        <w:pStyle w:val="Bibliography"/>
      </w:pPr>
      <w:r w:rsidRPr="00A31436">
        <w:t xml:space="preserve">Payne, K., Krosnick, J. A., Pasek, J., Lelkes, Y., Akhtar, O., &amp; Tompson, T. (2010). Implicit and explicit prejudice in the 2008 American presidential election. </w:t>
      </w:r>
      <w:r w:rsidRPr="00A31436">
        <w:rPr>
          <w:i/>
          <w:iCs/>
        </w:rPr>
        <w:t>Journal of Experimental Social Psychology</w:t>
      </w:r>
      <w:r w:rsidRPr="00A31436">
        <w:t xml:space="preserve">, </w:t>
      </w:r>
      <w:r w:rsidRPr="00A31436">
        <w:rPr>
          <w:i/>
          <w:iCs/>
        </w:rPr>
        <w:t>46</w:t>
      </w:r>
      <w:r w:rsidRPr="00A31436">
        <w:t>(2), 367–374. https://doi.org/10.1016/j.jesp.2009.11.001</w:t>
      </w:r>
    </w:p>
    <w:p w14:paraId="33AE2643" w14:textId="77777777" w:rsidR="00A31436" w:rsidRPr="00A31436" w:rsidRDefault="00A31436" w:rsidP="00A31436">
      <w:pPr>
        <w:pStyle w:val="Bibliography"/>
      </w:pPr>
      <w:r w:rsidRPr="00A31436">
        <w:t xml:space="preserve">Payne, K., &amp; Lundberg, K. (2014). The Affect Misattribution Procedure: Ten Years of Evidence on Reliability, Validity, and Mechanisms. </w:t>
      </w:r>
      <w:r w:rsidRPr="00A31436">
        <w:rPr>
          <w:i/>
          <w:iCs/>
        </w:rPr>
        <w:t>Social and Personality Psychology Compass</w:t>
      </w:r>
      <w:r w:rsidRPr="00A31436">
        <w:t xml:space="preserve">, </w:t>
      </w:r>
      <w:r w:rsidRPr="00A31436">
        <w:rPr>
          <w:i/>
          <w:iCs/>
        </w:rPr>
        <w:t>8</w:t>
      </w:r>
      <w:r w:rsidRPr="00A31436">
        <w:t>(12), 672–686. https://doi.org/10.1111/spc3.12148</w:t>
      </w:r>
    </w:p>
    <w:p w14:paraId="3AFEB9F9" w14:textId="77777777" w:rsidR="00A31436" w:rsidRPr="00A31436" w:rsidRDefault="00A31436" w:rsidP="00A31436">
      <w:pPr>
        <w:pStyle w:val="Bibliography"/>
      </w:pPr>
      <w:r w:rsidRPr="00A31436">
        <w:t xml:space="preserve">Rudman, L. A., Feinberg, J., &amp; Fairchild, K. (2002). Minority Members’ Implicit Attitudes: Automatic Ingroup Bias As A Function Of Group Status. </w:t>
      </w:r>
      <w:r w:rsidRPr="00A31436">
        <w:rPr>
          <w:i/>
          <w:iCs/>
        </w:rPr>
        <w:t>Social Cognition</w:t>
      </w:r>
      <w:r w:rsidRPr="00A31436">
        <w:t xml:space="preserve">, </w:t>
      </w:r>
      <w:r w:rsidRPr="00A31436">
        <w:rPr>
          <w:i/>
          <w:iCs/>
        </w:rPr>
        <w:t>20</w:t>
      </w:r>
      <w:r w:rsidRPr="00A31436">
        <w:t>(4), 294–320. https://doi.org/10.1521/soco.20.4.294.19908</w:t>
      </w:r>
    </w:p>
    <w:p w14:paraId="593152EF" w14:textId="77777777" w:rsidR="00A31436" w:rsidRPr="00A31436" w:rsidRDefault="00A31436" w:rsidP="00A31436">
      <w:pPr>
        <w:pStyle w:val="Bibliography"/>
      </w:pPr>
      <w:r w:rsidRPr="00A31436">
        <w:t xml:space="preserve">Vorauer, J. D. (2012). Completing the Implicit Association Test Reduces Positive Intergroup Interaction Behavior. </w:t>
      </w:r>
      <w:r w:rsidRPr="00A31436">
        <w:rPr>
          <w:i/>
          <w:iCs/>
        </w:rPr>
        <w:t>Psychological Science</w:t>
      </w:r>
      <w:r w:rsidRPr="00A31436">
        <w:t xml:space="preserve">, </w:t>
      </w:r>
      <w:r w:rsidRPr="00A31436">
        <w:rPr>
          <w:i/>
          <w:iCs/>
        </w:rPr>
        <w:t>23</w:t>
      </w:r>
      <w:r w:rsidRPr="00A31436">
        <w:t>(10), 1168–1175. https://doi.org/10.1177/0956797612440457</w:t>
      </w:r>
    </w:p>
    <w:p w14:paraId="54476D9E" w14:textId="77777777" w:rsidR="00A31436" w:rsidRPr="00A31436" w:rsidRDefault="00A31436" w:rsidP="00A31436">
      <w:pPr>
        <w:pStyle w:val="Bibliography"/>
      </w:pPr>
      <w:r w:rsidRPr="00A31436">
        <w:t xml:space="preserve">Xu, K., Nosek, B., &amp; Greenwald, A. (2014). Psychology data from the Race Implicit Association Test on the Project Implicit Demo website. </w:t>
      </w:r>
      <w:r w:rsidRPr="00A31436">
        <w:rPr>
          <w:i/>
          <w:iCs/>
        </w:rPr>
        <w:t>Journal of Open Psychology Data</w:t>
      </w:r>
      <w:r w:rsidRPr="00A31436">
        <w:t xml:space="preserve">, </w:t>
      </w:r>
      <w:r w:rsidRPr="00A31436">
        <w:rPr>
          <w:i/>
          <w:iCs/>
        </w:rPr>
        <w:t>2</w:t>
      </w:r>
      <w:r w:rsidRPr="00A31436">
        <w:t>(1). https://doi.org/10.5334/jopd.ac</w:t>
      </w:r>
    </w:p>
    <w:p w14:paraId="53453B96" w14:textId="77777777" w:rsidR="00A31436" w:rsidRPr="00A31436" w:rsidRDefault="00A31436" w:rsidP="00A31436">
      <w:pPr>
        <w:pStyle w:val="Bibliography"/>
      </w:pPr>
      <w:r w:rsidRPr="00A31436">
        <w:lastRenderedPageBreak/>
        <w:t xml:space="preserve">Zhou, H., &amp; Fishbach, A. (2016). The pitfall of experimenting on the web: How unattended selective attrition leads to surprising (yet false) research conclusions. </w:t>
      </w:r>
      <w:r w:rsidRPr="00A31436">
        <w:rPr>
          <w:i/>
          <w:iCs/>
        </w:rPr>
        <w:t>Journal of Personality and Social Psychology</w:t>
      </w:r>
      <w:r w:rsidRPr="00A31436">
        <w:t xml:space="preserve">, </w:t>
      </w:r>
      <w:r w:rsidRPr="00A31436">
        <w:rPr>
          <w:i/>
          <w:iCs/>
        </w:rPr>
        <w:t>111</w:t>
      </w:r>
      <w:r w:rsidRPr="00A31436">
        <w:t>(4), 493–504. https://doi.org/10.1037/pspa0000056</w:t>
      </w:r>
    </w:p>
    <w:p w14:paraId="17899E41" w14:textId="1C60B9EC" w:rsidR="00181374" w:rsidRDefault="00581823" w:rsidP="00C20B62">
      <w:pPr>
        <w:ind w:firstLine="0"/>
      </w:pPr>
      <w:r>
        <w:fldChar w:fldCharType="end"/>
      </w:r>
    </w:p>
    <w:sectPr w:rsidR="00181374" w:rsidSect="00C20B62">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Ian Hussey" w:date="2018-04-11T16:16:00Z" w:initials="IH">
    <w:p w14:paraId="65CFE6EC" w14:textId="77777777" w:rsidR="001C2A81" w:rsidRDefault="001C2A81" w:rsidP="004856D4">
      <w:pPr>
        <w:pStyle w:val="CommentText"/>
      </w:pPr>
      <w:r>
        <w:rPr>
          <w:rStyle w:val="CommentReference"/>
        </w:rPr>
        <w:annotationRef/>
      </w:r>
      <w:r w:rsidRPr="004856D4">
        <w:t xml:space="preserve">Details of trials and blocks </w:t>
      </w:r>
      <w:proofErr w:type="spellStart"/>
      <w:r w:rsidRPr="004856D4">
        <w:t>etc</w:t>
      </w:r>
      <w:proofErr w:type="spellEnd"/>
      <w:r>
        <w:t xml:space="preserve"> here</w:t>
      </w:r>
    </w:p>
  </w:comment>
  <w:comment w:id="1" w:author="Ian Hussey" w:date="2018-04-11T16:15:00Z" w:initials="IH">
    <w:p w14:paraId="1EFA1F94" w14:textId="77777777" w:rsidR="001C2A81" w:rsidRDefault="001C2A81" w:rsidP="004856D4">
      <w:pPr>
        <w:pStyle w:val="CommentText"/>
      </w:pPr>
      <w:r>
        <w:rPr>
          <w:rStyle w:val="CommentReference"/>
        </w:rPr>
        <w:annotationRef/>
      </w:r>
      <w:r w:rsidRPr="004856D4">
        <w:t xml:space="preserve">Details of trials and blocks </w:t>
      </w:r>
      <w:proofErr w:type="spellStart"/>
      <w:r w:rsidRPr="004856D4">
        <w:t>etc</w:t>
      </w:r>
      <w:proofErr w:type="spellEnd"/>
      <w:r>
        <w:t xml:space="preserve"> here</w:t>
      </w:r>
    </w:p>
  </w:comment>
  <w:comment w:id="2" w:author="Ian Hussey" w:date="2018-04-11T16:15:00Z" w:initials="IH">
    <w:p w14:paraId="3FADC230" w14:textId="77777777" w:rsidR="001C2A81" w:rsidRDefault="001C2A81" w:rsidP="004856D4">
      <w:pPr>
        <w:pStyle w:val="CommentText"/>
      </w:pPr>
      <w:r>
        <w:rPr>
          <w:rStyle w:val="CommentReference"/>
        </w:rPr>
        <w:annotationRef/>
      </w:r>
      <w:r w:rsidRPr="004856D4">
        <w:t xml:space="preserve">Details of trials and blocks </w:t>
      </w:r>
      <w:proofErr w:type="spellStart"/>
      <w:r w:rsidRPr="004856D4">
        <w:t>etc</w:t>
      </w:r>
      <w:proofErr w:type="spellEnd"/>
      <w:r>
        <w:t xml:space="preserve"> here</w:t>
      </w:r>
    </w:p>
  </w:comment>
  <w:comment w:id="3" w:author="Ian Hussey" w:date="2018-04-11T16:15:00Z" w:initials="IH">
    <w:p w14:paraId="1F7A1620" w14:textId="61679A88" w:rsidR="001C2A81" w:rsidRDefault="001C2A81">
      <w:pPr>
        <w:pStyle w:val="CommentText"/>
      </w:pPr>
      <w:r>
        <w:rPr>
          <w:rStyle w:val="CommentReference"/>
        </w:rPr>
        <w:annotationRef/>
      </w:r>
      <w:r w:rsidRPr="004856D4">
        <w:t xml:space="preserve">Details of trials and blocks </w:t>
      </w:r>
      <w:proofErr w:type="spellStart"/>
      <w:r w:rsidRPr="004856D4">
        <w:t>etc</w:t>
      </w:r>
      <w:proofErr w:type="spellEnd"/>
      <w:r>
        <w:t xml:space="preserv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C003B" w15:done="0"/>
  <w15:commentEx w15:paraId="07CCB290" w15:done="0"/>
  <w15:commentEx w15:paraId="75B738DE" w15:done="0"/>
  <w15:commentEx w15:paraId="1C5A9054" w15:done="0"/>
  <w15:commentEx w15:paraId="3CDAE332" w15:done="0"/>
  <w15:commentEx w15:paraId="358A2362" w15:done="0"/>
  <w15:commentEx w15:paraId="4CAB81E2" w15:done="0"/>
  <w15:commentEx w15:paraId="296BF8E4" w15:done="0"/>
  <w15:commentEx w15:paraId="1F238360" w15:done="0"/>
  <w15:commentEx w15:paraId="2C38004C" w15:done="0"/>
  <w15:commentEx w15:paraId="6D8F270A" w15:done="0"/>
  <w15:commentEx w15:paraId="587F8255" w15:done="0"/>
  <w15:commentEx w15:paraId="0B135C10" w15:done="0"/>
  <w15:commentEx w15:paraId="6B7A00E1" w15:done="0"/>
  <w15:commentEx w15:paraId="5D6EC2DC" w15:done="0"/>
  <w15:commentEx w15:paraId="0D981478" w15:done="0"/>
  <w15:commentEx w15:paraId="2FC3D78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F6C70" w14:textId="77777777" w:rsidR="001C2A81" w:rsidRDefault="001C2A81">
      <w:pPr>
        <w:spacing w:line="240" w:lineRule="auto"/>
      </w:pPr>
      <w:r>
        <w:separator/>
      </w:r>
    </w:p>
  </w:endnote>
  <w:endnote w:type="continuationSeparator" w:id="0">
    <w:p w14:paraId="11438C36" w14:textId="77777777" w:rsidR="001C2A81" w:rsidRDefault="001C2A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236E1" w14:textId="77777777" w:rsidR="001C2A81" w:rsidRDefault="001C2A81">
      <w:pPr>
        <w:spacing w:line="240" w:lineRule="auto"/>
      </w:pPr>
      <w:r>
        <w:separator/>
      </w:r>
    </w:p>
  </w:footnote>
  <w:footnote w:type="continuationSeparator" w:id="0">
    <w:p w14:paraId="4EF8AE0B" w14:textId="77777777" w:rsidR="001C2A81" w:rsidRDefault="001C2A81">
      <w:pPr>
        <w:spacing w:line="240" w:lineRule="auto"/>
      </w:pPr>
      <w:r>
        <w:continuationSeparator/>
      </w:r>
    </w:p>
  </w:footnote>
  <w:footnote w:id="1">
    <w:p w14:paraId="4005F13E" w14:textId="77777777" w:rsidR="001C2A81" w:rsidRDefault="001C2A81" w:rsidP="00641EB4">
      <w:pPr>
        <w:pStyle w:val="FootnoteText"/>
      </w:pPr>
      <w:r>
        <w:rPr>
          <w:rStyle w:val="FootnoteReference"/>
        </w:rPr>
        <w:footnoteRef/>
      </w:r>
      <w:r>
        <w:t xml:space="preserve"> </w:t>
      </w:r>
      <w:r w:rsidRPr="00941EA3">
        <w:t>Our original pre-registered criteria also excluded participants with 10% of trials on the AMP with reaction times &lt; 300 ms. However, this criterion failed to take in to account the distribution of reaction times on the AMP and resulted in an unacceptably high attrition rate (47.9% of remaining sample). As such, this exclusion criterion was dropped. This analytic decision was made before the any hypothesis tests were run.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5BD2D12F" w:rsidR="001C2A81" w:rsidRDefault="001C2A81">
    <w:pPr>
      <w:pStyle w:val="Header"/>
    </w:pPr>
    <w:r>
      <w:t>RACE IAT CHANGES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73CBB">
      <w:rPr>
        <w:rStyle w:val="Strong"/>
        <w:noProof/>
      </w:rPr>
      <w:t>6</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1C468C63" w:rsidR="001C2A81" w:rsidRPr="00471C92" w:rsidRDefault="001C2A81">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DD00" w14:textId="77777777" w:rsidR="005D1B10" w:rsidRDefault="005D1B10">
    <w:pPr>
      <w:pStyle w:val="Header"/>
    </w:pPr>
    <w:r>
      <w:t>RACE IAT CHANGES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F73CBB">
      <w:rPr>
        <w:rStyle w:val="Strong"/>
        <w:noProof/>
      </w:rPr>
      <w:t>12</w:t>
    </w:r>
    <w:r>
      <w:rPr>
        <w:rStyle w:val="Strong"/>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EC8906" w14:textId="77777777" w:rsidR="005D1B10" w:rsidRPr="00471C92" w:rsidRDefault="005D1B10">
    <w:pPr>
      <w:pStyle w:val="Header"/>
      <w:rPr>
        <w:rStyle w:val="Strong"/>
        <w:caps w:val="0"/>
      </w:rPr>
    </w:pPr>
    <w:r>
      <w:t>Running head: RACE IAT CHANGES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De Houwer">
    <w15:presenceInfo w15:providerId="None" w15:userId="Jan De Hou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866"/>
    <w:rsid w:val="00013E54"/>
    <w:rsid w:val="00014BA8"/>
    <w:rsid w:val="00014E01"/>
    <w:rsid w:val="000150AE"/>
    <w:rsid w:val="00017589"/>
    <w:rsid w:val="00017B81"/>
    <w:rsid w:val="00021CBD"/>
    <w:rsid w:val="00021CD9"/>
    <w:rsid w:val="000224BC"/>
    <w:rsid w:val="00022E47"/>
    <w:rsid w:val="00022F1C"/>
    <w:rsid w:val="00024CC0"/>
    <w:rsid w:val="000276B8"/>
    <w:rsid w:val="00030B2A"/>
    <w:rsid w:val="00033B2D"/>
    <w:rsid w:val="000350ED"/>
    <w:rsid w:val="00035416"/>
    <w:rsid w:val="0004178C"/>
    <w:rsid w:val="000418E4"/>
    <w:rsid w:val="00047193"/>
    <w:rsid w:val="00047AF6"/>
    <w:rsid w:val="00050406"/>
    <w:rsid w:val="0005714B"/>
    <w:rsid w:val="00061DA6"/>
    <w:rsid w:val="00064789"/>
    <w:rsid w:val="00070B46"/>
    <w:rsid w:val="00073711"/>
    <w:rsid w:val="00073A85"/>
    <w:rsid w:val="00075D5B"/>
    <w:rsid w:val="00075EC3"/>
    <w:rsid w:val="000763BD"/>
    <w:rsid w:val="0008251E"/>
    <w:rsid w:val="0008398D"/>
    <w:rsid w:val="00084D27"/>
    <w:rsid w:val="00090B75"/>
    <w:rsid w:val="00092313"/>
    <w:rsid w:val="000930DB"/>
    <w:rsid w:val="000951E6"/>
    <w:rsid w:val="000960DB"/>
    <w:rsid w:val="000A022F"/>
    <w:rsid w:val="000A2187"/>
    <w:rsid w:val="000A367F"/>
    <w:rsid w:val="000A427C"/>
    <w:rsid w:val="000A49BE"/>
    <w:rsid w:val="000A573C"/>
    <w:rsid w:val="000B173B"/>
    <w:rsid w:val="000B3522"/>
    <w:rsid w:val="000B4092"/>
    <w:rsid w:val="000B5D25"/>
    <w:rsid w:val="000B6955"/>
    <w:rsid w:val="000B70B1"/>
    <w:rsid w:val="000B73E1"/>
    <w:rsid w:val="000C028A"/>
    <w:rsid w:val="000C338F"/>
    <w:rsid w:val="000C4ADB"/>
    <w:rsid w:val="000C6319"/>
    <w:rsid w:val="000D0DB6"/>
    <w:rsid w:val="000D0EE8"/>
    <w:rsid w:val="000D0F9B"/>
    <w:rsid w:val="000D3677"/>
    <w:rsid w:val="000D3F7B"/>
    <w:rsid w:val="000E03BB"/>
    <w:rsid w:val="000E2D42"/>
    <w:rsid w:val="000E428C"/>
    <w:rsid w:val="000E42B7"/>
    <w:rsid w:val="000F1188"/>
    <w:rsid w:val="000F15B8"/>
    <w:rsid w:val="000F26B7"/>
    <w:rsid w:val="000F2C91"/>
    <w:rsid w:val="000F7FEC"/>
    <w:rsid w:val="001004A0"/>
    <w:rsid w:val="0010084A"/>
    <w:rsid w:val="00104767"/>
    <w:rsid w:val="00105051"/>
    <w:rsid w:val="00105443"/>
    <w:rsid w:val="00105824"/>
    <w:rsid w:val="00105DE3"/>
    <w:rsid w:val="001069BC"/>
    <w:rsid w:val="001079A8"/>
    <w:rsid w:val="00110BD8"/>
    <w:rsid w:val="001112FB"/>
    <w:rsid w:val="00112FC7"/>
    <w:rsid w:val="001146D6"/>
    <w:rsid w:val="00114738"/>
    <w:rsid w:val="00115663"/>
    <w:rsid w:val="00116976"/>
    <w:rsid w:val="00116AC3"/>
    <w:rsid w:val="00116BE5"/>
    <w:rsid w:val="001206EA"/>
    <w:rsid w:val="0012307E"/>
    <w:rsid w:val="00123706"/>
    <w:rsid w:val="00124990"/>
    <w:rsid w:val="00124C67"/>
    <w:rsid w:val="001300CC"/>
    <w:rsid w:val="001316C4"/>
    <w:rsid w:val="0013242A"/>
    <w:rsid w:val="00133BFA"/>
    <w:rsid w:val="001345BA"/>
    <w:rsid w:val="00136B26"/>
    <w:rsid w:val="00136CF5"/>
    <w:rsid w:val="00140EAA"/>
    <w:rsid w:val="0014191C"/>
    <w:rsid w:val="00144056"/>
    <w:rsid w:val="001450DC"/>
    <w:rsid w:val="00147BA5"/>
    <w:rsid w:val="00150887"/>
    <w:rsid w:val="00151916"/>
    <w:rsid w:val="001530A0"/>
    <w:rsid w:val="00153971"/>
    <w:rsid w:val="00153E7E"/>
    <w:rsid w:val="00161389"/>
    <w:rsid w:val="00161E1D"/>
    <w:rsid w:val="00162F72"/>
    <w:rsid w:val="00163676"/>
    <w:rsid w:val="00163CD4"/>
    <w:rsid w:val="001666E1"/>
    <w:rsid w:val="00166BD6"/>
    <w:rsid w:val="00167F69"/>
    <w:rsid w:val="00170867"/>
    <w:rsid w:val="00173932"/>
    <w:rsid w:val="00174072"/>
    <w:rsid w:val="00176EB3"/>
    <w:rsid w:val="001774A4"/>
    <w:rsid w:val="00177A1F"/>
    <w:rsid w:val="00181374"/>
    <w:rsid w:val="001821B2"/>
    <w:rsid w:val="00184BF9"/>
    <w:rsid w:val="00184EE0"/>
    <w:rsid w:val="00186077"/>
    <w:rsid w:val="001863B5"/>
    <w:rsid w:val="00187109"/>
    <w:rsid w:val="001909C3"/>
    <w:rsid w:val="001928BE"/>
    <w:rsid w:val="00192E0C"/>
    <w:rsid w:val="00194CA2"/>
    <w:rsid w:val="0019631C"/>
    <w:rsid w:val="001A31EC"/>
    <w:rsid w:val="001A4A62"/>
    <w:rsid w:val="001A596F"/>
    <w:rsid w:val="001B23F1"/>
    <w:rsid w:val="001B35CA"/>
    <w:rsid w:val="001B4F1C"/>
    <w:rsid w:val="001C2A81"/>
    <w:rsid w:val="001C4F7C"/>
    <w:rsid w:val="001C5B8D"/>
    <w:rsid w:val="001C67A9"/>
    <w:rsid w:val="001C7376"/>
    <w:rsid w:val="001D13FA"/>
    <w:rsid w:val="001D1B11"/>
    <w:rsid w:val="001D2394"/>
    <w:rsid w:val="001D2834"/>
    <w:rsid w:val="001D403C"/>
    <w:rsid w:val="001D53A0"/>
    <w:rsid w:val="001D5C6E"/>
    <w:rsid w:val="001D6B66"/>
    <w:rsid w:val="001D6E2C"/>
    <w:rsid w:val="001D7B0A"/>
    <w:rsid w:val="001D7B4B"/>
    <w:rsid w:val="001E02A8"/>
    <w:rsid w:val="001E0A8A"/>
    <w:rsid w:val="001E1BED"/>
    <w:rsid w:val="001E239A"/>
    <w:rsid w:val="001E56ED"/>
    <w:rsid w:val="001F24CA"/>
    <w:rsid w:val="001F3281"/>
    <w:rsid w:val="001F58B0"/>
    <w:rsid w:val="001F63D3"/>
    <w:rsid w:val="00200001"/>
    <w:rsid w:val="0020086E"/>
    <w:rsid w:val="002111E0"/>
    <w:rsid w:val="0021183D"/>
    <w:rsid w:val="00211D5B"/>
    <w:rsid w:val="0021222A"/>
    <w:rsid w:val="00213AE0"/>
    <w:rsid w:val="0021459E"/>
    <w:rsid w:val="00214E82"/>
    <w:rsid w:val="00215629"/>
    <w:rsid w:val="0021570C"/>
    <w:rsid w:val="00215D3F"/>
    <w:rsid w:val="0021693F"/>
    <w:rsid w:val="002169FA"/>
    <w:rsid w:val="0021742C"/>
    <w:rsid w:val="00220829"/>
    <w:rsid w:val="002216CE"/>
    <w:rsid w:val="00225765"/>
    <w:rsid w:val="00227D42"/>
    <w:rsid w:val="00230574"/>
    <w:rsid w:val="00231CD9"/>
    <w:rsid w:val="00232630"/>
    <w:rsid w:val="002329F7"/>
    <w:rsid w:val="002338D5"/>
    <w:rsid w:val="0023668F"/>
    <w:rsid w:val="00236CD0"/>
    <w:rsid w:val="002379A3"/>
    <w:rsid w:val="00241505"/>
    <w:rsid w:val="00242193"/>
    <w:rsid w:val="0024410C"/>
    <w:rsid w:val="00244F30"/>
    <w:rsid w:val="00246A4C"/>
    <w:rsid w:val="00246E62"/>
    <w:rsid w:val="00247EF0"/>
    <w:rsid w:val="002560B9"/>
    <w:rsid w:val="00256738"/>
    <w:rsid w:val="00263B34"/>
    <w:rsid w:val="00265367"/>
    <w:rsid w:val="00266345"/>
    <w:rsid w:val="0026662B"/>
    <w:rsid w:val="002726BB"/>
    <w:rsid w:val="00272E6D"/>
    <w:rsid w:val="0027496C"/>
    <w:rsid w:val="00283E45"/>
    <w:rsid w:val="00284C84"/>
    <w:rsid w:val="00291768"/>
    <w:rsid w:val="00295A9C"/>
    <w:rsid w:val="002A1591"/>
    <w:rsid w:val="002A1616"/>
    <w:rsid w:val="002A1E37"/>
    <w:rsid w:val="002A2B55"/>
    <w:rsid w:val="002A31B4"/>
    <w:rsid w:val="002A33BF"/>
    <w:rsid w:val="002A4C15"/>
    <w:rsid w:val="002A5920"/>
    <w:rsid w:val="002A6390"/>
    <w:rsid w:val="002A764B"/>
    <w:rsid w:val="002B06C7"/>
    <w:rsid w:val="002C4F16"/>
    <w:rsid w:val="002C5BA6"/>
    <w:rsid w:val="002D4DA4"/>
    <w:rsid w:val="002D5A00"/>
    <w:rsid w:val="002D7545"/>
    <w:rsid w:val="002D7564"/>
    <w:rsid w:val="002E1AF8"/>
    <w:rsid w:val="002E22D1"/>
    <w:rsid w:val="002E2533"/>
    <w:rsid w:val="002E3A30"/>
    <w:rsid w:val="002E452E"/>
    <w:rsid w:val="002E7F10"/>
    <w:rsid w:val="002F0044"/>
    <w:rsid w:val="002F04B4"/>
    <w:rsid w:val="002F1797"/>
    <w:rsid w:val="002F2D17"/>
    <w:rsid w:val="002F2E52"/>
    <w:rsid w:val="002F391E"/>
    <w:rsid w:val="002F4EDE"/>
    <w:rsid w:val="002F78F1"/>
    <w:rsid w:val="003000DD"/>
    <w:rsid w:val="00300F3F"/>
    <w:rsid w:val="003015CF"/>
    <w:rsid w:val="00301F76"/>
    <w:rsid w:val="0030389E"/>
    <w:rsid w:val="003066E1"/>
    <w:rsid w:val="00307084"/>
    <w:rsid w:val="00307C8A"/>
    <w:rsid w:val="0031028F"/>
    <w:rsid w:val="003140A1"/>
    <w:rsid w:val="00320E72"/>
    <w:rsid w:val="003217A9"/>
    <w:rsid w:val="00322074"/>
    <w:rsid w:val="00325D36"/>
    <w:rsid w:val="0033007B"/>
    <w:rsid w:val="0033160A"/>
    <w:rsid w:val="003317AB"/>
    <w:rsid w:val="00334DD4"/>
    <w:rsid w:val="003358BD"/>
    <w:rsid w:val="00336C14"/>
    <w:rsid w:val="00336E95"/>
    <w:rsid w:val="003378C0"/>
    <w:rsid w:val="003400A7"/>
    <w:rsid w:val="00341413"/>
    <w:rsid w:val="00341A5B"/>
    <w:rsid w:val="003437B0"/>
    <w:rsid w:val="003466BB"/>
    <w:rsid w:val="00350F34"/>
    <w:rsid w:val="00351D85"/>
    <w:rsid w:val="0035282A"/>
    <w:rsid w:val="00352F5A"/>
    <w:rsid w:val="003539C3"/>
    <w:rsid w:val="003540C1"/>
    <w:rsid w:val="003554D6"/>
    <w:rsid w:val="00360487"/>
    <w:rsid w:val="00360D24"/>
    <w:rsid w:val="00362AE1"/>
    <w:rsid w:val="003643E8"/>
    <w:rsid w:val="00364645"/>
    <w:rsid w:val="003646E4"/>
    <w:rsid w:val="003652CE"/>
    <w:rsid w:val="00365D01"/>
    <w:rsid w:val="00366400"/>
    <w:rsid w:val="0036724B"/>
    <w:rsid w:val="00370EBD"/>
    <w:rsid w:val="00371C8B"/>
    <w:rsid w:val="00372277"/>
    <w:rsid w:val="003733B0"/>
    <w:rsid w:val="00375669"/>
    <w:rsid w:val="003766DA"/>
    <w:rsid w:val="00376812"/>
    <w:rsid w:val="003808CC"/>
    <w:rsid w:val="00380CC2"/>
    <w:rsid w:val="003825B6"/>
    <w:rsid w:val="00382B67"/>
    <w:rsid w:val="003834F5"/>
    <w:rsid w:val="00385DD4"/>
    <w:rsid w:val="0038669F"/>
    <w:rsid w:val="003927EF"/>
    <w:rsid w:val="003A013A"/>
    <w:rsid w:val="003A0425"/>
    <w:rsid w:val="003A0704"/>
    <w:rsid w:val="003A2B2C"/>
    <w:rsid w:val="003A3856"/>
    <w:rsid w:val="003A3DD6"/>
    <w:rsid w:val="003A50BB"/>
    <w:rsid w:val="003A6669"/>
    <w:rsid w:val="003B078E"/>
    <w:rsid w:val="003B36F3"/>
    <w:rsid w:val="003C33AF"/>
    <w:rsid w:val="003C441C"/>
    <w:rsid w:val="003C5D9E"/>
    <w:rsid w:val="003C666C"/>
    <w:rsid w:val="003C6B85"/>
    <w:rsid w:val="003C7038"/>
    <w:rsid w:val="003D05F0"/>
    <w:rsid w:val="003D1754"/>
    <w:rsid w:val="003D4240"/>
    <w:rsid w:val="003D48E0"/>
    <w:rsid w:val="003D58B1"/>
    <w:rsid w:val="003D759E"/>
    <w:rsid w:val="003D778D"/>
    <w:rsid w:val="003E3278"/>
    <w:rsid w:val="003E573E"/>
    <w:rsid w:val="003E7504"/>
    <w:rsid w:val="003E783C"/>
    <w:rsid w:val="003F0AD9"/>
    <w:rsid w:val="003F4010"/>
    <w:rsid w:val="003F63F7"/>
    <w:rsid w:val="004130CF"/>
    <w:rsid w:val="004130DD"/>
    <w:rsid w:val="00416AC7"/>
    <w:rsid w:val="00421F9A"/>
    <w:rsid w:val="00426254"/>
    <w:rsid w:val="00427C85"/>
    <w:rsid w:val="00430DB3"/>
    <w:rsid w:val="00434ACA"/>
    <w:rsid w:val="00437F81"/>
    <w:rsid w:val="004415DD"/>
    <w:rsid w:val="004429A5"/>
    <w:rsid w:val="004473DA"/>
    <w:rsid w:val="00451161"/>
    <w:rsid w:val="00455F4B"/>
    <w:rsid w:val="00460623"/>
    <w:rsid w:val="004611B3"/>
    <w:rsid w:val="0046406A"/>
    <w:rsid w:val="00464BE0"/>
    <w:rsid w:val="00465F72"/>
    <w:rsid w:val="0046717A"/>
    <w:rsid w:val="00470494"/>
    <w:rsid w:val="00471A52"/>
    <w:rsid w:val="00471C92"/>
    <w:rsid w:val="00472001"/>
    <w:rsid w:val="00472A9F"/>
    <w:rsid w:val="004743E0"/>
    <w:rsid w:val="00474EB9"/>
    <w:rsid w:val="00475433"/>
    <w:rsid w:val="004762F3"/>
    <w:rsid w:val="0047794A"/>
    <w:rsid w:val="00481993"/>
    <w:rsid w:val="00483126"/>
    <w:rsid w:val="004846AA"/>
    <w:rsid w:val="0048519D"/>
    <w:rsid w:val="004856D4"/>
    <w:rsid w:val="0048623F"/>
    <w:rsid w:val="00486829"/>
    <w:rsid w:val="004879B3"/>
    <w:rsid w:val="00492881"/>
    <w:rsid w:val="00492ED2"/>
    <w:rsid w:val="004945BC"/>
    <w:rsid w:val="004950BB"/>
    <w:rsid w:val="004960CE"/>
    <w:rsid w:val="00497821"/>
    <w:rsid w:val="004A0509"/>
    <w:rsid w:val="004A06E8"/>
    <w:rsid w:val="004A1DDA"/>
    <w:rsid w:val="004A2A5F"/>
    <w:rsid w:val="004A6C7E"/>
    <w:rsid w:val="004A76BA"/>
    <w:rsid w:val="004A78F8"/>
    <w:rsid w:val="004B2465"/>
    <w:rsid w:val="004B3206"/>
    <w:rsid w:val="004B34A6"/>
    <w:rsid w:val="004B423F"/>
    <w:rsid w:val="004B6AAA"/>
    <w:rsid w:val="004B6B5E"/>
    <w:rsid w:val="004B7820"/>
    <w:rsid w:val="004C20AD"/>
    <w:rsid w:val="004C23C1"/>
    <w:rsid w:val="004C27E7"/>
    <w:rsid w:val="004C37ED"/>
    <w:rsid w:val="004C385D"/>
    <w:rsid w:val="004C5875"/>
    <w:rsid w:val="004C5DA0"/>
    <w:rsid w:val="004C75A9"/>
    <w:rsid w:val="004D25EB"/>
    <w:rsid w:val="004D3240"/>
    <w:rsid w:val="004D66E9"/>
    <w:rsid w:val="004D7483"/>
    <w:rsid w:val="004D7965"/>
    <w:rsid w:val="004E45F8"/>
    <w:rsid w:val="004E4F24"/>
    <w:rsid w:val="004E6520"/>
    <w:rsid w:val="004E6B0E"/>
    <w:rsid w:val="004E7CCC"/>
    <w:rsid w:val="004F25BD"/>
    <w:rsid w:val="004F30A3"/>
    <w:rsid w:val="004F481C"/>
    <w:rsid w:val="00501D61"/>
    <w:rsid w:val="00502B2F"/>
    <w:rsid w:val="00504DD1"/>
    <w:rsid w:val="00505337"/>
    <w:rsid w:val="00506AC7"/>
    <w:rsid w:val="00506D1C"/>
    <w:rsid w:val="00510CC3"/>
    <w:rsid w:val="005112FE"/>
    <w:rsid w:val="00512627"/>
    <w:rsid w:val="00513C67"/>
    <w:rsid w:val="00515155"/>
    <w:rsid w:val="00515E88"/>
    <w:rsid w:val="005168A7"/>
    <w:rsid w:val="005236AF"/>
    <w:rsid w:val="00523948"/>
    <w:rsid w:val="005248B2"/>
    <w:rsid w:val="00526190"/>
    <w:rsid w:val="005271E6"/>
    <w:rsid w:val="005278DC"/>
    <w:rsid w:val="005310FA"/>
    <w:rsid w:val="00531CA8"/>
    <w:rsid w:val="00533551"/>
    <w:rsid w:val="00540E02"/>
    <w:rsid w:val="00544EB0"/>
    <w:rsid w:val="005455A5"/>
    <w:rsid w:val="00545B38"/>
    <w:rsid w:val="005469BE"/>
    <w:rsid w:val="00547D27"/>
    <w:rsid w:val="00550B56"/>
    <w:rsid w:val="005537E2"/>
    <w:rsid w:val="00554ED5"/>
    <w:rsid w:val="00554F99"/>
    <w:rsid w:val="00556802"/>
    <w:rsid w:val="0056156F"/>
    <w:rsid w:val="005628CC"/>
    <w:rsid w:val="00565B3F"/>
    <w:rsid w:val="0056612D"/>
    <w:rsid w:val="00571C53"/>
    <w:rsid w:val="0057267C"/>
    <w:rsid w:val="00574738"/>
    <w:rsid w:val="00574952"/>
    <w:rsid w:val="00581823"/>
    <w:rsid w:val="00584418"/>
    <w:rsid w:val="0058460C"/>
    <w:rsid w:val="00587507"/>
    <w:rsid w:val="005912EC"/>
    <w:rsid w:val="00592B47"/>
    <w:rsid w:val="0059455D"/>
    <w:rsid w:val="00594901"/>
    <w:rsid w:val="00597656"/>
    <w:rsid w:val="005A1C0E"/>
    <w:rsid w:val="005A4369"/>
    <w:rsid w:val="005A4494"/>
    <w:rsid w:val="005A53B1"/>
    <w:rsid w:val="005B050A"/>
    <w:rsid w:val="005B0883"/>
    <w:rsid w:val="005B2B90"/>
    <w:rsid w:val="005B2EDD"/>
    <w:rsid w:val="005B3931"/>
    <w:rsid w:val="005B4109"/>
    <w:rsid w:val="005B4AB8"/>
    <w:rsid w:val="005B756C"/>
    <w:rsid w:val="005B7C43"/>
    <w:rsid w:val="005B7E2B"/>
    <w:rsid w:val="005B7F96"/>
    <w:rsid w:val="005C0098"/>
    <w:rsid w:val="005C123C"/>
    <w:rsid w:val="005C5504"/>
    <w:rsid w:val="005C6030"/>
    <w:rsid w:val="005D1B10"/>
    <w:rsid w:val="005D3642"/>
    <w:rsid w:val="005D438A"/>
    <w:rsid w:val="005D7A8B"/>
    <w:rsid w:val="005E06B6"/>
    <w:rsid w:val="005E1BBB"/>
    <w:rsid w:val="005E37DF"/>
    <w:rsid w:val="005E4FBB"/>
    <w:rsid w:val="005E5ED6"/>
    <w:rsid w:val="005F1869"/>
    <w:rsid w:val="005F6B31"/>
    <w:rsid w:val="005F7F61"/>
    <w:rsid w:val="006053CA"/>
    <w:rsid w:val="00605E03"/>
    <w:rsid w:val="006074CC"/>
    <w:rsid w:val="0061037D"/>
    <w:rsid w:val="006125A5"/>
    <w:rsid w:val="006156D0"/>
    <w:rsid w:val="00616A99"/>
    <w:rsid w:val="0061752E"/>
    <w:rsid w:val="00622BE1"/>
    <w:rsid w:val="006247CF"/>
    <w:rsid w:val="006259C5"/>
    <w:rsid w:val="00625AF3"/>
    <w:rsid w:val="00626260"/>
    <w:rsid w:val="006275BC"/>
    <w:rsid w:val="00631C72"/>
    <w:rsid w:val="0063264D"/>
    <w:rsid w:val="00637BB3"/>
    <w:rsid w:val="00641033"/>
    <w:rsid w:val="00641EB4"/>
    <w:rsid w:val="006422EC"/>
    <w:rsid w:val="0064447A"/>
    <w:rsid w:val="00644D85"/>
    <w:rsid w:val="006460CB"/>
    <w:rsid w:val="00646DD7"/>
    <w:rsid w:val="00650E53"/>
    <w:rsid w:val="0065263F"/>
    <w:rsid w:val="00653DD0"/>
    <w:rsid w:val="00654356"/>
    <w:rsid w:val="006552FE"/>
    <w:rsid w:val="006566CA"/>
    <w:rsid w:val="006570A2"/>
    <w:rsid w:val="00657231"/>
    <w:rsid w:val="00657822"/>
    <w:rsid w:val="006615BD"/>
    <w:rsid w:val="00661D3A"/>
    <w:rsid w:val="00662195"/>
    <w:rsid w:val="00662E46"/>
    <w:rsid w:val="006644DA"/>
    <w:rsid w:val="0067046E"/>
    <w:rsid w:val="006845FB"/>
    <w:rsid w:val="00685688"/>
    <w:rsid w:val="006866F1"/>
    <w:rsid w:val="006868DF"/>
    <w:rsid w:val="006908DB"/>
    <w:rsid w:val="00691052"/>
    <w:rsid w:val="00691691"/>
    <w:rsid w:val="00694AAE"/>
    <w:rsid w:val="006A17DE"/>
    <w:rsid w:val="006A2D21"/>
    <w:rsid w:val="006A3B69"/>
    <w:rsid w:val="006A3C15"/>
    <w:rsid w:val="006A430A"/>
    <w:rsid w:val="006A4A26"/>
    <w:rsid w:val="006A6415"/>
    <w:rsid w:val="006B0B6B"/>
    <w:rsid w:val="006B14A2"/>
    <w:rsid w:val="006B19FE"/>
    <w:rsid w:val="006B1F68"/>
    <w:rsid w:val="006B2043"/>
    <w:rsid w:val="006B2F04"/>
    <w:rsid w:val="006B5990"/>
    <w:rsid w:val="006B6CA2"/>
    <w:rsid w:val="006C339A"/>
    <w:rsid w:val="006C3954"/>
    <w:rsid w:val="006C492A"/>
    <w:rsid w:val="006C4AB4"/>
    <w:rsid w:val="006D4719"/>
    <w:rsid w:val="006D558D"/>
    <w:rsid w:val="006E2022"/>
    <w:rsid w:val="006E23B8"/>
    <w:rsid w:val="006E2E9B"/>
    <w:rsid w:val="006E4A56"/>
    <w:rsid w:val="006E5E2B"/>
    <w:rsid w:val="006F0811"/>
    <w:rsid w:val="006F29D2"/>
    <w:rsid w:val="006F2A52"/>
    <w:rsid w:val="006F3181"/>
    <w:rsid w:val="006F538A"/>
    <w:rsid w:val="006F544E"/>
    <w:rsid w:val="006F5FFE"/>
    <w:rsid w:val="006F6820"/>
    <w:rsid w:val="006F6AAA"/>
    <w:rsid w:val="006F6B3E"/>
    <w:rsid w:val="006F787F"/>
    <w:rsid w:val="00700B8C"/>
    <w:rsid w:val="0070105A"/>
    <w:rsid w:val="007010D8"/>
    <w:rsid w:val="00701FFB"/>
    <w:rsid w:val="007034E6"/>
    <w:rsid w:val="007037C2"/>
    <w:rsid w:val="00705126"/>
    <w:rsid w:val="0070659B"/>
    <w:rsid w:val="007072D8"/>
    <w:rsid w:val="00710CE1"/>
    <w:rsid w:val="00711602"/>
    <w:rsid w:val="007124CA"/>
    <w:rsid w:val="0071522A"/>
    <w:rsid w:val="00716EB4"/>
    <w:rsid w:val="00723041"/>
    <w:rsid w:val="007252E6"/>
    <w:rsid w:val="007262EC"/>
    <w:rsid w:val="007267EA"/>
    <w:rsid w:val="00727FB3"/>
    <w:rsid w:val="007303F8"/>
    <w:rsid w:val="0073287D"/>
    <w:rsid w:val="00735865"/>
    <w:rsid w:val="00737F6E"/>
    <w:rsid w:val="00740CF5"/>
    <w:rsid w:val="007415C3"/>
    <w:rsid w:val="00741D42"/>
    <w:rsid w:val="007428FF"/>
    <w:rsid w:val="007439C4"/>
    <w:rsid w:val="00745500"/>
    <w:rsid w:val="0074627E"/>
    <w:rsid w:val="0074629F"/>
    <w:rsid w:val="00746DDF"/>
    <w:rsid w:val="00746EB2"/>
    <w:rsid w:val="007509FC"/>
    <w:rsid w:val="00754C62"/>
    <w:rsid w:val="00755F59"/>
    <w:rsid w:val="00761077"/>
    <w:rsid w:val="00762045"/>
    <w:rsid w:val="00764DD4"/>
    <w:rsid w:val="0076525B"/>
    <w:rsid w:val="00766ADC"/>
    <w:rsid w:val="00766F0C"/>
    <w:rsid w:val="007678F9"/>
    <w:rsid w:val="00772630"/>
    <w:rsid w:val="00772F47"/>
    <w:rsid w:val="007801F9"/>
    <w:rsid w:val="00781C5A"/>
    <w:rsid w:val="00781F18"/>
    <w:rsid w:val="00784D9A"/>
    <w:rsid w:val="0079272E"/>
    <w:rsid w:val="007933E4"/>
    <w:rsid w:val="007936E1"/>
    <w:rsid w:val="00797778"/>
    <w:rsid w:val="007A1163"/>
    <w:rsid w:val="007A2EC0"/>
    <w:rsid w:val="007A64A5"/>
    <w:rsid w:val="007B2526"/>
    <w:rsid w:val="007B5C2A"/>
    <w:rsid w:val="007C47E2"/>
    <w:rsid w:val="007C625E"/>
    <w:rsid w:val="007D07E8"/>
    <w:rsid w:val="007D10D3"/>
    <w:rsid w:val="007D2019"/>
    <w:rsid w:val="007D4FB4"/>
    <w:rsid w:val="007D54E4"/>
    <w:rsid w:val="007E2879"/>
    <w:rsid w:val="007E3576"/>
    <w:rsid w:val="007E43C9"/>
    <w:rsid w:val="007E519D"/>
    <w:rsid w:val="007E6D7E"/>
    <w:rsid w:val="007E73DB"/>
    <w:rsid w:val="007F02D4"/>
    <w:rsid w:val="007F0448"/>
    <w:rsid w:val="007F1C7A"/>
    <w:rsid w:val="007F1D58"/>
    <w:rsid w:val="007F200D"/>
    <w:rsid w:val="007F3163"/>
    <w:rsid w:val="007F3DFA"/>
    <w:rsid w:val="007F5640"/>
    <w:rsid w:val="007F7812"/>
    <w:rsid w:val="00800DED"/>
    <w:rsid w:val="00801063"/>
    <w:rsid w:val="008062FF"/>
    <w:rsid w:val="00807964"/>
    <w:rsid w:val="00811BBC"/>
    <w:rsid w:val="008128FD"/>
    <w:rsid w:val="00813083"/>
    <w:rsid w:val="008131F6"/>
    <w:rsid w:val="00813380"/>
    <w:rsid w:val="00814104"/>
    <w:rsid w:val="00814DAA"/>
    <w:rsid w:val="00815243"/>
    <w:rsid w:val="008171F6"/>
    <w:rsid w:val="00817E9E"/>
    <w:rsid w:val="008204CD"/>
    <w:rsid w:val="00820C8F"/>
    <w:rsid w:val="008218AA"/>
    <w:rsid w:val="00822E9F"/>
    <w:rsid w:val="00823088"/>
    <w:rsid w:val="008264BD"/>
    <w:rsid w:val="00827A03"/>
    <w:rsid w:val="00827F71"/>
    <w:rsid w:val="0083012E"/>
    <w:rsid w:val="008301A9"/>
    <w:rsid w:val="00830BE0"/>
    <w:rsid w:val="00830FEE"/>
    <w:rsid w:val="00831AC0"/>
    <w:rsid w:val="00834CF6"/>
    <w:rsid w:val="00835252"/>
    <w:rsid w:val="008364CC"/>
    <w:rsid w:val="0083653C"/>
    <w:rsid w:val="00837707"/>
    <w:rsid w:val="0084085D"/>
    <w:rsid w:val="00841D7F"/>
    <w:rsid w:val="00847A4F"/>
    <w:rsid w:val="00847EA5"/>
    <w:rsid w:val="0085269B"/>
    <w:rsid w:val="00852EEA"/>
    <w:rsid w:val="0085424A"/>
    <w:rsid w:val="0085442E"/>
    <w:rsid w:val="008556A5"/>
    <w:rsid w:val="0086458D"/>
    <w:rsid w:val="00864B19"/>
    <w:rsid w:val="00866913"/>
    <w:rsid w:val="008677B8"/>
    <w:rsid w:val="0087005C"/>
    <w:rsid w:val="00870C43"/>
    <w:rsid w:val="008712E0"/>
    <w:rsid w:val="00871B90"/>
    <w:rsid w:val="00875F68"/>
    <w:rsid w:val="0087723B"/>
    <w:rsid w:val="00877D7B"/>
    <w:rsid w:val="00882F8D"/>
    <w:rsid w:val="00884CC3"/>
    <w:rsid w:val="00884FEA"/>
    <w:rsid w:val="008861AB"/>
    <w:rsid w:val="00886CDE"/>
    <w:rsid w:val="0089213D"/>
    <w:rsid w:val="00893060"/>
    <w:rsid w:val="0089328F"/>
    <w:rsid w:val="008971C0"/>
    <w:rsid w:val="0089756A"/>
    <w:rsid w:val="008A2B8B"/>
    <w:rsid w:val="008A3CF9"/>
    <w:rsid w:val="008A5903"/>
    <w:rsid w:val="008A7674"/>
    <w:rsid w:val="008B2935"/>
    <w:rsid w:val="008B2D74"/>
    <w:rsid w:val="008B5293"/>
    <w:rsid w:val="008B5CBB"/>
    <w:rsid w:val="008B709F"/>
    <w:rsid w:val="008C1EA0"/>
    <w:rsid w:val="008C29DC"/>
    <w:rsid w:val="008C4EC9"/>
    <w:rsid w:val="008C5D7A"/>
    <w:rsid w:val="008C5E66"/>
    <w:rsid w:val="008C5F5A"/>
    <w:rsid w:val="008D18BB"/>
    <w:rsid w:val="008D444C"/>
    <w:rsid w:val="008D502F"/>
    <w:rsid w:val="008D7C24"/>
    <w:rsid w:val="008E30B7"/>
    <w:rsid w:val="008E4171"/>
    <w:rsid w:val="008E6151"/>
    <w:rsid w:val="008E73ED"/>
    <w:rsid w:val="008E78E4"/>
    <w:rsid w:val="008F0EAA"/>
    <w:rsid w:val="008F180C"/>
    <w:rsid w:val="008F274C"/>
    <w:rsid w:val="008F285B"/>
    <w:rsid w:val="008F4E6F"/>
    <w:rsid w:val="008F6227"/>
    <w:rsid w:val="008F6B88"/>
    <w:rsid w:val="008F7794"/>
    <w:rsid w:val="00905F6D"/>
    <w:rsid w:val="00906A12"/>
    <w:rsid w:val="00913B58"/>
    <w:rsid w:val="0091588A"/>
    <w:rsid w:val="00920862"/>
    <w:rsid w:val="00923FBF"/>
    <w:rsid w:val="00924C70"/>
    <w:rsid w:val="009301D1"/>
    <w:rsid w:val="0093035D"/>
    <w:rsid w:val="00941367"/>
    <w:rsid w:val="009415DA"/>
    <w:rsid w:val="00941EA3"/>
    <w:rsid w:val="00945197"/>
    <w:rsid w:val="00945C02"/>
    <w:rsid w:val="00945D5C"/>
    <w:rsid w:val="00947A39"/>
    <w:rsid w:val="00950465"/>
    <w:rsid w:val="009549A5"/>
    <w:rsid w:val="00955E0A"/>
    <w:rsid w:val="00956AF1"/>
    <w:rsid w:val="00957A7A"/>
    <w:rsid w:val="009625D1"/>
    <w:rsid w:val="009636A1"/>
    <w:rsid w:val="009638FD"/>
    <w:rsid w:val="0096408F"/>
    <w:rsid w:val="009655C0"/>
    <w:rsid w:val="00966AF7"/>
    <w:rsid w:val="00967AAB"/>
    <w:rsid w:val="009700F9"/>
    <w:rsid w:val="00971423"/>
    <w:rsid w:val="00972553"/>
    <w:rsid w:val="00973CD9"/>
    <w:rsid w:val="009740B5"/>
    <w:rsid w:val="00976F44"/>
    <w:rsid w:val="00977F0A"/>
    <w:rsid w:val="00980F79"/>
    <w:rsid w:val="00983D77"/>
    <w:rsid w:val="009841F5"/>
    <w:rsid w:val="0098453F"/>
    <w:rsid w:val="0098477C"/>
    <w:rsid w:val="009870F0"/>
    <w:rsid w:val="00987879"/>
    <w:rsid w:val="00990048"/>
    <w:rsid w:val="009911AC"/>
    <w:rsid w:val="00993001"/>
    <w:rsid w:val="0099679A"/>
    <w:rsid w:val="0099790D"/>
    <w:rsid w:val="009A0989"/>
    <w:rsid w:val="009A2D2A"/>
    <w:rsid w:val="009A40B5"/>
    <w:rsid w:val="009A4903"/>
    <w:rsid w:val="009B2042"/>
    <w:rsid w:val="009B21BB"/>
    <w:rsid w:val="009B312E"/>
    <w:rsid w:val="009B3E06"/>
    <w:rsid w:val="009B613D"/>
    <w:rsid w:val="009B6AB1"/>
    <w:rsid w:val="009C153A"/>
    <w:rsid w:val="009C25EC"/>
    <w:rsid w:val="009C3E2F"/>
    <w:rsid w:val="009C3FEB"/>
    <w:rsid w:val="009D2995"/>
    <w:rsid w:val="009D2CE0"/>
    <w:rsid w:val="009D4EE2"/>
    <w:rsid w:val="009D4EF6"/>
    <w:rsid w:val="009D5692"/>
    <w:rsid w:val="009E3A9D"/>
    <w:rsid w:val="009E45C9"/>
    <w:rsid w:val="009E51C5"/>
    <w:rsid w:val="009E651E"/>
    <w:rsid w:val="009F1B15"/>
    <w:rsid w:val="009F4E65"/>
    <w:rsid w:val="00A00DBB"/>
    <w:rsid w:val="00A01E91"/>
    <w:rsid w:val="00A037D9"/>
    <w:rsid w:val="00A06591"/>
    <w:rsid w:val="00A06EEC"/>
    <w:rsid w:val="00A112B4"/>
    <w:rsid w:val="00A13893"/>
    <w:rsid w:val="00A14408"/>
    <w:rsid w:val="00A20BC7"/>
    <w:rsid w:val="00A24118"/>
    <w:rsid w:val="00A256F7"/>
    <w:rsid w:val="00A26998"/>
    <w:rsid w:val="00A27452"/>
    <w:rsid w:val="00A3065C"/>
    <w:rsid w:val="00A31212"/>
    <w:rsid w:val="00A31436"/>
    <w:rsid w:val="00A33CBA"/>
    <w:rsid w:val="00A36E72"/>
    <w:rsid w:val="00A37AE9"/>
    <w:rsid w:val="00A37F00"/>
    <w:rsid w:val="00A40BE6"/>
    <w:rsid w:val="00A414DD"/>
    <w:rsid w:val="00A41ED1"/>
    <w:rsid w:val="00A454B3"/>
    <w:rsid w:val="00A46BCD"/>
    <w:rsid w:val="00A47696"/>
    <w:rsid w:val="00A53CBC"/>
    <w:rsid w:val="00A5567F"/>
    <w:rsid w:val="00A60580"/>
    <w:rsid w:val="00A62C7A"/>
    <w:rsid w:val="00A6434E"/>
    <w:rsid w:val="00A65603"/>
    <w:rsid w:val="00A6591C"/>
    <w:rsid w:val="00A66DA4"/>
    <w:rsid w:val="00A66DBE"/>
    <w:rsid w:val="00A72DCE"/>
    <w:rsid w:val="00A73225"/>
    <w:rsid w:val="00A73774"/>
    <w:rsid w:val="00A75D17"/>
    <w:rsid w:val="00A77071"/>
    <w:rsid w:val="00A770D0"/>
    <w:rsid w:val="00A8458A"/>
    <w:rsid w:val="00A90A01"/>
    <w:rsid w:val="00A92408"/>
    <w:rsid w:val="00A929C8"/>
    <w:rsid w:val="00A95373"/>
    <w:rsid w:val="00A96DA6"/>
    <w:rsid w:val="00AA0941"/>
    <w:rsid w:val="00AA14A9"/>
    <w:rsid w:val="00AA1FF4"/>
    <w:rsid w:val="00AA6064"/>
    <w:rsid w:val="00AA740E"/>
    <w:rsid w:val="00AB0634"/>
    <w:rsid w:val="00AB2F42"/>
    <w:rsid w:val="00AB48E9"/>
    <w:rsid w:val="00AB4B79"/>
    <w:rsid w:val="00AB677F"/>
    <w:rsid w:val="00AB7A1F"/>
    <w:rsid w:val="00AC1FF8"/>
    <w:rsid w:val="00AC22B8"/>
    <w:rsid w:val="00AC263D"/>
    <w:rsid w:val="00AC2ABA"/>
    <w:rsid w:val="00AC3685"/>
    <w:rsid w:val="00AC5A32"/>
    <w:rsid w:val="00AC6214"/>
    <w:rsid w:val="00AD0354"/>
    <w:rsid w:val="00AD1897"/>
    <w:rsid w:val="00AD24C3"/>
    <w:rsid w:val="00AD4F3F"/>
    <w:rsid w:val="00AD54FB"/>
    <w:rsid w:val="00AD7DE6"/>
    <w:rsid w:val="00AE1865"/>
    <w:rsid w:val="00AE3A29"/>
    <w:rsid w:val="00AF1C3E"/>
    <w:rsid w:val="00AF1DFC"/>
    <w:rsid w:val="00AF1FE7"/>
    <w:rsid w:val="00AF3033"/>
    <w:rsid w:val="00AF3568"/>
    <w:rsid w:val="00AF36F4"/>
    <w:rsid w:val="00AF73D4"/>
    <w:rsid w:val="00B00DB8"/>
    <w:rsid w:val="00B10048"/>
    <w:rsid w:val="00B1178C"/>
    <w:rsid w:val="00B11B98"/>
    <w:rsid w:val="00B12140"/>
    <w:rsid w:val="00B12972"/>
    <w:rsid w:val="00B12979"/>
    <w:rsid w:val="00B141EA"/>
    <w:rsid w:val="00B15F54"/>
    <w:rsid w:val="00B16408"/>
    <w:rsid w:val="00B17A7A"/>
    <w:rsid w:val="00B17B15"/>
    <w:rsid w:val="00B219BC"/>
    <w:rsid w:val="00B21EF7"/>
    <w:rsid w:val="00B222F4"/>
    <w:rsid w:val="00B23BE9"/>
    <w:rsid w:val="00B300D1"/>
    <w:rsid w:val="00B303A2"/>
    <w:rsid w:val="00B311E2"/>
    <w:rsid w:val="00B3300E"/>
    <w:rsid w:val="00B3379D"/>
    <w:rsid w:val="00B34E74"/>
    <w:rsid w:val="00B367A6"/>
    <w:rsid w:val="00B36CDB"/>
    <w:rsid w:val="00B37896"/>
    <w:rsid w:val="00B427BF"/>
    <w:rsid w:val="00B47AD5"/>
    <w:rsid w:val="00B507A7"/>
    <w:rsid w:val="00B531DD"/>
    <w:rsid w:val="00B53404"/>
    <w:rsid w:val="00B55FBB"/>
    <w:rsid w:val="00B577CA"/>
    <w:rsid w:val="00B6124A"/>
    <w:rsid w:val="00B629C6"/>
    <w:rsid w:val="00B64859"/>
    <w:rsid w:val="00B65323"/>
    <w:rsid w:val="00B671A6"/>
    <w:rsid w:val="00B72042"/>
    <w:rsid w:val="00B72CD4"/>
    <w:rsid w:val="00B749DA"/>
    <w:rsid w:val="00B75D2A"/>
    <w:rsid w:val="00B76AAC"/>
    <w:rsid w:val="00B80627"/>
    <w:rsid w:val="00B81000"/>
    <w:rsid w:val="00B8270A"/>
    <w:rsid w:val="00B82748"/>
    <w:rsid w:val="00B82A17"/>
    <w:rsid w:val="00B83ED4"/>
    <w:rsid w:val="00B84AB8"/>
    <w:rsid w:val="00B84E95"/>
    <w:rsid w:val="00B90EA4"/>
    <w:rsid w:val="00B91286"/>
    <w:rsid w:val="00B93DA1"/>
    <w:rsid w:val="00B95268"/>
    <w:rsid w:val="00B957D6"/>
    <w:rsid w:val="00B960D0"/>
    <w:rsid w:val="00B96868"/>
    <w:rsid w:val="00B97F6D"/>
    <w:rsid w:val="00BA2784"/>
    <w:rsid w:val="00BA314E"/>
    <w:rsid w:val="00BA3412"/>
    <w:rsid w:val="00BA4AA2"/>
    <w:rsid w:val="00BA717B"/>
    <w:rsid w:val="00BB01F4"/>
    <w:rsid w:val="00BB047F"/>
    <w:rsid w:val="00BB1F42"/>
    <w:rsid w:val="00BB4365"/>
    <w:rsid w:val="00BC34E1"/>
    <w:rsid w:val="00BC6809"/>
    <w:rsid w:val="00BC68AD"/>
    <w:rsid w:val="00BD0047"/>
    <w:rsid w:val="00BD0755"/>
    <w:rsid w:val="00BD1AF4"/>
    <w:rsid w:val="00BD5EC8"/>
    <w:rsid w:val="00BD66F4"/>
    <w:rsid w:val="00BD73A0"/>
    <w:rsid w:val="00BE1DAE"/>
    <w:rsid w:val="00BE2D93"/>
    <w:rsid w:val="00BE34AE"/>
    <w:rsid w:val="00BE3525"/>
    <w:rsid w:val="00BE45EC"/>
    <w:rsid w:val="00BE49A0"/>
    <w:rsid w:val="00BE6F49"/>
    <w:rsid w:val="00BE740F"/>
    <w:rsid w:val="00BF341E"/>
    <w:rsid w:val="00BF3893"/>
    <w:rsid w:val="00BF69C8"/>
    <w:rsid w:val="00BF6CC0"/>
    <w:rsid w:val="00BF782B"/>
    <w:rsid w:val="00C00138"/>
    <w:rsid w:val="00C01E60"/>
    <w:rsid w:val="00C01F33"/>
    <w:rsid w:val="00C03153"/>
    <w:rsid w:val="00C03C2A"/>
    <w:rsid w:val="00C04BE9"/>
    <w:rsid w:val="00C04CA0"/>
    <w:rsid w:val="00C11540"/>
    <w:rsid w:val="00C1352E"/>
    <w:rsid w:val="00C161B9"/>
    <w:rsid w:val="00C20B62"/>
    <w:rsid w:val="00C2444A"/>
    <w:rsid w:val="00C2587C"/>
    <w:rsid w:val="00C26002"/>
    <w:rsid w:val="00C27100"/>
    <w:rsid w:val="00C3010A"/>
    <w:rsid w:val="00C3165E"/>
    <w:rsid w:val="00C3190F"/>
    <w:rsid w:val="00C32D9B"/>
    <w:rsid w:val="00C34245"/>
    <w:rsid w:val="00C35322"/>
    <w:rsid w:val="00C360E1"/>
    <w:rsid w:val="00C37ADE"/>
    <w:rsid w:val="00C416DE"/>
    <w:rsid w:val="00C44A4F"/>
    <w:rsid w:val="00C452D7"/>
    <w:rsid w:val="00C45558"/>
    <w:rsid w:val="00C5171B"/>
    <w:rsid w:val="00C52380"/>
    <w:rsid w:val="00C5256D"/>
    <w:rsid w:val="00C551AB"/>
    <w:rsid w:val="00C57A7F"/>
    <w:rsid w:val="00C61A2E"/>
    <w:rsid w:val="00C61F44"/>
    <w:rsid w:val="00C63454"/>
    <w:rsid w:val="00C66146"/>
    <w:rsid w:val="00C66BD9"/>
    <w:rsid w:val="00C6700A"/>
    <w:rsid w:val="00C67167"/>
    <w:rsid w:val="00C67D91"/>
    <w:rsid w:val="00C706AA"/>
    <w:rsid w:val="00C70D4D"/>
    <w:rsid w:val="00C7223A"/>
    <w:rsid w:val="00C74E6A"/>
    <w:rsid w:val="00C76533"/>
    <w:rsid w:val="00C81622"/>
    <w:rsid w:val="00C81C81"/>
    <w:rsid w:val="00C83C92"/>
    <w:rsid w:val="00C859CF"/>
    <w:rsid w:val="00C9128F"/>
    <w:rsid w:val="00C93527"/>
    <w:rsid w:val="00C93ECF"/>
    <w:rsid w:val="00C97456"/>
    <w:rsid w:val="00C974D7"/>
    <w:rsid w:val="00CA1C39"/>
    <w:rsid w:val="00CA1E3A"/>
    <w:rsid w:val="00CA5CE3"/>
    <w:rsid w:val="00CA6284"/>
    <w:rsid w:val="00CA6F4D"/>
    <w:rsid w:val="00CB0C0F"/>
    <w:rsid w:val="00CB0DC7"/>
    <w:rsid w:val="00CB2184"/>
    <w:rsid w:val="00CB318F"/>
    <w:rsid w:val="00CB72BC"/>
    <w:rsid w:val="00CC0DB3"/>
    <w:rsid w:val="00CC1F6B"/>
    <w:rsid w:val="00CC32C8"/>
    <w:rsid w:val="00CC4EF7"/>
    <w:rsid w:val="00CC5E48"/>
    <w:rsid w:val="00CC60FD"/>
    <w:rsid w:val="00CC7A07"/>
    <w:rsid w:val="00CD0ECF"/>
    <w:rsid w:val="00CD2825"/>
    <w:rsid w:val="00CD2DE4"/>
    <w:rsid w:val="00CD34F2"/>
    <w:rsid w:val="00CD35C5"/>
    <w:rsid w:val="00CD5DBA"/>
    <w:rsid w:val="00CD61D0"/>
    <w:rsid w:val="00CD790C"/>
    <w:rsid w:val="00CD7A23"/>
    <w:rsid w:val="00CE0508"/>
    <w:rsid w:val="00CE0DE2"/>
    <w:rsid w:val="00CE2915"/>
    <w:rsid w:val="00CE333A"/>
    <w:rsid w:val="00CE35F7"/>
    <w:rsid w:val="00CE3C03"/>
    <w:rsid w:val="00CE5D5A"/>
    <w:rsid w:val="00CE6BCB"/>
    <w:rsid w:val="00CF1959"/>
    <w:rsid w:val="00D01546"/>
    <w:rsid w:val="00D01984"/>
    <w:rsid w:val="00D02111"/>
    <w:rsid w:val="00D027FC"/>
    <w:rsid w:val="00D0368D"/>
    <w:rsid w:val="00D0473B"/>
    <w:rsid w:val="00D04AE4"/>
    <w:rsid w:val="00D04CF1"/>
    <w:rsid w:val="00D05945"/>
    <w:rsid w:val="00D06AFD"/>
    <w:rsid w:val="00D07398"/>
    <w:rsid w:val="00D10808"/>
    <w:rsid w:val="00D12117"/>
    <w:rsid w:val="00D1273D"/>
    <w:rsid w:val="00D13627"/>
    <w:rsid w:val="00D13B1D"/>
    <w:rsid w:val="00D152D1"/>
    <w:rsid w:val="00D21948"/>
    <w:rsid w:val="00D23353"/>
    <w:rsid w:val="00D250D0"/>
    <w:rsid w:val="00D26469"/>
    <w:rsid w:val="00D27DE2"/>
    <w:rsid w:val="00D30E13"/>
    <w:rsid w:val="00D33334"/>
    <w:rsid w:val="00D34957"/>
    <w:rsid w:val="00D401D4"/>
    <w:rsid w:val="00D40B0F"/>
    <w:rsid w:val="00D40B52"/>
    <w:rsid w:val="00D4166D"/>
    <w:rsid w:val="00D419FC"/>
    <w:rsid w:val="00D4272F"/>
    <w:rsid w:val="00D431CC"/>
    <w:rsid w:val="00D44382"/>
    <w:rsid w:val="00D46250"/>
    <w:rsid w:val="00D51BA5"/>
    <w:rsid w:val="00D523C3"/>
    <w:rsid w:val="00D5270C"/>
    <w:rsid w:val="00D536E0"/>
    <w:rsid w:val="00D56D2E"/>
    <w:rsid w:val="00D56E3C"/>
    <w:rsid w:val="00D601E9"/>
    <w:rsid w:val="00D603E8"/>
    <w:rsid w:val="00D6042B"/>
    <w:rsid w:val="00D61001"/>
    <w:rsid w:val="00D6118B"/>
    <w:rsid w:val="00D62093"/>
    <w:rsid w:val="00D62869"/>
    <w:rsid w:val="00D640E3"/>
    <w:rsid w:val="00D721D3"/>
    <w:rsid w:val="00D72ADC"/>
    <w:rsid w:val="00D7376D"/>
    <w:rsid w:val="00D75236"/>
    <w:rsid w:val="00D761A3"/>
    <w:rsid w:val="00D77237"/>
    <w:rsid w:val="00D77874"/>
    <w:rsid w:val="00D77B79"/>
    <w:rsid w:val="00D80A94"/>
    <w:rsid w:val="00D812C1"/>
    <w:rsid w:val="00D82D7B"/>
    <w:rsid w:val="00D8321C"/>
    <w:rsid w:val="00D840E1"/>
    <w:rsid w:val="00D86D5C"/>
    <w:rsid w:val="00D86D7B"/>
    <w:rsid w:val="00D871C9"/>
    <w:rsid w:val="00D900CA"/>
    <w:rsid w:val="00D94EC1"/>
    <w:rsid w:val="00D95D6B"/>
    <w:rsid w:val="00D96190"/>
    <w:rsid w:val="00D97AC5"/>
    <w:rsid w:val="00D97B43"/>
    <w:rsid w:val="00DA270E"/>
    <w:rsid w:val="00DA3F7D"/>
    <w:rsid w:val="00DA45FA"/>
    <w:rsid w:val="00DA4C8C"/>
    <w:rsid w:val="00DA7C5D"/>
    <w:rsid w:val="00DA7E24"/>
    <w:rsid w:val="00DB17E7"/>
    <w:rsid w:val="00DB1AA4"/>
    <w:rsid w:val="00DB27D2"/>
    <w:rsid w:val="00DB30F9"/>
    <w:rsid w:val="00DC4712"/>
    <w:rsid w:val="00DC7527"/>
    <w:rsid w:val="00DC75AB"/>
    <w:rsid w:val="00DC767F"/>
    <w:rsid w:val="00DD1565"/>
    <w:rsid w:val="00DD164C"/>
    <w:rsid w:val="00DD1AD6"/>
    <w:rsid w:val="00DD202E"/>
    <w:rsid w:val="00DD50FB"/>
    <w:rsid w:val="00DE1450"/>
    <w:rsid w:val="00DE73A4"/>
    <w:rsid w:val="00DF02BA"/>
    <w:rsid w:val="00DF069D"/>
    <w:rsid w:val="00DF0CFD"/>
    <w:rsid w:val="00DF435A"/>
    <w:rsid w:val="00DF53B0"/>
    <w:rsid w:val="00DF58AB"/>
    <w:rsid w:val="00DF7CEC"/>
    <w:rsid w:val="00DF7CF8"/>
    <w:rsid w:val="00E0052F"/>
    <w:rsid w:val="00E019AF"/>
    <w:rsid w:val="00E01BBF"/>
    <w:rsid w:val="00E03001"/>
    <w:rsid w:val="00E048A5"/>
    <w:rsid w:val="00E05469"/>
    <w:rsid w:val="00E06BBA"/>
    <w:rsid w:val="00E07C8B"/>
    <w:rsid w:val="00E10728"/>
    <w:rsid w:val="00E13248"/>
    <w:rsid w:val="00E143C2"/>
    <w:rsid w:val="00E17EEB"/>
    <w:rsid w:val="00E24A75"/>
    <w:rsid w:val="00E24E0F"/>
    <w:rsid w:val="00E276B3"/>
    <w:rsid w:val="00E32CE7"/>
    <w:rsid w:val="00E32E68"/>
    <w:rsid w:val="00E36552"/>
    <w:rsid w:val="00E36C93"/>
    <w:rsid w:val="00E40D95"/>
    <w:rsid w:val="00E444A6"/>
    <w:rsid w:val="00E44AC5"/>
    <w:rsid w:val="00E44F39"/>
    <w:rsid w:val="00E46192"/>
    <w:rsid w:val="00E47E72"/>
    <w:rsid w:val="00E526A4"/>
    <w:rsid w:val="00E537B1"/>
    <w:rsid w:val="00E54537"/>
    <w:rsid w:val="00E616FF"/>
    <w:rsid w:val="00E668AB"/>
    <w:rsid w:val="00E70BF5"/>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6C11"/>
    <w:rsid w:val="00EA7C84"/>
    <w:rsid w:val="00EB0378"/>
    <w:rsid w:val="00EB0C39"/>
    <w:rsid w:val="00EB16AA"/>
    <w:rsid w:val="00EB2753"/>
    <w:rsid w:val="00EB325E"/>
    <w:rsid w:val="00EB3C40"/>
    <w:rsid w:val="00EB4307"/>
    <w:rsid w:val="00EB505A"/>
    <w:rsid w:val="00EC28D7"/>
    <w:rsid w:val="00EC3BDC"/>
    <w:rsid w:val="00EC4F23"/>
    <w:rsid w:val="00EC52E6"/>
    <w:rsid w:val="00EC68D4"/>
    <w:rsid w:val="00ED0AB2"/>
    <w:rsid w:val="00ED693C"/>
    <w:rsid w:val="00EE0B84"/>
    <w:rsid w:val="00EE1A00"/>
    <w:rsid w:val="00EE4317"/>
    <w:rsid w:val="00EE5564"/>
    <w:rsid w:val="00EE63D9"/>
    <w:rsid w:val="00EE6D60"/>
    <w:rsid w:val="00EE7316"/>
    <w:rsid w:val="00EE7D83"/>
    <w:rsid w:val="00EF04CB"/>
    <w:rsid w:val="00EF06E9"/>
    <w:rsid w:val="00EF11FF"/>
    <w:rsid w:val="00EF3CCD"/>
    <w:rsid w:val="00EF47E4"/>
    <w:rsid w:val="00EF58E6"/>
    <w:rsid w:val="00EF793E"/>
    <w:rsid w:val="00F004E9"/>
    <w:rsid w:val="00F038E3"/>
    <w:rsid w:val="00F04F6A"/>
    <w:rsid w:val="00F10421"/>
    <w:rsid w:val="00F136DC"/>
    <w:rsid w:val="00F15F1D"/>
    <w:rsid w:val="00F200B3"/>
    <w:rsid w:val="00F214FD"/>
    <w:rsid w:val="00F233AB"/>
    <w:rsid w:val="00F24AB4"/>
    <w:rsid w:val="00F2760D"/>
    <w:rsid w:val="00F33A69"/>
    <w:rsid w:val="00F353B8"/>
    <w:rsid w:val="00F353E0"/>
    <w:rsid w:val="00F35629"/>
    <w:rsid w:val="00F36D52"/>
    <w:rsid w:val="00F37CC7"/>
    <w:rsid w:val="00F442A2"/>
    <w:rsid w:val="00F44526"/>
    <w:rsid w:val="00F4594A"/>
    <w:rsid w:val="00F47982"/>
    <w:rsid w:val="00F50E1F"/>
    <w:rsid w:val="00F52333"/>
    <w:rsid w:val="00F537D0"/>
    <w:rsid w:val="00F5615D"/>
    <w:rsid w:val="00F56B12"/>
    <w:rsid w:val="00F57977"/>
    <w:rsid w:val="00F60138"/>
    <w:rsid w:val="00F61F2A"/>
    <w:rsid w:val="00F6482A"/>
    <w:rsid w:val="00F64968"/>
    <w:rsid w:val="00F64CBB"/>
    <w:rsid w:val="00F6582D"/>
    <w:rsid w:val="00F6771F"/>
    <w:rsid w:val="00F71324"/>
    <w:rsid w:val="00F7331E"/>
    <w:rsid w:val="00F73486"/>
    <w:rsid w:val="00F73CBB"/>
    <w:rsid w:val="00F748FB"/>
    <w:rsid w:val="00F7520F"/>
    <w:rsid w:val="00F75FBC"/>
    <w:rsid w:val="00F768B7"/>
    <w:rsid w:val="00F80A66"/>
    <w:rsid w:val="00F8249C"/>
    <w:rsid w:val="00F82C2A"/>
    <w:rsid w:val="00F85EC5"/>
    <w:rsid w:val="00F862C4"/>
    <w:rsid w:val="00F870C5"/>
    <w:rsid w:val="00F91058"/>
    <w:rsid w:val="00F951EC"/>
    <w:rsid w:val="00F95703"/>
    <w:rsid w:val="00F958E8"/>
    <w:rsid w:val="00FA0613"/>
    <w:rsid w:val="00FA1C05"/>
    <w:rsid w:val="00FA51ED"/>
    <w:rsid w:val="00FA6417"/>
    <w:rsid w:val="00FB7F3B"/>
    <w:rsid w:val="00FC09DE"/>
    <w:rsid w:val="00FC0DE5"/>
    <w:rsid w:val="00FC1577"/>
    <w:rsid w:val="00FC456E"/>
    <w:rsid w:val="00FC55B0"/>
    <w:rsid w:val="00FC638B"/>
    <w:rsid w:val="00FD15C7"/>
    <w:rsid w:val="00FD1C00"/>
    <w:rsid w:val="00FD42EB"/>
    <w:rsid w:val="00FE127F"/>
    <w:rsid w:val="00FE17D4"/>
    <w:rsid w:val="00FE3BA2"/>
    <w:rsid w:val="00FE578F"/>
    <w:rsid w:val="00FF37BE"/>
    <w:rsid w:val="00FF4B2A"/>
    <w:rsid w:val="00FF5323"/>
    <w:rsid w:val="00FF5AD1"/>
    <w:rsid w:val="00FF5CF7"/>
    <w:rsid w:val="00FF714A"/>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263342">
      <w:bodyDiv w:val="1"/>
      <w:marLeft w:val="0"/>
      <w:marRight w:val="0"/>
      <w:marTop w:val="0"/>
      <w:marBottom w:val="0"/>
      <w:divBdr>
        <w:top w:val="none" w:sz="0" w:space="0" w:color="auto"/>
        <w:left w:val="none" w:sz="0" w:space="0" w:color="auto"/>
        <w:bottom w:val="none" w:sz="0" w:space="0" w:color="auto"/>
        <w:right w:val="none" w:sz="0" w:space="0" w:color="auto"/>
      </w:divBdr>
    </w:div>
    <w:div w:id="14006383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0" Type="http://schemas.openxmlformats.org/officeDocument/2006/relationships/hyperlink" Target="http://www.prolific.ac" TargetMode="External"/><Relationship Id="rId11" Type="http://schemas.openxmlformats.org/officeDocument/2006/relationships/comments" Target="comments.xml"/><Relationship Id="rId12" Type="http://schemas.openxmlformats.org/officeDocument/2006/relationships/hyperlink" Target="https://www.millisecond.com/download/library/iat/" TargetMode="External"/><Relationship Id="rId13" Type="http://schemas.openxmlformats.org/officeDocument/2006/relationships/hyperlink" Target="https://www.millisecond.com/download/library/"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0828AD"/>
    <w:rsid w:val="001F2D8F"/>
    <w:rsid w:val="00236564"/>
    <w:rsid w:val="00316E33"/>
    <w:rsid w:val="0035075D"/>
    <w:rsid w:val="0038317A"/>
    <w:rsid w:val="003E07A1"/>
    <w:rsid w:val="0048334B"/>
    <w:rsid w:val="00483ADE"/>
    <w:rsid w:val="006773CA"/>
    <w:rsid w:val="0071463B"/>
    <w:rsid w:val="00902569"/>
    <w:rsid w:val="00C2338A"/>
    <w:rsid w:val="00C74DB9"/>
    <w:rsid w:val="00CE3EFD"/>
    <w:rsid w:val="00EB5D32"/>
    <w:rsid w:val="00FF070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B7F1606C-3B82-ED4E-B620-5AFBF035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16</Pages>
  <Words>4370</Words>
  <Characters>24912</Characters>
  <Application>Microsoft Macintosh Word</Application>
  <DocSecurity>0</DocSecurity>
  <Lines>207</Lines>
  <Paragraphs>58</Paragraphs>
  <ScaleCrop>false</ScaleCrop>
  <HeadingPairs>
    <vt:vector size="6" baseType="variant">
      <vt:variant>
        <vt:lpstr>Titel</vt:lpstr>
      </vt:variant>
      <vt:variant>
        <vt:i4>1</vt:i4>
      </vt:variant>
      <vt:variant>
        <vt:lpstr>Title</vt:lpstr>
      </vt:variant>
      <vt:variant>
        <vt:i4>1</vt:i4>
      </vt:variant>
      <vt:variant>
        <vt:lpstr>Headings</vt:lpstr>
      </vt:variant>
      <vt:variant>
        <vt:i4>8</vt:i4>
      </vt:variant>
    </vt:vector>
  </HeadingPairs>
  <TitlesOfParts>
    <vt:vector size="10" baseType="lpstr">
      <vt:lpstr>Completing a Race IAT changes racial bias</vt: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29224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changes racial bias:
Supplementary Online Materials - Reviewed</dc:title>
  <dc:subject/>
  <dc:creator>Ian Hussey</dc:creator>
  <cp:keywords/>
  <dc:description/>
  <cp:lastModifiedBy>Ian Hussey</cp:lastModifiedBy>
  <cp:revision>45</cp:revision>
  <dcterms:created xsi:type="dcterms:W3CDTF">2018-03-28T11:01:00Z</dcterms:created>
  <dcterms:modified xsi:type="dcterms:W3CDTF">2018-04-11T14:23:00Z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zotero-version="5.0.44"&gt;&lt;session id="WQ1Q1bdn"/&gt;&lt;style id="http://www.zotero.org/styles/apa" locale="en-US"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name="dontAskDelayCitationUpdates" value="true"/&gt;&lt;/prefs&gt;&lt;/data&gt;</vt:lpwstr>
  </property>
</Properties>
</file>