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98002" w14:textId="77777777" w:rsidR="00C67A63" w:rsidRPr="00C67A63" w:rsidRDefault="00C67A63" w:rsidP="00C67A63">
      <w:proofErr w:type="spellStart"/>
      <w:r w:rsidRPr="00C67A63">
        <w:t>Exp</w:t>
      </w:r>
      <w:proofErr w:type="spellEnd"/>
      <w:r w:rsidRPr="00C67A63">
        <w:t xml:space="preserve"> 1</w:t>
      </w:r>
    </w:p>
    <w:p w14:paraId="2EB07B32" w14:textId="2BB0762A" w:rsidR="00105DE3" w:rsidRDefault="00C67A63" w:rsidP="00C67A63">
      <w:r w:rsidRPr="00C67A63">
        <w:t>Although typically used as a testing task, the IATs were used as training tasks here. As such, descriptive statistics for accuracy and latency performances on the IAT are reported but data from this task is not otherwise analyzed. Performances on the IAT (</w:t>
      </w:r>
      <w:r w:rsidRPr="00C67A63">
        <w:rPr>
          <w:i/>
        </w:rPr>
        <w:t>M</w:t>
      </w:r>
      <w:r w:rsidRPr="00C67A63">
        <w:rPr>
          <w:vertAlign w:val="subscript"/>
        </w:rPr>
        <w:t>RT</w:t>
      </w:r>
      <w:r w:rsidRPr="00C67A63">
        <w:t xml:space="preserve"> = 827, </w:t>
      </w:r>
      <w:r w:rsidRPr="00C67A63">
        <w:rPr>
          <w:i/>
        </w:rPr>
        <w:t>SD</w:t>
      </w:r>
      <w:r w:rsidRPr="00C67A63">
        <w:t xml:space="preserve"> = 188, </w:t>
      </w:r>
      <w:proofErr w:type="spellStart"/>
      <w:r w:rsidRPr="00C67A63">
        <w:rPr>
          <w:i/>
        </w:rPr>
        <w:t>M</w:t>
      </w:r>
      <w:r w:rsidRPr="00C67A63">
        <w:rPr>
          <w:vertAlign w:val="subscript"/>
        </w:rPr>
        <w:t>Accuracy</w:t>
      </w:r>
      <w:proofErr w:type="spellEnd"/>
      <w:r w:rsidRPr="00C67A63">
        <w:t xml:space="preserve"> = 0.93, </w:t>
      </w:r>
      <w:r w:rsidRPr="00C67A63">
        <w:rPr>
          <w:i/>
        </w:rPr>
        <w:t>SD</w:t>
      </w:r>
      <w:r w:rsidRPr="00C67A63">
        <w:t xml:space="preserve"> = 0.07) and SC-IAT (</w:t>
      </w:r>
      <w:r w:rsidRPr="00C67A63">
        <w:rPr>
          <w:i/>
        </w:rPr>
        <w:t>M</w:t>
      </w:r>
      <w:r w:rsidRPr="00C67A63">
        <w:rPr>
          <w:vertAlign w:val="subscript"/>
        </w:rPr>
        <w:t>RT</w:t>
      </w:r>
      <w:r w:rsidRPr="00C67A63">
        <w:t xml:space="preserve"> = 693, </w:t>
      </w:r>
      <w:r w:rsidRPr="00C67A63">
        <w:rPr>
          <w:i/>
        </w:rPr>
        <w:t>SD</w:t>
      </w:r>
      <w:r w:rsidRPr="00C67A63">
        <w:t xml:space="preserve"> = 137, </w:t>
      </w:r>
      <w:proofErr w:type="spellStart"/>
      <w:r w:rsidRPr="00C67A63">
        <w:rPr>
          <w:i/>
        </w:rPr>
        <w:t>M</w:t>
      </w:r>
      <w:r w:rsidRPr="00C67A63">
        <w:rPr>
          <w:vertAlign w:val="subscript"/>
        </w:rPr>
        <w:t>Accuracy</w:t>
      </w:r>
      <w:proofErr w:type="spellEnd"/>
      <w:r w:rsidRPr="00C67A63">
        <w:t xml:space="preserve"> = 0.93, </w:t>
      </w:r>
      <w:r w:rsidRPr="00C67A63">
        <w:rPr>
          <w:i/>
        </w:rPr>
        <w:t>SD</w:t>
      </w:r>
      <w:r w:rsidRPr="00C67A63">
        <w:t xml:space="preserve"> = 0.05) were typical of that found in previous studies using these tasks.</w:t>
      </w:r>
    </w:p>
    <w:p w14:paraId="5CDB6161" w14:textId="77777777" w:rsidR="00C67A63" w:rsidRDefault="00C67A63" w:rsidP="00C67A63"/>
    <w:p w14:paraId="43826613" w14:textId="77777777" w:rsidR="00C67A63" w:rsidRDefault="00C67A63" w:rsidP="00C67A63">
      <w:pPr>
        <w:ind w:firstLine="0"/>
      </w:pPr>
      <w:commentRangeStart w:id="0"/>
      <w:r>
        <w:rPr>
          <w:rFonts w:ascii="Helvetica" w:hAnsi="Helvetica" w:cs="Helvetica"/>
          <w:noProof/>
          <w:kern w:val="0"/>
          <w:lang w:eastAsia="en-US"/>
        </w:rPr>
        <w:drawing>
          <wp:inline distT="0" distB="0" distL="0" distR="0" wp14:anchorId="24C54D06" wp14:editId="4028B606">
            <wp:extent cx="4110182" cy="246610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0974" cy="2466584"/>
                    </a:xfrm>
                    <a:prstGeom prst="rect">
                      <a:avLst/>
                    </a:prstGeom>
                    <a:noFill/>
                    <a:ln>
                      <a:noFill/>
                    </a:ln>
                  </pic:spPr>
                </pic:pic>
              </a:graphicData>
            </a:graphic>
          </wp:inline>
        </w:drawing>
      </w:r>
      <w:commentRangeEnd w:id="0"/>
      <w:r>
        <w:rPr>
          <w:rStyle w:val="CommentReference"/>
        </w:rPr>
        <w:commentReference w:id="0"/>
      </w:r>
    </w:p>
    <w:p w14:paraId="7C92BF64" w14:textId="77777777" w:rsidR="00C67A63" w:rsidRDefault="00C67A63" w:rsidP="00C67A63">
      <w:pPr>
        <w:pStyle w:val="TableFigure"/>
      </w:pPr>
      <w:r w:rsidRPr="00307084">
        <w:rPr>
          <w:i/>
        </w:rPr>
        <w:t>Figure 1.</w:t>
      </w:r>
      <w:r w:rsidRPr="00307084">
        <w:t xml:space="preserve"> </w:t>
      </w:r>
      <w:r>
        <w:t>Estimated marginal means on the SC-IAT</w:t>
      </w:r>
    </w:p>
    <w:p w14:paraId="68BDAB9B" w14:textId="77777777" w:rsidR="00D51D8A" w:rsidRDefault="00D51D8A" w:rsidP="00C67A63">
      <w:pPr>
        <w:pStyle w:val="TableFigure"/>
      </w:pPr>
    </w:p>
    <w:p w14:paraId="4F6D4F18" w14:textId="77777777" w:rsidR="00D51D8A" w:rsidRDefault="00D51D8A" w:rsidP="00C67A63">
      <w:pPr>
        <w:pStyle w:val="TableFigure"/>
      </w:pPr>
    </w:p>
    <w:p w14:paraId="2F803A3D" w14:textId="17850DFE" w:rsidR="00D51D8A" w:rsidRDefault="00D51D8A" w:rsidP="00C67A63">
      <w:pPr>
        <w:pStyle w:val="TableFigure"/>
      </w:pPr>
      <w:proofErr w:type="spellStart"/>
      <w:r>
        <w:t>Exp</w:t>
      </w:r>
      <w:proofErr w:type="spellEnd"/>
      <w:r>
        <w:t xml:space="preserve"> 2</w:t>
      </w:r>
    </w:p>
    <w:p w14:paraId="667691A7" w14:textId="6DBE9F56" w:rsidR="00D51D8A" w:rsidRDefault="00D51D8A" w:rsidP="00C67A63">
      <w:pPr>
        <w:pStyle w:val="TableFigure"/>
      </w:pPr>
      <w:r>
        <w:t>Performances on the IAT (</w:t>
      </w:r>
      <w:r w:rsidRPr="00955E0A">
        <w:rPr>
          <w:i/>
        </w:rPr>
        <w:t>M</w:t>
      </w:r>
      <w:r w:rsidRPr="00955E0A">
        <w:rPr>
          <w:vertAlign w:val="subscript"/>
        </w:rPr>
        <w:t>RT</w:t>
      </w:r>
      <w:r>
        <w:t xml:space="preserve"> = 837, </w:t>
      </w:r>
      <w:r w:rsidRPr="00955E0A">
        <w:rPr>
          <w:i/>
        </w:rPr>
        <w:t>SD</w:t>
      </w:r>
      <w:r>
        <w:t xml:space="preserve"> = 159, </w:t>
      </w:r>
      <w:proofErr w:type="spellStart"/>
      <w:r w:rsidRPr="00D871C9">
        <w:rPr>
          <w:i/>
        </w:rPr>
        <w:t>M</w:t>
      </w:r>
      <w:r w:rsidRPr="00D871C9">
        <w:rPr>
          <w:vertAlign w:val="subscript"/>
        </w:rPr>
        <w:t>Accuracy</w:t>
      </w:r>
      <w:proofErr w:type="spellEnd"/>
      <w:r w:rsidRPr="00D871C9">
        <w:t xml:space="preserve"> </w:t>
      </w:r>
      <w:r>
        <w:t xml:space="preserve">= 0.93, </w:t>
      </w:r>
      <w:r w:rsidRPr="00D871C9">
        <w:rPr>
          <w:i/>
        </w:rPr>
        <w:t>SD</w:t>
      </w:r>
      <w:r>
        <w:t xml:space="preserve"> = 0.06) and AMP (</w:t>
      </w:r>
      <w:r w:rsidRPr="00955E0A">
        <w:rPr>
          <w:i/>
        </w:rPr>
        <w:t>M</w:t>
      </w:r>
      <w:r w:rsidRPr="00955E0A">
        <w:rPr>
          <w:vertAlign w:val="subscript"/>
        </w:rPr>
        <w:t>RT</w:t>
      </w:r>
      <w:r>
        <w:t xml:space="preserve"> = 543, </w:t>
      </w:r>
      <w:r w:rsidRPr="00955E0A">
        <w:rPr>
          <w:i/>
        </w:rPr>
        <w:t>SD</w:t>
      </w:r>
      <w:r>
        <w:t xml:space="preserve"> = 194) were typical of that found in previous studies using these tasks. For the purpose of the mixed effects models,</w:t>
      </w:r>
    </w:p>
    <w:p w14:paraId="46C5811B" w14:textId="77777777" w:rsidR="00D51D8A" w:rsidRDefault="00D51D8A" w:rsidP="00C67A63">
      <w:pPr>
        <w:pStyle w:val="TableFigure"/>
      </w:pPr>
    </w:p>
    <w:p w14:paraId="0FF58A3E" w14:textId="77777777" w:rsidR="00D51D8A" w:rsidRDefault="00D51D8A" w:rsidP="00D51D8A"/>
    <w:p w14:paraId="59C524CB" w14:textId="77777777" w:rsidR="00D51D8A" w:rsidRDefault="00D51D8A" w:rsidP="00D51D8A">
      <w:pPr>
        <w:ind w:firstLine="0"/>
      </w:pPr>
      <w:commentRangeStart w:id="1"/>
      <w:r>
        <w:rPr>
          <w:rFonts w:ascii="Helvetica" w:hAnsi="Helvetica" w:cs="Helvetica"/>
          <w:noProof/>
          <w:kern w:val="0"/>
          <w:lang w:eastAsia="en-US"/>
        </w:rPr>
        <w:lastRenderedPageBreak/>
        <w:drawing>
          <wp:inline distT="0" distB="0" distL="0" distR="0" wp14:anchorId="4BD525E0" wp14:editId="4B1AE8A7">
            <wp:extent cx="4114800" cy="2468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commentRangeEnd w:id="1"/>
      <w:r>
        <w:rPr>
          <w:rStyle w:val="CommentReference"/>
        </w:rPr>
        <w:commentReference w:id="1"/>
      </w:r>
    </w:p>
    <w:p w14:paraId="7B216964" w14:textId="77777777" w:rsidR="00D51D8A" w:rsidRDefault="00D51D8A" w:rsidP="00D51D8A">
      <w:pPr>
        <w:pStyle w:val="TableFigure"/>
      </w:pPr>
      <w:r>
        <w:rPr>
          <w:i/>
        </w:rPr>
        <w:t>Figure 2</w:t>
      </w:r>
      <w:r w:rsidRPr="00307084">
        <w:rPr>
          <w:i/>
        </w:rPr>
        <w:t>.</w:t>
      </w:r>
      <w:r w:rsidRPr="00307084">
        <w:t xml:space="preserve"> </w:t>
      </w:r>
      <w:r>
        <w:t>Estimated marginal means on the AMP</w:t>
      </w:r>
    </w:p>
    <w:p w14:paraId="49BB2840" w14:textId="77777777" w:rsidR="00885EF5" w:rsidRDefault="00885EF5" w:rsidP="00D51D8A">
      <w:pPr>
        <w:pStyle w:val="TableFigure"/>
      </w:pPr>
    </w:p>
    <w:p w14:paraId="2C03E8FB" w14:textId="77777777" w:rsidR="00885EF5" w:rsidRDefault="00885EF5" w:rsidP="00D51D8A">
      <w:pPr>
        <w:pStyle w:val="TableFigure"/>
      </w:pPr>
    </w:p>
    <w:p w14:paraId="2D0DB4D5" w14:textId="5EB6596A" w:rsidR="00885EF5" w:rsidRDefault="00885EF5" w:rsidP="00D51D8A">
      <w:pPr>
        <w:pStyle w:val="TableFigure"/>
      </w:pPr>
      <w:proofErr w:type="spellStart"/>
      <w:r>
        <w:t>Exp</w:t>
      </w:r>
      <w:proofErr w:type="spellEnd"/>
      <w:r>
        <w:t xml:space="preserve"> 3</w:t>
      </w:r>
    </w:p>
    <w:p w14:paraId="149122BC" w14:textId="77777777" w:rsidR="00885EF5" w:rsidRDefault="00885EF5" w:rsidP="00D51D8A">
      <w:pPr>
        <w:pStyle w:val="TableFigure"/>
      </w:pPr>
    </w:p>
    <w:p w14:paraId="33C0D763" w14:textId="77777777" w:rsidR="00885EF5" w:rsidRDefault="00885EF5" w:rsidP="00885EF5">
      <w:r w:rsidRPr="000A022F">
        <w:t>Performances</w:t>
      </w:r>
      <w:r>
        <w:t xml:space="preserve"> on the IAT (</w:t>
      </w:r>
      <w:r w:rsidRPr="00955E0A">
        <w:rPr>
          <w:i/>
        </w:rPr>
        <w:t>M</w:t>
      </w:r>
      <w:r w:rsidRPr="00955E0A">
        <w:rPr>
          <w:vertAlign w:val="subscript"/>
        </w:rPr>
        <w:t>RT</w:t>
      </w:r>
      <w:r>
        <w:t xml:space="preserve"> = 894, </w:t>
      </w:r>
      <w:r w:rsidRPr="00955E0A">
        <w:rPr>
          <w:i/>
        </w:rPr>
        <w:t>SD</w:t>
      </w:r>
      <w:r>
        <w:t xml:space="preserve"> = 222, </w:t>
      </w:r>
      <w:proofErr w:type="spellStart"/>
      <w:r w:rsidRPr="00D871C9">
        <w:rPr>
          <w:i/>
        </w:rPr>
        <w:t>M</w:t>
      </w:r>
      <w:r w:rsidRPr="00D871C9">
        <w:rPr>
          <w:vertAlign w:val="subscript"/>
        </w:rPr>
        <w:t>Accuracy</w:t>
      </w:r>
      <w:proofErr w:type="spellEnd"/>
      <w:r w:rsidRPr="00D871C9">
        <w:t xml:space="preserve"> </w:t>
      </w:r>
      <w:r>
        <w:t xml:space="preserve">= 0.94, </w:t>
      </w:r>
      <w:r w:rsidRPr="00D871C9">
        <w:rPr>
          <w:i/>
        </w:rPr>
        <w:t>SD</w:t>
      </w:r>
      <w:r>
        <w:t xml:space="preserve"> = 0.05) and Shooter Bias task (</w:t>
      </w:r>
      <w:r w:rsidRPr="00955E0A">
        <w:rPr>
          <w:i/>
        </w:rPr>
        <w:t>M</w:t>
      </w:r>
      <w:r w:rsidRPr="00955E0A">
        <w:rPr>
          <w:vertAlign w:val="subscript"/>
        </w:rPr>
        <w:t>RT</w:t>
      </w:r>
      <w:r>
        <w:t xml:space="preserve"> = 626, </w:t>
      </w:r>
      <w:r w:rsidRPr="00955E0A">
        <w:rPr>
          <w:i/>
        </w:rPr>
        <w:t>SD</w:t>
      </w:r>
      <w:r>
        <w:t xml:space="preserve"> = 57, </w:t>
      </w:r>
      <w:proofErr w:type="spellStart"/>
      <w:r w:rsidRPr="00D871C9">
        <w:rPr>
          <w:i/>
        </w:rPr>
        <w:t>M</w:t>
      </w:r>
      <w:r w:rsidRPr="00D871C9">
        <w:rPr>
          <w:vertAlign w:val="subscript"/>
        </w:rPr>
        <w:t>Accuracy</w:t>
      </w:r>
      <w:proofErr w:type="spellEnd"/>
      <w:r w:rsidRPr="00D871C9">
        <w:t xml:space="preserve"> </w:t>
      </w:r>
      <w:r>
        <w:t xml:space="preserve">= 0.89, </w:t>
      </w:r>
      <w:r w:rsidRPr="00D871C9">
        <w:rPr>
          <w:i/>
        </w:rPr>
        <w:t>SD</w:t>
      </w:r>
      <w:r>
        <w:t xml:space="preserve"> = 0.09) were typical of that found in previous studies using these tasks. </w:t>
      </w:r>
    </w:p>
    <w:p w14:paraId="23B3036F" w14:textId="77777777" w:rsidR="00382D39" w:rsidRDefault="00382D39" w:rsidP="00885EF5"/>
    <w:p w14:paraId="40690149" w14:textId="77777777" w:rsidR="00382D39" w:rsidRDefault="00382D39" w:rsidP="00382D39">
      <w:pPr>
        <w:ind w:firstLine="0"/>
      </w:pPr>
      <w:commentRangeStart w:id="2"/>
      <w:r>
        <w:rPr>
          <w:rFonts w:ascii="Helvetica" w:hAnsi="Helvetica" w:cs="Helvetica"/>
          <w:noProof/>
          <w:kern w:val="0"/>
          <w:lang w:eastAsia="en-US"/>
        </w:rPr>
        <w:drawing>
          <wp:inline distT="0" distB="0" distL="0" distR="0" wp14:anchorId="540ECD64" wp14:editId="56EA6139">
            <wp:extent cx="4108258" cy="24649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8258" cy="2464955"/>
                    </a:xfrm>
                    <a:prstGeom prst="rect">
                      <a:avLst/>
                    </a:prstGeom>
                    <a:noFill/>
                    <a:ln>
                      <a:noFill/>
                    </a:ln>
                  </pic:spPr>
                </pic:pic>
              </a:graphicData>
            </a:graphic>
          </wp:inline>
        </w:drawing>
      </w:r>
      <w:commentRangeEnd w:id="2"/>
      <w:r>
        <w:rPr>
          <w:rStyle w:val="CommentReference"/>
        </w:rPr>
        <w:commentReference w:id="2"/>
      </w:r>
    </w:p>
    <w:p w14:paraId="176335AC" w14:textId="77777777" w:rsidR="00382D39" w:rsidRPr="00307084" w:rsidRDefault="00382D39" w:rsidP="00382D39">
      <w:pPr>
        <w:pStyle w:val="TableFigure"/>
      </w:pPr>
      <w:r>
        <w:rPr>
          <w:i/>
        </w:rPr>
        <w:t>Figure 3</w:t>
      </w:r>
      <w:r w:rsidRPr="00307084">
        <w:rPr>
          <w:i/>
        </w:rPr>
        <w:t>.</w:t>
      </w:r>
      <w:r w:rsidRPr="00307084">
        <w:t xml:space="preserve"> </w:t>
      </w:r>
      <w:r>
        <w:t>Estimated marginal means for the Shooter Bias task</w:t>
      </w:r>
    </w:p>
    <w:p w14:paraId="25978228" w14:textId="77777777" w:rsidR="00382D39" w:rsidRDefault="00382D39" w:rsidP="00885EF5"/>
    <w:p w14:paraId="1652C282" w14:textId="77777777" w:rsidR="000854B8" w:rsidRDefault="000854B8" w:rsidP="000854B8">
      <w:r>
        <w:rPr>
          <w:highlight w:val="green"/>
        </w:rPr>
        <w:t>M</w:t>
      </w:r>
      <w:r w:rsidRPr="000A022F">
        <w:rPr>
          <w:highlight w:val="green"/>
        </w:rPr>
        <w:t>arginal predicted means</w:t>
      </w:r>
      <w:r>
        <w:rPr>
          <w:highlight w:val="green"/>
        </w:rPr>
        <w:t xml:space="preserve"> are illustrated in Figure 4</w:t>
      </w:r>
      <w:r w:rsidRPr="000A022F">
        <w:rPr>
          <w:highlight w:val="green"/>
        </w:rPr>
        <w:t>.</w:t>
      </w:r>
    </w:p>
    <w:p w14:paraId="7FFCA122" w14:textId="77777777" w:rsidR="000854B8" w:rsidRDefault="000854B8" w:rsidP="000854B8"/>
    <w:p w14:paraId="19BE8021" w14:textId="77777777" w:rsidR="000854B8" w:rsidRDefault="000854B8" w:rsidP="000854B8">
      <w:pPr>
        <w:ind w:firstLine="0"/>
      </w:pPr>
      <w:r>
        <w:rPr>
          <w:rStyle w:val="CommentReference"/>
        </w:rPr>
        <w:commentReference w:id="3"/>
      </w:r>
      <w:r>
        <w:rPr>
          <w:rFonts w:ascii="Helvetica" w:hAnsi="Helvetica" w:cs="Helvetica"/>
          <w:noProof/>
          <w:kern w:val="0"/>
          <w:lang w:eastAsia="en-US"/>
        </w:rPr>
        <w:drawing>
          <wp:inline distT="0" distB="0" distL="0" distR="0" wp14:anchorId="692C6281" wp14:editId="66CBE745">
            <wp:extent cx="5581842" cy="239221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2438" cy="2392473"/>
                    </a:xfrm>
                    <a:prstGeom prst="rect">
                      <a:avLst/>
                    </a:prstGeom>
                    <a:noFill/>
                    <a:ln>
                      <a:noFill/>
                    </a:ln>
                  </pic:spPr>
                </pic:pic>
              </a:graphicData>
            </a:graphic>
          </wp:inline>
        </w:drawing>
      </w:r>
    </w:p>
    <w:p w14:paraId="3C461F52" w14:textId="77777777" w:rsidR="000854B8" w:rsidRPr="00307084" w:rsidRDefault="000854B8" w:rsidP="000854B8">
      <w:pPr>
        <w:pStyle w:val="TableFigure"/>
      </w:pPr>
      <w:r>
        <w:rPr>
          <w:i/>
        </w:rPr>
        <w:t>Figure 4</w:t>
      </w:r>
      <w:r w:rsidRPr="00307084">
        <w:rPr>
          <w:i/>
        </w:rPr>
        <w:t>.</w:t>
      </w:r>
      <w:r w:rsidRPr="00307084">
        <w:t xml:space="preserve"> </w:t>
      </w:r>
      <w:r>
        <w:t>Estimated marginal means for the self-report evaluations</w:t>
      </w:r>
    </w:p>
    <w:p w14:paraId="1BC9BD7A" w14:textId="77777777" w:rsidR="00382D39" w:rsidRDefault="00382D39" w:rsidP="00885EF5">
      <w:bookmarkStart w:id="4" w:name="_GoBack"/>
      <w:bookmarkEnd w:id="4"/>
    </w:p>
    <w:p w14:paraId="2576A433" w14:textId="77777777" w:rsidR="00382D39" w:rsidRPr="00366400" w:rsidRDefault="00382D39" w:rsidP="00885EF5"/>
    <w:p w14:paraId="1EEE3701" w14:textId="77777777" w:rsidR="00885EF5" w:rsidRPr="00307084" w:rsidRDefault="00885EF5" w:rsidP="00D51D8A">
      <w:pPr>
        <w:pStyle w:val="TableFigure"/>
      </w:pPr>
    </w:p>
    <w:p w14:paraId="21F6B11E" w14:textId="77777777" w:rsidR="00D51D8A" w:rsidRPr="00307084" w:rsidRDefault="00D51D8A" w:rsidP="00C67A63">
      <w:pPr>
        <w:pStyle w:val="TableFigure"/>
      </w:pPr>
    </w:p>
    <w:p w14:paraId="6733A65F" w14:textId="77777777" w:rsidR="00C67A63" w:rsidRPr="00C67A63" w:rsidRDefault="00C67A63" w:rsidP="00C67A63"/>
    <w:sectPr w:rsidR="00C67A63" w:rsidRPr="00C67A63" w:rsidSect="00C67A63">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an Hussey" w:date="2018-03-06T00:09:00Z" w:initials="IH">
    <w:p w14:paraId="74DBCBA9" w14:textId="77777777" w:rsidR="00382D39" w:rsidRDefault="00382D39" w:rsidP="00C67A63">
      <w:pPr>
        <w:pStyle w:val="CommentText"/>
      </w:pPr>
      <w:r>
        <w:rPr>
          <w:rStyle w:val="CommentReference"/>
        </w:rPr>
        <w:annotationRef/>
      </w:r>
      <w:r>
        <w:t>Temporary figure – values are correct but needs formatting</w:t>
      </w:r>
    </w:p>
  </w:comment>
  <w:comment w:id="1" w:author="Ian Hussey" w:date="2018-03-06T00:30:00Z" w:initials="IH">
    <w:p w14:paraId="625C262F" w14:textId="77777777" w:rsidR="00382D39" w:rsidRDefault="00382D39" w:rsidP="00D51D8A">
      <w:pPr>
        <w:pStyle w:val="CommentText"/>
      </w:pPr>
      <w:r>
        <w:rPr>
          <w:rStyle w:val="CommentReference"/>
        </w:rPr>
        <w:annotationRef/>
      </w:r>
      <w:r>
        <w:t>Temporary figure – values are correct but needs formatting</w:t>
      </w:r>
    </w:p>
  </w:comment>
  <w:comment w:id="2" w:author="Ian Hussey" w:date="2018-03-06T00:57:00Z" w:initials="IH">
    <w:p w14:paraId="78A0B71F" w14:textId="77777777" w:rsidR="00382D39" w:rsidRDefault="00382D39" w:rsidP="00382D39">
      <w:pPr>
        <w:pStyle w:val="CommentText"/>
      </w:pPr>
      <w:r>
        <w:rPr>
          <w:rStyle w:val="CommentReference"/>
        </w:rPr>
        <w:annotationRef/>
      </w:r>
      <w:r>
        <w:t>Temporary figure – values are correct but needs formatting</w:t>
      </w:r>
    </w:p>
    <w:p w14:paraId="489E2449" w14:textId="77777777" w:rsidR="00382D39" w:rsidRDefault="00382D39" w:rsidP="00382D39">
      <w:pPr>
        <w:pStyle w:val="CommentText"/>
      </w:pPr>
    </w:p>
    <w:p w14:paraId="75E2E074" w14:textId="77777777" w:rsidR="00382D39" w:rsidRDefault="00382D39" w:rsidP="00382D39">
      <w:pPr>
        <w:pStyle w:val="CommentText"/>
      </w:pPr>
      <w:r>
        <w:t xml:space="preserve">- </w:t>
      </w:r>
      <w:proofErr w:type="gramStart"/>
      <w:r>
        <w:t>what</w:t>
      </w:r>
      <w:proofErr w:type="gramEnd"/>
      <w:r>
        <w:t xml:space="preserve"> to plot for C and D’? Maybe combine into one plot?</w:t>
      </w:r>
    </w:p>
  </w:comment>
  <w:comment w:id="3" w:author="Ian Hussey" w:date="2018-03-06T01:03:00Z" w:initials="IH">
    <w:p w14:paraId="37743E4C" w14:textId="77777777" w:rsidR="000854B8" w:rsidRDefault="000854B8" w:rsidP="000854B8">
      <w:pPr>
        <w:pStyle w:val="CommentText"/>
      </w:pPr>
      <w:r>
        <w:rPr>
          <w:rStyle w:val="CommentReference"/>
        </w:rPr>
        <w:annotationRef/>
      </w:r>
      <w:r>
        <w:t>Temporary figure – values are correct but needs formatting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F814" w14:textId="77777777" w:rsidR="00382D39" w:rsidRDefault="00382D39">
      <w:pPr>
        <w:spacing w:line="240" w:lineRule="auto"/>
      </w:pPr>
      <w:r>
        <w:separator/>
      </w:r>
    </w:p>
  </w:endnote>
  <w:endnote w:type="continuationSeparator" w:id="0">
    <w:p w14:paraId="5CC3C68F" w14:textId="77777777" w:rsidR="00382D39" w:rsidRDefault="00382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BC3CC" w14:textId="77777777" w:rsidR="00382D39" w:rsidRDefault="00382D39">
      <w:pPr>
        <w:spacing w:line="240" w:lineRule="auto"/>
      </w:pPr>
      <w:r>
        <w:separator/>
      </w:r>
    </w:p>
  </w:footnote>
  <w:footnote w:type="continuationSeparator" w:id="0">
    <w:p w14:paraId="00AF45A9" w14:textId="77777777" w:rsidR="00382D39" w:rsidRDefault="00382D3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4C7BFBC4" w:rsidR="00382D39" w:rsidRDefault="00382D39">
    <w:pPr>
      <w:pStyle w:val="Header"/>
    </w:pPr>
    <w:r>
      <w:t>RACE IAT INCREASES IMPLICIT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854B8">
      <w:rPr>
        <w:rStyle w:val="Strong"/>
        <w:noProof/>
      </w:rPr>
      <w:t>3</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1C468C63" w:rsidR="00382D39" w:rsidRPr="00471C92" w:rsidRDefault="00382D39">
    <w:pPr>
      <w:pStyle w:val="Header"/>
      <w:rPr>
        <w:rStyle w:val="Strong"/>
        <w:caps w:val="0"/>
      </w:rPr>
    </w:pPr>
    <w:r>
      <w:t>Running head: RACE IAT CHANGES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4BA8"/>
    <w:rsid w:val="00014E01"/>
    <w:rsid w:val="000150AE"/>
    <w:rsid w:val="00017589"/>
    <w:rsid w:val="00017B81"/>
    <w:rsid w:val="00021CBD"/>
    <w:rsid w:val="00021CD9"/>
    <w:rsid w:val="000224BC"/>
    <w:rsid w:val="00022E47"/>
    <w:rsid w:val="00022F1C"/>
    <w:rsid w:val="000276B8"/>
    <w:rsid w:val="00030B2A"/>
    <w:rsid w:val="00033B2D"/>
    <w:rsid w:val="000350ED"/>
    <w:rsid w:val="00035416"/>
    <w:rsid w:val="0004178C"/>
    <w:rsid w:val="000418E4"/>
    <w:rsid w:val="00047AF6"/>
    <w:rsid w:val="00050406"/>
    <w:rsid w:val="00061DA6"/>
    <w:rsid w:val="00064789"/>
    <w:rsid w:val="00070B46"/>
    <w:rsid w:val="00073A85"/>
    <w:rsid w:val="00075D5B"/>
    <w:rsid w:val="000763BD"/>
    <w:rsid w:val="0008251E"/>
    <w:rsid w:val="0008398D"/>
    <w:rsid w:val="00084D27"/>
    <w:rsid w:val="000854B8"/>
    <w:rsid w:val="00090B75"/>
    <w:rsid w:val="00092313"/>
    <w:rsid w:val="000951E6"/>
    <w:rsid w:val="000960DB"/>
    <w:rsid w:val="000A022F"/>
    <w:rsid w:val="000A2187"/>
    <w:rsid w:val="000A367F"/>
    <w:rsid w:val="000A427C"/>
    <w:rsid w:val="000A573C"/>
    <w:rsid w:val="000B3522"/>
    <w:rsid w:val="000B4092"/>
    <w:rsid w:val="000B5D25"/>
    <w:rsid w:val="000B6955"/>
    <w:rsid w:val="000B70B1"/>
    <w:rsid w:val="000B73E1"/>
    <w:rsid w:val="000C338F"/>
    <w:rsid w:val="000C4ADB"/>
    <w:rsid w:val="000C6319"/>
    <w:rsid w:val="000D0EE8"/>
    <w:rsid w:val="000D0F9B"/>
    <w:rsid w:val="000D3677"/>
    <w:rsid w:val="000D3F7B"/>
    <w:rsid w:val="000E03BB"/>
    <w:rsid w:val="000E2D42"/>
    <w:rsid w:val="000E428C"/>
    <w:rsid w:val="000E42B7"/>
    <w:rsid w:val="000F15B8"/>
    <w:rsid w:val="000F2C91"/>
    <w:rsid w:val="000F7FEC"/>
    <w:rsid w:val="001004A0"/>
    <w:rsid w:val="0010084A"/>
    <w:rsid w:val="00105824"/>
    <w:rsid w:val="00105DE3"/>
    <w:rsid w:val="001069BC"/>
    <w:rsid w:val="00110BD8"/>
    <w:rsid w:val="001112FB"/>
    <w:rsid w:val="00112FC7"/>
    <w:rsid w:val="00114738"/>
    <w:rsid w:val="00115663"/>
    <w:rsid w:val="00116BE5"/>
    <w:rsid w:val="001206EA"/>
    <w:rsid w:val="0012307E"/>
    <w:rsid w:val="00124C67"/>
    <w:rsid w:val="001316C4"/>
    <w:rsid w:val="00133BFA"/>
    <w:rsid w:val="001345BA"/>
    <w:rsid w:val="00136B26"/>
    <w:rsid w:val="00136CF5"/>
    <w:rsid w:val="00140EAA"/>
    <w:rsid w:val="0014191C"/>
    <w:rsid w:val="00144056"/>
    <w:rsid w:val="001450DC"/>
    <w:rsid w:val="00147BA5"/>
    <w:rsid w:val="00150887"/>
    <w:rsid w:val="00151916"/>
    <w:rsid w:val="001530A0"/>
    <w:rsid w:val="00153971"/>
    <w:rsid w:val="00153E7E"/>
    <w:rsid w:val="00161389"/>
    <w:rsid w:val="00161E1D"/>
    <w:rsid w:val="00162F72"/>
    <w:rsid w:val="00163676"/>
    <w:rsid w:val="00163CD4"/>
    <w:rsid w:val="001666E1"/>
    <w:rsid w:val="00166BD6"/>
    <w:rsid w:val="00167F69"/>
    <w:rsid w:val="00170867"/>
    <w:rsid w:val="00173932"/>
    <w:rsid w:val="00174072"/>
    <w:rsid w:val="00176EB3"/>
    <w:rsid w:val="001774A4"/>
    <w:rsid w:val="00177A1F"/>
    <w:rsid w:val="00181374"/>
    <w:rsid w:val="001821B2"/>
    <w:rsid w:val="00184EE0"/>
    <w:rsid w:val="00186077"/>
    <w:rsid w:val="001863B5"/>
    <w:rsid w:val="00187109"/>
    <w:rsid w:val="001909C3"/>
    <w:rsid w:val="001928BE"/>
    <w:rsid w:val="00192E0C"/>
    <w:rsid w:val="00194CA2"/>
    <w:rsid w:val="0019631C"/>
    <w:rsid w:val="001A31EC"/>
    <w:rsid w:val="001A596F"/>
    <w:rsid w:val="001B23F1"/>
    <w:rsid w:val="001B35CA"/>
    <w:rsid w:val="001B4F1C"/>
    <w:rsid w:val="001C5B8D"/>
    <w:rsid w:val="001C67A9"/>
    <w:rsid w:val="001C7376"/>
    <w:rsid w:val="001D1B11"/>
    <w:rsid w:val="001D53A0"/>
    <w:rsid w:val="001D6B66"/>
    <w:rsid w:val="001D6E2C"/>
    <w:rsid w:val="001D7B0A"/>
    <w:rsid w:val="001D7B4B"/>
    <w:rsid w:val="001E02A8"/>
    <w:rsid w:val="001E0A8A"/>
    <w:rsid w:val="001E1BED"/>
    <w:rsid w:val="001E56ED"/>
    <w:rsid w:val="001F24CA"/>
    <w:rsid w:val="001F3281"/>
    <w:rsid w:val="001F63D3"/>
    <w:rsid w:val="00200001"/>
    <w:rsid w:val="0020086E"/>
    <w:rsid w:val="002111E0"/>
    <w:rsid w:val="0021183D"/>
    <w:rsid w:val="00211D5B"/>
    <w:rsid w:val="0021222A"/>
    <w:rsid w:val="00213AE0"/>
    <w:rsid w:val="0021459E"/>
    <w:rsid w:val="00214E82"/>
    <w:rsid w:val="00215629"/>
    <w:rsid w:val="00215D3F"/>
    <w:rsid w:val="0021693F"/>
    <w:rsid w:val="002169FA"/>
    <w:rsid w:val="00225765"/>
    <w:rsid w:val="00227D42"/>
    <w:rsid w:val="00230574"/>
    <w:rsid w:val="00231CD9"/>
    <w:rsid w:val="00232630"/>
    <w:rsid w:val="002329F7"/>
    <w:rsid w:val="002338D5"/>
    <w:rsid w:val="0023668F"/>
    <w:rsid w:val="00236CD0"/>
    <w:rsid w:val="002379A3"/>
    <w:rsid w:val="00242193"/>
    <w:rsid w:val="00244F30"/>
    <w:rsid w:val="00246A4C"/>
    <w:rsid w:val="00246E62"/>
    <w:rsid w:val="002560B9"/>
    <w:rsid w:val="00263B34"/>
    <w:rsid w:val="00265367"/>
    <w:rsid w:val="0026662B"/>
    <w:rsid w:val="002726BB"/>
    <w:rsid w:val="0027496C"/>
    <w:rsid w:val="00283E45"/>
    <w:rsid w:val="00284C84"/>
    <w:rsid w:val="00291768"/>
    <w:rsid w:val="002A1616"/>
    <w:rsid w:val="002A1E37"/>
    <w:rsid w:val="002A31B4"/>
    <w:rsid w:val="002A33BF"/>
    <w:rsid w:val="002A5920"/>
    <w:rsid w:val="002A764B"/>
    <w:rsid w:val="002B06C7"/>
    <w:rsid w:val="002C4F16"/>
    <w:rsid w:val="002C5BA6"/>
    <w:rsid w:val="002D4DA4"/>
    <w:rsid w:val="002E1AF8"/>
    <w:rsid w:val="002E22D1"/>
    <w:rsid w:val="002E3A30"/>
    <w:rsid w:val="002E452E"/>
    <w:rsid w:val="002E7F10"/>
    <w:rsid w:val="002F0044"/>
    <w:rsid w:val="002F04B4"/>
    <w:rsid w:val="002F1797"/>
    <w:rsid w:val="002F2E52"/>
    <w:rsid w:val="002F391E"/>
    <w:rsid w:val="002F4EDE"/>
    <w:rsid w:val="002F78F1"/>
    <w:rsid w:val="00301F76"/>
    <w:rsid w:val="0030389E"/>
    <w:rsid w:val="003066E1"/>
    <w:rsid w:val="00307084"/>
    <w:rsid w:val="003140A1"/>
    <w:rsid w:val="00320E72"/>
    <w:rsid w:val="003217A9"/>
    <w:rsid w:val="00322074"/>
    <w:rsid w:val="00325D36"/>
    <w:rsid w:val="0033160A"/>
    <w:rsid w:val="003317AB"/>
    <w:rsid w:val="00334DD4"/>
    <w:rsid w:val="00336C14"/>
    <w:rsid w:val="00336E95"/>
    <w:rsid w:val="003378C0"/>
    <w:rsid w:val="003400A7"/>
    <w:rsid w:val="00341413"/>
    <w:rsid w:val="00341A5B"/>
    <w:rsid w:val="003437B0"/>
    <w:rsid w:val="003466BB"/>
    <w:rsid w:val="00351D85"/>
    <w:rsid w:val="0035282A"/>
    <w:rsid w:val="00352F5A"/>
    <w:rsid w:val="003539C3"/>
    <w:rsid w:val="003540C1"/>
    <w:rsid w:val="003554D6"/>
    <w:rsid w:val="00360D24"/>
    <w:rsid w:val="00362AE1"/>
    <w:rsid w:val="003643E8"/>
    <w:rsid w:val="00364645"/>
    <w:rsid w:val="003652CE"/>
    <w:rsid w:val="00365D01"/>
    <w:rsid w:val="00366400"/>
    <w:rsid w:val="00370EBD"/>
    <w:rsid w:val="00371C8B"/>
    <w:rsid w:val="003733B0"/>
    <w:rsid w:val="003766DA"/>
    <w:rsid w:val="00376812"/>
    <w:rsid w:val="003808CC"/>
    <w:rsid w:val="00380CC2"/>
    <w:rsid w:val="00382B67"/>
    <w:rsid w:val="00382D39"/>
    <w:rsid w:val="00385DD4"/>
    <w:rsid w:val="0038669F"/>
    <w:rsid w:val="003927EF"/>
    <w:rsid w:val="003A013A"/>
    <w:rsid w:val="003A0425"/>
    <w:rsid w:val="003A0704"/>
    <w:rsid w:val="003A3DD6"/>
    <w:rsid w:val="003B36F3"/>
    <w:rsid w:val="003C33AF"/>
    <w:rsid w:val="003C441C"/>
    <w:rsid w:val="003C5D9E"/>
    <w:rsid w:val="003C666C"/>
    <w:rsid w:val="003C6B85"/>
    <w:rsid w:val="003C7038"/>
    <w:rsid w:val="003D05F0"/>
    <w:rsid w:val="003D1754"/>
    <w:rsid w:val="003D48E0"/>
    <w:rsid w:val="003D58B1"/>
    <w:rsid w:val="003D778D"/>
    <w:rsid w:val="003E3278"/>
    <w:rsid w:val="003E573E"/>
    <w:rsid w:val="003E7504"/>
    <w:rsid w:val="003E783C"/>
    <w:rsid w:val="003F4010"/>
    <w:rsid w:val="003F63F7"/>
    <w:rsid w:val="004130CF"/>
    <w:rsid w:val="004130DD"/>
    <w:rsid w:val="00421F9A"/>
    <w:rsid w:val="00434ACA"/>
    <w:rsid w:val="00437F81"/>
    <w:rsid w:val="004415DD"/>
    <w:rsid w:val="004473DA"/>
    <w:rsid w:val="00451161"/>
    <w:rsid w:val="00455F4B"/>
    <w:rsid w:val="004611B3"/>
    <w:rsid w:val="00464BE0"/>
    <w:rsid w:val="00465F72"/>
    <w:rsid w:val="0046717A"/>
    <w:rsid w:val="00470494"/>
    <w:rsid w:val="00471A52"/>
    <w:rsid w:val="00471C92"/>
    <w:rsid w:val="00472A9F"/>
    <w:rsid w:val="004743E0"/>
    <w:rsid w:val="00475433"/>
    <w:rsid w:val="004762F3"/>
    <w:rsid w:val="0047794A"/>
    <w:rsid w:val="00481993"/>
    <w:rsid w:val="00483126"/>
    <w:rsid w:val="0048519D"/>
    <w:rsid w:val="0048623F"/>
    <w:rsid w:val="00486829"/>
    <w:rsid w:val="004879B3"/>
    <w:rsid w:val="00492881"/>
    <w:rsid w:val="00492ED2"/>
    <w:rsid w:val="004945BC"/>
    <w:rsid w:val="004950BB"/>
    <w:rsid w:val="00497821"/>
    <w:rsid w:val="004A0509"/>
    <w:rsid w:val="004A06E8"/>
    <w:rsid w:val="004A1DDA"/>
    <w:rsid w:val="004A6C7E"/>
    <w:rsid w:val="004A78F8"/>
    <w:rsid w:val="004B3206"/>
    <w:rsid w:val="004B423F"/>
    <w:rsid w:val="004B6AAA"/>
    <w:rsid w:val="004C23C1"/>
    <w:rsid w:val="004C27E7"/>
    <w:rsid w:val="004C37ED"/>
    <w:rsid w:val="004C385D"/>
    <w:rsid w:val="004C5875"/>
    <w:rsid w:val="004C5DA0"/>
    <w:rsid w:val="004D25EB"/>
    <w:rsid w:val="004E45F8"/>
    <w:rsid w:val="004E4F24"/>
    <w:rsid w:val="004E7CCC"/>
    <w:rsid w:val="004F30A3"/>
    <w:rsid w:val="00502B2F"/>
    <w:rsid w:val="00504DD1"/>
    <w:rsid w:val="00505337"/>
    <w:rsid w:val="00506AC7"/>
    <w:rsid w:val="00506D1C"/>
    <w:rsid w:val="005112FE"/>
    <w:rsid w:val="00512627"/>
    <w:rsid w:val="00513C67"/>
    <w:rsid w:val="00515155"/>
    <w:rsid w:val="00515E88"/>
    <w:rsid w:val="00523948"/>
    <w:rsid w:val="005248B2"/>
    <w:rsid w:val="005271E6"/>
    <w:rsid w:val="005278DC"/>
    <w:rsid w:val="005310FA"/>
    <w:rsid w:val="00531CA8"/>
    <w:rsid w:val="00533551"/>
    <w:rsid w:val="00540E02"/>
    <w:rsid w:val="00544EB0"/>
    <w:rsid w:val="005455A5"/>
    <w:rsid w:val="00545B38"/>
    <w:rsid w:val="005469BE"/>
    <w:rsid w:val="00547D27"/>
    <w:rsid w:val="00550B56"/>
    <w:rsid w:val="005537E2"/>
    <w:rsid w:val="00554ED5"/>
    <w:rsid w:val="00556802"/>
    <w:rsid w:val="0056156F"/>
    <w:rsid w:val="005628CC"/>
    <w:rsid w:val="00565B3F"/>
    <w:rsid w:val="0056612D"/>
    <w:rsid w:val="00571C53"/>
    <w:rsid w:val="0057267C"/>
    <w:rsid w:val="00574738"/>
    <w:rsid w:val="00574952"/>
    <w:rsid w:val="00581823"/>
    <w:rsid w:val="0058460C"/>
    <w:rsid w:val="00592B47"/>
    <w:rsid w:val="0059455D"/>
    <w:rsid w:val="00597656"/>
    <w:rsid w:val="005A1C0E"/>
    <w:rsid w:val="005A4369"/>
    <w:rsid w:val="005A4494"/>
    <w:rsid w:val="005A53B1"/>
    <w:rsid w:val="005B050A"/>
    <w:rsid w:val="005B0883"/>
    <w:rsid w:val="005B2B90"/>
    <w:rsid w:val="005B3931"/>
    <w:rsid w:val="005B4AB8"/>
    <w:rsid w:val="005B756C"/>
    <w:rsid w:val="005B7C43"/>
    <w:rsid w:val="005B7E2B"/>
    <w:rsid w:val="005C0098"/>
    <w:rsid w:val="005C123C"/>
    <w:rsid w:val="005C5504"/>
    <w:rsid w:val="005C6030"/>
    <w:rsid w:val="005D3642"/>
    <w:rsid w:val="005D438A"/>
    <w:rsid w:val="005D7A8B"/>
    <w:rsid w:val="005E06B6"/>
    <w:rsid w:val="005E1BBB"/>
    <w:rsid w:val="005E37DF"/>
    <w:rsid w:val="005E5ED6"/>
    <w:rsid w:val="005F1869"/>
    <w:rsid w:val="005F6B31"/>
    <w:rsid w:val="006053CA"/>
    <w:rsid w:val="00605E03"/>
    <w:rsid w:val="006125A5"/>
    <w:rsid w:val="00616A99"/>
    <w:rsid w:val="00622BE1"/>
    <w:rsid w:val="00625AF3"/>
    <w:rsid w:val="00626260"/>
    <w:rsid w:val="006275BC"/>
    <w:rsid w:val="0063264D"/>
    <w:rsid w:val="00641033"/>
    <w:rsid w:val="006422EC"/>
    <w:rsid w:val="0064447A"/>
    <w:rsid w:val="00644D85"/>
    <w:rsid w:val="006460CB"/>
    <w:rsid w:val="00646DD7"/>
    <w:rsid w:val="00650E53"/>
    <w:rsid w:val="0065263F"/>
    <w:rsid w:val="00653DD0"/>
    <w:rsid w:val="006566CA"/>
    <w:rsid w:val="006570A2"/>
    <w:rsid w:val="00657231"/>
    <w:rsid w:val="00657822"/>
    <w:rsid w:val="006615BD"/>
    <w:rsid w:val="00661D3A"/>
    <w:rsid w:val="006644DA"/>
    <w:rsid w:val="0067046E"/>
    <w:rsid w:val="006845FB"/>
    <w:rsid w:val="00685688"/>
    <w:rsid w:val="006868DF"/>
    <w:rsid w:val="006908DB"/>
    <w:rsid w:val="00691691"/>
    <w:rsid w:val="00694AAE"/>
    <w:rsid w:val="006A17DE"/>
    <w:rsid w:val="006A2D21"/>
    <w:rsid w:val="006A3C15"/>
    <w:rsid w:val="006A4A26"/>
    <w:rsid w:val="006A6415"/>
    <w:rsid w:val="006B0B6B"/>
    <w:rsid w:val="006B14A2"/>
    <w:rsid w:val="006B19FE"/>
    <w:rsid w:val="006B1F68"/>
    <w:rsid w:val="006B2043"/>
    <w:rsid w:val="006B5990"/>
    <w:rsid w:val="006B6CA2"/>
    <w:rsid w:val="006C339A"/>
    <w:rsid w:val="006C3954"/>
    <w:rsid w:val="006C492A"/>
    <w:rsid w:val="006C4AB4"/>
    <w:rsid w:val="006D4719"/>
    <w:rsid w:val="006D558D"/>
    <w:rsid w:val="006E2022"/>
    <w:rsid w:val="006E4A56"/>
    <w:rsid w:val="006E5E2B"/>
    <w:rsid w:val="006F0811"/>
    <w:rsid w:val="006F2A52"/>
    <w:rsid w:val="006F3181"/>
    <w:rsid w:val="006F538A"/>
    <w:rsid w:val="006F544E"/>
    <w:rsid w:val="006F5FFE"/>
    <w:rsid w:val="006F6820"/>
    <w:rsid w:val="006F6AAA"/>
    <w:rsid w:val="006F787F"/>
    <w:rsid w:val="00700B8C"/>
    <w:rsid w:val="0070105A"/>
    <w:rsid w:val="007010D8"/>
    <w:rsid w:val="007034E6"/>
    <w:rsid w:val="007037C2"/>
    <w:rsid w:val="0070659B"/>
    <w:rsid w:val="007072D8"/>
    <w:rsid w:val="00711602"/>
    <w:rsid w:val="007124CA"/>
    <w:rsid w:val="0071522A"/>
    <w:rsid w:val="00716EB4"/>
    <w:rsid w:val="00723041"/>
    <w:rsid w:val="007252E6"/>
    <w:rsid w:val="007262EC"/>
    <w:rsid w:val="007267EA"/>
    <w:rsid w:val="0073287D"/>
    <w:rsid w:val="00735865"/>
    <w:rsid w:val="00737F6E"/>
    <w:rsid w:val="00740CF5"/>
    <w:rsid w:val="007415C3"/>
    <w:rsid w:val="00741D42"/>
    <w:rsid w:val="00745500"/>
    <w:rsid w:val="0074627E"/>
    <w:rsid w:val="00746DDF"/>
    <w:rsid w:val="00754C62"/>
    <w:rsid w:val="00755F59"/>
    <w:rsid w:val="00761077"/>
    <w:rsid w:val="0076525B"/>
    <w:rsid w:val="00766ADC"/>
    <w:rsid w:val="00766F0C"/>
    <w:rsid w:val="007678F9"/>
    <w:rsid w:val="00772F47"/>
    <w:rsid w:val="007801F9"/>
    <w:rsid w:val="00781F18"/>
    <w:rsid w:val="00784D9A"/>
    <w:rsid w:val="0079272E"/>
    <w:rsid w:val="007936E1"/>
    <w:rsid w:val="00797778"/>
    <w:rsid w:val="007A1163"/>
    <w:rsid w:val="007A2EC0"/>
    <w:rsid w:val="007A64A5"/>
    <w:rsid w:val="007B5C2A"/>
    <w:rsid w:val="007C47E2"/>
    <w:rsid w:val="007C625E"/>
    <w:rsid w:val="007D07E8"/>
    <w:rsid w:val="007D10D3"/>
    <w:rsid w:val="007D2019"/>
    <w:rsid w:val="007D4FB4"/>
    <w:rsid w:val="007D54E4"/>
    <w:rsid w:val="007E2879"/>
    <w:rsid w:val="007E43C9"/>
    <w:rsid w:val="007E519D"/>
    <w:rsid w:val="007E6D7E"/>
    <w:rsid w:val="007F02D4"/>
    <w:rsid w:val="007F0448"/>
    <w:rsid w:val="007F1D58"/>
    <w:rsid w:val="007F200D"/>
    <w:rsid w:val="007F3163"/>
    <w:rsid w:val="007F3DFA"/>
    <w:rsid w:val="007F5640"/>
    <w:rsid w:val="007F7812"/>
    <w:rsid w:val="00801063"/>
    <w:rsid w:val="008062FF"/>
    <w:rsid w:val="00807964"/>
    <w:rsid w:val="00811BBC"/>
    <w:rsid w:val="008128FD"/>
    <w:rsid w:val="00813083"/>
    <w:rsid w:val="008131F6"/>
    <w:rsid w:val="00813380"/>
    <w:rsid w:val="00814104"/>
    <w:rsid w:val="00814DAA"/>
    <w:rsid w:val="008171F6"/>
    <w:rsid w:val="00820C8F"/>
    <w:rsid w:val="008218AA"/>
    <w:rsid w:val="00822E9F"/>
    <w:rsid w:val="00823088"/>
    <w:rsid w:val="00827F71"/>
    <w:rsid w:val="008301A9"/>
    <w:rsid w:val="00830FEE"/>
    <w:rsid w:val="00831AC0"/>
    <w:rsid w:val="00834CF6"/>
    <w:rsid w:val="00835252"/>
    <w:rsid w:val="008364CC"/>
    <w:rsid w:val="0083653C"/>
    <w:rsid w:val="00841D7F"/>
    <w:rsid w:val="0085269B"/>
    <w:rsid w:val="00852EEA"/>
    <w:rsid w:val="0085424A"/>
    <w:rsid w:val="0085442E"/>
    <w:rsid w:val="008555A6"/>
    <w:rsid w:val="008556A5"/>
    <w:rsid w:val="00864B19"/>
    <w:rsid w:val="00866913"/>
    <w:rsid w:val="008677B8"/>
    <w:rsid w:val="0087005C"/>
    <w:rsid w:val="00870C43"/>
    <w:rsid w:val="008712E0"/>
    <w:rsid w:val="00871B90"/>
    <w:rsid w:val="00875F68"/>
    <w:rsid w:val="0087723B"/>
    <w:rsid w:val="00877D7B"/>
    <w:rsid w:val="00882F8D"/>
    <w:rsid w:val="00884CC3"/>
    <w:rsid w:val="00884FEA"/>
    <w:rsid w:val="00885EF5"/>
    <w:rsid w:val="008861AB"/>
    <w:rsid w:val="00886CDE"/>
    <w:rsid w:val="0089213D"/>
    <w:rsid w:val="00893060"/>
    <w:rsid w:val="0089328F"/>
    <w:rsid w:val="0089756A"/>
    <w:rsid w:val="008A2B8B"/>
    <w:rsid w:val="008A3CF9"/>
    <w:rsid w:val="008A5903"/>
    <w:rsid w:val="008A7674"/>
    <w:rsid w:val="008B2935"/>
    <w:rsid w:val="008B2D74"/>
    <w:rsid w:val="008B5293"/>
    <w:rsid w:val="008C1EA0"/>
    <w:rsid w:val="008C29DC"/>
    <w:rsid w:val="008C4EC9"/>
    <w:rsid w:val="008C5D7A"/>
    <w:rsid w:val="008C5F5A"/>
    <w:rsid w:val="008D18BB"/>
    <w:rsid w:val="008D444C"/>
    <w:rsid w:val="008D502F"/>
    <w:rsid w:val="008D7C24"/>
    <w:rsid w:val="008E30B7"/>
    <w:rsid w:val="008E4171"/>
    <w:rsid w:val="008E6151"/>
    <w:rsid w:val="008E73ED"/>
    <w:rsid w:val="008E78E4"/>
    <w:rsid w:val="008F0EAA"/>
    <w:rsid w:val="008F180C"/>
    <w:rsid w:val="008F285B"/>
    <w:rsid w:val="008F4E6F"/>
    <w:rsid w:val="008F6227"/>
    <w:rsid w:val="008F7794"/>
    <w:rsid w:val="00913B58"/>
    <w:rsid w:val="0091588A"/>
    <w:rsid w:val="00920862"/>
    <w:rsid w:val="00924C70"/>
    <w:rsid w:val="009301D1"/>
    <w:rsid w:val="0093035D"/>
    <w:rsid w:val="00941367"/>
    <w:rsid w:val="009415DA"/>
    <w:rsid w:val="00941EA3"/>
    <w:rsid w:val="00945197"/>
    <w:rsid w:val="00947A39"/>
    <w:rsid w:val="00950465"/>
    <w:rsid w:val="009549A5"/>
    <w:rsid w:val="00955E0A"/>
    <w:rsid w:val="00957A7A"/>
    <w:rsid w:val="009625D1"/>
    <w:rsid w:val="009636A1"/>
    <w:rsid w:val="0096408F"/>
    <w:rsid w:val="009655C0"/>
    <w:rsid w:val="00966AF7"/>
    <w:rsid w:val="00967AAB"/>
    <w:rsid w:val="009700F9"/>
    <w:rsid w:val="00971423"/>
    <w:rsid w:val="00972553"/>
    <w:rsid w:val="009740B5"/>
    <w:rsid w:val="00976F44"/>
    <w:rsid w:val="00980F79"/>
    <w:rsid w:val="00983D77"/>
    <w:rsid w:val="009841F5"/>
    <w:rsid w:val="0098453F"/>
    <w:rsid w:val="0098477C"/>
    <w:rsid w:val="009870F0"/>
    <w:rsid w:val="00987879"/>
    <w:rsid w:val="00990048"/>
    <w:rsid w:val="009911AC"/>
    <w:rsid w:val="0099679A"/>
    <w:rsid w:val="0099790D"/>
    <w:rsid w:val="009A0989"/>
    <w:rsid w:val="009A2D2A"/>
    <w:rsid w:val="009A40B5"/>
    <w:rsid w:val="009A4903"/>
    <w:rsid w:val="009B2042"/>
    <w:rsid w:val="009B312E"/>
    <w:rsid w:val="009B613D"/>
    <w:rsid w:val="009C153A"/>
    <w:rsid w:val="009C25EC"/>
    <w:rsid w:val="009C3E2F"/>
    <w:rsid w:val="009C3FEB"/>
    <w:rsid w:val="009D4EE2"/>
    <w:rsid w:val="009D4EF6"/>
    <w:rsid w:val="009D5692"/>
    <w:rsid w:val="009E3A9D"/>
    <w:rsid w:val="009E45C9"/>
    <w:rsid w:val="009E51C5"/>
    <w:rsid w:val="009E651E"/>
    <w:rsid w:val="009F1B15"/>
    <w:rsid w:val="009F4E65"/>
    <w:rsid w:val="00A00DBB"/>
    <w:rsid w:val="00A01E91"/>
    <w:rsid w:val="00A037D9"/>
    <w:rsid w:val="00A06591"/>
    <w:rsid w:val="00A06EEC"/>
    <w:rsid w:val="00A112B4"/>
    <w:rsid w:val="00A13893"/>
    <w:rsid w:val="00A20BC7"/>
    <w:rsid w:val="00A24118"/>
    <w:rsid w:val="00A256F7"/>
    <w:rsid w:val="00A26998"/>
    <w:rsid w:val="00A27452"/>
    <w:rsid w:val="00A3065C"/>
    <w:rsid w:val="00A31212"/>
    <w:rsid w:val="00A36E72"/>
    <w:rsid w:val="00A40BE6"/>
    <w:rsid w:val="00A414DD"/>
    <w:rsid w:val="00A41ED1"/>
    <w:rsid w:val="00A454B3"/>
    <w:rsid w:val="00A46BCD"/>
    <w:rsid w:val="00A47696"/>
    <w:rsid w:val="00A53CBC"/>
    <w:rsid w:val="00A5567F"/>
    <w:rsid w:val="00A6434E"/>
    <w:rsid w:val="00A6591C"/>
    <w:rsid w:val="00A66DA4"/>
    <w:rsid w:val="00A66DBE"/>
    <w:rsid w:val="00A72DCE"/>
    <w:rsid w:val="00A73225"/>
    <w:rsid w:val="00A73774"/>
    <w:rsid w:val="00A75D17"/>
    <w:rsid w:val="00A77071"/>
    <w:rsid w:val="00A770D0"/>
    <w:rsid w:val="00A8458A"/>
    <w:rsid w:val="00A90A01"/>
    <w:rsid w:val="00A92408"/>
    <w:rsid w:val="00A95373"/>
    <w:rsid w:val="00AA14A9"/>
    <w:rsid w:val="00AA1FF4"/>
    <w:rsid w:val="00AA6064"/>
    <w:rsid w:val="00AA740E"/>
    <w:rsid w:val="00AB0634"/>
    <w:rsid w:val="00AB48E9"/>
    <w:rsid w:val="00AB4B79"/>
    <w:rsid w:val="00AB677F"/>
    <w:rsid w:val="00AB7A1F"/>
    <w:rsid w:val="00AC1FF8"/>
    <w:rsid w:val="00AC22B8"/>
    <w:rsid w:val="00AC263D"/>
    <w:rsid w:val="00AC2ABA"/>
    <w:rsid w:val="00AC3685"/>
    <w:rsid w:val="00AC5A32"/>
    <w:rsid w:val="00AC6214"/>
    <w:rsid w:val="00AD24C3"/>
    <w:rsid w:val="00AD4F3F"/>
    <w:rsid w:val="00AE3A29"/>
    <w:rsid w:val="00AF1DFC"/>
    <w:rsid w:val="00AF1FE7"/>
    <w:rsid w:val="00AF3033"/>
    <w:rsid w:val="00AF3568"/>
    <w:rsid w:val="00AF36F4"/>
    <w:rsid w:val="00B00DB8"/>
    <w:rsid w:val="00B10048"/>
    <w:rsid w:val="00B11B98"/>
    <w:rsid w:val="00B12140"/>
    <w:rsid w:val="00B12972"/>
    <w:rsid w:val="00B12979"/>
    <w:rsid w:val="00B141EA"/>
    <w:rsid w:val="00B15F54"/>
    <w:rsid w:val="00B16408"/>
    <w:rsid w:val="00B17A7A"/>
    <w:rsid w:val="00B17B15"/>
    <w:rsid w:val="00B219BC"/>
    <w:rsid w:val="00B21EF7"/>
    <w:rsid w:val="00B303A2"/>
    <w:rsid w:val="00B311E2"/>
    <w:rsid w:val="00B3300E"/>
    <w:rsid w:val="00B34E74"/>
    <w:rsid w:val="00B367A6"/>
    <w:rsid w:val="00B36CDB"/>
    <w:rsid w:val="00B37896"/>
    <w:rsid w:val="00B427BF"/>
    <w:rsid w:val="00B47AD5"/>
    <w:rsid w:val="00B531DD"/>
    <w:rsid w:val="00B53404"/>
    <w:rsid w:val="00B55FBB"/>
    <w:rsid w:val="00B577CA"/>
    <w:rsid w:val="00B6124A"/>
    <w:rsid w:val="00B671A6"/>
    <w:rsid w:val="00B72042"/>
    <w:rsid w:val="00B72CD4"/>
    <w:rsid w:val="00B749DA"/>
    <w:rsid w:val="00B75D2A"/>
    <w:rsid w:val="00B76AAC"/>
    <w:rsid w:val="00B80627"/>
    <w:rsid w:val="00B81000"/>
    <w:rsid w:val="00B8270A"/>
    <w:rsid w:val="00B82748"/>
    <w:rsid w:val="00B82A17"/>
    <w:rsid w:val="00B83ED4"/>
    <w:rsid w:val="00B84AB8"/>
    <w:rsid w:val="00B84E95"/>
    <w:rsid w:val="00B90EA4"/>
    <w:rsid w:val="00B91286"/>
    <w:rsid w:val="00B93DA1"/>
    <w:rsid w:val="00B957D6"/>
    <w:rsid w:val="00B960D0"/>
    <w:rsid w:val="00B96868"/>
    <w:rsid w:val="00B97F6D"/>
    <w:rsid w:val="00BA314E"/>
    <w:rsid w:val="00BA3412"/>
    <w:rsid w:val="00BA4AA2"/>
    <w:rsid w:val="00BA717B"/>
    <w:rsid w:val="00BB01F4"/>
    <w:rsid w:val="00BB047F"/>
    <w:rsid w:val="00BB1F42"/>
    <w:rsid w:val="00BB4365"/>
    <w:rsid w:val="00BC6809"/>
    <w:rsid w:val="00BC68AD"/>
    <w:rsid w:val="00BD0755"/>
    <w:rsid w:val="00BD1AF4"/>
    <w:rsid w:val="00BD66F4"/>
    <w:rsid w:val="00BD73A0"/>
    <w:rsid w:val="00BE2D93"/>
    <w:rsid w:val="00BE34AE"/>
    <w:rsid w:val="00BE45EC"/>
    <w:rsid w:val="00BE49A0"/>
    <w:rsid w:val="00BE6F49"/>
    <w:rsid w:val="00BE740F"/>
    <w:rsid w:val="00BF341E"/>
    <w:rsid w:val="00BF69C8"/>
    <w:rsid w:val="00BF6CC0"/>
    <w:rsid w:val="00BF782B"/>
    <w:rsid w:val="00C00138"/>
    <w:rsid w:val="00C01E60"/>
    <w:rsid w:val="00C01F33"/>
    <w:rsid w:val="00C03C2A"/>
    <w:rsid w:val="00C04BE9"/>
    <w:rsid w:val="00C11540"/>
    <w:rsid w:val="00C1352E"/>
    <w:rsid w:val="00C161B9"/>
    <w:rsid w:val="00C2444A"/>
    <w:rsid w:val="00C2587C"/>
    <w:rsid w:val="00C26002"/>
    <w:rsid w:val="00C27100"/>
    <w:rsid w:val="00C3010A"/>
    <w:rsid w:val="00C3165E"/>
    <w:rsid w:val="00C32D9B"/>
    <w:rsid w:val="00C34245"/>
    <w:rsid w:val="00C360E1"/>
    <w:rsid w:val="00C37ADE"/>
    <w:rsid w:val="00C416DE"/>
    <w:rsid w:val="00C44A4F"/>
    <w:rsid w:val="00C452D7"/>
    <w:rsid w:val="00C45558"/>
    <w:rsid w:val="00C5171B"/>
    <w:rsid w:val="00C52380"/>
    <w:rsid w:val="00C5256D"/>
    <w:rsid w:val="00C551AB"/>
    <w:rsid w:val="00C57A7F"/>
    <w:rsid w:val="00C61A2E"/>
    <w:rsid w:val="00C61F44"/>
    <w:rsid w:val="00C63454"/>
    <w:rsid w:val="00C66BD9"/>
    <w:rsid w:val="00C6700A"/>
    <w:rsid w:val="00C67A63"/>
    <w:rsid w:val="00C67D91"/>
    <w:rsid w:val="00C70D4D"/>
    <w:rsid w:val="00C7223A"/>
    <w:rsid w:val="00C81622"/>
    <w:rsid w:val="00C81C81"/>
    <w:rsid w:val="00C859CF"/>
    <w:rsid w:val="00C9128F"/>
    <w:rsid w:val="00C93ECF"/>
    <w:rsid w:val="00C97456"/>
    <w:rsid w:val="00CA1C39"/>
    <w:rsid w:val="00CA5CE3"/>
    <w:rsid w:val="00CA6284"/>
    <w:rsid w:val="00CA6F4D"/>
    <w:rsid w:val="00CB0C0F"/>
    <w:rsid w:val="00CB318F"/>
    <w:rsid w:val="00CB72BC"/>
    <w:rsid w:val="00CC0DB3"/>
    <w:rsid w:val="00CC1F6B"/>
    <w:rsid w:val="00CC5E48"/>
    <w:rsid w:val="00CC7A07"/>
    <w:rsid w:val="00CD2825"/>
    <w:rsid w:val="00CD2DE4"/>
    <w:rsid w:val="00CD34F2"/>
    <w:rsid w:val="00CD35C5"/>
    <w:rsid w:val="00CD5DBA"/>
    <w:rsid w:val="00CD61D0"/>
    <w:rsid w:val="00CD7A23"/>
    <w:rsid w:val="00CE0508"/>
    <w:rsid w:val="00CE0DE2"/>
    <w:rsid w:val="00CE2915"/>
    <w:rsid w:val="00CE35F7"/>
    <w:rsid w:val="00CE3C03"/>
    <w:rsid w:val="00CE6BCB"/>
    <w:rsid w:val="00D01984"/>
    <w:rsid w:val="00D02111"/>
    <w:rsid w:val="00D027FC"/>
    <w:rsid w:val="00D0368D"/>
    <w:rsid w:val="00D0473B"/>
    <w:rsid w:val="00D04AE4"/>
    <w:rsid w:val="00D04CF1"/>
    <w:rsid w:val="00D05945"/>
    <w:rsid w:val="00D06AFD"/>
    <w:rsid w:val="00D10808"/>
    <w:rsid w:val="00D12117"/>
    <w:rsid w:val="00D1273D"/>
    <w:rsid w:val="00D13627"/>
    <w:rsid w:val="00D13B1D"/>
    <w:rsid w:val="00D152D1"/>
    <w:rsid w:val="00D23353"/>
    <w:rsid w:val="00D250D0"/>
    <w:rsid w:val="00D30E13"/>
    <w:rsid w:val="00D33334"/>
    <w:rsid w:val="00D34957"/>
    <w:rsid w:val="00D40B52"/>
    <w:rsid w:val="00D4166D"/>
    <w:rsid w:val="00D419FC"/>
    <w:rsid w:val="00D4272F"/>
    <w:rsid w:val="00D431CC"/>
    <w:rsid w:val="00D51D8A"/>
    <w:rsid w:val="00D523C3"/>
    <w:rsid w:val="00D5270C"/>
    <w:rsid w:val="00D56E3C"/>
    <w:rsid w:val="00D603E8"/>
    <w:rsid w:val="00D6042B"/>
    <w:rsid w:val="00D61001"/>
    <w:rsid w:val="00D6118B"/>
    <w:rsid w:val="00D640E3"/>
    <w:rsid w:val="00D721D3"/>
    <w:rsid w:val="00D72ADC"/>
    <w:rsid w:val="00D7376D"/>
    <w:rsid w:val="00D75236"/>
    <w:rsid w:val="00D761A3"/>
    <w:rsid w:val="00D77237"/>
    <w:rsid w:val="00D77874"/>
    <w:rsid w:val="00D77B79"/>
    <w:rsid w:val="00D80A94"/>
    <w:rsid w:val="00D812C1"/>
    <w:rsid w:val="00D82D7B"/>
    <w:rsid w:val="00D86D7B"/>
    <w:rsid w:val="00D871C9"/>
    <w:rsid w:val="00D900CA"/>
    <w:rsid w:val="00D94EC1"/>
    <w:rsid w:val="00D95D6B"/>
    <w:rsid w:val="00D96190"/>
    <w:rsid w:val="00D97AC5"/>
    <w:rsid w:val="00D97B43"/>
    <w:rsid w:val="00DA3F7D"/>
    <w:rsid w:val="00DA4C8C"/>
    <w:rsid w:val="00DA7E24"/>
    <w:rsid w:val="00DB17E7"/>
    <w:rsid w:val="00DB1AA4"/>
    <w:rsid w:val="00DB27D2"/>
    <w:rsid w:val="00DB30F9"/>
    <w:rsid w:val="00DC4712"/>
    <w:rsid w:val="00DC7527"/>
    <w:rsid w:val="00DC75AB"/>
    <w:rsid w:val="00DD1565"/>
    <w:rsid w:val="00DD1AD6"/>
    <w:rsid w:val="00DD202E"/>
    <w:rsid w:val="00DD50FB"/>
    <w:rsid w:val="00DE73A4"/>
    <w:rsid w:val="00DF02BA"/>
    <w:rsid w:val="00DF069D"/>
    <w:rsid w:val="00DF58AB"/>
    <w:rsid w:val="00DF7CEC"/>
    <w:rsid w:val="00E0052F"/>
    <w:rsid w:val="00E03001"/>
    <w:rsid w:val="00E048A5"/>
    <w:rsid w:val="00E05469"/>
    <w:rsid w:val="00E06BBA"/>
    <w:rsid w:val="00E13248"/>
    <w:rsid w:val="00E143C2"/>
    <w:rsid w:val="00E17EEB"/>
    <w:rsid w:val="00E24A75"/>
    <w:rsid w:val="00E276B3"/>
    <w:rsid w:val="00E32CE7"/>
    <w:rsid w:val="00E32E68"/>
    <w:rsid w:val="00E36552"/>
    <w:rsid w:val="00E36C93"/>
    <w:rsid w:val="00E40D95"/>
    <w:rsid w:val="00E444A6"/>
    <w:rsid w:val="00E44AC5"/>
    <w:rsid w:val="00E44F39"/>
    <w:rsid w:val="00E46192"/>
    <w:rsid w:val="00E47E72"/>
    <w:rsid w:val="00E526A4"/>
    <w:rsid w:val="00E537B1"/>
    <w:rsid w:val="00E54537"/>
    <w:rsid w:val="00E668AB"/>
    <w:rsid w:val="00E70BF5"/>
    <w:rsid w:val="00E75971"/>
    <w:rsid w:val="00E80062"/>
    <w:rsid w:val="00E80819"/>
    <w:rsid w:val="00E8248C"/>
    <w:rsid w:val="00E854A0"/>
    <w:rsid w:val="00E86F09"/>
    <w:rsid w:val="00E92680"/>
    <w:rsid w:val="00E95E5F"/>
    <w:rsid w:val="00E95FDF"/>
    <w:rsid w:val="00E961FE"/>
    <w:rsid w:val="00E971D0"/>
    <w:rsid w:val="00E97945"/>
    <w:rsid w:val="00EA2A0C"/>
    <w:rsid w:val="00EA3526"/>
    <w:rsid w:val="00EA4AFC"/>
    <w:rsid w:val="00EA6C11"/>
    <w:rsid w:val="00EB0378"/>
    <w:rsid w:val="00EB0C39"/>
    <w:rsid w:val="00EB16AA"/>
    <w:rsid w:val="00EB325E"/>
    <w:rsid w:val="00EB4307"/>
    <w:rsid w:val="00EC3BDC"/>
    <w:rsid w:val="00EC52E6"/>
    <w:rsid w:val="00EC68D4"/>
    <w:rsid w:val="00ED0AB2"/>
    <w:rsid w:val="00ED693C"/>
    <w:rsid w:val="00EE1A00"/>
    <w:rsid w:val="00EE4317"/>
    <w:rsid w:val="00EE63D9"/>
    <w:rsid w:val="00EE6D60"/>
    <w:rsid w:val="00EE7316"/>
    <w:rsid w:val="00EE7D83"/>
    <w:rsid w:val="00EF04CB"/>
    <w:rsid w:val="00EF06E9"/>
    <w:rsid w:val="00EF11FF"/>
    <w:rsid w:val="00EF3CCD"/>
    <w:rsid w:val="00EF58E6"/>
    <w:rsid w:val="00F004E9"/>
    <w:rsid w:val="00F038E3"/>
    <w:rsid w:val="00F04F6A"/>
    <w:rsid w:val="00F10421"/>
    <w:rsid w:val="00F136DC"/>
    <w:rsid w:val="00F200B3"/>
    <w:rsid w:val="00F214FD"/>
    <w:rsid w:val="00F353B8"/>
    <w:rsid w:val="00F353E0"/>
    <w:rsid w:val="00F36D52"/>
    <w:rsid w:val="00F4594A"/>
    <w:rsid w:val="00F47982"/>
    <w:rsid w:val="00F52333"/>
    <w:rsid w:val="00F537D0"/>
    <w:rsid w:val="00F5615D"/>
    <w:rsid w:val="00F56B12"/>
    <w:rsid w:val="00F57977"/>
    <w:rsid w:val="00F60138"/>
    <w:rsid w:val="00F61F2A"/>
    <w:rsid w:val="00F64968"/>
    <w:rsid w:val="00F6582D"/>
    <w:rsid w:val="00F7331E"/>
    <w:rsid w:val="00F73486"/>
    <w:rsid w:val="00F7520F"/>
    <w:rsid w:val="00F75FBC"/>
    <w:rsid w:val="00F768B7"/>
    <w:rsid w:val="00F80A66"/>
    <w:rsid w:val="00F8249C"/>
    <w:rsid w:val="00F82C2A"/>
    <w:rsid w:val="00F85EC5"/>
    <w:rsid w:val="00F862C4"/>
    <w:rsid w:val="00F870C5"/>
    <w:rsid w:val="00F91058"/>
    <w:rsid w:val="00F95703"/>
    <w:rsid w:val="00FA0613"/>
    <w:rsid w:val="00FB7F3B"/>
    <w:rsid w:val="00FC09DE"/>
    <w:rsid w:val="00FC0DE5"/>
    <w:rsid w:val="00FC1577"/>
    <w:rsid w:val="00FC456E"/>
    <w:rsid w:val="00FC55B0"/>
    <w:rsid w:val="00FC638B"/>
    <w:rsid w:val="00FD15C7"/>
    <w:rsid w:val="00FD1C00"/>
    <w:rsid w:val="00FD42EB"/>
    <w:rsid w:val="00FE127F"/>
    <w:rsid w:val="00FE17D4"/>
    <w:rsid w:val="00FE3BA2"/>
    <w:rsid w:val="00FE578F"/>
    <w:rsid w:val="00FF37BE"/>
    <w:rsid w:val="00FF4B2A"/>
    <w:rsid w:val="00FF5323"/>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6203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398940881">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07734687">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688066992">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874385054">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314387">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3852">
      <w:bodyDiv w:val="1"/>
      <w:marLeft w:val="0"/>
      <w:marRight w:val="0"/>
      <w:marTop w:val="0"/>
      <w:marBottom w:val="0"/>
      <w:divBdr>
        <w:top w:val="none" w:sz="0" w:space="0" w:color="auto"/>
        <w:left w:val="none" w:sz="0" w:space="0" w:color="auto"/>
        <w:bottom w:val="none" w:sz="0" w:space="0" w:color="auto"/>
        <w:right w:val="none" w:sz="0" w:space="0" w:color="auto"/>
      </w:divBdr>
    </w:div>
    <w:div w:id="1091925711">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38980588">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4781061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2301758">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663004457">
      <w:bodyDiv w:val="1"/>
      <w:marLeft w:val="0"/>
      <w:marRight w:val="0"/>
      <w:marTop w:val="0"/>
      <w:marBottom w:val="0"/>
      <w:divBdr>
        <w:top w:val="none" w:sz="0" w:space="0" w:color="auto"/>
        <w:left w:val="none" w:sz="0" w:space="0" w:color="auto"/>
        <w:bottom w:val="none" w:sz="0" w:space="0" w:color="auto"/>
        <w:right w:val="none" w:sz="0" w:space="0" w:color="auto"/>
      </w:divBdr>
    </w:div>
    <w:div w:id="1710103592">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0301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F8932603-80D9-5645-A47D-695593FD2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1080</TotalTime>
  <Pages>3</Pages>
  <Words>177</Words>
  <Characters>1010</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increases implicit racial bias </dc:title>
  <dc:subject/>
  <dc:creator>Ian Hussey</dc:creator>
  <cp:keywords/>
  <dc:description/>
  <cp:lastModifiedBy>Ian Hussey</cp:lastModifiedBy>
  <cp:revision>457</cp:revision>
  <dcterms:created xsi:type="dcterms:W3CDTF">2017-05-11T17:50:00Z</dcterms:created>
  <dcterms:modified xsi:type="dcterms:W3CDTF">2018-03-06T00:03:00Z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zotero-version="5.0.35.1"&gt;&lt;session id="1j2v5vIF"/&gt;&lt;style id="http://www.zotero.org/styles/apa" locale="en-US" hasBibliography="1" bibliographyStyleHasBeenSet="1"/&gt;&lt;prefs&gt;&lt;pref name="fieldType" value="Field"/&gt;&lt;pref name="storeReferen</vt:lpwstr>
  </property>
  <property fmtid="{D5CDD505-2E9C-101B-9397-08002B2CF9AE}" pid="4" name="ZOTERO_PREF_2">
    <vt:lpwstr>ces" value="true"/&gt;&lt;pref name="automaticJournalAbbreviations" value="true"/&gt;&lt;pref name="noteType" value="0"/&gt;&lt;/prefs&gt;&lt;/data&gt;</vt:lpwstr>
  </property>
</Properties>
</file>