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CA266" w14:textId="77777777" w:rsidR="001F1595" w:rsidRDefault="00A45768" w:rsidP="00C92B55">
      <w:pPr>
        <w:pStyle w:val="Heading2"/>
        <w:rPr>
          <w:lang w:val="en-US"/>
        </w:rPr>
      </w:pPr>
      <w:r w:rsidRPr="00A45768">
        <w:rPr>
          <w:lang w:val="en-US"/>
        </w:rPr>
        <w:t xml:space="preserve">Beth </w:t>
      </w:r>
      <w:proofErr w:type="spellStart"/>
      <w:r w:rsidRPr="00A45768">
        <w:rPr>
          <w:lang w:val="en-US"/>
        </w:rPr>
        <w:t>Morling</w:t>
      </w:r>
      <w:proofErr w:type="spellEnd"/>
      <w:r w:rsidR="001F1595">
        <w:rPr>
          <w:lang w:val="en-US"/>
        </w:rPr>
        <w:t xml:space="preserve"> (2017):</w:t>
      </w:r>
      <w:r w:rsidRPr="00A45768">
        <w:rPr>
          <w:lang w:val="en-US"/>
        </w:rPr>
        <w:t xml:space="preserve"> Research Methods in Psycholog</w:t>
      </w:r>
      <w:r>
        <w:rPr>
          <w:lang w:val="en-US"/>
        </w:rPr>
        <w:t>y</w:t>
      </w:r>
      <w:r w:rsidR="001F1595">
        <w:rPr>
          <w:lang w:val="en-US"/>
        </w:rPr>
        <w:t>: Evaluating a World of Information,</w:t>
      </w:r>
      <w:r>
        <w:rPr>
          <w:lang w:val="en-US"/>
        </w:rPr>
        <w:t xml:space="preserve"> 3</w:t>
      </w:r>
      <w:r w:rsidRPr="00A45768">
        <w:rPr>
          <w:vertAlign w:val="superscript"/>
          <w:lang w:val="en-US"/>
        </w:rPr>
        <w:t>rd</w:t>
      </w:r>
      <w:r>
        <w:rPr>
          <w:lang w:val="en-US"/>
        </w:rPr>
        <w:t xml:space="preserve"> ed.,</w:t>
      </w:r>
      <w:r w:rsidR="001F1595">
        <w:rPr>
          <w:lang w:val="en-US"/>
        </w:rPr>
        <w:t xml:space="preserve"> Norton</w:t>
      </w:r>
    </w:p>
    <w:p w14:paraId="3141F21D" w14:textId="77777777" w:rsidR="001F1595" w:rsidRDefault="001F1595">
      <w:pPr>
        <w:rPr>
          <w:b/>
          <w:bCs/>
          <w:lang w:val="en-US"/>
        </w:rPr>
      </w:pPr>
    </w:p>
    <w:p w14:paraId="7E95BEDA" w14:textId="49F21688" w:rsidR="00A45768" w:rsidRPr="001F1595" w:rsidRDefault="00A45768">
      <w:pPr>
        <w:rPr>
          <w:b/>
          <w:bCs/>
          <w:lang w:val="en-US"/>
        </w:rPr>
      </w:pPr>
      <w:r>
        <w:rPr>
          <w:b/>
          <w:bCs/>
          <w:lang w:val="en-US"/>
        </w:rPr>
        <w:t>p. 131</w:t>
      </w:r>
    </w:p>
    <w:p w14:paraId="73C8B86B" w14:textId="113DE459" w:rsidR="00A45768" w:rsidRDefault="00A45768" w:rsidP="00551B1E">
      <w:pPr>
        <w:autoSpaceDE w:val="0"/>
        <w:autoSpaceDN w:val="0"/>
        <w:adjustRightInd w:val="0"/>
        <w:rPr>
          <w:rFonts w:cstheme="minorHAnsi"/>
          <w:b/>
          <w:bCs/>
          <w:lang w:val="en-US"/>
        </w:rPr>
      </w:pPr>
      <w:r w:rsidRPr="001F1595">
        <w:rPr>
          <w:rFonts w:cstheme="minorHAnsi"/>
          <w:lang w:val="en-US"/>
        </w:rPr>
        <w:t xml:space="preserve">Researchers typically will run a correlation-based statistic called </w:t>
      </w:r>
      <w:r w:rsidRPr="001F1595">
        <w:rPr>
          <w:rFonts w:cstheme="minorHAnsi"/>
          <w:b/>
          <w:bCs/>
          <w:lang w:val="en-US"/>
        </w:rPr>
        <w:t xml:space="preserve">Cronbach’s alpha </w:t>
      </w:r>
      <w:r w:rsidRPr="001F1595">
        <w:rPr>
          <w:rFonts w:cstheme="minorHAnsi"/>
          <w:lang w:val="en-US"/>
        </w:rPr>
        <w:t xml:space="preserve">(or </w:t>
      </w:r>
      <w:r w:rsidRPr="001F1595">
        <w:rPr>
          <w:rFonts w:cstheme="minorHAnsi"/>
          <w:i/>
          <w:iCs/>
          <w:lang w:val="en-US"/>
        </w:rPr>
        <w:t>coefficient alpha</w:t>
      </w:r>
      <w:r w:rsidRPr="001F1595">
        <w:rPr>
          <w:rFonts w:cstheme="minorHAnsi"/>
          <w:lang w:val="en-US"/>
        </w:rPr>
        <w:t>) to see if their measurement scales have internal reliability.</w:t>
      </w:r>
      <w:r w:rsidRPr="001F1595">
        <w:rPr>
          <w:rFonts w:cstheme="minorHAnsi"/>
          <w:b/>
          <w:bCs/>
          <w:lang w:val="en-US"/>
        </w:rPr>
        <w:t xml:space="preserve"> </w:t>
      </w:r>
      <w:r w:rsidRPr="001F1595">
        <w:rPr>
          <w:rFonts w:cstheme="minorHAnsi"/>
          <w:lang w:val="en-US"/>
        </w:rPr>
        <w:t>First, they collect data on the scale from a large sample of participants, and then</w:t>
      </w:r>
      <w:r w:rsidRPr="001F1595">
        <w:rPr>
          <w:rFonts w:cstheme="minorHAnsi"/>
          <w:b/>
          <w:bCs/>
          <w:lang w:val="en-US"/>
        </w:rPr>
        <w:t xml:space="preserve"> </w:t>
      </w:r>
      <w:r w:rsidRPr="001F1595">
        <w:rPr>
          <w:rFonts w:cstheme="minorHAnsi"/>
          <w:lang w:val="en-US"/>
        </w:rPr>
        <w:t>they compute all possible correlations among the items. The formula for Cronbach’s</w:t>
      </w:r>
      <w:r w:rsidRPr="001F1595">
        <w:rPr>
          <w:rFonts w:cstheme="minorHAnsi"/>
          <w:b/>
          <w:bCs/>
          <w:lang w:val="en-US"/>
        </w:rPr>
        <w:t xml:space="preserve"> </w:t>
      </w:r>
      <w:r w:rsidRPr="001F1595">
        <w:rPr>
          <w:rFonts w:cstheme="minorHAnsi"/>
          <w:lang w:val="en-US"/>
        </w:rPr>
        <w:t>alpha returns one number, computed from the average of the inter-item correlations</w:t>
      </w:r>
      <w:r w:rsidRPr="001F1595">
        <w:rPr>
          <w:rFonts w:cstheme="minorHAnsi"/>
          <w:b/>
          <w:bCs/>
          <w:lang w:val="en-US"/>
        </w:rPr>
        <w:t xml:space="preserve"> </w:t>
      </w:r>
      <w:r w:rsidRPr="001F1595">
        <w:rPr>
          <w:rFonts w:cstheme="minorHAnsi"/>
          <w:lang w:val="en-US"/>
        </w:rPr>
        <w:t>and the number of items in the scale. The closer the Cronbach’s alpha is to 1.0, the</w:t>
      </w:r>
      <w:r w:rsidRPr="001F1595">
        <w:rPr>
          <w:rFonts w:cstheme="minorHAnsi"/>
          <w:b/>
          <w:bCs/>
          <w:lang w:val="en-US"/>
        </w:rPr>
        <w:t xml:space="preserve"> </w:t>
      </w:r>
      <w:r w:rsidRPr="001F1595">
        <w:rPr>
          <w:rFonts w:cstheme="minorHAnsi"/>
          <w:lang w:val="en-US"/>
        </w:rPr>
        <w:t>better the scale’s reliability. (</w:t>
      </w:r>
      <w:r w:rsidR="002A512A">
        <w:rPr>
          <w:rFonts w:cstheme="minorHAnsi"/>
          <w:lang w:val="en-US"/>
        </w:rPr>
        <w:t>2</w:t>
      </w:r>
      <w:r w:rsidRPr="001F1595">
        <w:rPr>
          <w:rFonts w:cstheme="minorHAnsi"/>
          <w:lang w:val="en-US"/>
        </w:rPr>
        <w:t>.) If Cronbach’s alpha is high, there is good internal</w:t>
      </w:r>
      <w:r w:rsidRPr="001F1595">
        <w:rPr>
          <w:rFonts w:cstheme="minorHAnsi"/>
          <w:b/>
          <w:bCs/>
          <w:lang w:val="en-US"/>
        </w:rPr>
        <w:t xml:space="preserve"> </w:t>
      </w:r>
      <w:r w:rsidRPr="001F1595">
        <w:rPr>
          <w:rFonts w:cstheme="minorHAnsi"/>
          <w:lang w:val="en-US"/>
        </w:rPr>
        <w:t>reliability and researchers can sum all the items together. If Cronbach’s alpha is less</w:t>
      </w:r>
      <w:r w:rsidRPr="001F1595">
        <w:rPr>
          <w:rFonts w:cstheme="minorHAnsi"/>
          <w:b/>
          <w:bCs/>
          <w:lang w:val="en-US"/>
        </w:rPr>
        <w:t xml:space="preserve"> </w:t>
      </w:r>
      <w:r w:rsidRPr="001F1595">
        <w:rPr>
          <w:rFonts w:cstheme="minorHAnsi"/>
          <w:lang w:val="en-US"/>
        </w:rPr>
        <w:t>than .70, then internal reliability is poor and the researchers are not justified in combining</w:t>
      </w:r>
      <w:r w:rsidRPr="001F1595">
        <w:rPr>
          <w:rFonts w:cstheme="minorHAnsi"/>
          <w:b/>
          <w:bCs/>
          <w:lang w:val="en-US"/>
        </w:rPr>
        <w:t xml:space="preserve"> </w:t>
      </w:r>
      <w:r w:rsidRPr="001F1595">
        <w:rPr>
          <w:rFonts w:cstheme="minorHAnsi"/>
          <w:lang w:val="en-US"/>
        </w:rPr>
        <w:t>all the items into one scale. They have to go back and revise the items, or they</w:t>
      </w:r>
      <w:r w:rsidRPr="001F1595">
        <w:rPr>
          <w:rFonts w:cstheme="minorHAnsi"/>
          <w:b/>
          <w:bCs/>
          <w:lang w:val="en-US"/>
        </w:rPr>
        <w:t xml:space="preserve"> </w:t>
      </w:r>
      <w:r w:rsidRPr="001F1595">
        <w:rPr>
          <w:rFonts w:cstheme="minorHAnsi"/>
          <w:lang w:val="en-US"/>
        </w:rPr>
        <w:t>might select only those items that were found to correlate strongly with one another.</w:t>
      </w:r>
    </w:p>
    <w:p w14:paraId="0D167B9F" w14:textId="77777777" w:rsidR="00551B1E" w:rsidRPr="00551B1E" w:rsidRDefault="00551B1E" w:rsidP="00551B1E">
      <w:pPr>
        <w:autoSpaceDE w:val="0"/>
        <w:autoSpaceDN w:val="0"/>
        <w:adjustRightInd w:val="0"/>
        <w:rPr>
          <w:rFonts w:cstheme="minorHAnsi"/>
          <w:b/>
          <w:bCs/>
          <w:lang w:val="en-US"/>
        </w:rPr>
      </w:pPr>
    </w:p>
    <w:p w14:paraId="160B70C8" w14:textId="77777777" w:rsidR="001F1595" w:rsidRDefault="001F1595" w:rsidP="00A45768">
      <w:pPr>
        <w:rPr>
          <w:b/>
          <w:bCs/>
          <w:lang w:val="en-US"/>
        </w:rPr>
      </w:pPr>
    </w:p>
    <w:p w14:paraId="6505CB68" w14:textId="1198A56B" w:rsidR="00596BD1" w:rsidRPr="00A45768" w:rsidRDefault="001F1595" w:rsidP="00C92B55">
      <w:pPr>
        <w:pStyle w:val="Heading2"/>
        <w:rPr>
          <w:lang w:val="en-US"/>
        </w:rPr>
      </w:pPr>
      <w:r>
        <w:rPr>
          <w:lang w:val="en-US"/>
        </w:rPr>
        <w:t xml:space="preserve">Dennis </w:t>
      </w:r>
      <w:r w:rsidR="00A45768" w:rsidRPr="00A45768">
        <w:rPr>
          <w:lang w:val="en-US"/>
        </w:rPr>
        <w:t xml:space="preserve">Howitt &amp; </w:t>
      </w:r>
      <w:r>
        <w:rPr>
          <w:lang w:val="en-US"/>
        </w:rPr>
        <w:t xml:space="preserve">Duncan </w:t>
      </w:r>
      <w:r w:rsidR="00A45768" w:rsidRPr="00A45768">
        <w:rPr>
          <w:lang w:val="en-US"/>
        </w:rPr>
        <w:t>Cramer</w:t>
      </w:r>
      <w:r>
        <w:rPr>
          <w:lang w:val="en-US"/>
        </w:rPr>
        <w:t xml:space="preserve"> (2020): Research Methods in Psychology, 6</w:t>
      </w:r>
      <w:r w:rsidRPr="001F1595">
        <w:rPr>
          <w:vertAlign w:val="superscript"/>
          <w:lang w:val="en-US"/>
        </w:rPr>
        <w:t>th</w:t>
      </w:r>
      <w:r>
        <w:rPr>
          <w:lang w:val="en-US"/>
        </w:rPr>
        <w:t xml:space="preserve"> ed., Pearson</w:t>
      </w:r>
    </w:p>
    <w:p w14:paraId="0051AEA6" w14:textId="2B0238D4" w:rsidR="00A45768" w:rsidRDefault="00A45768">
      <w:pPr>
        <w:rPr>
          <w:lang w:val="en-US"/>
        </w:rPr>
      </w:pPr>
    </w:p>
    <w:p w14:paraId="0F4AF848" w14:textId="7280DA63" w:rsidR="00623129" w:rsidRPr="00623129" w:rsidRDefault="00623129">
      <w:pPr>
        <w:rPr>
          <w:rFonts w:cstheme="minorHAnsi"/>
          <w:b/>
          <w:bCs/>
          <w:lang w:val="en-US"/>
        </w:rPr>
      </w:pPr>
      <w:r w:rsidRPr="00623129">
        <w:rPr>
          <w:rFonts w:cstheme="minorHAnsi"/>
          <w:b/>
          <w:bCs/>
          <w:lang w:val="en-US"/>
        </w:rPr>
        <w:t>p.241</w:t>
      </w:r>
    </w:p>
    <w:p w14:paraId="5C28DFCA" w14:textId="32913052" w:rsidR="00A45768" w:rsidRDefault="00623129" w:rsidP="00551B1E">
      <w:pPr>
        <w:autoSpaceDE w:val="0"/>
        <w:autoSpaceDN w:val="0"/>
        <w:adjustRightInd w:val="0"/>
        <w:rPr>
          <w:rFonts w:cstheme="minorHAnsi"/>
          <w:sz w:val="19"/>
          <w:szCs w:val="19"/>
          <w:lang w:val="en-US"/>
        </w:rPr>
      </w:pPr>
      <w:r w:rsidRPr="00623129">
        <w:rPr>
          <w:rFonts w:cstheme="minorHAnsi"/>
          <w:sz w:val="19"/>
          <w:szCs w:val="19"/>
          <w:lang w:val="en-US"/>
        </w:rPr>
        <w:t>However, internal consistency is most often measured using Cronbach’s alpha (Cronbach, 1951), which is a more comprehensive index than split-half reliability. (It calculates the average reliability based on all possible ways of splitting the scale or measure into two halves.) Generally speaking, a reliability of about .70 would be regarded as satisfactory (Nunnally, 1978).</w:t>
      </w:r>
    </w:p>
    <w:p w14:paraId="06F77E0D" w14:textId="77777777" w:rsidR="00551B1E" w:rsidRPr="00551B1E" w:rsidRDefault="00551B1E" w:rsidP="00551B1E">
      <w:pPr>
        <w:autoSpaceDE w:val="0"/>
        <w:autoSpaceDN w:val="0"/>
        <w:adjustRightInd w:val="0"/>
        <w:rPr>
          <w:rFonts w:cstheme="minorHAnsi"/>
          <w:sz w:val="19"/>
          <w:szCs w:val="19"/>
          <w:lang w:val="en-US"/>
        </w:rPr>
      </w:pPr>
    </w:p>
    <w:p w14:paraId="4B1D9A61" w14:textId="77777777" w:rsidR="00A45768" w:rsidRPr="00A45768" w:rsidRDefault="00A45768">
      <w:pPr>
        <w:rPr>
          <w:lang w:val="en-US"/>
        </w:rPr>
      </w:pPr>
    </w:p>
    <w:p w14:paraId="6C0CA5E3" w14:textId="57FFED4C" w:rsidR="00A45768" w:rsidRPr="00A45768" w:rsidRDefault="00C92B55" w:rsidP="00C92B55">
      <w:pPr>
        <w:pStyle w:val="Heading2"/>
        <w:rPr>
          <w:lang w:val="en-US"/>
        </w:rPr>
      </w:pPr>
      <w:r>
        <w:rPr>
          <w:lang w:val="en-US"/>
        </w:rPr>
        <w:t xml:space="preserve">Hugh </w:t>
      </w:r>
      <w:r w:rsidR="00A45768" w:rsidRPr="00A45768">
        <w:rPr>
          <w:lang w:val="en-US"/>
        </w:rPr>
        <w:t>Coolican</w:t>
      </w:r>
      <w:r>
        <w:rPr>
          <w:lang w:val="en-US"/>
        </w:rPr>
        <w:t xml:space="preserve"> (2018): Research Methods and Statistics in Psychology, 7</w:t>
      </w:r>
      <w:r w:rsidRPr="00C92B55">
        <w:rPr>
          <w:vertAlign w:val="superscript"/>
          <w:lang w:val="en-US"/>
        </w:rPr>
        <w:t>th</w:t>
      </w:r>
      <w:r>
        <w:rPr>
          <w:lang w:val="en-US"/>
        </w:rPr>
        <w:t xml:space="preserve"> ed., Routledge</w:t>
      </w:r>
    </w:p>
    <w:p w14:paraId="12821352" w14:textId="0D7935FB" w:rsidR="00A45768" w:rsidRDefault="00A45768">
      <w:pPr>
        <w:rPr>
          <w:lang w:val="en-US"/>
        </w:rPr>
      </w:pPr>
    </w:p>
    <w:p w14:paraId="7E189A46" w14:textId="2F269891" w:rsidR="00C92B55" w:rsidRPr="00551B1E" w:rsidRDefault="00C92B55">
      <w:pPr>
        <w:rPr>
          <w:b/>
          <w:bCs/>
          <w:lang w:val="en-US"/>
        </w:rPr>
      </w:pPr>
      <w:r w:rsidRPr="00551B1E">
        <w:rPr>
          <w:b/>
          <w:bCs/>
          <w:lang w:val="en-US"/>
        </w:rPr>
        <w:t xml:space="preserve">p. </w:t>
      </w:r>
      <w:r w:rsidR="00551B1E" w:rsidRPr="00551B1E">
        <w:rPr>
          <w:b/>
          <w:bCs/>
          <w:lang w:val="en-US"/>
        </w:rPr>
        <w:t>236</w:t>
      </w:r>
    </w:p>
    <w:p w14:paraId="245A1256" w14:textId="56D0B08C" w:rsidR="00C92B55" w:rsidRPr="00C92B55" w:rsidRDefault="00C92B55" w:rsidP="00C92B55">
      <w:pPr>
        <w:autoSpaceDE w:val="0"/>
        <w:autoSpaceDN w:val="0"/>
        <w:adjustRightInd w:val="0"/>
        <w:rPr>
          <w:rFonts w:cstheme="minorHAnsi"/>
          <w:lang w:val="en-US"/>
        </w:rPr>
      </w:pPr>
      <w:r w:rsidRPr="00C92B55">
        <w:rPr>
          <w:rFonts w:cstheme="minorHAnsi"/>
          <w:sz w:val="19"/>
          <w:szCs w:val="19"/>
          <w:lang w:val="en-US"/>
        </w:rPr>
        <w:t xml:space="preserve">Cronbach’s alpha </w:t>
      </w:r>
      <w:r w:rsidRPr="00C92B55">
        <w:rPr>
          <w:rFonts w:cstheme="minorHAnsi"/>
          <w:lang w:val="en-US"/>
        </w:rPr>
        <w:t>is probably the most commonly used statistic for estimating a test’s reliability. It depends largely on how people vary on individual items. If they tend to vary a lot on the individual items relative to how much they vary overall on the test, then a low value for alpha is achieved and the test is assessed as unreliable.</w:t>
      </w:r>
    </w:p>
    <w:p w14:paraId="0A2FB1D5" w14:textId="1D846148" w:rsidR="00C92B55" w:rsidRPr="00C92B55" w:rsidRDefault="00C92B55" w:rsidP="00C92B55">
      <w:pPr>
        <w:autoSpaceDE w:val="0"/>
        <w:autoSpaceDN w:val="0"/>
        <w:adjustRightInd w:val="0"/>
        <w:rPr>
          <w:rFonts w:cstheme="minorHAnsi"/>
          <w:lang w:val="en-US"/>
        </w:rPr>
      </w:pPr>
      <w:r w:rsidRPr="00C92B55">
        <w:rPr>
          <w:rFonts w:cstheme="minorHAnsi"/>
          <w:lang w:val="en-US"/>
        </w:rPr>
        <w:t xml:space="preserve">(If the items in the scale are </w:t>
      </w:r>
      <w:r w:rsidRPr="00C92B55">
        <w:rPr>
          <w:rFonts w:cstheme="minorHAnsi"/>
          <w:i/>
          <w:iCs/>
          <w:lang w:val="en-US"/>
        </w:rPr>
        <w:t xml:space="preserve">dichotomous </w:t>
      </w:r>
      <w:r w:rsidRPr="00C92B55">
        <w:rPr>
          <w:rFonts w:cstheme="minorHAnsi"/>
          <w:lang w:val="en-US"/>
        </w:rPr>
        <w:t xml:space="preserve">[answers are bi-polar, e.g., ‘yes’ or ‘no’ only], then a simpler version is used, known as the </w:t>
      </w:r>
      <w:r w:rsidRPr="00C92B55">
        <w:rPr>
          <w:rFonts w:cstheme="minorHAnsi"/>
          <w:sz w:val="19"/>
          <w:szCs w:val="19"/>
          <w:lang w:val="en-US"/>
        </w:rPr>
        <w:t xml:space="preserve">Kuder–Richardson </w:t>
      </w:r>
      <w:r w:rsidRPr="00C92B55">
        <w:rPr>
          <w:rFonts w:cstheme="minorHAnsi"/>
          <w:lang w:val="en-US"/>
        </w:rPr>
        <w:t>measure.) Cronbach’s alpha is equivalent to the average of all possible split-half reliability values that could be calculated on the data set. Good reliability, therefore, is represented with alpha values from around .75 up to 1. However, there is debate about very high levels of alpha as just alluded to in mentioning Cattell’s objections. The basic issue is that, if we get an alpha of .95 or above it suggests that all items are measuring much the same thing and therefore you might as well present just one item.</w:t>
      </w:r>
    </w:p>
    <w:p w14:paraId="5F6031EF" w14:textId="0868890D" w:rsidR="00C92B55" w:rsidRDefault="00C92B55">
      <w:pPr>
        <w:rPr>
          <w:lang w:val="en-US"/>
        </w:rPr>
      </w:pPr>
    </w:p>
    <w:p w14:paraId="2D5E686D" w14:textId="19D8F9FD" w:rsidR="00C92B55" w:rsidRDefault="00C92B55">
      <w:pPr>
        <w:rPr>
          <w:lang w:val="en-US"/>
        </w:rPr>
      </w:pPr>
    </w:p>
    <w:p w14:paraId="33FB10F7" w14:textId="41C69418" w:rsidR="00C92B55" w:rsidRDefault="00C92B55">
      <w:pPr>
        <w:rPr>
          <w:lang w:val="en-US"/>
        </w:rPr>
      </w:pPr>
    </w:p>
    <w:p w14:paraId="214E2FCB" w14:textId="33ADC710" w:rsidR="00A45768" w:rsidRDefault="00551B1E" w:rsidP="00D401B5">
      <w:pPr>
        <w:pStyle w:val="Heading2"/>
        <w:rPr>
          <w:lang w:val="en-US"/>
        </w:rPr>
      </w:pPr>
      <w:r>
        <w:rPr>
          <w:lang w:val="en-US"/>
        </w:rPr>
        <w:t xml:space="preserve">Glynis M. </w:t>
      </w:r>
      <w:r w:rsidR="00A45768" w:rsidRPr="00A45768">
        <w:rPr>
          <w:lang w:val="en-US"/>
        </w:rPr>
        <w:t>Breakwell</w:t>
      </w:r>
      <w:r>
        <w:rPr>
          <w:lang w:val="en-US"/>
        </w:rPr>
        <w:t>, Jonathan A. Smith &amp; Daniel B. Wright (</w:t>
      </w:r>
      <w:r w:rsidR="00D401B5">
        <w:rPr>
          <w:lang w:val="en-US"/>
        </w:rPr>
        <w:t>2012</w:t>
      </w:r>
      <w:r>
        <w:rPr>
          <w:lang w:val="en-US"/>
        </w:rPr>
        <w:t xml:space="preserve">): Research Methods in Psychology, </w:t>
      </w:r>
      <w:r w:rsidR="00D401B5">
        <w:rPr>
          <w:lang w:val="en-US"/>
        </w:rPr>
        <w:t>4</w:t>
      </w:r>
      <w:r w:rsidR="00D401B5" w:rsidRPr="00D401B5">
        <w:rPr>
          <w:vertAlign w:val="superscript"/>
          <w:lang w:val="en-US"/>
        </w:rPr>
        <w:t>th</w:t>
      </w:r>
      <w:r w:rsidR="00D401B5">
        <w:rPr>
          <w:lang w:val="en-US"/>
        </w:rPr>
        <w:t xml:space="preserve"> ed., SAGE</w:t>
      </w:r>
    </w:p>
    <w:p w14:paraId="2CBA7C91" w14:textId="094992A8" w:rsidR="00D401B5" w:rsidRDefault="00D401B5" w:rsidP="00D401B5">
      <w:pPr>
        <w:rPr>
          <w:lang w:val="en-US"/>
        </w:rPr>
      </w:pPr>
    </w:p>
    <w:p w14:paraId="668BF18C" w14:textId="5D73B438" w:rsidR="00D401B5" w:rsidRPr="00D401B5" w:rsidRDefault="00D401B5" w:rsidP="00D401B5">
      <w:pPr>
        <w:rPr>
          <w:b/>
          <w:bCs/>
          <w:lang w:val="en-US"/>
        </w:rPr>
      </w:pPr>
      <w:r w:rsidRPr="00D401B5">
        <w:rPr>
          <w:b/>
          <w:bCs/>
          <w:lang w:val="en-US"/>
        </w:rPr>
        <w:t>p. 1</w:t>
      </w:r>
      <w:r>
        <w:rPr>
          <w:b/>
          <w:bCs/>
          <w:lang w:val="en-US"/>
        </w:rPr>
        <w:t>49</w:t>
      </w:r>
    </w:p>
    <w:p w14:paraId="6B5A397D" w14:textId="7FE76698" w:rsidR="00D401B5" w:rsidRPr="00D401B5" w:rsidRDefault="00D401B5" w:rsidP="00D401B5">
      <w:pPr>
        <w:autoSpaceDE w:val="0"/>
        <w:autoSpaceDN w:val="0"/>
        <w:adjustRightInd w:val="0"/>
        <w:rPr>
          <w:rFonts w:eastAsia="LiberationSerif" w:cstheme="minorHAnsi"/>
          <w:lang w:val="en-US"/>
        </w:rPr>
      </w:pPr>
      <w:r w:rsidRPr="00D401B5">
        <w:rPr>
          <w:rFonts w:eastAsia="LiberationSerif" w:cstheme="minorHAnsi"/>
          <w:lang w:val="en-US"/>
        </w:rPr>
        <w:t>Coefficient alpha (Cronbach’s alpha) is</w:t>
      </w:r>
      <w:r>
        <w:rPr>
          <w:rFonts w:eastAsia="LiberationSerif" w:cstheme="minorHAnsi"/>
          <w:lang w:val="en-US"/>
        </w:rPr>
        <w:t xml:space="preserve"> </w:t>
      </w:r>
      <w:r w:rsidRPr="00D401B5">
        <w:rPr>
          <w:rFonts w:eastAsia="LiberationSerif" w:cstheme="minorHAnsi"/>
          <w:lang w:val="en-US"/>
        </w:rPr>
        <w:t>frequently used in preference to split-half reliability. Cronbach’s alpha is a</w:t>
      </w:r>
      <w:r>
        <w:rPr>
          <w:rFonts w:eastAsia="LiberationSerif" w:cstheme="minorHAnsi"/>
          <w:lang w:val="en-US"/>
        </w:rPr>
        <w:t xml:space="preserve"> </w:t>
      </w:r>
      <w:r w:rsidRPr="00D401B5">
        <w:rPr>
          <w:rFonts w:eastAsia="LiberationSerif" w:cstheme="minorHAnsi"/>
          <w:lang w:val="en-US"/>
        </w:rPr>
        <w:t>functional average of all possible split-half reliabilities, and so long as all</w:t>
      </w:r>
      <w:r>
        <w:rPr>
          <w:rFonts w:eastAsia="LiberationSerif" w:cstheme="minorHAnsi"/>
          <w:lang w:val="en-US"/>
        </w:rPr>
        <w:t xml:space="preserve"> </w:t>
      </w:r>
      <w:r w:rsidRPr="00D401B5">
        <w:rPr>
          <w:rFonts w:eastAsia="LiberationSerif" w:cstheme="minorHAnsi"/>
          <w:lang w:val="en-US"/>
        </w:rPr>
        <w:t>possible split halves are approximately parallel this works well. Two</w:t>
      </w:r>
      <w:r>
        <w:rPr>
          <w:rFonts w:eastAsia="LiberationSerif" w:cstheme="minorHAnsi"/>
          <w:lang w:val="en-US"/>
        </w:rPr>
        <w:t xml:space="preserve"> </w:t>
      </w:r>
      <w:r w:rsidRPr="00D401B5">
        <w:rPr>
          <w:rFonts w:eastAsia="LiberationSerif" w:cstheme="minorHAnsi"/>
          <w:lang w:val="en-US"/>
        </w:rPr>
        <w:t>caveats; first, this is not the case if some of the splits divide meaningful</w:t>
      </w:r>
      <w:r>
        <w:rPr>
          <w:rFonts w:eastAsia="LiberationSerif" w:cstheme="minorHAnsi"/>
          <w:lang w:val="en-US"/>
        </w:rPr>
        <w:t xml:space="preserve"> </w:t>
      </w:r>
      <w:r w:rsidRPr="00D401B5">
        <w:rPr>
          <w:rFonts w:eastAsia="LiberationSerif" w:cstheme="minorHAnsi"/>
          <w:lang w:val="en-US"/>
        </w:rPr>
        <w:t>areas of the test specification; for example, all arithmetic items in one half,</w:t>
      </w:r>
      <w:r>
        <w:rPr>
          <w:rFonts w:eastAsia="LiberationSerif" w:cstheme="minorHAnsi"/>
          <w:lang w:val="en-US"/>
        </w:rPr>
        <w:t xml:space="preserve"> </w:t>
      </w:r>
      <w:r w:rsidRPr="00D401B5">
        <w:rPr>
          <w:rFonts w:eastAsia="LiberationSerif" w:cstheme="minorHAnsi"/>
          <w:lang w:val="en-US"/>
        </w:rPr>
        <w:t>all geometry items in the other. Second, it is possible, serendipitously but</w:t>
      </w:r>
      <w:r>
        <w:rPr>
          <w:rFonts w:eastAsia="LiberationSerif" w:cstheme="minorHAnsi"/>
          <w:lang w:val="en-US"/>
        </w:rPr>
        <w:t xml:space="preserve"> </w:t>
      </w:r>
      <w:r w:rsidRPr="00D401B5">
        <w:rPr>
          <w:rFonts w:eastAsia="LiberationSerif" w:cstheme="minorHAnsi"/>
          <w:lang w:val="en-US"/>
        </w:rPr>
        <w:t>counterproductively, to increase alpha by limiting items to narrower and</w:t>
      </w:r>
      <w:r>
        <w:rPr>
          <w:rFonts w:eastAsia="LiberationSerif" w:cstheme="minorHAnsi"/>
          <w:lang w:val="en-US"/>
        </w:rPr>
        <w:t xml:space="preserve"> </w:t>
      </w:r>
      <w:r w:rsidRPr="00D401B5">
        <w:rPr>
          <w:rFonts w:eastAsia="LiberationSerif" w:cstheme="minorHAnsi"/>
          <w:lang w:val="en-US"/>
        </w:rPr>
        <w:t>narrower areas of the test specification, thus excluding important aspects of</w:t>
      </w:r>
      <w:r>
        <w:rPr>
          <w:rFonts w:eastAsia="LiberationSerif" w:cstheme="minorHAnsi"/>
          <w:lang w:val="en-US"/>
        </w:rPr>
        <w:t xml:space="preserve"> </w:t>
      </w:r>
      <w:r w:rsidRPr="00D401B5">
        <w:rPr>
          <w:rFonts w:eastAsia="LiberationSerif" w:cstheme="minorHAnsi"/>
          <w:lang w:val="en-US"/>
        </w:rPr>
        <w:t>the desired trait.</w:t>
      </w:r>
    </w:p>
    <w:p w14:paraId="23CC2D75" w14:textId="6A8A7811" w:rsidR="00D401B5" w:rsidRPr="00FE0312" w:rsidRDefault="00D401B5" w:rsidP="00FE0312">
      <w:pPr>
        <w:autoSpaceDE w:val="0"/>
        <w:autoSpaceDN w:val="0"/>
        <w:adjustRightInd w:val="0"/>
        <w:rPr>
          <w:rFonts w:eastAsia="LiberationSerif" w:cstheme="minorHAnsi"/>
          <w:lang w:val="en-US"/>
        </w:rPr>
      </w:pPr>
      <w:r w:rsidRPr="00D401B5">
        <w:rPr>
          <w:rFonts w:eastAsia="LiberationSerif" w:cstheme="minorHAnsi"/>
          <w:lang w:val="en-US"/>
        </w:rPr>
        <w:t>What counts as a ‘good’ reliability depends on the circumstances. It is</w:t>
      </w:r>
      <w:r>
        <w:rPr>
          <w:rFonts w:eastAsia="LiberationSerif" w:cstheme="minorHAnsi"/>
          <w:lang w:val="en-US"/>
        </w:rPr>
        <w:t xml:space="preserve"> </w:t>
      </w:r>
      <w:r w:rsidRPr="00D401B5">
        <w:rPr>
          <w:rFonts w:eastAsia="LiberationSerif" w:cstheme="minorHAnsi"/>
          <w:lang w:val="en-US"/>
        </w:rPr>
        <w:t>very unusual for an assessment or psychometric test to have a reliability</w:t>
      </w:r>
      <w:r>
        <w:rPr>
          <w:rFonts w:eastAsia="LiberationSerif" w:cstheme="minorHAnsi"/>
          <w:lang w:val="en-US"/>
        </w:rPr>
        <w:t xml:space="preserve"> </w:t>
      </w:r>
      <w:r w:rsidRPr="00D401B5">
        <w:rPr>
          <w:rFonts w:eastAsia="LiberationSerif" w:cstheme="minorHAnsi"/>
          <w:lang w:val="en-US"/>
        </w:rPr>
        <w:t xml:space="preserve">above 0.96; only individual </w:t>
      </w:r>
      <w:proofErr w:type="gramStart"/>
      <w:r w:rsidRPr="00D401B5">
        <w:rPr>
          <w:rFonts w:eastAsia="LiberationSerif" w:cstheme="minorHAnsi"/>
          <w:lang w:val="en-US"/>
        </w:rPr>
        <w:t>broad spectrum</w:t>
      </w:r>
      <w:proofErr w:type="gramEnd"/>
      <w:r w:rsidRPr="00D401B5">
        <w:rPr>
          <w:rFonts w:eastAsia="LiberationSerif" w:cstheme="minorHAnsi"/>
          <w:lang w:val="en-US"/>
        </w:rPr>
        <w:t xml:space="preserve"> tests of general ability </w:t>
      </w:r>
      <w:r w:rsidRPr="00D401B5">
        <w:rPr>
          <w:rFonts w:eastAsia="LiberationSerif" w:cstheme="minorHAnsi"/>
          <w:lang w:val="en-US"/>
        </w:rPr>
        <w:lastRenderedPageBreak/>
        <w:t>achieve</w:t>
      </w:r>
      <w:r>
        <w:rPr>
          <w:rFonts w:eastAsia="LiberationSerif" w:cstheme="minorHAnsi"/>
          <w:lang w:val="en-US"/>
        </w:rPr>
        <w:t xml:space="preserve"> </w:t>
      </w:r>
      <w:r w:rsidRPr="00D401B5">
        <w:rPr>
          <w:rFonts w:eastAsia="LiberationSerif" w:cstheme="minorHAnsi"/>
          <w:lang w:val="en-US"/>
        </w:rPr>
        <w:t>this level. As a rule of thumb, group tests of ability should have reliabilities</w:t>
      </w:r>
      <w:r>
        <w:rPr>
          <w:rFonts w:eastAsia="LiberationSerif" w:cstheme="minorHAnsi"/>
          <w:lang w:val="en-US"/>
        </w:rPr>
        <w:t xml:space="preserve"> </w:t>
      </w:r>
      <w:r w:rsidRPr="00D401B5">
        <w:rPr>
          <w:rFonts w:eastAsia="LiberationSerif" w:cstheme="minorHAnsi"/>
          <w:lang w:val="en-US"/>
        </w:rPr>
        <w:t>over 0.8, tests of personality over 0.7, essay marks over 0.6 and interviews</w:t>
      </w:r>
      <w:r>
        <w:rPr>
          <w:rFonts w:eastAsia="LiberationSerif" w:cstheme="minorHAnsi"/>
          <w:lang w:val="en-US"/>
        </w:rPr>
        <w:t xml:space="preserve"> </w:t>
      </w:r>
      <w:r w:rsidRPr="00D401B5">
        <w:rPr>
          <w:rFonts w:eastAsia="LiberationSerif" w:cstheme="minorHAnsi"/>
          <w:lang w:val="en-US"/>
        </w:rPr>
        <w:t>over 0.5. Constructs that are more difficult to measure such as creativity, or</w:t>
      </w:r>
      <w:r>
        <w:rPr>
          <w:rFonts w:eastAsia="LiberationSerif" w:cstheme="minorHAnsi"/>
          <w:lang w:val="en-US"/>
        </w:rPr>
        <w:t xml:space="preserve"> </w:t>
      </w:r>
      <w:r w:rsidRPr="00D401B5">
        <w:rPr>
          <w:rFonts w:eastAsia="LiberationSerif" w:cstheme="minorHAnsi"/>
          <w:lang w:val="en-US"/>
        </w:rPr>
        <w:t xml:space="preserve">projective tests such as the </w:t>
      </w:r>
      <w:proofErr w:type="spellStart"/>
      <w:r w:rsidRPr="00D401B5">
        <w:rPr>
          <w:rFonts w:eastAsia="LiberationSerif" w:cstheme="minorHAnsi"/>
          <w:lang w:val="en-US"/>
        </w:rPr>
        <w:t>Rorscha</w:t>
      </w:r>
      <w:r>
        <w:rPr>
          <w:rFonts w:eastAsia="LiberationSerif" w:cstheme="minorHAnsi"/>
          <w:lang w:val="en-US"/>
        </w:rPr>
        <w:t>r</w:t>
      </w:r>
      <w:r w:rsidRPr="00D401B5">
        <w:rPr>
          <w:rFonts w:eastAsia="LiberationSerif" w:cstheme="minorHAnsi"/>
          <w:lang w:val="en-US"/>
        </w:rPr>
        <w:t>ch</w:t>
      </w:r>
      <w:proofErr w:type="spellEnd"/>
      <w:r w:rsidRPr="00D401B5">
        <w:rPr>
          <w:rFonts w:eastAsia="LiberationSerif" w:cstheme="minorHAnsi"/>
          <w:lang w:val="en-US"/>
        </w:rPr>
        <w:t xml:space="preserve"> inkblot test, rarely have reliabilities</w:t>
      </w:r>
      <w:r>
        <w:rPr>
          <w:rFonts w:eastAsia="LiberationSerif" w:cstheme="minorHAnsi"/>
          <w:lang w:val="en-US"/>
        </w:rPr>
        <w:t xml:space="preserve"> </w:t>
      </w:r>
      <w:r w:rsidRPr="00D401B5">
        <w:rPr>
          <w:rFonts w:eastAsia="LiberationSerif" w:cstheme="minorHAnsi"/>
          <w:lang w:val="en-US"/>
        </w:rPr>
        <w:t>greater than 0.3.</w:t>
      </w:r>
    </w:p>
    <w:p w14:paraId="62495B5F" w14:textId="77777777" w:rsidR="00D401B5" w:rsidRDefault="00D401B5">
      <w:pPr>
        <w:rPr>
          <w:lang w:val="en-US"/>
        </w:rPr>
      </w:pPr>
    </w:p>
    <w:p w14:paraId="3732835C" w14:textId="77777777" w:rsidR="00D401B5" w:rsidRDefault="00D401B5">
      <w:pPr>
        <w:rPr>
          <w:lang w:val="en-US"/>
        </w:rPr>
      </w:pPr>
    </w:p>
    <w:p w14:paraId="204880D6" w14:textId="2E64FB10" w:rsidR="00A45768" w:rsidRPr="00FE0312" w:rsidRDefault="00FE0312" w:rsidP="00FE0312">
      <w:pPr>
        <w:pStyle w:val="Heading2"/>
        <w:rPr>
          <w:lang w:val="en-US"/>
        </w:rPr>
      </w:pPr>
      <w:r w:rsidRPr="00FE0312">
        <w:rPr>
          <w:lang w:val="en-US"/>
        </w:rPr>
        <w:t xml:space="preserve">Ronald A. </w:t>
      </w:r>
      <w:r w:rsidR="00A45768" w:rsidRPr="00FE0312">
        <w:rPr>
          <w:lang w:val="en-US"/>
        </w:rPr>
        <w:t xml:space="preserve">McQueen &amp; </w:t>
      </w:r>
      <w:r w:rsidRPr="00FE0312">
        <w:rPr>
          <w:lang w:val="en-US"/>
        </w:rPr>
        <w:t xml:space="preserve">Christina </w:t>
      </w:r>
      <w:proofErr w:type="spellStart"/>
      <w:r w:rsidR="00A45768" w:rsidRPr="00FE0312">
        <w:rPr>
          <w:lang w:val="en-US"/>
        </w:rPr>
        <w:t>Knussen</w:t>
      </w:r>
      <w:proofErr w:type="spellEnd"/>
      <w:r w:rsidRPr="00FE0312">
        <w:rPr>
          <w:lang w:val="en-US"/>
        </w:rPr>
        <w:t xml:space="preserve"> (</w:t>
      </w:r>
      <w:r>
        <w:rPr>
          <w:lang w:val="en-US"/>
        </w:rPr>
        <w:t>2013</w:t>
      </w:r>
      <w:r w:rsidRPr="00FE0312">
        <w:rPr>
          <w:lang w:val="en-US"/>
        </w:rPr>
        <w:t>): Introduction to Re</w:t>
      </w:r>
      <w:r>
        <w:rPr>
          <w:lang w:val="en-US"/>
        </w:rPr>
        <w:t>search Methods and Statistics in Psychology: A practical guide to the undergraduate researcher, 2</w:t>
      </w:r>
      <w:r w:rsidRPr="00FE0312">
        <w:rPr>
          <w:vertAlign w:val="superscript"/>
          <w:lang w:val="en-US"/>
        </w:rPr>
        <w:t>nd</w:t>
      </w:r>
      <w:r>
        <w:rPr>
          <w:lang w:val="en-US"/>
        </w:rPr>
        <w:t xml:space="preserve"> ed., Pearson</w:t>
      </w:r>
    </w:p>
    <w:p w14:paraId="2E1381DA" w14:textId="5D2D147E" w:rsidR="00A45768" w:rsidRDefault="00A45768">
      <w:pPr>
        <w:rPr>
          <w:lang w:val="en-US"/>
        </w:rPr>
      </w:pPr>
    </w:p>
    <w:p w14:paraId="25780A54" w14:textId="7A15882E" w:rsidR="00FE0312" w:rsidRDefault="00FE0312">
      <w:pPr>
        <w:rPr>
          <w:b/>
          <w:bCs/>
          <w:lang w:val="en-US"/>
        </w:rPr>
      </w:pPr>
      <w:r w:rsidRPr="009440CF">
        <w:rPr>
          <w:b/>
          <w:bCs/>
          <w:lang w:val="en-US"/>
        </w:rPr>
        <w:t>p. 38</w:t>
      </w:r>
      <w:r w:rsidR="009440CF">
        <w:rPr>
          <w:b/>
          <w:bCs/>
          <w:lang w:val="en-US"/>
        </w:rPr>
        <w:t>9</w:t>
      </w:r>
    </w:p>
    <w:p w14:paraId="1403E3A3" w14:textId="7440A733" w:rsidR="009440CF" w:rsidRDefault="009440CF" w:rsidP="009440CF">
      <w:pPr>
        <w:autoSpaceDE w:val="0"/>
        <w:autoSpaceDN w:val="0"/>
        <w:adjustRightInd w:val="0"/>
        <w:rPr>
          <w:rFonts w:cstheme="minorHAnsi"/>
          <w:lang w:val="en-US"/>
        </w:rPr>
      </w:pPr>
      <w:r w:rsidRPr="009440CF">
        <w:rPr>
          <w:rFonts w:cstheme="minorHAnsi"/>
          <w:lang w:val="en-US"/>
        </w:rPr>
        <w:t>The extent to which all the items in a questionnaire are deemed to be</w:t>
      </w:r>
      <w:r>
        <w:rPr>
          <w:rFonts w:cstheme="minorHAnsi"/>
          <w:lang w:val="en-US"/>
        </w:rPr>
        <w:t xml:space="preserve"> </w:t>
      </w:r>
      <w:r w:rsidRPr="009440CF">
        <w:rPr>
          <w:rFonts w:cstheme="minorHAnsi"/>
          <w:lang w:val="en-US"/>
        </w:rPr>
        <w:t xml:space="preserve">assessing the same things is termed </w:t>
      </w:r>
      <w:r w:rsidRPr="009440CF">
        <w:rPr>
          <w:rFonts w:cstheme="minorHAnsi"/>
          <w:b/>
          <w:bCs/>
          <w:lang w:val="en-US"/>
        </w:rPr>
        <w:t>internal consistency</w:t>
      </w:r>
      <w:r w:rsidRPr="009440CF">
        <w:rPr>
          <w:rFonts w:cstheme="minorHAnsi"/>
          <w:lang w:val="en-US"/>
        </w:rPr>
        <w:t>, and the measure found in</w:t>
      </w:r>
      <w:r>
        <w:rPr>
          <w:rFonts w:cstheme="minorHAnsi"/>
          <w:lang w:val="en-US"/>
        </w:rPr>
        <w:t xml:space="preserve"> </w:t>
      </w:r>
      <w:r w:rsidRPr="009440CF">
        <w:rPr>
          <w:rFonts w:cstheme="minorHAnsi"/>
          <w:lang w:val="en-US"/>
        </w:rPr>
        <w:t>much of the literature is known as Cronbach’s alpha.</w:t>
      </w:r>
      <w:r>
        <w:rPr>
          <w:rFonts w:cstheme="minorHAnsi"/>
          <w:lang w:val="en-US"/>
        </w:rPr>
        <w:t xml:space="preserve"> </w:t>
      </w:r>
    </w:p>
    <w:p w14:paraId="27163D68" w14:textId="5C110544" w:rsidR="009440CF" w:rsidRPr="009440CF" w:rsidRDefault="009440CF" w:rsidP="009440CF">
      <w:pPr>
        <w:autoSpaceDE w:val="0"/>
        <w:autoSpaceDN w:val="0"/>
        <w:adjustRightInd w:val="0"/>
        <w:rPr>
          <w:rFonts w:cstheme="minorHAnsi"/>
          <w:lang w:val="en-US"/>
        </w:rPr>
      </w:pPr>
      <w:r>
        <w:rPr>
          <w:rFonts w:cstheme="minorHAnsi"/>
          <w:lang w:val="en-US"/>
        </w:rPr>
        <w:t>[…]</w:t>
      </w:r>
    </w:p>
    <w:p w14:paraId="345C2A93" w14:textId="06403A3E" w:rsidR="00FE0312" w:rsidRPr="00FE0312" w:rsidRDefault="00FE0312" w:rsidP="00FE0312">
      <w:pPr>
        <w:autoSpaceDE w:val="0"/>
        <w:autoSpaceDN w:val="0"/>
        <w:adjustRightInd w:val="0"/>
        <w:rPr>
          <w:rFonts w:cstheme="minorHAnsi"/>
          <w:lang w:val="en-US"/>
        </w:rPr>
      </w:pPr>
      <w:r>
        <w:rPr>
          <w:rFonts w:cstheme="minorHAnsi"/>
          <w:lang w:val="en-US"/>
        </w:rPr>
        <w:t>T</w:t>
      </w:r>
      <w:r w:rsidRPr="00FE0312">
        <w:rPr>
          <w:rFonts w:cstheme="minorHAnsi"/>
          <w:lang w:val="en-US"/>
        </w:rPr>
        <w:t>oday, almost every journal article describing</w:t>
      </w:r>
      <w:r>
        <w:rPr>
          <w:rFonts w:cstheme="minorHAnsi"/>
          <w:lang w:val="en-US"/>
        </w:rPr>
        <w:t xml:space="preserve"> </w:t>
      </w:r>
      <w:r w:rsidRPr="00FE0312">
        <w:rPr>
          <w:rFonts w:cstheme="minorHAnsi"/>
          <w:lang w:val="en-US"/>
        </w:rPr>
        <w:t>research involving test items will quote a measure of Cronbach’s alpha (or just alpha) as a</w:t>
      </w:r>
      <w:r>
        <w:rPr>
          <w:rFonts w:cstheme="minorHAnsi"/>
          <w:lang w:val="en-US"/>
        </w:rPr>
        <w:t xml:space="preserve"> </w:t>
      </w:r>
      <w:r w:rsidRPr="00FE0312">
        <w:rPr>
          <w:rFonts w:cstheme="minorHAnsi"/>
          <w:lang w:val="en-US"/>
        </w:rPr>
        <w:t>measure of reliability.</w:t>
      </w:r>
      <w:r>
        <w:rPr>
          <w:rFonts w:cstheme="minorHAnsi"/>
          <w:lang w:val="en-US"/>
        </w:rPr>
        <w:t xml:space="preserve"> T</w:t>
      </w:r>
      <w:r w:rsidRPr="00FE0312">
        <w:rPr>
          <w:rFonts w:cstheme="minorHAnsi"/>
          <w:lang w:val="en-US"/>
        </w:rPr>
        <w:t>he measure itself is the coefficient of the correlation among the items in a test, and</w:t>
      </w:r>
      <w:r>
        <w:rPr>
          <w:rFonts w:cstheme="minorHAnsi"/>
          <w:lang w:val="en-US"/>
        </w:rPr>
        <w:t xml:space="preserve"> </w:t>
      </w:r>
      <w:r w:rsidRPr="00FE0312">
        <w:rPr>
          <w:rFonts w:cstheme="minorHAnsi"/>
          <w:lang w:val="en-US"/>
        </w:rPr>
        <w:t>will therefore be expressed as a value between 0 and 1. a good measure of internal consistency</w:t>
      </w:r>
      <w:r>
        <w:rPr>
          <w:rFonts w:cstheme="minorHAnsi"/>
          <w:lang w:val="en-US"/>
        </w:rPr>
        <w:t xml:space="preserve"> </w:t>
      </w:r>
      <w:r w:rsidRPr="00FE0312">
        <w:rPr>
          <w:rFonts w:cstheme="minorHAnsi"/>
          <w:lang w:val="en-US"/>
        </w:rPr>
        <w:t>will be expressed by an alpha value in the range 0.7 to 0.9 (roughly). Values below</w:t>
      </w:r>
      <w:r>
        <w:rPr>
          <w:rFonts w:cstheme="minorHAnsi"/>
          <w:lang w:val="en-US"/>
        </w:rPr>
        <w:t xml:space="preserve"> </w:t>
      </w:r>
      <w:r w:rsidRPr="00FE0312">
        <w:rPr>
          <w:rFonts w:cstheme="minorHAnsi"/>
          <w:lang w:val="en-US"/>
        </w:rPr>
        <w:t>0.7 would suggest that not all items are measuring the same issue, while values greater</w:t>
      </w:r>
      <w:r>
        <w:rPr>
          <w:rFonts w:cstheme="minorHAnsi"/>
          <w:lang w:val="en-US"/>
        </w:rPr>
        <w:t xml:space="preserve"> </w:t>
      </w:r>
      <w:r w:rsidRPr="00FE0312">
        <w:rPr>
          <w:rFonts w:cstheme="minorHAnsi"/>
          <w:lang w:val="en-US"/>
        </w:rPr>
        <w:t>than 0.9 probably indicate that some items are too similar in what they are measuring and</w:t>
      </w:r>
      <w:r>
        <w:rPr>
          <w:rFonts w:cstheme="minorHAnsi"/>
          <w:lang w:val="en-US"/>
        </w:rPr>
        <w:t xml:space="preserve"> </w:t>
      </w:r>
      <w:r w:rsidRPr="00FE0312">
        <w:rPr>
          <w:rFonts w:cstheme="minorHAnsi"/>
          <w:lang w:val="en-US"/>
        </w:rPr>
        <w:t>are therefore redundant.</w:t>
      </w:r>
    </w:p>
    <w:p w14:paraId="7D62E4A9" w14:textId="6A57A259" w:rsidR="00FE0312" w:rsidRDefault="00FE0312">
      <w:pPr>
        <w:rPr>
          <w:lang w:val="en-US"/>
        </w:rPr>
      </w:pPr>
    </w:p>
    <w:p w14:paraId="7ED5CBA1" w14:textId="6E4FE570" w:rsidR="00A45768" w:rsidRPr="00087705" w:rsidRDefault="00A45768">
      <w:pPr>
        <w:rPr>
          <w:lang w:val="en-US"/>
        </w:rPr>
      </w:pPr>
    </w:p>
    <w:p w14:paraId="0A21F53F" w14:textId="59155245" w:rsidR="00087705" w:rsidRPr="00087705" w:rsidRDefault="00087705">
      <w:pPr>
        <w:rPr>
          <w:lang w:val="en-US"/>
        </w:rPr>
      </w:pPr>
    </w:p>
    <w:sectPr w:rsidR="00087705" w:rsidRPr="000877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Serif">
    <w:altName w:val="Yu Gothic"/>
    <w:panose1 w:val="020B0604020202020204"/>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E65"/>
    <w:rsid w:val="00087705"/>
    <w:rsid w:val="001E3F0F"/>
    <w:rsid w:val="001F1595"/>
    <w:rsid w:val="002313E7"/>
    <w:rsid w:val="002A512A"/>
    <w:rsid w:val="0037450A"/>
    <w:rsid w:val="004F0562"/>
    <w:rsid w:val="00551B1E"/>
    <w:rsid w:val="00583E65"/>
    <w:rsid w:val="005C13C9"/>
    <w:rsid w:val="006176D7"/>
    <w:rsid w:val="00623129"/>
    <w:rsid w:val="009346E2"/>
    <w:rsid w:val="009440CF"/>
    <w:rsid w:val="009559B6"/>
    <w:rsid w:val="00A45768"/>
    <w:rsid w:val="00AF6C9D"/>
    <w:rsid w:val="00BC1342"/>
    <w:rsid w:val="00C92B55"/>
    <w:rsid w:val="00D26693"/>
    <w:rsid w:val="00D401B5"/>
    <w:rsid w:val="00E3631C"/>
    <w:rsid w:val="00E5502C"/>
    <w:rsid w:val="00FE0312"/>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3DB1D"/>
  <w15:chartTrackingRefBased/>
  <w15:docId w15:val="{83D9D54C-585B-4A54-ADF2-97C9F5570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6E2"/>
  </w:style>
  <w:style w:type="paragraph" w:styleId="Heading1">
    <w:name w:val="heading 1"/>
    <w:basedOn w:val="Normal"/>
    <w:next w:val="Normal"/>
    <w:link w:val="Heading1Char"/>
    <w:uiPriority w:val="9"/>
    <w:qFormat/>
    <w:rsid w:val="00E3631C"/>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E3631C"/>
    <w:pPr>
      <w:keepNext/>
      <w:keepLines/>
      <w:spacing w:before="4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E3631C"/>
    <w:pPr>
      <w:keepNext/>
      <w:keepLines/>
      <w:spacing w:before="40"/>
      <w:outlineLvl w:val="2"/>
    </w:pPr>
    <w:rPr>
      <w:rFonts w:eastAsiaTheme="majorEastAsia" w:cstheme="majorBidi"/>
      <w:color w:val="000000" w:themeColor="text1"/>
    </w:rPr>
  </w:style>
  <w:style w:type="paragraph" w:styleId="Heading4">
    <w:name w:val="heading 4"/>
    <w:basedOn w:val="Normal"/>
    <w:next w:val="Normal"/>
    <w:link w:val="Heading4Char"/>
    <w:uiPriority w:val="9"/>
    <w:semiHidden/>
    <w:unhideWhenUsed/>
    <w:qFormat/>
    <w:rsid w:val="00E3631C"/>
    <w:pPr>
      <w:keepNext/>
      <w:keepLines/>
      <w:spacing w:before="4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31C"/>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E3631C"/>
    <w:rPr>
      <w:rFonts w:eastAsiaTheme="majorEastAsia" w:cstheme="majorBidi"/>
      <w:color w:val="000000" w:themeColor="text1"/>
      <w:sz w:val="28"/>
      <w:szCs w:val="26"/>
    </w:rPr>
  </w:style>
  <w:style w:type="character" w:customStyle="1" w:styleId="Heading3Char">
    <w:name w:val="Heading 3 Char"/>
    <w:basedOn w:val="DefaultParagraphFont"/>
    <w:link w:val="Heading3"/>
    <w:uiPriority w:val="9"/>
    <w:rsid w:val="00E3631C"/>
    <w:rPr>
      <w:rFonts w:eastAsiaTheme="majorEastAsia" w:cstheme="majorBidi"/>
      <w:color w:val="000000" w:themeColor="text1"/>
      <w:szCs w:val="24"/>
    </w:rPr>
  </w:style>
  <w:style w:type="character" w:customStyle="1" w:styleId="Heading4Char">
    <w:name w:val="Heading 4 Char"/>
    <w:basedOn w:val="DefaultParagraphFont"/>
    <w:link w:val="Heading4"/>
    <w:uiPriority w:val="9"/>
    <w:semiHidden/>
    <w:rsid w:val="00E3631C"/>
    <w:rPr>
      <w:rFonts w:eastAsiaTheme="majorEastAsia" w:cstheme="majorBidi"/>
      <w:i/>
      <w:iCs/>
      <w:color w:val="000000" w:themeColor="text1"/>
    </w:rPr>
  </w:style>
  <w:style w:type="paragraph" w:styleId="Title">
    <w:name w:val="Title"/>
    <w:basedOn w:val="Normal"/>
    <w:next w:val="Normal"/>
    <w:link w:val="TitleChar"/>
    <w:uiPriority w:val="10"/>
    <w:qFormat/>
    <w:rsid w:val="00E3631C"/>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3631C"/>
    <w:rPr>
      <w:rFonts w:eastAsiaTheme="majorEastAsia" w:cstheme="majorBidi"/>
      <w:spacing w:val="-10"/>
      <w:kern w:val="28"/>
      <w:sz w:val="56"/>
      <w:szCs w:val="56"/>
    </w:rPr>
  </w:style>
  <w:style w:type="paragraph" w:styleId="Quote">
    <w:name w:val="Quote"/>
    <w:basedOn w:val="Normal"/>
    <w:next w:val="Normal"/>
    <w:link w:val="QuoteChar"/>
    <w:autoRedefine/>
    <w:uiPriority w:val="29"/>
    <w:qFormat/>
    <w:rsid w:val="00D26693"/>
    <w:pPr>
      <w:spacing w:before="200"/>
      <w:ind w:left="864" w:right="864"/>
      <w:jc w:val="both"/>
    </w:pPr>
    <w:rPr>
      <w:iCs/>
      <w:color w:val="404040" w:themeColor="text1" w:themeTint="BF"/>
    </w:rPr>
  </w:style>
  <w:style w:type="character" w:customStyle="1" w:styleId="QuoteChar">
    <w:name w:val="Quote Char"/>
    <w:basedOn w:val="DefaultParagraphFont"/>
    <w:link w:val="Quote"/>
    <w:uiPriority w:val="29"/>
    <w:rsid w:val="00D26693"/>
    <w:rPr>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750</Words>
  <Characters>4277</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Külpmann, Annika</dc:creator>
  <cp:keywords/>
  <dc:description/>
  <cp:lastModifiedBy>Microsoft Office User</cp:lastModifiedBy>
  <cp:revision>5</cp:revision>
  <dcterms:created xsi:type="dcterms:W3CDTF">2022-08-26T15:15:00Z</dcterms:created>
  <dcterms:modified xsi:type="dcterms:W3CDTF">2022-08-29T13:56:00Z</dcterms:modified>
</cp:coreProperties>
</file>