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439433" w14:textId="77777777" w:rsidR="000E0CC8" w:rsidRPr="0039266C" w:rsidRDefault="000E0CC8" w:rsidP="000E0CC8">
      <w:pPr>
        <w:rPr>
          <w:sz w:val="22"/>
          <w:szCs w:val="21"/>
          <w:lang w:val="en-US" w:eastAsia="en-US"/>
        </w:rPr>
      </w:pPr>
    </w:p>
    <w:tbl>
      <w:tblPr>
        <w:tblStyle w:val="TableGrid"/>
        <w:tblpPr w:leftFromText="142" w:rightFromText="142" w:vertAnchor="page" w:tblpY="1747"/>
        <w:tblOverlap w:val="never"/>
        <w:tblW w:w="10099"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04"/>
        <w:gridCol w:w="2983"/>
        <w:gridCol w:w="1225"/>
        <w:gridCol w:w="3487"/>
      </w:tblGrid>
      <w:tr w:rsidR="000E0CC8" w:rsidRPr="0039266C" w14:paraId="3D7F08F6" w14:textId="77777777" w:rsidTr="00B2687D">
        <w:trPr>
          <w:trHeight w:val="766"/>
        </w:trPr>
        <w:tc>
          <w:tcPr>
            <w:tcW w:w="2404" w:type="dxa"/>
          </w:tcPr>
          <w:p w14:paraId="54995C71" w14:textId="77777777" w:rsidR="000E0CC8" w:rsidRPr="0039266C" w:rsidRDefault="000E0CC8" w:rsidP="000E0CC8">
            <w:pPr>
              <w:spacing w:line="260" w:lineRule="atLeast"/>
              <w:rPr>
                <w:color w:val="FFFFFF" w:themeColor="background1"/>
                <w:sz w:val="20"/>
                <w:szCs w:val="22"/>
                <w:lang w:val="en-US" w:eastAsia="en-US"/>
              </w:rPr>
            </w:pPr>
          </w:p>
        </w:tc>
        <w:tc>
          <w:tcPr>
            <w:tcW w:w="2983" w:type="dxa"/>
          </w:tcPr>
          <w:p w14:paraId="1A7C34E4" w14:textId="77777777" w:rsidR="000E0CC8" w:rsidRPr="0039266C" w:rsidRDefault="000E0CC8" w:rsidP="000E0CC8">
            <w:pPr>
              <w:spacing w:line="260" w:lineRule="atLeast"/>
              <w:rPr>
                <w:color w:val="FFFFFF" w:themeColor="background1"/>
                <w:sz w:val="20"/>
                <w:szCs w:val="22"/>
                <w:lang w:val="en-US" w:eastAsia="en-US"/>
              </w:rPr>
            </w:pPr>
          </w:p>
        </w:tc>
        <w:tc>
          <w:tcPr>
            <w:tcW w:w="1225" w:type="dxa"/>
          </w:tcPr>
          <w:p w14:paraId="2A05E080" w14:textId="77777777" w:rsidR="000E0CC8" w:rsidRPr="0039266C" w:rsidRDefault="000E0CC8" w:rsidP="000E0CC8">
            <w:pPr>
              <w:spacing w:line="260" w:lineRule="atLeast"/>
              <w:rPr>
                <w:color w:val="FFFFFF" w:themeColor="background1"/>
                <w:sz w:val="22"/>
                <w:szCs w:val="22"/>
                <w:lang w:val="en-US" w:eastAsia="en-US"/>
              </w:rPr>
            </w:pPr>
          </w:p>
        </w:tc>
        <w:tc>
          <w:tcPr>
            <w:tcW w:w="3487" w:type="dxa"/>
            <w:vMerge w:val="restart"/>
          </w:tcPr>
          <w:p w14:paraId="3E8267E4" w14:textId="53B71C80" w:rsidR="000E0CC8" w:rsidRPr="0039266C" w:rsidRDefault="00723299" w:rsidP="000E0CC8">
            <w:pPr>
              <w:tabs>
                <w:tab w:val="left" w:pos="284"/>
              </w:tabs>
              <w:spacing w:line="260" w:lineRule="exact"/>
              <w:rPr>
                <w:color w:val="808080" w:themeColor="background1" w:themeShade="80"/>
                <w:sz w:val="22"/>
                <w:szCs w:val="22"/>
                <w:lang w:val="en-US" w:eastAsia="en-US"/>
              </w:rPr>
            </w:pPr>
            <w:r w:rsidRPr="0039266C">
              <w:rPr>
                <w:color w:val="808080" w:themeColor="background1" w:themeShade="80"/>
                <w:sz w:val="22"/>
                <w:szCs w:val="22"/>
                <w:lang w:val="en-US" w:eastAsia="en-US"/>
              </w:rPr>
              <w:t>Sean Hughes</w:t>
            </w:r>
          </w:p>
          <w:p w14:paraId="2BD8640E" w14:textId="77777777" w:rsidR="000E0CC8" w:rsidRPr="0039266C" w:rsidRDefault="000E0CC8" w:rsidP="000E0CC8">
            <w:pPr>
              <w:tabs>
                <w:tab w:val="left" w:pos="284"/>
              </w:tabs>
              <w:spacing w:line="260" w:lineRule="exact"/>
              <w:rPr>
                <w:color w:val="808080" w:themeColor="background1" w:themeShade="80"/>
                <w:sz w:val="22"/>
                <w:szCs w:val="22"/>
                <w:lang w:val="en-US" w:eastAsia="en-US"/>
              </w:rPr>
            </w:pPr>
          </w:p>
          <w:p w14:paraId="278338D7" w14:textId="1F1C808D" w:rsidR="000E0CC8" w:rsidRPr="0039266C" w:rsidRDefault="0040363A" w:rsidP="0040363A">
            <w:pPr>
              <w:spacing w:line="240" w:lineRule="exact"/>
              <w:rPr>
                <w:color w:val="808080" w:themeColor="background1" w:themeShade="80"/>
                <w:sz w:val="22"/>
                <w:szCs w:val="18"/>
                <w:lang w:val="en-US"/>
              </w:rPr>
            </w:pPr>
            <w:r w:rsidRPr="0039266C">
              <w:rPr>
                <w:color w:val="808080" w:themeColor="background1" w:themeShade="80"/>
                <w:sz w:val="22"/>
                <w:szCs w:val="22"/>
                <w:lang w:val="en-US" w:eastAsia="en-US"/>
              </w:rPr>
              <w:t xml:space="preserve">E   </w:t>
            </w:r>
            <w:r w:rsidR="00723299" w:rsidRPr="0039266C">
              <w:rPr>
                <w:rStyle w:val="rpc41"/>
                <w:color w:val="808080" w:themeColor="background1" w:themeShade="80"/>
                <w:sz w:val="22"/>
                <w:szCs w:val="18"/>
                <w:lang w:val="en-US"/>
              </w:rPr>
              <w:t>Sean.Hughes</w:t>
            </w:r>
            <w:r w:rsidRPr="0039266C">
              <w:rPr>
                <w:rStyle w:val="rpc41"/>
                <w:color w:val="808080" w:themeColor="background1" w:themeShade="80"/>
                <w:sz w:val="22"/>
                <w:szCs w:val="18"/>
                <w:lang w:val="en-US"/>
              </w:rPr>
              <w:t>@UGent.be</w:t>
            </w:r>
          </w:p>
          <w:p w14:paraId="70285C15" w14:textId="35ED4B59" w:rsidR="000E0CC8" w:rsidRPr="0039266C" w:rsidRDefault="0039266C" w:rsidP="0040363A">
            <w:pPr>
              <w:tabs>
                <w:tab w:val="left" w:pos="284"/>
              </w:tabs>
              <w:spacing w:line="260" w:lineRule="exact"/>
              <w:rPr>
                <w:color w:val="808080" w:themeColor="background1" w:themeShade="80"/>
                <w:sz w:val="22"/>
                <w:szCs w:val="22"/>
                <w:lang w:val="en-US" w:eastAsia="en-US"/>
              </w:rPr>
            </w:pPr>
            <w:r>
              <w:rPr>
                <w:color w:val="808080" w:themeColor="background1" w:themeShade="80"/>
                <w:sz w:val="22"/>
                <w:szCs w:val="22"/>
                <w:lang w:val="en-US" w:eastAsia="en-US"/>
              </w:rPr>
              <w:t xml:space="preserve">www.drseanhughes.com </w:t>
            </w:r>
          </w:p>
          <w:p w14:paraId="57617283" w14:textId="77777777" w:rsidR="000E0CC8" w:rsidRPr="0039266C" w:rsidRDefault="000E0CC8" w:rsidP="000E0CC8">
            <w:pPr>
              <w:tabs>
                <w:tab w:val="left" w:pos="284"/>
              </w:tabs>
              <w:spacing w:line="260" w:lineRule="exact"/>
              <w:rPr>
                <w:color w:val="808080" w:themeColor="background1" w:themeShade="80"/>
                <w:sz w:val="22"/>
                <w:szCs w:val="22"/>
                <w:lang w:val="en-US" w:eastAsia="en-US"/>
              </w:rPr>
            </w:pPr>
          </w:p>
          <w:p w14:paraId="5072E02F" w14:textId="77777777" w:rsidR="000E0CC8" w:rsidRPr="0039266C" w:rsidRDefault="000E0CC8" w:rsidP="000E0CC8">
            <w:pPr>
              <w:rPr>
                <w:color w:val="808080" w:themeColor="background1" w:themeShade="80"/>
                <w:sz w:val="22"/>
                <w:szCs w:val="22"/>
                <w:lang w:val="en-US" w:eastAsia="en-US"/>
              </w:rPr>
            </w:pPr>
          </w:p>
          <w:p w14:paraId="620F47AF" w14:textId="77777777" w:rsidR="000E0CC8" w:rsidRPr="0039266C" w:rsidRDefault="000E0CC8" w:rsidP="000E0CC8">
            <w:pPr>
              <w:tabs>
                <w:tab w:val="left" w:pos="284"/>
              </w:tabs>
              <w:spacing w:line="260" w:lineRule="exact"/>
              <w:rPr>
                <w:color w:val="808080" w:themeColor="background1" w:themeShade="80"/>
                <w:sz w:val="22"/>
                <w:szCs w:val="22"/>
                <w:lang w:val="en-US" w:eastAsia="en-US"/>
              </w:rPr>
            </w:pPr>
            <w:r w:rsidRPr="0039266C">
              <w:rPr>
                <w:color w:val="808080" w:themeColor="background1" w:themeShade="80"/>
                <w:sz w:val="22"/>
                <w:szCs w:val="22"/>
                <w:lang w:val="en-US" w:eastAsia="en-US"/>
              </w:rPr>
              <w:t>Faculty of Psychology and Educational Sciences</w:t>
            </w:r>
          </w:p>
          <w:p w14:paraId="7F3DF1E4" w14:textId="77777777" w:rsidR="000E0CC8" w:rsidRPr="0039266C" w:rsidRDefault="000E0CC8" w:rsidP="000E0CC8">
            <w:pPr>
              <w:tabs>
                <w:tab w:val="left" w:pos="284"/>
              </w:tabs>
              <w:spacing w:line="260" w:lineRule="exact"/>
              <w:rPr>
                <w:color w:val="808080" w:themeColor="background1" w:themeShade="80"/>
                <w:sz w:val="22"/>
                <w:szCs w:val="22"/>
                <w:lang w:val="nl-BE" w:eastAsia="en-US"/>
              </w:rPr>
            </w:pPr>
            <w:r w:rsidRPr="0039266C">
              <w:rPr>
                <w:color w:val="808080" w:themeColor="background1" w:themeShade="80"/>
                <w:sz w:val="22"/>
                <w:szCs w:val="22"/>
                <w:lang w:val="nl-BE" w:eastAsia="en-US"/>
              </w:rPr>
              <w:t>Henri Dunantlaan 2</w:t>
            </w:r>
          </w:p>
          <w:p w14:paraId="0675B88F" w14:textId="77777777" w:rsidR="000E0CC8" w:rsidRPr="0039266C" w:rsidRDefault="000E0CC8" w:rsidP="000E0CC8">
            <w:pPr>
              <w:tabs>
                <w:tab w:val="left" w:pos="284"/>
              </w:tabs>
              <w:spacing w:line="260" w:lineRule="exact"/>
              <w:rPr>
                <w:color w:val="808080" w:themeColor="background1" w:themeShade="80"/>
                <w:sz w:val="22"/>
                <w:szCs w:val="22"/>
                <w:lang w:val="nl-BE" w:eastAsia="en-US"/>
              </w:rPr>
            </w:pPr>
            <w:r w:rsidRPr="0039266C">
              <w:rPr>
                <w:color w:val="808080" w:themeColor="background1" w:themeShade="80"/>
                <w:sz w:val="22"/>
                <w:szCs w:val="22"/>
                <w:lang w:val="nl-BE" w:eastAsia="en-US"/>
              </w:rPr>
              <w:t>B-9000 Ghent</w:t>
            </w:r>
          </w:p>
          <w:p w14:paraId="6D35FBD2" w14:textId="77777777" w:rsidR="000E0CC8" w:rsidRPr="0039266C" w:rsidRDefault="000E0CC8" w:rsidP="000E0CC8">
            <w:pPr>
              <w:tabs>
                <w:tab w:val="left" w:pos="284"/>
              </w:tabs>
              <w:spacing w:line="260" w:lineRule="exact"/>
              <w:rPr>
                <w:color w:val="808080" w:themeColor="background1" w:themeShade="80"/>
                <w:sz w:val="22"/>
                <w:szCs w:val="22"/>
                <w:lang w:val="nl-BE" w:eastAsia="en-US"/>
              </w:rPr>
            </w:pPr>
            <w:r w:rsidRPr="0039266C">
              <w:rPr>
                <w:color w:val="808080" w:themeColor="background1" w:themeShade="80"/>
                <w:sz w:val="22"/>
                <w:szCs w:val="22"/>
                <w:lang w:val="nl-BE" w:eastAsia="en-US"/>
              </w:rPr>
              <w:t>Belgium</w:t>
            </w:r>
          </w:p>
          <w:p w14:paraId="4B0A9821" w14:textId="77777777" w:rsidR="000E0CC8" w:rsidRPr="0039266C" w:rsidRDefault="000E0CC8" w:rsidP="000E0CC8">
            <w:pPr>
              <w:tabs>
                <w:tab w:val="left" w:pos="284"/>
              </w:tabs>
              <w:spacing w:line="260" w:lineRule="exact"/>
              <w:rPr>
                <w:sz w:val="22"/>
                <w:szCs w:val="22"/>
                <w:lang w:val="nl-BE" w:eastAsia="en-US"/>
              </w:rPr>
            </w:pPr>
          </w:p>
          <w:p w14:paraId="707B191B" w14:textId="2D22F876" w:rsidR="000E0CC8" w:rsidRPr="0039266C" w:rsidRDefault="000E0CC8" w:rsidP="00AD6611">
            <w:pPr>
              <w:tabs>
                <w:tab w:val="left" w:pos="284"/>
              </w:tabs>
              <w:spacing w:line="260" w:lineRule="exact"/>
              <w:rPr>
                <w:sz w:val="22"/>
                <w:szCs w:val="22"/>
                <w:lang w:eastAsia="en-US"/>
              </w:rPr>
            </w:pPr>
          </w:p>
        </w:tc>
      </w:tr>
      <w:tr w:rsidR="000E0CC8" w:rsidRPr="0039266C" w14:paraId="3F87440E" w14:textId="77777777" w:rsidTr="00B2687D">
        <w:trPr>
          <w:trHeight w:hRule="exact" w:val="1315"/>
        </w:trPr>
        <w:tc>
          <w:tcPr>
            <w:tcW w:w="5387" w:type="dxa"/>
            <w:gridSpan w:val="2"/>
          </w:tcPr>
          <w:p w14:paraId="4D878B6D" w14:textId="209BCFBB" w:rsidR="000E0CC8" w:rsidRPr="0039266C" w:rsidRDefault="000E0CC8" w:rsidP="0040363A">
            <w:pPr>
              <w:tabs>
                <w:tab w:val="left" w:pos="284"/>
              </w:tabs>
              <w:spacing w:line="260" w:lineRule="exact"/>
              <w:rPr>
                <w:sz w:val="18"/>
                <w:szCs w:val="22"/>
                <w:highlight w:val="yellow"/>
                <w:lang w:val="nl-BE" w:eastAsia="en-US"/>
              </w:rPr>
            </w:pPr>
            <w:r w:rsidRPr="0039266C">
              <w:rPr>
                <w:color w:val="333333"/>
                <w:sz w:val="21"/>
                <w:szCs w:val="21"/>
                <w:lang w:val="nl-BE" w:eastAsia="en-US"/>
              </w:rPr>
              <w:br/>
            </w:r>
          </w:p>
          <w:p w14:paraId="63FCA811" w14:textId="77777777" w:rsidR="000E0CC8" w:rsidRPr="0039266C" w:rsidRDefault="000E0CC8" w:rsidP="000E0CC8">
            <w:pPr>
              <w:tabs>
                <w:tab w:val="left" w:pos="284"/>
              </w:tabs>
              <w:spacing w:line="260" w:lineRule="exact"/>
              <w:rPr>
                <w:sz w:val="18"/>
                <w:szCs w:val="22"/>
                <w:lang w:val="nl-BE" w:eastAsia="en-US"/>
              </w:rPr>
            </w:pPr>
          </w:p>
          <w:p w14:paraId="6EC87B59" w14:textId="77777777" w:rsidR="000E0CC8" w:rsidRPr="0039266C" w:rsidRDefault="000E0CC8" w:rsidP="000E0CC8">
            <w:pPr>
              <w:tabs>
                <w:tab w:val="left" w:pos="284"/>
              </w:tabs>
              <w:spacing w:line="260" w:lineRule="exact"/>
              <w:rPr>
                <w:sz w:val="18"/>
                <w:szCs w:val="22"/>
                <w:lang w:val="nl-BE" w:eastAsia="en-US"/>
              </w:rPr>
            </w:pPr>
          </w:p>
          <w:p w14:paraId="1C310A1C" w14:textId="77777777" w:rsidR="000E0CC8" w:rsidRPr="0039266C" w:rsidRDefault="000E0CC8" w:rsidP="000E0CC8">
            <w:pPr>
              <w:tabs>
                <w:tab w:val="left" w:pos="284"/>
              </w:tabs>
              <w:spacing w:line="260" w:lineRule="exact"/>
              <w:rPr>
                <w:sz w:val="18"/>
                <w:szCs w:val="22"/>
                <w:lang w:val="nl-BE" w:eastAsia="en-US"/>
              </w:rPr>
            </w:pPr>
          </w:p>
          <w:p w14:paraId="205D828E" w14:textId="77777777" w:rsidR="000E0CC8" w:rsidRPr="0039266C" w:rsidRDefault="000E0CC8" w:rsidP="000E0CC8">
            <w:pPr>
              <w:tabs>
                <w:tab w:val="left" w:pos="284"/>
              </w:tabs>
              <w:spacing w:line="260" w:lineRule="exact"/>
              <w:rPr>
                <w:sz w:val="18"/>
                <w:szCs w:val="22"/>
                <w:lang w:val="en-US" w:eastAsia="en-US"/>
              </w:rPr>
            </w:pPr>
            <w:r w:rsidRPr="0039266C">
              <w:rPr>
                <w:sz w:val="18"/>
                <w:szCs w:val="22"/>
                <w:lang w:val="en-US" w:eastAsia="en-US"/>
              </w:rPr>
              <w:fldChar w:fldCharType="begin"/>
            </w:r>
            <w:r w:rsidRPr="0039266C">
              <w:rPr>
                <w:sz w:val="18"/>
                <w:szCs w:val="22"/>
                <w:lang w:val="en-US" w:eastAsia="en-US"/>
              </w:rPr>
              <w:instrText xml:space="preserve"> MACROBUTTON  NoMacro </w:instrText>
            </w:r>
            <w:r w:rsidRPr="0039266C">
              <w:rPr>
                <w:color w:val="7F7F7F" w:themeColor="text1" w:themeTint="80"/>
                <w:sz w:val="18"/>
                <w:szCs w:val="22"/>
                <w:lang w:val="en-US" w:eastAsia="en-US"/>
              </w:rPr>
              <w:instrText>&lt; Country &gt;</w:instrText>
            </w:r>
            <w:r w:rsidRPr="0039266C">
              <w:rPr>
                <w:sz w:val="18"/>
                <w:szCs w:val="22"/>
                <w:lang w:val="en-US" w:eastAsia="en-US"/>
              </w:rPr>
              <w:instrText xml:space="preserve"> </w:instrText>
            </w:r>
            <w:r w:rsidRPr="0039266C">
              <w:rPr>
                <w:sz w:val="18"/>
                <w:szCs w:val="22"/>
                <w:lang w:val="en-US" w:eastAsia="en-US"/>
              </w:rPr>
              <w:fldChar w:fldCharType="end"/>
            </w:r>
          </w:p>
        </w:tc>
        <w:tc>
          <w:tcPr>
            <w:tcW w:w="1225" w:type="dxa"/>
          </w:tcPr>
          <w:p w14:paraId="3E6645C5" w14:textId="77777777" w:rsidR="000E0CC8" w:rsidRPr="0039266C" w:rsidRDefault="000E0CC8" w:rsidP="000E0CC8">
            <w:pPr>
              <w:spacing w:line="260" w:lineRule="atLeast"/>
              <w:rPr>
                <w:color w:val="FFFFFF" w:themeColor="background1"/>
                <w:sz w:val="20"/>
                <w:szCs w:val="22"/>
                <w:lang w:val="en-US" w:eastAsia="en-US"/>
              </w:rPr>
            </w:pPr>
          </w:p>
        </w:tc>
        <w:tc>
          <w:tcPr>
            <w:tcW w:w="3487" w:type="dxa"/>
            <w:vMerge/>
            <w:vAlign w:val="center"/>
            <w:hideMark/>
          </w:tcPr>
          <w:p w14:paraId="748F7BA4" w14:textId="77777777" w:rsidR="000E0CC8" w:rsidRPr="0039266C" w:rsidRDefault="000E0CC8" w:rsidP="000E0CC8">
            <w:pPr>
              <w:rPr>
                <w:sz w:val="18"/>
                <w:szCs w:val="22"/>
                <w:lang w:val="en-US" w:eastAsia="en-US"/>
              </w:rPr>
            </w:pPr>
          </w:p>
        </w:tc>
      </w:tr>
      <w:tr w:rsidR="000E0CC8" w:rsidRPr="0039266C" w14:paraId="0F431062" w14:textId="77777777" w:rsidTr="00D171FB">
        <w:trPr>
          <w:trHeight w:hRule="exact" w:val="1322"/>
        </w:trPr>
        <w:tc>
          <w:tcPr>
            <w:tcW w:w="2404" w:type="dxa"/>
          </w:tcPr>
          <w:p w14:paraId="434AA221" w14:textId="77777777" w:rsidR="000E0CC8" w:rsidRPr="0039266C" w:rsidRDefault="000E0CC8" w:rsidP="000E0CC8">
            <w:pPr>
              <w:spacing w:line="260" w:lineRule="atLeast"/>
              <w:rPr>
                <w:color w:val="FFFFFF" w:themeColor="background1"/>
                <w:sz w:val="20"/>
                <w:szCs w:val="22"/>
                <w:lang w:val="en-US" w:eastAsia="en-US"/>
              </w:rPr>
            </w:pPr>
          </w:p>
        </w:tc>
        <w:tc>
          <w:tcPr>
            <w:tcW w:w="2983" w:type="dxa"/>
          </w:tcPr>
          <w:p w14:paraId="213AAC0C" w14:textId="77777777" w:rsidR="000E0CC8" w:rsidRPr="0039266C" w:rsidRDefault="000E0CC8" w:rsidP="000E0CC8">
            <w:pPr>
              <w:spacing w:line="260" w:lineRule="atLeast"/>
              <w:rPr>
                <w:color w:val="FFFFFF" w:themeColor="background1"/>
                <w:sz w:val="20"/>
                <w:szCs w:val="22"/>
                <w:lang w:val="en-US" w:eastAsia="en-US"/>
              </w:rPr>
            </w:pPr>
          </w:p>
          <w:p w14:paraId="62E71CF4" w14:textId="77777777" w:rsidR="000E0CC8" w:rsidRPr="0039266C" w:rsidRDefault="000E0CC8" w:rsidP="00E170DF">
            <w:pPr>
              <w:jc w:val="right"/>
              <w:rPr>
                <w:sz w:val="20"/>
                <w:szCs w:val="22"/>
                <w:lang w:val="en-US" w:eastAsia="en-US"/>
              </w:rPr>
            </w:pPr>
          </w:p>
          <w:p w14:paraId="574E9940" w14:textId="77777777" w:rsidR="000E0CC8" w:rsidRPr="0039266C" w:rsidRDefault="000E0CC8" w:rsidP="000E0CC8">
            <w:pPr>
              <w:rPr>
                <w:sz w:val="20"/>
                <w:szCs w:val="22"/>
                <w:lang w:val="en-US" w:eastAsia="en-US"/>
              </w:rPr>
            </w:pPr>
          </w:p>
        </w:tc>
        <w:tc>
          <w:tcPr>
            <w:tcW w:w="1225" w:type="dxa"/>
          </w:tcPr>
          <w:p w14:paraId="7D5A1991" w14:textId="77777777" w:rsidR="000E0CC8" w:rsidRPr="0039266C" w:rsidRDefault="000E0CC8" w:rsidP="000E0CC8">
            <w:pPr>
              <w:spacing w:line="260" w:lineRule="atLeast"/>
              <w:rPr>
                <w:color w:val="FFFFFF" w:themeColor="background1"/>
                <w:sz w:val="20"/>
                <w:szCs w:val="22"/>
                <w:lang w:val="en-US" w:eastAsia="en-US"/>
              </w:rPr>
            </w:pPr>
          </w:p>
          <w:p w14:paraId="0493D068" w14:textId="77777777" w:rsidR="000E0CC8" w:rsidRPr="0039266C" w:rsidRDefault="000E0CC8" w:rsidP="000E0CC8">
            <w:pPr>
              <w:rPr>
                <w:sz w:val="20"/>
                <w:szCs w:val="22"/>
                <w:lang w:val="en-US" w:eastAsia="en-US"/>
              </w:rPr>
            </w:pPr>
          </w:p>
          <w:p w14:paraId="35AEDBA8" w14:textId="77777777" w:rsidR="000E0CC8" w:rsidRPr="0039266C" w:rsidRDefault="000E0CC8" w:rsidP="000E0CC8">
            <w:pPr>
              <w:rPr>
                <w:sz w:val="20"/>
                <w:szCs w:val="22"/>
                <w:lang w:val="en-US" w:eastAsia="en-US"/>
              </w:rPr>
            </w:pPr>
          </w:p>
          <w:p w14:paraId="102D8683" w14:textId="77777777" w:rsidR="000E0CC8" w:rsidRPr="0039266C" w:rsidRDefault="000E0CC8" w:rsidP="000E0CC8">
            <w:pPr>
              <w:rPr>
                <w:sz w:val="20"/>
                <w:szCs w:val="22"/>
                <w:lang w:val="en-US" w:eastAsia="en-US"/>
              </w:rPr>
            </w:pPr>
          </w:p>
        </w:tc>
        <w:tc>
          <w:tcPr>
            <w:tcW w:w="3487" w:type="dxa"/>
            <w:vMerge/>
            <w:vAlign w:val="center"/>
            <w:hideMark/>
          </w:tcPr>
          <w:p w14:paraId="3D8E1832" w14:textId="77777777" w:rsidR="000E0CC8" w:rsidRPr="0039266C" w:rsidRDefault="000E0CC8" w:rsidP="000E0CC8">
            <w:pPr>
              <w:rPr>
                <w:sz w:val="18"/>
                <w:szCs w:val="22"/>
                <w:lang w:val="en-US" w:eastAsia="en-US"/>
              </w:rPr>
            </w:pPr>
          </w:p>
        </w:tc>
      </w:tr>
      <w:tr w:rsidR="000E0CC8" w:rsidRPr="0039266C" w14:paraId="5548A142" w14:textId="77777777" w:rsidTr="00B2687D">
        <w:trPr>
          <w:trHeight w:hRule="exact" w:val="601"/>
        </w:trPr>
        <w:tc>
          <w:tcPr>
            <w:tcW w:w="2404" w:type="dxa"/>
            <w:tcMar>
              <w:top w:w="0" w:type="dxa"/>
              <w:left w:w="0" w:type="dxa"/>
              <w:bottom w:w="0" w:type="dxa"/>
              <w:right w:w="601" w:type="dxa"/>
            </w:tcMar>
            <w:hideMark/>
          </w:tcPr>
          <w:p w14:paraId="18939302" w14:textId="77777777" w:rsidR="000E0CC8" w:rsidRPr="0039266C" w:rsidRDefault="000E0CC8" w:rsidP="000E0CC8">
            <w:pPr>
              <w:spacing w:line="260" w:lineRule="atLeast"/>
              <w:rPr>
                <w:caps/>
                <w:color w:val="1E64C8"/>
                <w:szCs w:val="22"/>
                <w:lang w:val="en-US" w:eastAsia="en-US"/>
              </w:rPr>
            </w:pPr>
            <w:r w:rsidRPr="0039266C">
              <w:rPr>
                <w:caps/>
                <w:color w:val="1E64C8"/>
                <w:szCs w:val="22"/>
                <w:lang w:val="en-US" w:eastAsia="en-US"/>
              </w:rPr>
              <w:t>date</w:t>
            </w:r>
          </w:p>
          <w:p w14:paraId="707B7D4E" w14:textId="1FFC6987" w:rsidR="000E0CC8" w:rsidRPr="0039266C" w:rsidRDefault="0039266C" w:rsidP="008C492A">
            <w:pPr>
              <w:rPr>
                <w:szCs w:val="22"/>
                <w:lang w:val="en-US" w:eastAsia="en-US"/>
              </w:rPr>
            </w:pPr>
            <w:r>
              <w:rPr>
                <w:szCs w:val="22"/>
                <w:lang w:val="en-US" w:eastAsia="en-US"/>
              </w:rPr>
              <w:t>16</w:t>
            </w:r>
            <w:r w:rsidR="00062DBA" w:rsidRPr="0039266C">
              <w:rPr>
                <w:szCs w:val="22"/>
                <w:lang w:val="en-US" w:eastAsia="en-US"/>
              </w:rPr>
              <w:t>/</w:t>
            </w:r>
            <w:r>
              <w:rPr>
                <w:szCs w:val="22"/>
                <w:lang w:val="en-US" w:eastAsia="en-US"/>
              </w:rPr>
              <w:t>03</w:t>
            </w:r>
            <w:r w:rsidR="00FF0E63" w:rsidRPr="0039266C">
              <w:rPr>
                <w:szCs w:val="22"/>
                <w:lang w:val="en-US" w:eastAsia="en-US"/>
              </w:rPr>
              <w:t>/202</w:t>
            </w:r>
            <w:r w:rsidR="008C492A" w:rsidRPr="0039266C">
              <w:rPr>
                <w:szCs w:val="22"/>
                <w:lang w:val="en-US" w:eastAsia="en-US"/>
              </w:rPr>
              <w:t>1</w:t>
            </w:r>
          </w:p>
        </w:tc>
        <w:tc>
          <w:tcPr>
            <w:tcW w:w="2983" w:type="dxa"/>
            <w:tcMar>
              <w:top w:w="0" w:type="dxa"/>
              <w:left w:w="0" w:type="dxa"/>
              <w:bottom w:w="0" w:type="dxa"/>
              <w:right w:w="601" w:type="dxa"/>
            </w:tcMar>
          </w:tcPr>
          <w:p w14:paraId="4C830169" w14:textId="77777777" w:rsidR="000E0CC8" w:rsidRPr="0039266C" w:rsidRDefault="000E0CC8" w:rsidP="000E0CC8">
            <w:pPr>
              <w:spacing w:line="260" w:lineRule="atLeast"/>
              <w:rPr>
                <w:caps/>
                <w:color w:val="1E64C8"/>
                <w:szCs w:val="22"/>
                <w:lang w:val="en-US" w:eastAsia="en-US"/>
              </w:rPr>
            </w:pPr>
            <w:r w:rsidRPr="0039266C">
              <w:rPr>
                <w:caps/>
                <w:color w:val="1E64C8"/>
                <w:szCs w:val="22"/>
                <w:lang w:val="en-US" w:eastAsia="en-US"/>
              </w:rPr>
              <w:t>page</w:t>
            </w:r>
          </w:p>
          <w:p w14:paraId="58D9FE85" w14:textId="7BBE9BEC" w:rsidR="000E0CC8" w:rsidRPr="0039266C" w:rsidRDefault="000E0CC8" w:rsidP="000E0CC8">
            <w:pPr>
              <w:rPr>
                <w:szCs w:val="22"/>
                <w:lang w:val="en-US" w:eastAsia="en-US"/>
              </w:rPr>
            </w:pPr>
            <w:r w:rsidRPr="0039266C">
              <w:rPr>
                <w:szCs w:val="22"/>
                <w:lang w:val="en-US" w:eastAsia="en-US"/>
              </w:rPr>
              <w:t>1</w:t>
            </w:r>
          </w:p>
        </w:tc>
        <w:tc>
          <w:tcPr>
            <w:tcW w:w="4712" w:type="dxa"/>
            <w:gridSpan w:val="2"/>
            <w:tcMar>
              <w:top w:w="0" w:type="dxa"/>
              <w:left w:w="0" w:type="dxa"/>
              <w:bottom w:w="0" w:type="dxa"/>
              <w:right w:w="601" w:type="dxa"/>
            </w:tcMar>
            <w:hideMark/>
          </w:tcPr>
          <w:p w14:paraId="3E062B4E" w14:textId="77777777" w:rsidR="000E0CC8" w:rsidRPr="0039266C" w:rsidRDefault="000E0CC8" w:rsidP="000E0CC8">
            <w:pPr>
              <w:spacing w:line="260" w:lineRule="atLeast"/>
              <w:rPr>
                <w:caps/>
                <w:color w:val="1E64C8"/>
                <w:szCs w:val="22"/>
                <w:lang w:val="en-US" w:eastAsia="en-US"/>
              </w:rPr>
            </w:pPr>
            <w:r w:rsidRPr="0039266C">
              <w:rPr>
                <w:caps/>
                <w:color w:val="1E64C8"/>
                <w:szCs w:val="22"/>
                <w:lang w:val="en-US" w:eastAsia="en-US"/>
              </w:rPr>
              <w:t>our reference</w:t>
            </w:r>
          </w:p>
          <w:p w14:paraId="0DB813E6" w14:textId="6B9B36B6" w:rsidR="000E0CC8" w:rsidRPr="0039266C" w:rsidRDefault="008C492A" w:rsidP="0040363A">
            <w:pPr>
              <w:rPr>
                <w:szCs w:val="22"/>
                <w:lang w:val="en-US" w:eastAsia="en-US"/>
              </w:rPr>
            </w:pPr>
            <w:bookmarkStart w:id="0" w:name="b_reference"/>
            <w:r w:rsidRPr="0039266C">
              <w:rPr>
                <w:szCs w:val="22"/>
                <w:lang w:val="en-US" w:eastAsia="en-US"/>
              </w:rPr>
              <w:t xml:space="preserve">Manuscript </w:t>
            </w:r>
            <w:r w:rsidR="00BE0332" w:rsidRPr="0039266C">
              <w:rPr>
                <w:szCs w:val="22"/>
                <w:lang w:val="en-US" w:eastAsia="en-US"/>
              </w:rPr>
              <w:t>S</w:t>
            </w:r>
            <w:r w:rsidR="0040363A" w:rsidRPr="0039266C">
              <w:rPr>
                <w:szCs w:val="22"/>
                <w:lang w:val="en-US" w:eastAsia="en-US"/>
              </w:rPr>
              <w:t>ubmission</w:t>
            </w:r>
          </w:p>
          <w:bookmarkEnd w:id="0"/>
          <w:p w14:paraId="69E019BF" w14:textId="77777777" w:rsidR="000E0CC8" w:rsidRPr="0039266C" w:rsidRDefault="000E0CC8" w:rsidP="000E0CC8">
            <w:pPr>
              <w:rPr>
                <w:szCs w:val="22"/>
                <w:lang w:val="en-US" w:eastAsia="en-US"/>
              </w:rPr>
            </w:pPr>
          </w:p>
        </w:tc>
      </w:tr>
      <w:tr w:rsidR="000E0CC8" w:rsidRPr="0039266C" w14:paraId="54DC9AEF" w14:textId="77777777" w:rsidTr="00D171FB">
        <w:trPr>
          <w:trHeight w:hRule="exact" w:val="57"/>
        </w:trPr>
        <w:tc>
          <w:tcPr>
            <w:tcW w:w="2404" w:type="dxa"/>
            <w:tcMar>
              <w:top w:w="0" w:type="dxa"/>
              <w:left w:w="0" w:type="dxa"/>
              <w:bottom w:w="567" w:type="dxa"/>
              <w:right w:w="0" w:type="dxa"/>
            </w:tcMar>
          </w:tcPr>
          <w:p w14:paraId="5E5F37E4" w14:textId="77777777" w:rsidR="000E0CC8" w:rsidRPr="0039266C" w:rsidRDefault="000E0CC8" w:rsidP="000E0CC8">
            <w:pPr>
              <w:rPr>
                <w:sz w:val="20"/>
                <w:szCs w:val="22"/>
                <w:lang w:val="en-US" w:eastAsia="en-US"/>
              </w:rPr>
            </w:pPr>
          </w:p>
        </w:tc>
        <w:tc>
          <w:tcPr>
            <w:tcW w:w="2983" w:type="dxa"/>
            <w:tcMar>
              <w:top w:w="0" w:type="dxa"/>
              <w:left w:w="0" w:type="dxa"/>
              <w:bottom w:w="567" w:type="dxa"/>
              <w:right w:w="0" w:type="dxa"/>
            </w:tcMar>
          </w:tcPr>
          <w:p w14:paraId="05F01AA5" w14:textId="77777777" w:rsidR="000E0CC8" w:rsidRPr="0039266C" w:rsidRDefault="000E0CC8" w:rsidP="000E0CC8">
            <w:pPr>
              <w:rPr>
                <w:sz w:val="20"/>
                <w:szCs w:val="22"/>
                <w:lang w:val="en-US" w:eastAsia="en-US"/>
              </w:rPr>
            </w:pPr>
          </w:p>
        </w:tc>
        <w:tc>
          <w:tcPr>
            <w:tcW w:w="1225" w:type="dxa"/>
            <w:tcMar>
              <w:top w:w="0" w:type="dxa"/>
              <w:left w:w="0" w:type="dxa"/>
              <w:bottom w:w="567" w:type="dxa"/>
              <w:right w:w="0" w:type="dxa"/>
            </w:tcMar>
          </w:tcPr>
          <w:p w14:paraId="673AE63C" w14:textId="77777777" w:rsidR="000E0CC8" w:rsidRPr="0039266C" w:rsidRDefault="000E0CC8" w:rsidP="000E0CC8">
            <w:pPr>
              <w:rPr>
                <w:sz w:val="20"/>
                <w:szCs w:val="22"/>
                <w:lang w:val="en-US" w:eastAsia="en-US"/>
              </w:rPr>
            </w:pPr>
          </w:p>
        </w:tc>
        <w:tc>
          <w:tcPr>
            <w:tcW w:w="3487" w:type="dxa"/>
            <w:tcMar>
              <w:top w:w="0" w:type="dxa"/>
              <w:left w:w="0" w:type="dxa"/>
              <w:bottom w:w="567" w:type="dxa"/>
              <w:right w:w="0" w:type="dxa"/>
            </w:tcMar>
          </w:tcPr>
          <w:p w14:paraId="599F71C6" w14:textId="77777777" w:rsidR="000E0CC8" w:rsidRPr="0039266C" w:rsidRDefault="000E0CC8" w:rsidP="000E0CC8">
            <w:pPr>
              <w:rPr>
                <w:sz w:val="20"/>
                <w:szCs w:val="22"/>
                <w:lang w:val="en-US" w:eastAsia="en-US"/>
              </w:rPr>
            </w:pPr>
          </w:p>
        </w:tc>
      </w:tr>
    </w:tbl>
    <w:p w14:paraId="42394BCA" w14:textId="77777777" w:rsidR="0039266C" w:rsidRPr="0039266C" w:rsidRDefault="0039266C" w:rsidP="0039266C">
      <w:pPr>
        <w:shd w:val="clear" w:color="auto" w:fill="FFFFFF"/>
        <w:spacing w:before="100" w:beforeAutospacing="1" w:after="100" w:afterAutospacing="1" w:line="360" w:lineRule="auto"/>
        <w:rPr>
          <w:szCs w:val="22"/>
          <w:lang w:val="en-US"/>
        </w:rPr>
      </w:pPr>
      <w:r w:rsidRPr="0039266C">
        <w:rPr>
          <w:szCs w:val="22"/>
          <w:lang w:val="en-US"/>
        </w:rPr>
        <w:t>Dear Professor Berkman,</w:t>
      </w:r>
    </w:p>
    <w:p w14:paraId="2B1D571B" w14:textId="77777777" w:rsidR="0039266C" w:rsidRPr="0039266C" w:rsidRDefault="0039266C" w:rsidP="0039266C">
      <w:pPr>
        <w:spacing w:line="360" w:lineRule="auto"/>
        <w:ind w:firstLine="720"/>
        <w:rPr>
          <w:rFonts w:eastAsia="Times New Roman"/>
          <w:szCs w:val="22"/>
          <w:lang w:val="en-IE"/>
        </w:rPr>
      </w:pPr>
      <w:r w:rsidRPr="0039266C">
        <w:rPr>
          <w:rFonts w:eastAsia="Times New Roman"/>
          <w:color w:val="000000"/>
          <w:szCs w:val="22"/>
          <w:lang w:val="en-IE"/>
        </w:rPr>
        <w:t>Please find attached our revised manuscript titled “</w:t>
      </w:r>
      <w:r w:rsidRPr="0039266C">
        <w:rPr>
          <w:rFonts w:eastAsia="Times New Roman"/>
          <w:i/>
          <w:color w:val="000000"/>
          <w:szCs w:val="22"/>
          <w:lang w:val="en-IE"/>
        </w:rPr>
        <w:t>Effects on the Affect Misattribution Procedure are Strongly Moderated by Awareness</w:t>
      </w:r>
      <w:r w:rsidRPr="0039266C">
        <w:rPr>
          <w:rFonts w:eastAsia="Times New Roman"/>
          <w:color w:val="000000"/>
          <w:szCs w:val="22"/>
          <w:lang w:val="en-IE"/>
        </w:rPr>
        <w:t xml:space="preserve">”, which was invited for resubmission as an empirical paper in the “Attitudes and Social Cognition” section in </w:t>
      </w:r>
      <w:r w:rsidRPr="0039266C">
        <w:rPr>
          <w:rFonts w:eastAsia="Times New Roman"/>
          <w:i/>
          <w:iCs/>
          <w:color w:val="000000"/>
          <w:szCs w:val="22"/>
          <w:lang w:val="en-IE"/>
        </w:rPr>
        <w:t>Journal of Personality and Social Psychology</w:t>
      </w:r>
      <w:r w:rsidRPr="0039266C">
        <w:rPr>
          <w:rFonts w:eastAsia="Times New Roman"/>
          <w:color w:val="000000"/>
          <w:szCs w:val="22"/>
          <w:lang w:val="en-IE"/>
        </w:rPr>
        <w:t xml:space="preserve"> (PSP-A-2019-0728). </w:t>
      </w:r>
    </w:p>
    <w:p w14:paraId="1FA36EAB" w14:textId="77777777" w:rsidR="0039266C" w:rsidRPr="0039266C" w:rsidRDefault="0039266C" w:rsidP="0039266C">
      <w:pPr>
        <w:rPr>
          <w:rFonts w:eastAsia="Times New Roman"/>
          <w:szCs w:val="22"/>
          <w:lang w:val="en-IE"/>
        </w:rPr>
      </w:pPr>
    </w:p>
    <w:p w14:paraId="5BD95103" w14:textId="28665DB3" w:rsidR="0039266C" w:rsidRPr="0039266C" w:rsidRDefault="0039266C" w:rsidP="0039266C">
      <w:pPr>
        <w:shd w:val="clear" w:color="auto" w:fill="FFFFFF"/>
        <w:spacing w:before="100" w:beforeAutospacing="1" w:after="100" w:afterAutospacing="1" w:line="360" w:lineRule="auto"/>
        <w:rPr>
          <w:szCs w:val="22"/>
          <w:lang w:val="en-US"/>
        </w:rPr>
      </w:pPr>
      <w:r w:rsidRPr="0039266C">
        <w:rPr>
          <w:szCs w:val="22"/>
          <w:lang w:val="en-US"/>
        </w:rPr>
        <w:t xml:space="preserve">First and foremost, we would like to thank you and Reviewers 1-2 for your constructive feedback. We took that feedback seriously and used it to substantially revise our manuscript. It led us to carry out three new high powered, pre-registered studies that speak directly to the issues raised during the initial round of reviews. We believe these empirical additions, as well as the extensive revisions to our manuscript, address the original concerns and have resulted in a far stronger </w:t>
      </w:r>
      <w:r>
        <w:rPr>
          <w:szCs w:val="22"/>
          <w:lang w:val="en-US"/>
        </w:rPr>
        <w:t>manuscript</w:t>
      </w:r>
      <w:r w:rsidRPr="0039266C">
        <w:rPr>
          <w:szCs w:val="22"/>
          <w:lang w:val="en-US"/>
        </w:rPr>
        <w:t xml:space="preserve">. In addition to these large-scale changes we have carefully considered each of your comments as well as those of the two reviewers. You can find an overview of our responses in an attached document. </w:t>
      </w:r>
    </w:p>
    <w:p w14:paraId="3B05D774" w14:textId="77777777" w:rsidR="0039266C" w:rsidRPr="0039266C" w:rsidRDefault="0039266C" w:rsidP="0039266C">
      <w:pPr>
        <w:shd w:val="clear" w:color="auto" w:fill="FFFFFF"/>
        <w:spacing w:before="100" w:beforeAutospacing="1" w:after="100" w:afterAutospacing="1" w:line="360" w:lineRule="auto"/>
        <w:rPr>
          <w:szCs w:val="22"/>
          <w:lang w:val="en-US"/>
        </w:rPr>
      </w:pPr>
      <w:r w:rsidRPr="0039266C">
        <w:rPr>
          <w:szCs w:val="22"/>
          <w:lang w:val="en-US"/>
        </w:rPr>
        <w:t>All authors have approved the current version of the manuscript and made significant contributions to its conceptualization, statistical analyses, and/or writing. The manuscript meets the guidelines for ethical conduct and reporting of research, and holds no potential or actual conflicts of interest. It is not under review elsewhere; the data have not been previously published or accepted for publication.</w:t>
      </w:r>
    </w:p>
    <w:p w14:paraId="6A273E2D" w14:textId="77777777" w:rsidR="0039266C" w:rsidRPr="0039266C" w:rsidRDefault="0039266C" w:rsidP="0039266C">
      <w:pPr>
        <w:shd w:val="clear" w:color="auto" w:fill="FFFFFF"/>
        <w:spacing w:before="100" w:beforeAutospacing="1" w:after="100" w:afterAutospacing="1" w:line="276" w:lineRule="auto"/>
        <w:rPr>
          <w:szCs w:val="22"/>
          <w:lang w:val="en-US"/>
        </w:rPr>
      </w:pPr>
      <w:r w:rsidRPr="0039266C">
        <w:rPr>
          <w:szCs w:val="22"/>
          <w:lang w:val="en-US"/>
        </w:rPr>
        <w:lastRenderedPageBreak/>
        <w:t>Kind Regards,</w:t>
      </w:r>
    </w:p>
    <w:p w14:paraId="7E8937A9" w14:textId="77777777" w:rsidR="0039266C" w:rsidRPr="0039266C" w:rsidRDefault="0039266C" w:rsidP="0039266C">
      <w:pPr>
        <w:shd w:val="clear" w:color="auto" w:fill="FFFFFF"/>
        <w:spacing w:before="100" w:beforeAutospacing="1" w:after="100" w:afterAutospacing="1" w:line="276" w:lineRule="auto"/>
        <w:rPr>
          <w:szCs w:val="22"/>
          <w:lang w:val="en-US"/>
        </w:rPr>
      </w:pPr>
      <w:r w:rsidRPr="0039266C">
        <w:rPr>
          <w:szCs w:val="22"/>
          <w:lang w:val="en-US"/>
        </w:rPr>
        <w:t>Sean Hughes (sean.hughes@ugent.be)</w:t>
      </w:r>
    </w:p>
    <w:p w14:paraId="71293D23" w14:textId="77777777" w:rsidR="0039266C" w:rsidRPr="0039266C" w:rsidRDefault="0039266C" w:rsidP="0039266C">
      <w:pPr>
        <w:shd w:val="clear" w:color="auto" w:fill="FFFFFF"/>
        <w:spacing w:before="100" w:beforeAutospacing="1" w:after="100" w:afterAutospacing="1" w:line="276" w:lineRule="auto"/>
        <w:rPr>
          <w:i/>
          <w:szCs w:val="22"/>
          <w:lang w:val="en-US"/>
        </w:rPr>
      </w:pPr>
      <w:r w:rsidRPr="0039266C">
        <w:rPr>
          <w:i/>
          <w:szCs w:val="22"/>
          <w:lang w:val="en-US"/>
        </w:rPr>
        <w:t>Corresponding author</w:t>
      </w:r>
    </w:p>
    <w:p w14:paraId="561B5389" w14:textId="77777777" w:rsidR="0039266C" w:rsidRPr="0039266C" w:rsidRDefault="0039266C" w:rsidP="0039266C">
      <w:pPr>
        <w:shd w:val="clear" w:color="auto" w:fill="FFFFFF"/>
        <w:spacing w:before="100" w:beforeAutospacing="1" w:after="100" w:afterAutospacing="1" w:line="276" w:lineRule="auto"/>
        <w:rPr>
          <w:szCs w:val="22"/>
          <w:lang w:val="en-US"/>
        </w:rPr>
      </w:pPr>
      <w:r w:rsidRPr="0039266C">
        <w:rPr>
          <w:szCs w:val="22"/>
          <w:lang w:val="en-US"/>
        </w:rPr>
        <w:t xml:space="preserve">Jamie Cummins (jamie.cummins@ugent.be) </w:t>
      </w:r>
    </w:p>
    <w:p w14:paraId="7160974B" w14:textId="77777777" w:rsidR="0039266C" w:rsidRPr="0039266C" w:rsidRDefault="0039266C" w:rsidP="0039266C">
      <w:pPr>
        <w:shd w:val="clear" w:color="auto" w:fill="FFFFFF"/>
        <w:spacing w:before="100" w:beforeAutospacing="1" w:after="100" w:afterAutospacing="1" w:line="276" w:lineRule="auto"/>
        <w:rPr>
          <w:szCs w:val="22"/>
          <w:lang w:val="en-US"/>
        </w:rPr>
      </w:pPr>
      <w:r w:rsidRPr="0039266C">
        <w:rPr>
          <w:szCs w:val="22"/>
          <w:lang w:val="en-US"/>
        </w:rPr>
        <w:t>Ian Hussey (ian.hussey@ugent.be)</w:t>
      </w:r>
    </w:p>
    <w:p w14:paraId="219900FF" w14:textId="77777777" w:rsidR="0039266C" w:rsidRPr="0039266C" w:rsidRDefault="0039266C" w:rsidP="0039266C">
      <w:pPr>
        <w:shd w:val="clear" w:color="auto" w:fill="FFFFFF"/>
        <w:spacing w:before="100" w:beforeAutospacing="1" w:after="100" w:afterAutospacing="1" w:line="276" w:lineRule="auto"/>
        <w:rPr>
          <w:i/>
          <w:szCs w:val="22"/>
          <w:lang w:val="en-US"/>
        </w:rPr>
      </w:pPr>
      <w:bookmarkStart w:id="1" w:name="_GoBack"/>
      <w:r w:rsidRPr="0039266C">
        <w:rPr>
          <w:i/>
          <w:szCs w:val="22"/>
          <w:lang w:val="en-US"/>
        </w:rPr>
        <w:t>Co-authors</w:t>
      </w:r>
    </w:p>
    <w:bookmarkEnd w:id="1"/>
    <w:p w14:paraId="3EF1D6E2" w14:textId="37C601A1" w:rsidR="00A73DC1" w:rsidRPr="0039266C" w:rsidRDefault="00A73DC1" w:rsidP="0039266C">
      <w:pPr>
        <w:shd w:val="clear" w:color="auto" w:fill="FFFFFF"/>
        <w:spacing w:before="100" w:beforeAutospacing="1" w:after="100" w:afterAutospacing="1" w:line="276" w:lineRule="auto"/>
        <w:rPr>
          <w:lang w:val="en-US"/>
        </w:rPr>
      </w:pPr>
    </w:p>
    <w:sectPr w:rsidR="00A73DC1" w:rsidRPr="0039266C" w:rsidSect="000E0CC8">
      <w:headerReference w:type="default" r:id="rId7"/>
      <w:headerReference w:type="first" r:id="rId8"/>
      <w:pgSz w:w="11906" w:h="16838"/>
      <w:pgMar w:top="1417" w:right="1417" w:bottom="1417" w:left="1417"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993EF" w16cex:dateUtc="2021-01-25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EB744E3" w16cid:durableId="23B993EF"/>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9DF60" w14:textId="77777777" w:rsidR="00EE34CB" w:rsidRDefault="00EE34CB" w:rsidP="000E0CC8">
      <w:r>
        <w:separator/>
      </w:r>
    </w:p>
  </w:endnote>
  <w:endnote w:type="continuationSeparator" w:id="0">
    <w:p w14:paraId="6A2DCA30" w14:textId="77777777" w:rsidR="00EE34CB" w:rsidRDefault="00EE34CB" w:rsidP="000E0C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FF7FF9" w14:textId="77777777" w:rsidR="00EE34CB" w:rsidRDefault="00EE34CB" w:rsidP="000E0CC8">
      <w:r>
        <w:separator/>
      </w:r>
    </w:p>
  </w:footnote>
  <w:footnote w:type="continuationSeparator" w:id="0">
    <w:p w14:paraId="44DE7E61" w14:textId="77777777" w:rsidR="00EE34CB" w:rsidRDefault="00EE34CB" w:rsidP="000E0C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609E4" w14:textId="7040B58E" w:rsidR="00BF2D8F" w:rsidRDefault="00BF2D8F">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448495" w14:textId="52709BE4" w:rsidR="00BF2D8F" w:rsidRDefault="00BF2D8F">
    <w:pPr>
      <w:pStyle w:val="Header"/>
    </w:pPr>
    <w:r>
      <w:rPr>
        <w:noProof/>
        <w:lang w:val="en-US" w:eastAsia="en-US"/>
      </w:rPr>
      <w:drawing>
        <wp:anchor distT="0" distB="0" distL="114300" distR="114300" simplePos="0" relativeHeight="251660288" behindDoc="0" locked="0" layoutInCell="1" allowOverlap="1" wp14:anchorId="447E2BAA" wp14:editId="64AD41AD">
          <wp:simplePos x="0" y="0"/>
          <wp:positionH relativeFrom="margin">
            <wp:posOffset>-480060</wp:posOffset>
          </wp:positionH>
          <wp:positionV relativeFrom="paragraph">
            <wp:posOffset>-335280</wp:posOffset>
          </wp:positionV>
          <wp:extent cx="5760720" cy="8915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8915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82D8F"/>
    <w:multiLevelType w:val="hybridMultilevel"/>
    <w:tmpl w:val="451E20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52BF3AA7"/>
    <w:multiLevelType w:val="hybridMultilevel"/>
    <w:tmpl w:val="0EA8AAD6"/>
    <w:lvl w:ilvl="0" w:tplc="619AE582">
      <w:start w:val="1"/>
      <w:numFmt w:val="decimal"/>
      <w:lvlText w:val="%1."/>
      <w:lvlJc w:val="left"/>
      <w:pPr>
        <w:ind w:left="720" w:hanging="360"/>
      </w:pPr>
      <w:rPr>
        <w:rFonts w:hint="default"/>
        <w:b/>
        <w:color w:val="auto"/>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5DA0061E"/>
    <w:multiLevelType w:val="hybridMultilevel"/>
    <w:tmpl w:val="27AA29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E3D"/>
    <w:rsid w:val="00001DEF"/>
    <w:rsid w:val="000503BF"/>
    <w:rsid w:val="00050A82"/>
    <w:rsid w:val="00053BF4"/>
    <w:rsid w:val="00062DBA"/>
    <w:rsid w:val="000B2E9C"/>
    <w:rsid w:val="000D14B7"/>
    <w:rsid w:val="000D224D"/>
    <w:rsid w:val="000E0BED"/>
    <w:rsid w:val="000E0CC8"/>
    <w:rsid w:val="000E5CBB"/>
    <w:rsid w:val="00114394"/>
    <w:rsid w:val="001203D3"/>
    <w:rsid w:val="00122472"/>
    <w:rsid w:val="001261A0"/>
    <w:rsid w:val="001460BD"/>
    <w:rsid w:val="00152050"/>
    <w:rsid w:val="00157613"/>
    <w:rsid w:val="001A72A7"/>
    <w:rsid w:val="001E3241"/>
    <w:rsid w:val="001E421C"/>
    <w:rsid w:val="001E7857"/>
    <w:rsid w:val="00216479"/>
    <w:rsid w:val="0023746D"/>
    <w:rsid w:val="00252109"/>
    <w:rsid w:val="00271C6A"/>
    <w:rsid w:val="002837F3"/>
    <w:rsid w:val="002C6479"/>
    <w:rsid w:val="002D63E7"/>
    <w:rsid w:val="002E4FDA"/>
    <w:rsid w:val="002E7779"/>
    <w:rsid w:val="0030454E"/>
    <w:rsid w:val="003129F9"/>
    <w:rsid w:val="00316C21"/>
    <w:rsid w:val="003178DA"/>
    <w:rsid w:val="00321BAB"/>
    <w:rsid w:val="0034665C"/>
    <w:rsid w:val="00351BCD"/>
    <w:rsid w:val="0038233E"/>
    <w:rsid w:val="00385FA6"/>
    <w:rsid w:val="0039225B"/>
    <w:rsid w:val="0039266C"/>
    <w:rsid w:val="003A1ABA"/>
    <w:rsid w:val="003B0983"/>
    <w:rsid w:val="003C4F28"/>
    <w:rsid w:val="003D586D"/>
    <w:rsid w:val="0040363A"/>
    <w:rsid w:val="00405955"/>
    <w:rsid w:val="004333EB"/>
    <w:rsid w:val="0045770B"/>
    <w:rsid w:val="004634D5"/>
    <w:rsid w:val="00484E7A"/>
    <w:rsid w:val="004A3AB5"/>
    <w:rsid w:val="004B0DF0"/>
    <w:rsid w:val="004D161E"/>
    <w:rsid w:val="004D216A"/>
    <w:rsid w:val="00537D97"/>
    <w:rsid w:val="005567D7"/>
    <w:rsid w:val="005754E0"/>
    <w:rsid w:val="005907E4"/>
    <w:rsid w:val="00591A54"/>
    <w:rsid w:val="005E3756"/>
    <w:rsid w:val="005E3F18"/>
    <w:rsid w:val="005E640B"/>
    <w:rsid w:val="005F42B9"/>
    <w:rsid w:val="0060000D"/>
    <w:rsid w:val="0060740D"/>
    <w:rsid w:val="0062259E"/>
    <w:rsid w:val="00625D03"/>
    <w:rsid w:val="006325AD"/>
    <w:rsid w:val="0064158E"/>
    <w:rsid w:val="00641FCF"/>
    <w:rsid w:val="00645031"/>
    <w:rsid w:val="00647545"/>
    <w:rsid w:val="00650067"/>
    <w:rsid w:val="00670202"/>
    <w:rsid w:val="00675ED4"/>
    <w:rsid w:val="00691854"/>
    <w:rsid w:val="00694E7C"/>
    <w:rsid w:val="006D2243"/>
    <w:rsid w:val="006E02A1"/>
    <w:rsid w:val="006F2294"/>
    <w:rsid w:val="007067D7"/>
    <w:rsid w:val="007204B4"/>
    <w:rsid w:val="00723299"/>
    <w:rsid w:val="00787841"/>
    <w:rsid w:val="00790C6E"/>
    <w:rsid w:val="0079197F"/>
    <w:rsid w:val="007B5CFB"/>
    <w:rsid w:val="007C06CD"/>
    <w:rsid w:val="007C0A72"/>
    <w:rsid w:val="007C50DA"/>
    <w:rsid w:val="00815B55"/>
    <w:rsid w:val="0082171C"/>
    <w:rsid w:val="00830330"/>
    <w:rsid w:val="008447A6"/>
    <w:rsid w:val="008601D0"/>
    <w:rsid w:val="00876989"/>
    <w:rsid w:val="008921FF"/>
    <w:rsid w:val="00893B11"/>
    <w:rsid w:val="008C492A"/>
    <w:rsid w:val="008E008D"/>
    <w:rsid w:val="00910A23"/>
    <w:rsid w:val="009230F9"/>
    <w:rsid w:val="0099671A"/>
    <w:rsid w:val="009D061B"/>
    <w:rsid w:val="009F0E2A"/>
    <w:rsid w:val="00A41023"/>
    <w:rsid w:val="00A42724"/>
    <w:rsid w:val="00A46188"/>
    <w:rsid w:val="00A46A79"/>
    <w:rsid w:val="00A71C1F"/>
    <w:rsid w:val="00A73DC1"/>
    <w:rsid w:val="00A87685"/>
    <w:rsid w:val="00A95473"/>
    <w:rsid w:val="00AB6367"/>
    <w:rsid w:val="00AD2652"/>
    <w:rsid w:val="00AD6611"/>
    <w:rsid w:val="00AF48D4"/>
    <w:rsid w:val="00B213FB"/>
    <w:rsid w:val="00B2687D"/>
    <w:rsid w:val="00B276C0"/>
    <w:rsid w:val="00B27DC5"/>
    <w:rsid w:val="00B3164A"/>
    <w:rsid w:val="00B73861"/>
    <w:rsid w:val="00B95F02"/>
    <w:rsid w:val="00BC778C"/>
    <w:rsid w:val="00BE0332"/>
    <w:rsid w:val="00BF2D8F"/>
    <w:rsid w:val="00BF421D"/>
    <w:rsid w:val="00C1308A"/>
    <w:rsid w:val="00C54DC1"/>
    <w:rsid w:val="00C71E3D"/>
    <w:rsid w:val="00C931FC"/>
    <w:rsid w:val="00CA7C54"/>
    <w:rsid w:val="00CB208C"/>
    <w:rsid w:val="00CC7AE6"/>
    <w:rsid w:val="00CE0C63"/>
    <w:rsid w:val="00CE3640"/>
    <w:rsid w:val="00D171FB"/>
    <w:rsid w:val="00D173A7"/>
    <w:rsid w:val="00D21EB4"/>
    <w:rsid w:val="00D8232B"/>
    <w:rsid w:val="00D97F57"/>
    <w:rsid w:val="00DA3C3C"/>
    <w:rsid w:val="00DB14CB"/>
    <w:rsid w:val="00DB1D66"/>
    <w:rsid w:val="00DC0F3B"/>
    <w:rsid w:val="00DE0D78"/>
    <w:rsid w:val="00DE5D83"/>
    <w:rsid w:val="00E0798C"/>
    <w:rsid w:val="00E170DF"/>
    <w:rsid w:val="00E330D1"/>
    <w:rsid w:val="00E34160"/>
    <w:rsid w:val="00E36BDC"/>
    <w:rsid w:val="00E43133"/>
    <w:rsid w:val="00E7428A"/>
    <w:rsid w:val="00E75DDA"/>
    <w:rsid w:val="00EA626E"/>
    <w:rsid w:val="00EB6EC1"/>
    <w:rsid w:val="00EE34CB"/>
    <w:rsid w:val="00F04413"/>
    <w:rsid w:val="00F3577D"/>
    <w:rsid w:val="00F458A4"/>
    <w:rsid w:val="00F74EDF"/>
    <w:rsid w:val="00F9108C"/>
    <w:rsid w:val="00F9737D"/>
    <w:rsid w:val="00FB3B87"/>
    <w:rsid w:val="00FD06DA"/>
    <w:rsid w:val="00FD1D94"/>
    <w:rsid w:val="00FF0E63"/>
    <w:rsid w:val="00FF2AF7"/>
    <w:rsid w:val="00FF3EA0"/>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F0478B"/>
  <w15:chartTrackingRefBased/>
  <w15:docId w15:val="{254F5B58-1131-4C66-8004-002D4EA71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E3D"/>
    <w:pPr>
      <w:spacing w:after="0" w:line="240" w:lineRule="auto"/>
    </w:pPr>
    <w:rPr>
      <w:rFonts w:ascii="Times New Roman" w:hAnsi="Times New Roman" w:cs="Times New Roman"/>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E3D"/>
    <w:pPr>
      <w:spacing w:before="100" w:beforeAutospacing="1" w:after="100" w:afterAutospacing="1"/>
    </w:pPr>
  </w:style>
  <w:style w:type="paragraph" w:styleId="ListParagraph">
    <w:name w:val="List Paragraph"/>
    <w:basedOn w:val="Normal"/>
    <w:uiPriority w:val="34"/>
    <w:qFormat/>
    <w:rsid w:val="00C71E3D"/>
    <w:pPr>
      <w:spacing w:before="100" w:beforeAutospacing="1" w:after="100" w:afterAutospacing="1"/>
    </w:pPr>
  </w:style>
  <w:style w:type="character" w:styleId="CommentReference">
    <w:name w:val="annotation reference"/>
    <w:basedOn w:val="DefaultParagraphFont"/>
    <w:uiPriority w:val="99"/>
    <w:semiHidden/>
    <w:unhideWhenUsed/>
    <w:rsid w:val="001E7857"/>
    <w:rPr>
      <w:sz w:val="16"/>
      <w:szCs w:val="16"/>
    </w:rPr>
  </w:style>
  <w:style w:type="paragraph" w:styleId="CommentText">
    <w:name w:val="annotation text"/>
    <w:basedOn w:val="Normal"/>
    <w:link w:val="CommentTextChar"/>
    <w:uiPriority w:val="99"/>
    <w:unhideWhenUsed/>
    <w:rsid w:val="001E7857"/>
    <w:rPr>
      <w:sz w:val="20"/>
      <w:szCs w:val="20"/>
    </w:rPr>
  </w:style>
  <w:style w:type="character" w:customStyle="1" w:styleId="CommentTextChar">
    <w:name w:val="Comment Text Char"/>
    <w:basedOn w:val="DefaultParagraphFont"/>
    <w:link w:val="CommentText"/>
    <w:uiPriority w:val="99"/>
    <w:rsid w:val="001E7857"/>
    <w:rPr>
      <w:rFonts w:ascii="Times New Roman" w:hAnsi="Times New Roman"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1E7857"/>
    <w:rPr>
      <w:b/>
      <w:bCs/>
    </w:rPr>
  </w:style>
  <w:style w:type="character" w:customStyle="1" w:styleId="CommentSubjectChar">
    <w:name w:val="Comment Subject Char"/>
    <w:basedOn w:val="CommentTextChar"/>
    <w:link w:val="CommentSubject"/>
    <w:uiPriority w:val="99"/>
    <w:semiHidden/>
    <w:rsid w:val="001E7857"/>
    <w:rPr>
      <w:rFonts w:ascii="Times New Roman" w:hAnsi="Times New Roman" w:cs="Times New Roman"/>
      <w:b/>
      <w:bCs/>
      <w:sz w:val="20"/>
      <w:szCs w:val="20"/>
      <w:lang w:eastAsia="nl-BE"/>
    </w:rPr>
  </w:style>
  <w:style w:type="paragraph" w:styleId="BalloonText">
    <w:name w:val="Balloon Text"/>
    <w:basedOn w:val="Normal"/>
    <w:link w:val="BalloonTextChar"/>
    <w:uiPriority w:val="99"/>
    <w:semiHidden/>
    <w:unhideWhenUsed/>
    <w:rsid w:val="001E78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7857"/>
    <w:rPr>
      <w:rFonts w:ascii="Segoe UI" w:hAnsi="Segoe UI" w:cs="Segoe UI"/>
      <w:sz w:val="18"/>
      <w:szCs w:val="18"/>
      <w:lang w:eastAsia="nl-BE"/>
    </w:rPr>
  </w:style>
  <w:style w:type="paragraph" w:styleId="PlainText">
    <w:name w:val="Plain Text"/>
    <w:basedOn w:val="Normal"/>
    <w:link w:val="PlainTextChar"/>
    <w:uiPriority w:val="99"/>
    <w:unhideWhenUsed/>
    <w:rsid w:val="00A87685"/>
    <w:rPr>
      <w:rFonts w:ascii="Calibri" w:hAnsi="Calibri" w:cstheme="minorBidi"/>
      <w:sz w:val="22"/>
      <w:szCs w:val="21"/>
      <w:lang w:eastAsia="en-US"/>
    </w:rPr>
  </w:style>
  <w:style w:type="character" w:customStyle="1" w:styleId="PlainTextChar">
    <w:name w:val="Plain Text Char"/>
    <w:basedOn w:val="DefaultParagraphFont"/>
    <w:link w:val="PlainText"/>
    <w:uiPriority w:val="99"/>
    <w:rsid w:val="00A87685"/>
    <w:rPr>
      <w:rFonts w:ascii="Calibri" w:hAnsi="Calibri"/>
      <w:szCs w:val="21"/>
    </w:rPr>
  </w:style>
  <w:style w:type="table" w:styleId="TableGrid">
    <w:name w:val="Table Grid"/>
    <w:basedOn w:val="TableNormal"/>
    <w:uiPriority w:val="39"/>
    <w:rsid w:val="000E0CC8"/>
    <w:pPr>
      <w:spacing w:after="0" w:line="240" w:lineRule="auto"/>
    </w:pPr>
    <w:rPr>
      <w:lang w:val="nl-N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E0CC8"/>
    <w:pPr>
      <w:tabs>
        <w:tab w:val="center" w:pos="4536"/>
        <w:tab w:val="right" w:pos="9072"/>
      </w:tabs>
    </w:pPr>
  </w:style>
  <w:style w:type="character" w:customStyle="1" w:styleId="HeaderChar">
    <w:name w:val="Header Char"/>
    <w:basedOn w:val="DefaultParagraphFont"/>
    <w:link w:val="Header"/>
    <w:uiPriority w:val="99"/>
    <w:rsid w:val="000E0CC8"/>
    <w:rPr>
      <w:rFonts w:ascii="Times New Roman" w:hAnsi="Times New Roman" w:cs="Times New Roman"/>
      <w:sz w:val="24"/>
      <w:szCs w:val="24"/>
      <w:lang w:eastAsia="nl-BE"/>
    </w:rPr>
  </w:style>
  <w:style w:type="paragraph" w:styleId="Footer">
    <w:name w:val="footer"/>
    <w:basedOn w:val="Normal"/>
    <w:link w:val="FooterChar"/>
    <w:uiPriority w:val="99"/>
    <w:unhideWhenUsed/>
    <w:rsid w:val="000E0CC8"/>
    <w:pPr>
      <w:tabs>
        <w:tab w:val="center" w:pos="4536"/>
        <w:tab w:val="right" w:pos="9072"/>
      </w:tabs>
    </w:pPr>
  </w:style>
  <w:style w:type="character" w:customStyle="1" w:styleId="FooterChar">
    <w:name w:val="Footer Char"/>
    <w:basedOn w:val="DefaultParagraphFont"/>
    <w:link w:val="Footer"/>
    <w:uiPriority w:val="99"/>
    <w:rsid w:val="000E0CC8"/>
    <w:rPr>
      <w:rFonts w:ascii="Times New Roman" w:hAnsi="Times New Roman" w:cs="Times New Roman"/>
      <w:sz w:val="24"/>
      <w:szCs w:val="24"/>
      <w:lang w:eastAsia="nl-BE"/>
    </w:rPr>
  </w:style>
  <w:style w:type="paragraph" w:customStyle="1" w:styleId="CompanynameL2">
    <w:name w:val="_Company name L2"/>
    <w:basedOn w:val="Normal"/>
    <w:uiPriority w:val="20"/>
    <w:rsid w:val="000E0CC8"/>
    <w:pPr>
      <w:spacing w:line="240" w:lineRule="exact"/>
    </w:pPr>
    <w:rPr>
      <w:rFonts w:ascii="Arial" w:hAnsi="Arial" w:cstheme="minorBidi"/>
      <w:caps/>
      <w:color w:val="1E64C8"/>
      <w:sz w:val="18"/>
      <w:szCs w:val="22"/>
      <w:lang w:val="en-GB" w:eastAsia="en-US"/>
    </w:rPr>
  </w:style>
  <w:style w:type="paragraph" w:customStyle="1" w:styleId="CompanynameL1">
    <w:name w:val="_Company name L1"/>
    <w:basedOn w:val="CompanynameL2"/>
    <w:uiPriority w:val="20"/>
    <w:rsid w:val="000E0CC8"/>
    <w:rPr>
      <w:b/>
      <w:u w:val="single"/>
    </w:rPr>
  </w:style>
  <w:style w:type="character" w:customStyle="1" w:styleId="rpc41">
    <w:name w:val="_rpc_41"/>
    <w:basedOn w:val="DefaultParagraphFont"/>
    <w:rsid w:val="0040363A"/>
  </w:style>
  <w:style w:type="character" w:styleId="Hyperlink">
    <w:name w:val="Hyperlink"/>
    <w:basedOn w:val="DefaultParagraphFont"/>
    <w:rsid w:val="0040363A"/>
    <w:rPr>
      <w:color w:val="0000FF"/>
      <w:u w:val="single"/>
    </w:rPr>
  </w:style>
  <w:style w:type="character" w:customStyle="1" w:styleId="scayt-misspell-word">
    <w:name w:val="scayt-misspell-word"/>
    <w:basedOn w:val="DefaultParagraphFont"/>
    <w:qFormat/>
    <w:rsid w:val="001E3241"/>
  </w:style>
  <w:style w:type="paragraph" w:customStyle="1" w:styleId="AbstractSummary">
    <w:name w:val="Abstract/Summary"/>
    <w:basedOn w:val="Normal"/>
    <w:qFormat/>
    <w:rsid w:val="001E3241"/>
    <w:pPr>
      <w:spacing w:before="120"/>
    </w:pPr>
    <w:rPr>
      <w:rFonts w:eastAsia="Times New Roman"/>
      <w:lang w:val="en-US" w:eastAsia="en-US"/>
    </w:rPr>
  </w:style>
  <w:style w:type="character" w:customStyle="1" w:styleId="FootnoteCharacters">
    <w:name w:val="Footnote Characters"/>
    <w:basedOn w:val="DefaultParagraphFont"/>
    <w:uiPriority w:val="99"/>
    <w:qFormat/>
    <w:rsid w:val="00A73DC1"/>
    <w:rPr>
      <w:vertAlign w:val="superscript"/>
    </w:rPr>
  </w:style>
  <w:style w:type="character" w:styleId="FollowedHyperlink">
    <w:name w:val="FollowedHyperlink"/>
    <w:basedOn w:val="DefaultParagraphFont"/>
    <w:uiPriority w:val="99"/>
    <w:semiHidden/>
    <w:unhideWhenUsed/>
    <w:rsid w:val="008303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387413">
      <w:bodyDiv w:val="1"/>
      <w:marLeft w:val="0"/>
      <w:marRight w:val="0"/>
      <w:marTop w:val="0"/>
      <w:marBottom w:val="0"/>
      <w:divBdr>
        <w:top w:val="none" w:sz="0" w:space="0" w:color="auto"/>
        <w:left w:val="none" w:sz="0" w:space="0" w:color="auto"/>
        <w:bottom w:val="none" w:sz="0" w:space="0" w:color="auto"/>
        <w:right w:val="none" w:sz="0" w:space="0" w:color="auto"/>
      </w:divBdr>
    </w:div>
    <w:div w:id="192067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eader" Target="header1.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1340</TotalTime>
  <Pages>2</Pages>
  <Words>279</Words>
  <Characters>1595</Characters>
  <Application>Microsoft Office Word</Application>
  <DocSecurity>0</DocSecurity>
  <Lines>13</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Melanie Beeckman</dc:creator>
  <cp:keywords/>
  <dc:description/>
  <cp:lastModifiedBy>sean hughes</cp:lastModifiedBy>
  <cp:revision>25</cp:revision>
  <dcterms:created xsi:type="dcterms:W3CDTF">2021-01-26T09:25:00Z</dcterms:created>
  <dcterms:modified xsi:type="dcterms:W3CDTF">2021-03-16T20:34:00Z</dcterms:modified>
</cp:coreProperties>
</file>