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are not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717B4228" w:rsidR="000A3D9C" w:rsidRPr="00F2029C" w:rsidRDefault="001D48F7" w:rsidP="001D48F7">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w:t>
      </w:r>
      <w:r w:rsidR="00311E8C" w:rsidRPr="00EE7490">
        <w:rPr>
          <w:sz w:val="20"/>
          <w:szCs w:val="20"/>
        </w:rPr>
        <w:t xml:space="preserve">Inspection of the literature shows </w:t>
      </w:r>
      <w:r w:rsidR="00C36148">
        <w:rPr>
          <w:sz w:val="20"/>
          <w:szCs w:val="20"/>
        </w:rPr>
        <w:t>no</w:t>
      </w:r>
      <w:r w:rsidR="008F7C38" w:rsidRPr="00EE7490">
        <w:rPr>
          <w:sz w:val="20"/>
          <w:szCs w:val="20"/>
        </w:rPr>
        <w:t xml:space="preserve"> </w:t>
      </w:r>
      <w:r w:rsidR="00311E8C" w:rsidRPr="00EE7490">
        <w:rPr>
          <w:sz w:val="20"/>
          <w:szCs w:val="20"/>
        </w:rPr>
        <w:t>direct evidence to support this claim</w:t>
      </w:r>
      <w:r w:rsidR="00C36148">
        <w:rPr>
          <w:sz w:val="20"/>
          <w:szCs w:val="20"/>
        </w:rPr>
        <w:t xml:space="preserve"> and one study </w:t>
      </w:r>
      <w:r w:rsidR="001964CC">
        <w:rPr>
          <w:sz w:val="20"/>
          <w:szCs w:val="20"/>
        </w:rPr>
        <w:t>contradicting it</w:t>
      </w:r>
      <w:r w:rsidR="00311E8C" w:rsidRPr="00EE7490">
        <w:rPr>
          <w:sz w:val="20"/>
          <w:szCs w:val="20"/>
        </w:rPr>
        <w:t xml:space="preserve">. </w:t>
      </w:r>
      <w:r w:rsidR="00C76E2C">
        <w:rPr>
          <w:sz w:val="20"/>
          <w:szCs w:val="20"/>
        </w:rPr>
        <w:t xml:space="preserve">I conducted </w:t>
      </w:r>
      <w:r w:rsidR="00760D37">
        <w:rPr>
          <w:sz w:val="20"/>
          <w:szCs w:val="20"/>
        </w:rPr>
        <w:t xml:space="preserve">a more general </w:t>
      </w:r>
      <w:r w:rsidR="00311E8C" w:rsidRPr="00EE7490">
        <w:rPr>
          <w:sz w:val="20"/>
          <w:szCs w:val="20"/>
        </w:rPr>
        <w:t>investigat</w:t>
      </w:r>
      <w:r w:rsidR="00760D37">
        <w:rPr>
          <w:sz w:val="20"/>
          <w:szCs w:val="20"/>
        </w:rPr>
        <w:t xml:space="preserve">ion of </w:t>
      </w:r>
      <w:r w:rsidR="00DA3B11" w:rsidRPr="00EE7490">
        <w:rPr>
          <w:sz w:val="20"/>
          <w:szCs w:val="20"/>
        </w:rPr>
        <w:t>th</w:t>
      </w:r>
      <w:r w:rsidR="00760D37">
        <w:rPr>
          <w:sz w:val="20"/>
          <w:szCs w:val="20"/>
        </w:rPr>
        <w:t xml:space="preserve">is </w:t>
      </w:r>
      <w:r w:rsidR="00C76E2C">
        <w:rPr>
          <w:sz w:val="20"/>
          <w:szCs w:val="20"/>
        </w:rPr>
        <w:t>question</w:t>
      </w:r>
      <w:r w:rsidR="003F551F">
        <w:rPr>
          <w:sz w:val="20"/>
          <w:szCs w:val="20"/>
        </w:rPr>
        <w:t xml:space="preserve"> using a </w:t>
      </w:r>
      <w:r w:rsidR="00311E8C" w:rsidRPr="00EE7490">
        <w:rPr>
          <w:sz w:val="20"/>
          <w:szCs w:val="20"/>
        </w:rPr>
        <w:t>large existing dataset of</w:t>
      </w:r>
      <w:r w:rsidR="00311E8C">
        <w:rPr>
          <w:sz w:val="20"/>
          <w:szCs w:val="20"/>
        </w:rPr>
        <w:t xml:space="preserve"> </w:t>
      </w:r>
      <w:r w:rsidR="00311E8C" w:rsidRPr="00311E8C">
        <w:rPr>
          <w:sz w:val="20"/>
          <w:szCs w:val="20"/>
        </w:rPr>
        <w:t>1464</w:t>
      </w:r>
      <w:r w:rsidR="00311E8C">
        <w:rPr>
          <w:sz w:val="20"/>
          <w:szCs w:val="20"/>
        </w:rPr>
        <w:t xml:space="preserve"> participants who completed one of 35 IRAPs</w:t>
      </w:r>
      <w:r w:rsidR="00252CAB">
        <w:rPr>
          <w:sz w:val="20"/>
          <w:szCs w:val="20"/>
        </w:rPr>
        <w:t xml:space="preserve"> in 16 domains</w:t>
      </w:r>
      <w:r w:rsidR="00AE5809">
        <w:rPr>
          <w:sz w:val="20"/>
          <w:szCs w:val="20"/>
        </w:rPr>
        <w:t xml:space="preserve">. Scores for each </w:t>
      </w:r>
      <w:r w:rsidR="00CD31D3">
        <w:rPr>
          <w:sz w:val="20"/>
          <w:szCs w:val="20"/>
        </w:rPr>
        <w:t>trial-type</w:t>
      </w:r>
      <w:r w:rsidR="00AE5809">
        <w:rPr>
          <w:sz w:val="20"/>
          <w:szCs w:val="20"/>
        </w:rPr>
        <w:t xml:space="preserve"> within each IRAP were correlated</w:t>
      </w:r>
      <w:r w:rsidR="000A7FF9">
        <w:rPr>
          <w:sz w:val="20"/>
          <w:szCs w:val="20"/>
        </w:rPr>
        <w:t xml:space="preserve"> </w:t>
      </w:r>
      <w:r w:rsidR="00AE5809">
        <w:rPr>
          <w:sz w:val="20"/>
          <w:szCs w:val="20"/>
        </w:rPr>
        <w:t>with one another</w:t>
      </w:r>
      <w:r w:rsidR="00D4077C">
        <w:rPr>
          <w:sz w:val="20"/>
          <w:szCs w:val="20"/>
        </w:rPr>
        <w:t xml:space="preserve"> in order to assess their independence</w:t>
      </w:r>
      <w:r w:rsidR="00AE5809">
        <w:rPr>
          <w:sz w:val="20"/>
          <w:szCs w:val="20"/>
        </w:rPr>
        <w:t xml:space="preserve">. </w:t>
      </w:r>
      <w:r w:rsidR="00AE5809" w:rsidRPr="00AE5809">
        <w:rPr>
          <w:sz w:val="20"/>
          <w:szCs w:val="20"/>
        </w:rPr>
        <w:t>27</w:t>
      </w:r>
      <w:r w:rsidR="00AE5809">
        <w:rPr>
          <w:sz w:val="20"/>
          <w:szCs w:val="20"/>
        </w:rPr>
        <w:t>% of correlations</w:t>
      </w:r>
      <w:r w:rsidR="000A7FF9">
        <w:rPr>
          <w:sz w:val="20"/>
          <w:szCs w:val="20"/>
        </w:rPr>
        <w:t xml:space="preserve"> </w:t>
      </w:r>
      <w:r w:rsidR="00AE5809">
        <w:rPr>
          <w:sz w:val="20"/>
          <w:szCs w:val="20"/>
        </w:rPr>
        <w:t xml:space="preserve">were significantly different from zero. 74% of IRAPs demonstrated at least one </w:t>
      </w:r>
      <w:r w:rsidR="00A314F7">
        <w:rPr>
          <w:sz w:val="20"/>
          <w:szCs w:val="20"/>
        </w:rPr>
        <w:t>detectable correlation among</w:t>
      </w:r>
      <w:r w:rsidR="00AE5809">
        <w:rPr>
          <w:sz w:val="20"/>
          <w:szCs w:val="20"/>
        </w:rPr>
        <w:t xml:space="preserve"> its </w:t>
      </w:r>
      <w:r w:rsidR="00CD31D3">
        <w:rPr>
          <w:sz w:val="20"/>
          <w:szCs w:val="20"/>
        </w:rPr>
        <w:t>trial-type</w:t>
      </w:r>
      <w:r w:rsidR="00AE5809">
        <w:rPr>
          <w:sz w:val="20"/>
          <w:szCs w:val="20"/>
        </w:rPr>
        <w:t xml:space="preserve">s. A meta-analysis demonstrated that IRAP </w:t>
      </w:r>
      <w:r w:rsidR="00CD31D3">
        <w:rPr>
          <w:sz w:val="20"/>
          <w:szCs w:val="20"/>
        </w:rPr>
        <w:t>trial-type</w:t>
      </w:r>
      <w:r w:rsidR="00AE5809">
        <w:rPr>
          <w:sz w:val="20"/>
          <w:szCs w:val="20"/>
        </w:rPr>
        <w:t>s are typically correlated</w:t>
      </w:r>
      <w:r w:rsidR="0007276D">
        <w:rPr>
          <w:sz w:val="20"/>
          <w:szCs w:val="20"/>
        </w:rPr>
        <w:t xml:space="preserve"> (</w:t>
      </w:r>
      <w:r w:rsidR="0007276D" w:rsidRPr="00AE5809">
        <w:rPr>
          <w:i/>
          <w:iCs/>
          <w:sz w:val="20"/>
          <w:szCs w:val="20"/>
        </w:rPr>
        <w:t>r</w:t>
      </w:r>
      <w:r w:rsidR="0007276D" w:rsidRPr="00AE5809">
        <w:rPr>
          <w:sz w:val="20"/>
          <w:szCs w:val="20"/>
        </w:rPr>
        <w:t xml:space="preserve"> = .21</w:t>
      </w:r>
      <w:r w:rsidR="0007276D">
        <w:rPr>
          <w:sz w:val="20"/>
          <w:szCs w:val="20"/>
        </w:rPr>
        <w:t>)</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D22034">
        <w:rPr>
          <w:sz w:val="20"/>
          <w:szCs w:val="20"/>
        </w:rPr>
        <w:t xml:space="preserve">. The evidence does not support the claim that IRAP’s </w:t>
      </w:r>
      <w:r w:rsidR="00CD31D3">
        <w:rPr>
          <w:sz w:val="20"/>
          <w:szCs w:val="20"/>
        </w:rPr>
        <w:t>trial-type</w:t>
      </w:r>
      <w:r w:rsidR="00D22034">
        <w:rPr>
          <w:sz w:val="20"/>
          <w:szCs w:val="20"/>
        </w:rPr>
        <w:t xml:space="preserve">s are in general independent. </w:t>
      </w:r>
      <w:r w:rsidR="006E6013">
        <w:rPr>
          <w:sz w:val="20"/>
          <w:szCs w:val="20"/>
        </w:rPr>
        <w:t xml:space="preserve">Blanket statements about whether </w:t>
      </w:r>
      <w:r w:rsidR="00D22034">
        <w:rPr>
          <w:sz w:val="20"/>
          <w:szCs w:val="20"/>
        </w:rPr>
        <w:t xml:space="preserve">IRAP data should be analyzed as one overall score or four </w:t>
      </w:r>
      <w:r w:rsidR="00CD31D3">
        <w:rPr>
          <w:sz w:val="20"/>
          <w:szCs w:val="20"/>
        </w:rPr>
        <w:t>trial-type</w:t>
      </w:r>
      <w:r w:rsidR="00D22034">
        <w:rPr>
          <w:sz w:val="20"/>
          <w:szCs w:val="20"/>
        </w:rPr>
        <w:t xml:space="preserve"> scores should </w:t>
      </w:r>
      <w:r w:rsidR="0026747B">
        <w:rPr>
          <w:sz w:val="20"/>
          <w:szCs w:val="20"/>
        </w:rPr>
        <w:t xml:space="preserve">therefore </w:t>
      </w:r>
      <w:r w:rsidR="00306687">
        <w:rPr>
          <w:sz w:val="20"/>
          <w:szCs w:val="20"/>
        </w:rPr>
        <w:t>be</w:t>
      </w:r>
      <w:r w:rsidR="006E6013">
        <w:rPr>
          <w:sz w:val="20"/>
          <w:szCs w:val="20"/>
        </w:rPr>
        <w:t xml:space="preserve"> avoided</w:t>
      </w:r>
      <w:r w:rsidR="00BA1A22">
        <w:rPr>
          <w:sz w:val="20"/>
          <w:szCs w:val="20"/>
        </w:rPr>
        <w:t>.</w:t>
      </w:r>
      <w:r w:rsidR="00306687">
        <w:rPr>
          <w:sz w:val="20"/>
          <w:szCs w:val="20"/>
        </w:rPr>
        <w:t xml:space="preserve"> Equally, this should not be interpreted as carte blanche</w:t>
      </w:r>
      <w:r w:rsidR="00E41062">
        <w:rPr>
          <w:sz w:val="20"/>
          <w:szCs w:val="20"/>
        </w:rPr>
        <w:t xml:space="preserve"> to score IRAP data however </w:t>
      </w:r>
      <w:r w:rsidR="00A74F78">
        <w:rPr>
          <w:sz w:val="20"/>
          <w:szCs w:val="20"/>
        </w:rPr>
        <w:t>researchers</w:t>
      </w:r>
      <w:r w:rsidR="00E41062">
        <w:rPr>
          <w:sz w:val="20"/>
          <w:szCs w:val="20"/>
        </w:rPr>
        <w:t xml:space="preserve"> please</w:t>
      </w:r>
      <w:r w:rsidR="004B7FAB">
        <w:rPr>
          <w:sz w:val="20"/>
          <w:szCs w:val="20"/>
        </w:rPr>
        <w:t>: choices should be made with reference to data, and larger measurement studies are needed to provide such data.</w:t>
      </w:r>
      <w:r w:rsidR="00A74F78">
        <w:rPr>
          <w:sz w:val="20"/>
          <w:szCs w:val="20"/>
        </w:rPr>
        <w:t xml:space="preserve"> Recommendations for how </w:t>
      </w:r>
      <w:r w:rsidR="008120FF">
        <w:rPr>
          <w:sz w:val="20"/>
          <w:szCs w:val="20"/>
        </w:rPr>
        <w:t xml:space="preserve">scoring </w:t>
      </w:r>
      <w:r w:rsidR="00A74F78">
        <w:rPr>
          <w:sz w:val="20"/>
          <w:szCs w:val="20"/>
        </w:rPr>
        <w:t>decisions can be made are provided, along with more general recommendations for ensuring the replicability of findings.</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6522139B"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6D0D33">
        <w:instrText xml:space="preserve"> ADDIN ZOTERO_ITEM CSL_CITATION {"citationID":"sNUzrddQ","properties":{"formattedCitation":"(Barnes-Holmes et al., 2010; Vahey et al., 2015)","plainCitation":"(Barnes-Holmes et al., 2010; Vahey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0A0BE3">
        <w:instrText xml:space="preserve"> ADDIN ZOTERO_ITEM CSL_CITATION {"citationID":"OuanAqOg","properties":{"formattedCitation":"(Greenwald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xml:space="preserve">, are typically scored and analyzed as a single score (e.g., representing Black people – positive / White people – negative), the IRAP is sometimes scored as a single overall score, other time one score is calculated for each </w:t>
      </w:r>
      <w:r w:rsidR="00CD31D3">
        <w:t>trial-type</w:t>
      </w:r>
      <w:r w:rsidR="000A0BE3">
        <w:t xml:space="preserv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637CCD">
        <w:instrText xml:space="preserve"> ADDIN ZOTERO_ITEM CSL_CITATION {"citationID":"t2YgDz3r","properties":{"formattedCitation":"(Barnes-Holmes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 "}],"schema":"https://github.com/citation-style-language/schema/raw/master/csl-citation.json"} </w:instrText>
      </w:r>
      <w:r w:rsidR="00B33A8E">
        <w:fldChar w:fldCharType="separate"/>
      </w:r>
      <w:r w:rsidR="00637CCD">
        <w:rPr>
          <w:noProof/>
        </w:rPr>
        <w:t>(Barnes-Holmes et al., 2010;  Hussey et al., 2015)</w:t>
      </w:r>
      <w:r w:rsidR="00B33A8E">
        <w:fldChar w:fldCharType="end"/>
      </w:r>
      <w:r w:rsidR="000A0BE3">
        <w:t>.</w:t>
      </w:r>
    </w:p>
    <w:p w14:paraId="32C4B9A7" w14:textId="2F1AA4F3" w:rsidR="00354D0C" w:rsidRDefault="005453AA" w:rsidP="00354D0C">
      <w:pPr>
        <w:rPr>
          <w:lang w:val="en-IE"/>
        </w:rPr>
      </w:pPr>
      <w:r>
        <w:t xml:space="preserve">Choices on whether to score IRAP data as one overall score or four </w:t>
      </w:r>
      <w:r w:rsidR="00CD31D3">
        <w:t>trial-type</w:t>
      </w:r>
      <w:r>
        <w:t xml:space="preserve"> scores are frequently guided by the claim that the four IRAP </w:t>
      </w:r>
      <w:r w:rsidR="00CD31D3">
        <w:t>trial-type</w:t>
      </w:r>
      <w:r w:rsidR="00770CD3">
        <w:t>s are independent</w:t>
      </w:r>
      <w:r w:rsidR="008C1FD9">
        <w:t xml:space="preserve"> of one another and therefore should not be comingled</w:t>
      </w:r>
      <w:r w:rsidR="00770CD3">
        <w:t>.</w:t>
      </w:r>
      <w:r w:rsidR="00B459AF">
        <w:t xml:space="preserve"> </w:t>
      </w:r>
      <w:r w:rsidR="00770CD3">
        <w:rPr>
          <w:lang w:val="en-IE"/>
        </w:rPr>
        <w:t xml:space="preserve">Finn et al. </w:t>
      </w:r>
      <w:r w:rsidR="00770CD3">
        <w:rPr>
          <w:lang w:val="en-IE"/>
        </w:rPr>
        <w:fldChar w:fldCharType="begin"/>
      </w:r>
      <w:r w:rsidR="00A80530">
        <w:rPr>
          <w:lang w:val="en-IE"/>
        </w:rPr>
        <w:instrText xml:space="preserve"> ADDIN ZOTERO_ITEM CSL_CITATION {"citationID":"ViqLIVOc","properties":{"formattedCitation":"(2016b)","plainCitation":"(2016b)","noteIndex":0},"citationItems":[{"id":11146,"uris":["http://zotero.org/users/1687755/items/CMHMBLM9"],"itemData":{"id":11146,"type":"article-journal","abstract":"The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A80530">
        <w:rPr>
          <w:noProof/>
          <w:lang w:val="en-IE"/>
        </w:rPr>
        <w:t>(2016b)</w:t>
      </w:r>
      <w:r w:rsidR="00770CD3">
        <w:rPr>
          <w:lang w:val="en-IE"/>
        </w:rPr>
        <w:fldChar w:fldCharType="end"/>
      </w:r>
      <w:r w:rsidR="00770CD3">
        <w:rPr>
          <w:lang w:val="en-IE"/>
        </w:rPr>
        <w:t xml:space="preserve"> stated </w:t>
      </w:r>
      <w:r w:rsidR="00EA7483">
        <w:rPr>
          <w:lang w:val="en-IE"/>
        </w:rPr>
        <w:t xml:space="preserve">this most </w:t>
      </w:r>
      <w:r w:rsidR="0010755C">
        <w:rPr>
          <w:lang w:val="en-IE"/>
        </w:rPr>
        <w:t>clearly</w:t>
      </w:r>
      <w:r w:rsidR="00EA7483">
        <w:rPr>
          <w:lang w:val="en-IE"/>
        </w:rPr>
        <w:t xml:space="preserve">: </w:t>
      </w:r>
      <w:r w:rsidR="00770CD3" w:rsidRPr="00770CD3">
        <w:rPr>
          <w:lang w:val="en-IE"/>
        </w:rPr>
        <w:t xml:space="preserve">“the IRAP is </w:t>
      </w:r>
      <w:r w:rsidR="00770CD3" w:rsidRPr="00A21F4D">
        <w:rPr>
          <w:lang w:val="en-IE"/>
        </w:rPr>
        <w:t xml:space="preserve">seen as providing a measure of the strength or probability of four functionally independent [relational responses]” (p.310). </w:t>
      </w:r>
      <w:r w:rsidR="00EA7483" w:rsidRPr="00A21F4D">
        <w:rPr>
          <w:lang w:val="en-IE"/>
        </w:rPr>
        <w:t>T</w:t>
      </w:r>
      <w:r w:rsidR="00464946" w:rsidRPr="00A21F4D">
        <w:rPr>
          <w:lang w:val="en-IE"/>
        </w:rPr>
        <w:t xml:space="preserve">his claim </w:t>
      </w:r>
      <w:r w:rsidR="008C1FD9" w:rsidRPr="00A21F4D">
        <w:rPr>
          <w:lang w:val="en-IE"/>
        </w:rPr>
        <w:t xml:space="preserve">is not </w:t>
      </w:r>
      <w:r w:rsidR="00CD31D3" w:rsidRPr="00A21F4D">
        <w:rPr>
          <w:lang w:val="en-IE"/>
        </w:rPr>
        <w:t xml:space="preserve">always </w:t>
      </w:r>
      <w:r w:rsidR="008C1FD9" w:rsidRPr="00A21F4D">
        <w:rPr>
          <w:lang w:val="en-IE"/>
        </w:rPr>
        <w:t xml:space="preserve">stated </w:t>
      </w:r>
      <w:r w:rsidR="00464946" w:rsidRPr="00A21F4D">
        <w:rPr>
          <w:lang w:val="en-IE"/>
        </w:rPr>
        <w:t xml:space="preserve">so </w:t>
      </w:r>
      <w:r w:rsidR="008C1FD9" w:rsidRPr="00A21F4D">
        <w:rPr>
          <w:lang w:val="en-IE"/>
        </w:rPr>
        <w:t xml:space="preserve">explicitly </w:t>
      </w:r>
      <w:r w:rsidR="00464946" w:rsidRPr="00A21F4D">
        <w:rPr>
          <w:lang w:val="en-IE"/>
        </w:rPr>
        <w:t xml:space="preserve">elsewhere, </w:t>
      </w:r>
      <w:r w:rsidR="00EA7483" w:rsidRPr="00A21F4D">
        <w:rPr>
          <w:lang w:val="en-IE"/>
        </w:rPr>
        <w:t xml:space="preserve">but nonetheless </w:t>
      </w:r>
      <w:r w:rsidR="00464946" w:rsidRPr="00A21F4D">
        <w:rPr>
          <w:lang w:val="en-IE"/>
        </w:rPr>
        <w:t>it appears to be pervasive</w:t>
      </w:r>
      <w:r w:rsidR="00EA7483" w:rsidRPr="00A21F4D">
        <w:rPr>
          <w:lang w:val="en-IE"/>
        </w:rPr>
        <w:t xml:space="preserve"> in guiding data scoring and analysis </w:t>
      </w:r>
      <w:r w:rsidR="00EA7483" w:rsidRPr="00A21F4D">
        <w:rPr>
          <w:lang w:val="en-IE"/>
        </w:rPr>
        <w:t>choices in the IRAP literature. Anecdotally, this claim is often encountered in peer review. For example, when authors present data</w:t>
      </w:r>
      <w:r w:rsidR="00EA7483">
        <w:rPr>
          <w:lang w:val="en-IE"/>
        </w:rPr>
        <w:t xml:space="preserve"> from IRAPs scored as a single overall score, reviewers often respond that it should be scored and analysed by </w:t>
      </w:r>
      <w:r w:rsidR="00CD31D3">
        <w:rPr>
          <w:lang w:val="en-IE"/>
        </w:rPr>
        <w:t>trial-type</w:t>
      </w:r>
      <w:r w:rsidR="00EA7483">
        <w:rPr>
          <w:lang w:val="en-IE"/>
        </w:rPr>
        <w:t xml:space="preserve"> instead. It should be noted that although standardization of procedures is very important to replicability </w:t>
      </w:r>
      <w:r w:rsidR="0094245A">
        <w:rPr>
          <w:lang w:val="en-IE"/>
        </w:rPr>
        <w:fldChar w:fldCharType="begin"/>
      </w:r>
      <w:r w:rsidR="0094245A">
        <w:rPr>
          <w:lang w:val="en-IE"/>
        </w:rPr>
        <w:instrText xml:space="preserve"> ADDIN ZOTERO_ITEM CSL_CITATION {"citationID":"h5g34Y1r","properties":{"formattedCitation":"(Elson, 2019)","plainCitation":"(Elson, 2019)","noteIndex":0},"citationItems":[{"id":13746,"uris":["http://zotero.org/users/1687755/items/LIEMX6Q7"],"itemData":{"id":13746,"type":"article-journal","abstract":"Research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w:t>
      </w:r>
      <w:r w:rsidR="00CD31D3">
        <w:rPr>
          <w:lang w:val="en-IE"/>
        </w:rPr>
        <w:t>trial-type</w:t>
      </w:r>
      <w:r w:rsidR="0094245A">
        <w:rPr>
          <w:lang w:val="en-IE"/>
        </w:rPr>
        <w:t xml:space="preserve">s are independent and therefore averaging them is inappropriate. </w:t>
      </w:r>
      <w:r w:rsidR="00A80530">
        <w:rPr>
          <w:lang w:val="en-IE"/>
        </w:rPr>
        <w:t xml:space="preserve">Indeed, this claim has theoretical implications: the separation of the IRAP into distinct </w:t>
      </w:r>
      <w:r w:rsidR="00CD31D3">
        <w:rPr>
          <w:lang w:val="en-IE"/>
        </w:rPr>
        <w:t>trial-type</w:t>
      </w:r>
      <w:r w:rsidR="00A80530">
        <w:rPr>
          <w:lang w:val="en-IE"/>
        </w:rPr>
        <w:t xml:space="preserve">s has served as the basis for recent experimentation and theorising within Relational Frame Theory </w:t>
      </w:r>
      <w:r w:rsidR="00A80530">
        <w:rPr>
          <w:lang w:val="en-IE"/>
        </w:rPr>
        <w:fldChar w:fldCharType="begin"/>
      </w:r>
      <w:r w:rsidR="00A80530">
        <w:rPr>
          <w:lang w:val="en-IE"/>
        </w:rPr>
        <w:instrText xml:space="preserve"> ADDIN ZOTERO_ITEM CSL_CITATION {"citationID":"Qt3wgkqy","properties":{"formattedCitation":"(e.g., Finn et al., 2016a, 2017, 2018)","plainCitation":"(e.g., Finn et al., 2016a, 2017, 2018)","noteIndex":0},"citationItems":[{"id":2815,"uris":["http://zotero.org/users/1687755/items/HCBWM4CC"],"itemData":{"id":2815,"type":"article-journal","container-title":"The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A80530">
        <w:rPr>
          <w:noProof/>
          <w:lang w:val="en-IE"/>
        </w:rPr>
        <w:t>(e.g., Finn et al., 2016a, 2017, 2018)</w:t>
      </w:r>
      <w:r w:rsidR="00A80530">
        <w:rPr>
          <w:lang w:val="en-IE"/>
        </w:rPr>
        <w:fldChar w:fldCharType="end"/>
      </w:r>
      <w:r w:rsidR="00A80530">
        <w:rPr>
          <w:lang w:val="en-IE"/>
        </w:rPr>
        <w:t xml:space="preserve">. </w:t>
      </w:r>
      <w:r w:rsidR="0094245A">
        <w:rPr>
          <w:lang w:val="en-IE"/>
        </w:rPr>
        <w:t>However, inspection of the literature demonstrates very little direct support for this claim</w:t>
      </w:r>
      <w:r w:rsidR="0029470F">
        <w:rPr>
          <w:lang w:val="en-IE"/>
        </w:rPr>
        <w:t>, and one study directly contradicting it</w:t>
      </w:r>
      <w:r w:rsidR="0094245A">
        <w:rPr>
          <w:lang w:val="en-IE"/>
        </w:rPr>
        <w:t xml:space="preserve">. </w:t>
      </w:r>
    </w:p>
    <w:p w14:paraId="5AA87EA6" w14:textId="40839E79" w:rsidR="007B7C48" w:rsidRDefault="000B0EE8" w:rsidP="00354D0C">
      <w:pPr>
        <w:rPr>
          <w:lang w:val="en-IE"/>
        </w:rPr>
      </w:pPr>
      <w:r>
        <w:rPr>
          <w:lang w:val="en-IE"/>
        </w:rPr>
        <w:t>With regard to supportive evidence, s</w:t>
      </w:r>
      <w:r w:rsidR="0094245A">
        <w:rPr>
          <w:lang w:val="en-IE"/>
        </w:rPr>
        <w:t xml:space="preserve">tudies that are sometimes cited to support it typically some form of the argument that one IRAP </w:t>
      </w:r>
      <w:r w:rsidR="00CD31D3">
        <w:rPr>
          <w:lang w:val="en-IE"/>
        </w:rPr>
        <w:t>trial-type</w:t>
      </w:r>
      <w:r w:rsidR="0094245A">
        <w:rPr>
          <w:lang w:val="en-IE"/>
        </w:rPr>
        <w:t xml:space="preserve">s often demonstrates criterion associations and others do not </w:t>
      </w:r>
      <w:r w:rsidR="0094245A">
        <w:rPr>
          <w:lang w:val="en-IE"/>
        </w:rPr>
        <w:fldChar w:fldCharType="begin"/>
      </w:r>
      <w:r w:rsidR="00036D90">
        <w:rPr>
          <w:lang w:val="en-IE"/>
        </w:rPr>
        <w:instrText xml:space="preserve"> ADDIN ZOTERO_ITEM CSL_CITATION {"citationID":"4QAz91Ui","properties":{"formattedCitation":"(e.g., Hussey, Barnes-Holmes, et al., 2016; Nicholson &amp; Barnes-Holmes, 2012)","plainCitation":"(e.g., Hussey, Barnes-Holmes, et al., 2016; Nicholson &amp; Barnes-Holmes,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0094245A">
        <w:rPr>
          <w:lang w:val="en-IE"/>
        </w:rPr>
        <w:fldChar w:fldCharType="separate"/>
      </w:r>
      <w:r w:rsidR="00036D90">
        <w:rPr>
          <w:noProof/>
          <w:lang w:val="en-IE"/>
        </w:rPr>
        <w:t>(e.g., Hussey, Barnes-Holmes, et al., 2016; Nicholson &amp; Barnes-Holmes, 2012)</w:t>
      </w:r>
      <w:r w:rsidR="0094245A">
        <w:rPr>
          <w:lang w:val="en-IE"/>
        </w:rPr>
        <w:fldChar w:fldCharType="end"/>
      </w:r>
      <w:r w:rsidR="0094245A">
        <w:rPr>
          <w:lang w:val="en-IE"/>
        </w:rPr>
        <w:t xml:space="preserve">. However, </w:t>
      </w:r>
      <w:r w:rsidR="00156B9A">
        <w:rPr>
          <w:lang w:val="en-IE"/>
        </w:rPr>
        <w:t xml:space="preserve">such a conclusion represents an instance </w:t>
      </w:r>
      <w:r w:rsidR="00156B9A">
        <w:rPr>
          <w:lang w:val="en-IE"/>
        </w:rPr>
        <w:lastRenderedPageBreak/>
        <w:t xml:space="preserve">of making claims about </w:t>
      </w:r>
      <w:r w:rsidR="00156B9A" w:rsidRPr="00156B9A">
        <w:rPr>
          <w:lang w:val="en-IE"/>
        </w:rPr>
        <w:t>comparisons between two effects without directly comparing them</w:t>
      </w:r>
      <w:r w:rsidR="00156B9A">
        <w:rPr>
          <w:lang w:val="en-IE"/>
        </w:rPr>
        <w:t xml:space="preserve">. This represents a unfortunately common </w:t>
      </w:r>
      <w:r w:rsidR="0094245A">
        <w:rPr>
          <w:lang w:val="en-IE"/>
        </w:rPr>
        <w:t xml:space="preserve">statistical fallacy </w:t>
      </w:r>
      <w:r w:rsidR="00156B9A">
        <w:rPr>
          <w:lang w:val="en-IE"/>
        </w:rPr>
        <w:t xml:space="preserve">that </w:t>
      </w:r>
      <w:r w:rsidR="0094245A">
        <w:rPr>
          <w:lang w:val="en-IE"/>
        </w:rPr>
        <w:fldChar w:fldCharType="begin"/>
      </w:r>
      <w:r w:rsidR="00156B9A">
        <w:rPr>
          <w:lang w:val="en-IE"/>
        </w:rPr>
        <w:instrText xml:space="preserve"> ADDIN ZOTERO_ITEM CSL_CITATION {"citationID":"TyFHmlfF","properties":{"formattedCitation":"(i.e., the difference between \\uc0\\u8220{}significant\\uc0\\u8221{} and \\uc0\\u8220{}non-significant\\uc0\\u8221{} is not itself significant: Gelman &amp; Stern, 2006; Nieuwenhuis et al., 2011)","plainCitation":"(i.e., the difference between “significant” and “non-significant” is not itself significant: Gelman &amp; Stern, 2006; Nieuwenhuis et al., 2011)","noteIndex":0},"citationItems":[{"id":4579,"uris":["http://zotero.org/users/1687755/items/FQETENZX"],"itemData":{"id":4579,"type":"article-journal","container-title":"The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"},{"id":4088,"uris":["http://zotero.org/users/1687755/items/B9RCIGG9"],"itemData":{"id":4088,"type":"article-journal","container-title":"Nature Neuroscience","DOI":"10.1038/nn.2886","ISSN":"1097-6256, 1546-1726","issue":"9","page":"1105-1107","source":"CrossRef","title":"Erroneous analyses of interactions in neuroscience: a problem of significance","title-short":"Erroneous analyses of interactions in neuroscience","volume":"14","author":[{"family":"Nieuwenhuis","given":"Sander"},{"family":"Forstmann","given":"Birte U"},{"family":"Wagenmakers","given":"Eric-Jan"}],"issued":{"date-parts":[["2011",8,26]]}}}],"schema":"https://github.com/citation-style-language/schema/raw/master/csl-citation.json"} </w:instrText>
      </w:r>
      <w:r w:rsidR="0094245A">
        <w:rPr>
          <w:lang w:val="en-IE"/>
        </w:rPr>
        <w:fldChar w:fldCharType="separate"/>
      </w:r>
      <w:r w:rsidR="00156B9A" w:rsidRPr="00156B9A">
        <w:rPr>
          <w:lang w:val="en-GB"/>
        </w:rPr>
        <w:t>(i.e., the difference between “significant” and “non-significant” is not itself significant: Gelman &amp; Stern, 2006; Nieuwenhuis et al., 2011)</w:t>
      </w:r>
      <w:r w:rsidR="0094245A">
        <w:rPr>
          <w:lang w:val="en-IE"/>
        </w:rPr>
        <w:fldChar w:fldCharType="end"/>
      </w:r>
      <w:r w:rsidR="0094245A">
        <w:rPr>
          <w:lang w:val="en-IE"/>
        </w:rPr>
        <w:t xml:space="preserve">. </w:t>
      </w:r>
    </w:p>
    <w:p w14:paraId="60361067" w14:textId="004FF3C6" w:rsidR="00036D90" w:rsidRDefault="004A0370" w:rsidP="006E5AB7">
      <w:pPr>
        <w:rPr>
          <w:lang w:val="en-IE"/>
        </w:rPr>
      </w:pPr>
      <w:r>
        <w:rPr>
          <w:lang w:val="en-IE"/>
        </w:rPr>
        <w:t xml:space="preserve">Even if </w:t>
      </w:r>
      <w:r w:rsidR="00C219DA">
        <w:rPr>
          <w:lang w:val="en-IE"/>
        </w:rPr>
        <w:t xml:space="preserve">they did not rely on a statistical </w:t>
      </w:r>
      <w:r>
        <w:rPr>
          <w:lang w:val="en-IE"/>
        </w:rPr>
        <w:t xml:space="preserve">fallacy, </w:t>
      </w:r>
      <w:r w:rsidR="007B7C48">
        <w:rPr>
          <w:lang w:val="en-IE"/>
        </w:rPr>
        <w:t xml:space="preserve">these studies </w:t>
      </w:r>
      <w:r>
        <w:rPr>
          <w:lang w:val="en-IE"/>
        </w:rPr>
        <w:t>would represent indirect evidence at best</w:t>
      </w:r>
      <w:r w:rsidR="00FE479A">
        <w:rPr>
          <w:lang w:val="en-IE"/>
        </w:rPr>
        <w:t xml:space="preserve">, because they appeal to a likely consequence of the independent of the </w:t>
      </w:r>
      <w:r w:rsidR="00CD31D3">
        <w:rPr>
          <w:lang w:val="en-IE"/>
        </w:rPr>
        <w:t>trial-type</w:t>
      </w:r>
      <w:r w:rsidR="00FE479A">
        <w:rPr>
          <w:lang w:val="en-IE"/>
        </w:rPr>
        <w:t xml:space="preserve">s (i.e., differential criterion </w:t>
      </w:r>
      <w:r w:rsidR="00F1121D">
        <w:rPr>
          <w:lang w:val="en-IE"/>
        </w:rPr>
        <w:t>associations</w:t>
      </w:r>
      <w:r w:rsidR="00FE479A">
        <w:rPr>
          <w:lang w:val="en-IE"/>
        </w:rPr>
        <w:t>) rather than a direct assessment of their independence.</w:t>
      </w:r>
      <w:r>
        <w:rPr>
          <w:lang w:val="en-IE"/>
        </w:rPr>
        <w:t xml:space="preserve"> Direct and statistically valid assessments are possible, and indeed already exist.</w:t>
      </w:r>
      <w:r w:rsidR="006E5AB7">
        <w:rPr>
          <w:lang w:val="en-IE"/>
        </w:rPr>
        <w:t xml:space="preserve"> </w:t>
      </w:r>
      <w:r w:rsidR="00036D90">
        <w:rPr>
          <w:lang w:val="en-IE"/>
        </w:rPr>
        <w:t xml:space="preserve">Hussey, </w:t>
      </w:r>
      <w:r w:rsidR="00036D90" w:rsidRPr="00036D90">
        <w:rPr>
          <w:lang w:val="en-IE"/>
        </w:rPr>
        <w:t>Ní Mhaoileoin</w:t>
      </w:r>
      <w:r w:rsidR="00036D90">
        <w:rPr>
          <w:lang w:val="en-IE"/>
        </w:rPr>
        <w:t xml:space="preserve">, et al. </w:t>
      </w:r>
      <w:r w:rsidR="00036D90">
        <w:rPr>
          <w:lang w:val="en-IE"/>
        </w:rPr>
        <w:fldChar w:fldCharType="begin"/>
      </w:r>
      <w:r w:rsidR="00036D90">
        <w:rPr>
          <w:lang w:val="en-IE"/>
        </w:rPr>
        <w:instrText xml:space="preserve"> ADDIN ZOTERO_ITEM CSL_CITATION {"citationID":"f2IviLSp","properties":{"formattedCitation":"(2016)","plainCitation":"(2016)","noteIndex":0},"citationItems":[{"id":2895,"uris":["http://zotero.org/users/1687755/items/PT9UEGDD"],"itemData":{"id":2895,"type":"article-journal","container-title":"The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suppress-author":true}],"schema":"https://github.com/citation-style-language/schema/raw/master/csl-citation.json"} </w:instrText>
      </w:r>
      <w:r w:rsidR="00036D90">
        <w:rPr>
          <w:lang w:val="en-IE"/>
        </w:rPr>
        <w:fldChar w:fldCharType="separate"/>
      </w:r>
      <w:r w:rsidR="00036D90">
        <w:rPr>
          <w:noProof/>
          <w:lang w:val="en-IE"/>
        </w:rPr>
        <w:t>(2016)</w:t>
      </w:r>
      <w:r w:rsidR="00036D90">
        <w:rPr>
          <w:lang w:val="en-IE"/>
        </w:rPr>
        <w:fldChar w:fldCharType="end"/>
      </w:r>
      <w:r w:rsidR="00036D90">
        <w:rPr>
          <w:lang w:val="en-IE"/>
        </w:rPr>
        <w:t xml:space="preserve"> demonstrated stimulus control over the stimulus function governing responses on a given IRAP </w:t>
      </w:r>
      <w:r w:rsidR="00CD31D3">
        <w:rPr>
          <w:lang w:val="en-IE"/>
        </w:rPr>
        <w:t>trial-type</w:t>
      </w:r>
      <w:r w:rsidR="00036D90">
        <w:rPr>
          <w:lang w:val="en-IE"/>
        </w:rPr>
        <w:t xml:space="preserve"> (e.g., the ‘</w:t>
      </w:r>
      <w:r w:rsidR="008F6957">
        <w:rPr>
          <w:lang w:val="en-IE"/>
        </w:rPr>
        <w:t>w</w:t>
      </w:r>
      <w:r w:rsidR="00036D90">
        <w:rPr>
          <w:lang w:val="en-IE"/>
        </w:rPr>
        <w:t xml:space="preserve">omen – </w:t>
      </w:r>
      <w:r w:rsidR="00AE2929">
        <w:rPr>
          <w:lang w:val="en-IE"/>
        </w:rPr>
        <w:t>human</w:t>
      </w:r>
      <w:r w:rsidR="00036D90">
        <w:rPr>
          <w:lang w:val="en-IE"/>
        </w:rPr>
        <w:t xml:space="preserve">’ </w:t>
      </w:r>
      <w:r w:rsidR="00CD31D3">
        <w:rPr>
          <w:lang w:val="en-IE"/>
        </w:rPr>
        <w:t>trial-type</w:t>
      </w:r>
      <w:r w:rsidR="00036D90">
        <w:rPr>
          <w:lang w:val="en-IE"/>
        </w:rPr>
        <w:t xml:space="preserve"> in a dehumanization of women IRAP)</w:t>
      </w:r>
      <w:r w:rsidR="000A7FF9">
        <w:rPr>
          <w:lang w:val="en-IE"/>
        </w:rPr>
        <w:t xml:space="preserve"> </w:t>
      </w:r>
      <w:r w:rsidR="00036D90">
        <w:rPr>
          <w:lang w:val="en-IE"/>
        </w:rPr>
        <w:t xml:space="preserve">by manipulating the content of the </w:t>
      </w:r>
      <w:r w:rsidR="00CD31D3">
        <w:rPr>
          <w:lang w:val="en-IE"/>
        </w:rPr>
        <w:t>trial-type</w:t>
      </w:r>
      <w:r w:rsidR="00036D90">
        <w:rPr>
          <w:lang w:val="en-IE"/>
        </w:rPr>
        <w:t xml:space="preserve"> it was being contrasted with </w:t>
      </w:r>
      <w:r w:rsidR="00AE2929">
        <w:rPr>
          <w:lang w:val="en-IE"/>
        </w:rPr>
        <w:t xml:space="preserve">between IRAPs </w:t>
      </w:r>
      <w:r w:rsidR="00036D90">
        <w:rPr>
          <w:lang w:val="en-IE"/>
        </w:rPr>
        <w:t xml:space="preserve">(i.e., </w:t>
      </w:r>
      <w:r w:rsidR="00BE5D9B">
        <w:rPr>
          <w:lang w:val="en-IE"/>
        </w:rPr>
        <w:t>by contrasting it with ‘</w:t>
      </w:r>
      <w:r w:rsidR="008F6957">
        <w:rPr>
          <w:lang w:val="en-IE"/>
        </w:rPr>
        <w:t>m</w:t>
      </w:r>
      <w:r w:rsidR="00BE5D9B">
        <w:rPr>
          <w:lang w:val="en-IE"/>
        </w:rPr>
        <w:t xml:space="preserve">en’ vs. ‘inanimate objects’). </w:t>
      </w:r>
      <w:r w:rsidR="00067104">
        <w:rPr>
          <w:lang w:val="en-IE"/>
        </w:rPr>
        <w:t xml:space="preserve">Despite the content of the women </w:t>
      </w:r>
      <w:r w:rsidR="00CD31D3">
        <w:rPr>
          <w:lang w:val="en-IE"/>
        </w:rPr>
        <w:t>trial-type</w:t>
      </w:r>
      <w:r w:rsidR="00067104">
        <w:rPr>
          <w:lang w:val="en-IE"/>
        </w:rPr>
        <w:t xml:space="preserve">s being identical between IRAPs, women </w:t>
      </w:r>
      <w:r w:rsidR="008F6957">
        <w:rPr>
          <w:lang w:val="en-IE"/>
        </w:rPr>
        <w:t xml:space="preserve">were evaluated to be more human </w:t>
      </w:r>
      <w:r w:rsidR="00FE7FE2">
        <w:rPr>
          <w:lang w:val="en-IE"/>
        </w:rPr>
        <w:t xml:space="preserve">when the other </w:t>
      </w:r>
      <w:r w:rsidR="00CD31D3">
        <w:rPr>
          <w:lang w:val="en-IE"/>
        </w:rPr>
        <w:t>trial-type</w:t>
      </w:r>
      <w:r w:rsidR="00FE7FE2">
        <w:rPr>
          <w:lang w:val="en-IE"/>
        </w:rPr>
        <w:t xml:space="preserve">s referred to </w:t>
      </w:r>
      <w:r w:rsidR="008F6957">
        <w:rPr>
          <w:lang w:val="en-IE"/>
        </w:rPr>
        <w:t xml:space="preserve">inanimate objects and less human </w:t>
      </w:r>
      <w:r w:rsidR="00FE7FE2">
        <w:rPr>
          <w:lang w:val="en-IE"/>
        </w:rPr>
        <w:t>when they referred to men</w:t>
      </w:r>
      <w:r w:rsidR="008F6957">
        <w:rPr>
          <w:lang w:val="en-IE"/>
        </w:rPr>
        <w:t>.</w:t>
      </w:r>
      <w:r w:rsidR="00067104">
        <w:rPr>
          <w:lang w:val="en-IE"/>
        </w:rPr>
        <w:t xml:space="preserve"> </w:t>
      </w:r>
      <w:r w:rsidR="001E66DE">
        <w:rPr>
          <w:lang w:val="en-IE"/>
        </w:rPr>
        <w:t xml:space="preserve">This provided experimental evidence that the IRAP </w:t>
      </w:r>
      <w:r w:rsidR="00CD31D3">
        <w:rPr>
          <w:lang w:val="en-IE"/>
        </w:rPr>
        <w:t>trial-type</w:t>
      </w:r>
      <w:r w:rsidR="001E66DE">
        <w:rPr>
          <w:lang w:val="en-IE"/>
        </w:rPr>
        <w:t xml:space="preserve">s are not independent of one another. </w:t>
      </w:r>
      <w:r w:rsidR="003642B8">
        <w:rPr>
          <w:lang w:val="en-IE"/>
        </w:rPr>
        <w:t xml:space="preserve">However, </w:t>
      </w:r>
      <w:r w:rsidR="0053073F">
        <w:rPr>
          <w:lang w:val="en-IE"/>
        </w:rPr>
        <w:t>it</w:t>
      </w:r>
      <w:r w:rsidR="003642B8">
        <w:rPr>
          <w:lang w:val="en-IE"/>
        </w:rPr>
        <w:t xml:space="preserve"> is </w:t>
      </w:r>
      <w:r w:rsidR="0053073F">
        <w:rPr>
          <w:lang w:val="en-IE"/>
        </w:rPr>
        <w:t xml:space="preserve">also </w:t>
      </w:r>
      <w:r w:rsidR="003642B8">
        <w:rPr>
          <w:lang w:val="en-IE"/>
        </w:rPr>
        <w:t xml:space="preserve">just one study. It is prudent to </w:t>
      </w:r>
      <w:r w:rsidR="009863FC">
        <w:rPr>
          <w:lang w:val="en-IE"/>
        </w:rPr>
        <w:t xml:space="preserve">directly </w:t>
      </w:r>
      <w:r w:rsidR="003642B8">
        <w:rPr>
          <w:lang w:val="en-IE"/>
        </w:rPr>
        <w:t xml:space="preserve">evaluate the independence of the </w:t>
      </w:r>
      <w:r w:rsidR="00CD31D3">
        <w:rPr>
          <w:lang w:val="en-IE"/>
        </w:rPr>
        <w:t>trial-type</w:t>
      </w:r>
      <w:r w:rsidR="003642B8">
        <w:rPr>
          <w:lang w:val="en-IE"/>
        </w:rPr>
        <w:t>s in other</w:t>
      </w:r>
      <w:r w:rsidR="009863FC">
        <w:rPr>
          <w:lang w:val="en-IE"/>
        </w:rPr>
        <w:t>,</w:t>
      </w:r>
      <w:r w:rsidR="003642B8">
        <w:rPr>
          <w:lang w:val="en-IE"/>
        </w:rPr>
        <w:t xml:space="preserve"> larger studies</w:t>
      </w:r>
      <w:r w:rsidR="00FD448F">
        <w:rPr>
          <w:lang w:val="en-IE"/>
        </w:rPr>
        <w:t>, across multiple domains</w:t>
      </w:r>
      <w:r w:rsidR="009863FC">
        <w:rPr>
          <w:lang w:val="en-IE"/>
        </w:rPr>
        <w:t xml:space="preserve">. </w:t>
      </w:r>
      <w:r w:rsidR="00DA0B12">
        <w:rPr>
          <w:lang w:val="en-IE"/>
        </w:rPr>
        <w:t>That is the purpose of the current study.</w:t>
      </w:r>
    </w:p>
    <w:p w14:paraId="3006E5AA" w14:textId="72481D19" w:rsidR="00E939FD" w:rsidRDefault="00E939FD" w:rsidP="00770CD3">
      <w:r>
        <w:t xml:space="preserve">The claim that the IRAP </w:t>
      </w:r>
      <w:r w:rsidR="00CD31D3">
        <w:t>trial-type</w:t>
      </w:r>
      <w:r>
        <w:t>s are independen</w:t>
      </w:r>
      <w:r w:rsidR="0072280D">
        <w:t>t</w:t>
      </w:r>
      <w:r>
        <w:t xml:space="preserve"> </w:t>
      </w:r>
      <w:r w:rsidR="0072280D">
        <w:t xml:space="preserve">provides a 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 xml:space="preserve">the </w:t>
      </w:r>
      <w:r w:rsidR="00CD31D3">
        <w:t>trial-type</w:t>
      </w:r>
      <w:r w:rsidR="00672B96">
        <w:t>s not be correlated</w:t>
      </w:r>
      <w:r>
        <w:t>. This claim was investigated</w:t>
      </w:r>
      <w:r w:rsidR="00E224AA">
        <w:t xml:space="preserve"> by examining average correlations across a wide range of IRAP domains</w:t>
      </w:r>
      <w:r w:rsidR="006B613F">
        <w:t xml:space="preserve"> using meta-</w:t>
      </w:r>
      <w:r w:rsidR="003C3BA7">
        <w:t>analytic</w:t>
      </w:r>
      <w:r w:rsidR="006B613F">
        <w:t xml:space="preserve"> models applied to a large existing dataset</w:t>
      </w:r>
      <w:r w:rsidR="00E224AA">
        <w:t>.</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1657C3C2" w:rsidR="00554231" w:rsidRDefault="00751ED6" w:rsidP="00554231">
      <w:r>
        <w:t>Data was taken from a publicly available dataset of published and unpublished IRAP data</w:t>
      </w:r>
      <w:r w:rsidR="00101359">
        <w:t>.</w:t>
      </w:r>
      <w:r>
        <w:t xml:space="preserve"> </w:t>
      </w:r>
      <w:r w:rsidR="00101359">
        <w:t xml:space="preserve">All details of the component studies and task parameters are available in Hussey and Drake </w:t>
      </w:r>
      <w:r w:rsidR="00101359">
        <w:fldChar w:fldCharType="begin"/>
      </w:r>
      <w:r w:rsidR="00101359">
        <w:instrText xml:space="preserve"> ADDIN ZOTERO_ITEM CSL_CITATION {"citationID":"csxIQOiL","properties":{"formattedCitation":"(2020)","plainCitation":"(2020)","noteIndex":0},"citationItems":[{"id":12684,"uris":["http://zotero.org/users/1687755/items/MU3ZSDRR"],"itemData":{"id":12684,"type":"article-journal","abstract":"Evidence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00101359">
        <w:fldChar w:fldCharType="separate"/>
      </w:r>
      <w:r w:rsidR="00101359">
        <w:rPr>
          <w:noProof/>
        </w:rPr>
        <w:t>(2020)</w:t>
      </w:r>
      <w:r w:rsidR="00101359">
        <w:fldChar w:fldCharType="end"/>
      </w:r>
      <w:r w:rsidR="00101359">
        <w:t xml:space="preserve">. </w:t>
      </w:r>
      <w:r>
        <w:t xml:space="preserve">After excluding outliers based on mastery criteria in the task, the analytic sample contained </w:t>
      </w:r>
      <w:r w:rsidRPr="00751ED6">
        <w:t>1464</w:t>
      </w:r>
      <w:r>
        <w:t xml:space="preserve"> participants who completed one of 35 distinct IRAPs in 16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601C35">
        <w:instrText xml:space="preserve"> ADDIN ZOTERO_ITEM CSL_CITATION {"citationID":"QuHlJBNW","properties":{"formattedCitation":"(see Hussey et al., 2015)","plainCitation":"(see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 xml:space="preserve">. For full details of the dataset, see Hussey and Drake (2020). </w:t>
      </w:r>
      <w:r w:rsidR="00554231">
        <w:t xml:space="preserve">All data and code </w:t>
      </w:r>
      <w:proofErr w:type="gramStart"/>
      <w:r w:rsidR="00554231">
        <w:t>is</w:t>
      </w:r>
      <w:proofErr w:type="gramEnd"/>
      <w:r w:rsidR="00554231">
        <w:t xml:space="preserve"> available (</w:t>
      </w:r>
      <w:hyperlink r:id="rId11" w:history="1">
        <w:r w:rsidR="0084108E">
          <w:rPr>
            <w:rStyle w:val="Hyperlink"/>
          </w:rPr>
          <w:t>osf.io/</w:t>
        </w:r>
        <w:proofErr w:type="spellStart"/>
        <w:r w:rsidR="0084108E">
          <w:rPr>
            <w:rStyle w:val="Hyperlink"/>
          </w:rPr>
          <w:t>tgajb</w:t>
        </w:r>
        <w:proofErr w:type="spellEnd"/>
      </w:hyperlink>
      <w:r w:rsidR="00554231">
        <w:t>).</w:t>
      </w:r>
    </w:p>
    <w:p w14:paraId="029A2A5D" w14:textId="77777777" w:rsidR="006B02CA" w:rsidRDefault="006B02CA" w:rsidP="006B02CA">
      <w:pPr>
        <w:pStyle w:val="Heading1"/>
      </w:pPr>
      <w:r>
        <w:t>Results</w:t>
      </w:r>
    </w:p>
    <w:p w14:paraId="6F57EA0E" w14:textId="77777777" w:rsidR="006B02CA" w:rsidRDefault="006B02CA" w:rsidP="006B02CA">
      <w:pPr>
        <w:pStyle w:val="Heading2"/>
      </w:pPr>
      <w:r>
        <w:t>Correlations among IRAP trial-types</w:t>
      </w:r>
    </w:p>
    <w:p w14:paraId="17B1A672" w14:textId="2FB94019" w:rsidR="006B02CA" w:rsidRDefault="006B02CA" w:rsidP="006B02CA">
      <w:pPr>
        <w:rPr>
          <w:b/>
          <w:bCs/>
        </w:rPr>
      </w:pPr>
      <w:r>
        <w:t xml:space="preserve">Pairwise associations between scores on each IRAP trial-type within each domain were quantified using Pearson’s </w:t>
      </w:r>
      <w:r w:rsidRPr="00601C35">
        <w:rPr>
          <w:i/>
          <w:iCs/>
        </w:rPr>
        <w:t>r</w:t>
      </w:r>
      <w:r w:rsidRPr="00601C35">
        <w:t xml:space="preserve"> </w:t>
      </w:r>
      <w:r>
        <w:t xml:space="preserve">correlations, one for each permutation of the four trial-types, resulting in six correlations for each domain (i.e., between trial-types 1 &amp; 2, 1 &amp; 3, 1 &amp; 4, 2 &amp; 3, 2 &amp; 4, and 3 &amp; 4). All correlations were transformed prior to analysis using Fischer’s </w:t>
      </w:r>
      <w:r w:rsidRPr="008B0F1A">
        <w:rPr>
          <w:i/>
          <w:iCs/>
        </w:rPr>
        <w:t>r</w:t>
      </w:r>
      <w:r>
        <w:t>-to-</w:t>
      </w:r>
      <w:r w:rsidRPr="008B0F1A">
        <w:rPr>
          <w:i/>
          <w:iCs/>
        </w:rPr>
        <w:t>z</w:t>
      </w:r>
      <w:r>
        <w:t xml:space="preserve"> transformation. This normalization transformations produces less biased </w:t>
      </w:r>
      <w:r>
        <w:t xml:space="preserve">estimates of variance and allows confidence intervals to conform to the bounded range of correlations (i.e., 0 to 1). Sample sizes were then used to calculate variances and confidence intervals around each estimate using the R package </w:t>
      </w:r>
      <w:proofErr w:type="spellStart"/>
      <w:r>
        <w:t>metafor</w:t>
      </w:r>
      <w:proofErr w:type="spellEnd"/>
      <w:r>
        <w:t xml:space="preserve"> </w:t>
      </w:r>
      <w:r>
        <w:fldChar w:fldCharType="begin"/>
      </w:r>
      <w:r>
        <w:instrText xml:space="preserve"> ADDIN ZOTERO_ITEM CSL_CITATION {"citationID":"PXrYbZgf","properties":{"formattedCitation":"(Viechtbauer, 2010)","plainCitation":"(Viechtbauer,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Pr>
          <w:rFonts w:ascii="Cambria" w:hAnsi="Cambria" w:cs="Cambria"/>
        </w:rPr>
        <w:instrText>×</w:instrText>
      </w:r>
      <w:r>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fldChar w:fldCharType="separate"/>
      </w:r>
      <w:r>
        <w:rPr>
          <w:noProof/>
        </w:rPr>
        <w:t>(Viechtbauer, 2010)</w:t>
      </w:r>
      <w:r>
        <w:fldChar w:fldCharType="end"/>
      </w:r>
      <w:r>
        <w:t xml:space="preserve">. Estimates and confidence intervals were back-transformed for reporting and plotting. Correlations are illustrated in Figure 1 (intervals represent 95% Confidence Intervals). </w:t>
      </w:r>
    </w:p>
    <w:p w14:paraId="6B1F8F45" w14:textId="39193922" w:rsidR="008E5FD6" w:rsidRDefault="008E5FD6" w:rsidP="006B02CA">
      <w:pPr>
        <w:pStyle w:val="TableFigure"/>
      </w:pPr>
      <w:r w:rsidRPr="00C03483">
        <w:rPr>
          <w:b/>
          <w:bCs/>
        </w:rPr>
        <w:t>Figure 1.</w:t>
      </w:r>
      <w:r w:rsidRPr="00C03483">
        <w:t xml:space="preserve"> Correlations </w:t>
      </w:r>
      <w:r>
        <w:t>among</w:t>
      </w:r>
      <w:r w:rsidRPr="00C03483">
        <w:t xml:space="preserve"> IRAP </w:t>
      </w:r>
      <w:r w:rsidR="00CD31D3">
        <w:t>trial-type</w:t>
      </w:r>
      <w:r w:rsidRPr="00C03483">
        <w:t>s</w:t>
      </w:r>
    </w:p>
    <w:p w14:paraId="2B297CAC" w14:textId="77777777" w:rsidR="005F06A9" w:rsidRPr="00C03483" w:rsidRDefault="005F06A9" w:rsidP="008E5FD6">
      <w:pPr>
        <w:pStyle w:val="TableFigure"/>
      </w:pPr>
    </w:p>
    <w:p w14:paraId="34C842E4" w14:textId="77777777" w:rsidR="008E5FD6" w:rsidRDefault="008E5FD6" w:rsidP="008E5FD6">
      <w:pPr>
        <w:ind w:firstLine="0"/>
      </w:pPr>
      <w:r>
        <w:rPr>
          <w:noProof/>
        </w:rPr>
        <w:drawing>
          <wp:inline distT="0" distB="0" distL="0" distR="0" wp14:anchorId="01BAE798" wp14:editId="7A535F9F">
            <wp:extent cx="2800350" cy="5600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22717BF3" w14:textId="50A8D9AD" w:rsidR="00FD1719" w:rsidRDefault="00FD1719" w:rsidP="00FD1719">
      <w:r>
        <w:t xml:space="preserve">Inspection of the </w:t>
      </w:r>
      <w:r w:rsidR="00D26260">
        <w:t xml:space="preserve">correlates and their </w:t>
      </w:r>
      <w:r>
        <w:t xml:space="preserve">95% Confidence Intervals demonstrated that </w:t>
      </w:r>
      <w:r w:rsidRPr="00A0652C">
        <w:t>27</w:t>
      </w:r>
      <w:r>
        <w:t>.1</w:t>
      </w:r>
      <w:r w:rsidRPr="00A0652C">
        <w:t xml:space="preserve">% of correlations were significantly different from zero. </w:t>
      </w:r>
      <w:r>
        <w:t xml:space="preserve">All detectably non-zero correlations were positive (see Figure 1). </w:t>
      </w:r>
      <w:r w:rsidRPr="00A0652C">
        <w:t>74</w:t>
      </w:r>
      <w:r>
        <w:t>.3</w:t>
      </w:r>
      <w:r w:rsidRPr="00A0652C">
        <w:t xml:space="preserve">% of IRAPs demonstrated at least one pair of detectable correlations among its </w:t>
      </w:r>
      <w:r w:rsidR="00CD31D3">
        <w:t>trial-type</w:t>
      </w:r>
      <w:r w:rsidRPr="00A0652C">
        <w:t xml:space="preserve">s. </w:t>
      </w:r>
      <w:r>
        <w:t xml:space="preserve">Even descriptively, this observation represents initial evidence that the IRAP </w:t>
      </w:r>
      <w:r w:rsidR="00CD31D3">
        <w:t>trial-type</w:t>
      </w:r>
      <w:r>
        <w:t xml:space="preserve">s are not independent: data suggest they often correlate. </w:t>
      </w:r>
    </w:p>
    <w:p w14:paraId="13D358C8" w14:textId="77777777" w:rsidR="002765EA" w:rsidRDefault="002765EA" w:rsidP="002765EA">
      <w:pPr>
        <w:pStyle w:val="Heading2"/>
      </w:pPr>
      <w:r>
        <w:lastRenderedPageBreak/>
        <w:t>Meta-analysis</w:t>
      </w:r>
    </w:p>
    <w:p w14:paraId="574FA55B" w14:textId="1993BFBC" w:rsidR="009E05E2" w:rsidRDefault="002765EA" w:rsidP="00416548">
      <w:r>
        <w:t>A three-level meta-analytic model was fit to these correlations</w:t>
      </w:r>
      <w:r w:rsidR="00AB08BA">
        <w:t xml:space="preserve"> </w:t>
      </w:r>
      <w:r>
        <w:t xml:space="preserve">using the metafor package. Domain was included as a random effect in order to acknowledge the non-independence of the six correlations for each domain, and to acknowledge the non-exhaustive nature of the domain variable (e.g., in order to increase generalizability of the results to other unobserved domains). Results demonstrated that correlations among IRAP </w:t>
      </w:r>
      <w:r w:rsidR="00CD31D3">
        <w:t>trial-type</w:t>
      </w:r>
      <w:r>
        <w:t xml:space="preserve">s are on average positively correlated, </w:t>
      </w:r>
      <w:r w:rsidRPr="00CD0A21">
        <w:rPr>
          <w:i/>
          <w:iCs/>
        </w:rPr>
        <w:t>r</w:t>
      </w:r>
      <w:r w:rsidRPr="00CD0A21">
        <w:t xml:space="preserve"> = .21, 95% CI [.16, .26], 95% PI [-.10, .48]</w:t>
      </w:r>
      <w:r>
        <w:t xml:space="preserve">, </w:t>
      </w:r>
      <w:r w:rsidRPr="00D468A2">
        <w:rPr>
          <w:i/>
          <w:iCs/>
        </w:rPr>
        <w:t>p</w:t>
      </w:r>
      <w:r>
        <w:t xml:space="preserve"> &lt; </w:t>
      </w:r>
      <w:r w:rsidRPr="00D468A2">
        <w:t>.00000000000</w:t>
      </w:r>
      <w:r>
        <w:t xml:space="preserve">1. This provides direct evidence against the claim that IRAP </w:t>
      </w:r>
      <w:r w:rsidR="00CD31D3">
        <w:t>trial-type</w:t>
      </w:r>
      <w:r>
        <w:t>s are in general independent. A caterpillar plot of results is presented in Figure 2.</w:t>
      </w:r>
    </w:p>
    <w:p w14:paraId="7E83D797" w14:textId="77777777" w:rsidR="009E05E2" w:rsidRDefault="009E05E2" w:rsidP="009E05E2">
      <w:pPr>
        <w:pStyle w:val="TableFigure"/>
      </w:pPr>
      <w:r w:rsidRPr="00C03483">
        <w:rPr>
          <w:b/>
          <w:bCs/>
        </w:rPr>
        <w:t xml:space="preserve">Figure </w:t>
      </w:r>
      <w:r>
        <w:rPr>
          <w:b/>
          <w:bCs/>
        </w:rPr>
        <w:t>2</w:t>
      </w:r>
      <w:r w:rsidRPr="00C03483">
        <w:rPr>
          <w:b/>
          <w:bCs/>
        </w:rPr>
        <w:t>.</w:t>
      </w:r>
      <w:r w:rsidRPr="00C03483">
        <w:t xml:space="preserve"> </w:t>
      </w:r>
      <w:r>
        <w:t xml:space="preserve">Caterpillar plot. Diamond represents the 95% Confidence Interval on the meta-estimate. The dashed interval represents the 95% Prediction Interval. </w:t>
      </w:r>
    </w:p>
    <w:p w14:paraId="22F2C6A0" w14:textId="7BB3ECB2" w:rsidR="009E05E2" w:rsidRDefault="009E05E2" w:rsidP="009E05E2">
      <w:pPr>
        <w:pStyle w:val="TableFigure"/>
      </w:pPr>
      <w:r>
        <w:rPr>
          <w:noProof/>
        </w:rPr>
        <w:drawing>
          <wp:inline distT="0" distB="0" distL="0" distR="0" wp14:anchorId="408C6B7D" wp14:editId="1A7D5043">
            <wp:extent cx="2800350" cy="344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00350" cy="3447415"/>
                    </a:xfrm>
                    <a:prstGeom prst="rect">
                      <a:avLst/>
                    </a:prstGeom>
                  </pic:spPr>
                </pic:pic>
              </a:graphicData>
            </a:graphic>
          </wp:inline>
        </w:drawing>
      </w:r>
    </w:p>
    <w:p w14:paraId="5A86C015" w14:textId="77777777" w:rsidR="009E05E2" w:rsidRDefault="009E05E2" w:rsidP="002765EA"/>
    <w:p w14:paraId="7CE1F12B" w14:textId="4E954B96" w:rsidR="00B13EAA" w:rsidRDefault="00D5153B" w:rsidP="00A7690F">
      <w:r>
        <w:t xml:space="preserve">95% Prediction Intervals (95% PIs) were calculated as well as Confidence Intervals. These take the observed heterogeneity of effect sizes into account in order to estimate the probably range of effect sizes that are likely to be observed (whereas 95% CIs are an estimate of the true population value). </w:t>
      </w:r>
      <w:r w:rsidR="00747A1B">
        <w:t>The width of the 95% Prediction Intervals (</w:t>
      </w:r>
      <w:r w:rsidR="00747A1B" w:rsidRPr="00CD0A21">
        <w:t>-.10, .48</w:t>
      </w:r>
      <w:r w:rsidR="00747A1B">
        <w:t xml:space="preserve">) suggested that IRAP studies are likely to observe correlations between </w:t>
      </w:r>
      <w:r w:rsidR="00CD31D3">
        <w:t>trial-type</w:t>
      </w:r>
      <w:r w:rsidR="00747A1B">
        <w:t>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test the idea that some IRAP </w:t>
      </w:r>
      <w:r w:rsidR="00CD31D3">
        <w:t>trial-type</w:t>
      </w:r>
      <w:r w:rsidR="008D35F6">
        <w:t xml:space="preserve">s are independent and others are not (e.g., between domains), I inspected the </w:t>
      </w:r>
      <w:r w:rsidR="004A4CB4">
        <w:t>distribution of correlations</w:t>
      </w:r>
      <w:r w:rsidR="008D35F6">
        <w:t xml:space="preserve">. No evidence of </w:t>
      </w:r>
      <w:r w:rsidR="008D35F6">
        <w:t xml:space="preserve">multimodality was observed </w:t>
      </w:r>
      <w:r w:rsidR="004A4CB4">
        <w:t xml:space="preserve">(see histogram in Figure </w:t>
      </w:r>
      <w:r w:rsidR="003A3578">
        <w:t>3</w:t>
      </w:r>
      <w:r w:rsidR="004A4CB4">
        <w:t>)</w:t>
      </w:r>
      <w:r w:rsidR="008D35F6">
        <w:t xml:space="preserve">, suggesting that there are not two subsets of dependent versus independent </w:t>
      </w:r>
      <w:r w:rsidR="00CD31D3">
        <w:t>trial-type</w:t>
      </w:r>
      <w:r w:rsidR="008D35F6">
        <w:t xml:space="preserve">s. Unimodality of effect sizes combined with a statistically significant positive meta-effect size suggests that the IRAP </w:t>
      </w:r>
      <w:r w:rsidR="00CD31D3">
        <w:t>trial-type</w:t>
      </w:r>
      <w:r w:rsidR="008D35F6">
        <w:t xml:space="preserve">s are </w:t>
      </w:r>
      <w:r w:rsidR="00B14F65">
        <w:t xml:space="preserve">non-independent, and that observed variation is due to heterogeneity between domains from unmodelled sources rather than due to moderation. Simply put, results suggest that different implementations of the IRAP differ and this causes differences in the degree of correlation among the </w:t>
      </w:r>
      <w:r w:rsidR="00CD31D3">
        <w:t>trial-type</w:t>
      </w:r>
      <w:r w:rsidR="00B14F65">
        <w:t xml:space="preserve">s, but that the underlying relationship between </w:t>
      </w:r>
      <w:r w:rsidR="00CD31D3">
        <w:t>trial-type</w:t>
      </w:r>
      <w:r w:rsidR="00B14F65">
        <w:t>s is one of non-independence.</w:t>
      </w:r>
    </w:p>
    <w:p w14:paraId="017587A1" w14:textId="140CABED"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 xml:space="preserve">IRAP </w:t>
      </w:r>
      <w:r w:rsidR="00CD31D3">
        <w:t>trial-type</w:t>
      </w:r>
      <w:r w:rsidRPr="00C03483">
        <w:t>s</w:t>
      </w:r>
    </w:p>
    <w:p w14:paraId="3CB8E2B3" w14:textId="77777777" w:rsidR="00B13EAA" w:rsidRDefault="00B13EAA" w:rsidP="00B13EAA">
      <w:pPr>
        <w:pStyle w:val="TableFigure"/>
      </w:pPr>
    </w:p>
    <w:p w14:paraId="09AA9385" w14:textId="77777777" w:rsidR="003A3578" w:rsidRDefault="003A3578" w:rsidP="003A3578">
      <w:pPr>
        <w:pStyle w:val="Heading1"/>
        <w:jc w:val="both"/>
      </w:pPr>
      <w:r>
        <w:rPr>
          <w:noProof/>
        </w:rPr>
        <w:drawing>
          <wp:inline distT="0" distB="0" distL="0" distR="0" wp14:anchorId="232DB75B" wp14:editId="2BDFD0A3">
            <wp:extent cx="2800350" cy="2000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405DAAC1" w:rsidR="00B217A7" w:rsidRDefault="00B217A7" w:rsidP="006E243F">
      <w:pPr>
        <w:rPr>
          <w:lang w:val="en-IE"/>
        </w:rPr>
      </w:pPr>
      <w:r w:rsidRPr="00965A32">
        <w:t xml:space="preserve">Previous research has claimed that the IRAP’s four </w:t>
      </w:r>
      <w:r w:rsidR="00CD31D3">
        <w:t>trial-type</w:t>
      </w:r>
      <w:r w:rsidRPr="00965A32">
        <w:t xml:space="preserve">s are independent, and that IRAP data should therefore be scored and analyzed at the level of the four </w:t>
      </w:r>
      <w:r w:rsidR="00CD31D3">
        <w:t>trial-type</w:t>
      </w:r>
      <w:r w:rsidRPr="00965A32">
        <w:t xml:space="preserve">s rather than one overall score </w:t>
      </w:r>
      <w:r w:rsidRPr="00965A32">
        <w:rPr>
          <w:lang w:val="en-IE"/>
        </w:rPr>
        <w:fldChar w:fldCharType="begin"/>
      </w:r>
      <w:r w:rsidR="00A80530" w:rsidRPr="00965A32">
        <w:rPr>
          <w:lang w:val="en-IE"/>
        </w:rPr>
        <w:instrText xml:space="preserve"> ADDIN ZOTERO_ITEM CSL_CITATION {"citationID":"yo39N0RB","properties":{"formattedCitation":"(Finn et al., 2016b)","plainCitation":"(Finn et al., 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965A32">
        <w:rPr>
          <w:lang w:val="en-IE"/>
        </w:rPr>
        <w:fldChar w:fldCharType="separate"/>
      </w:r>
      <w:r w:rsidR="00A80530" w:rsidRPr="00965A32">
        <w:rPr>
          <w:noProof/>
          <w:lang w:val="en-IE"/>
        </w:rPr>
        <w:t>(Finn et al., 2016b)</w:t>
      </w:r>
      <w:r w:rsidRPr="00965A32">
        <w:rPr>
          <w:lang w:val="en-IE"/>
        </w:rPr>
        <w:fldChar w:fldCharType="end"/>
      </w:r>
      <w:r w:rsidRPr="00965A32">
        <w:rPr>
          <w:lang w:val="en-IE"/>
        </w:rPr>
        <w:t xml:space="preserve">. </w:t>
      </w:r>
      <w:r w:rsidR="007524D1" w:rsidRPr="00965A32">
        <w:rPr>
          <w:lang w:val="en-IE"/>
        </w:rPr>
        <w:t xml:space="preserve">However, the only direct experimental evidence test of this claim demonstrated otherwise, that performance on the IRAP </w:t>
      </w:r>
      <w:r w:rsidR="00CD31D3">
        <w:rPr>
          <w:lang w:val="en-IE"/>
        </w:rPr>
        <w:t>trial-type</w:t>
      </w:r>
      <w:r w:rsidR="007524D1" w:rsidRPr="00965A32">
        <w:rPr>
          <w:lang w:val="en-IE"/>
        </w:rPr>
        <w:t xml:space="preserve">s are dependent on one another </w:t>
      </w:r>
      <w:r w:rsidR="007524D1" w:rsidRPr="00965A32">
        <w:rPr>
          <w:lang w:val="en-IE"/>
        </w:rPr>
        <w:fldChar w:fldCharType="begin"/>
      </w:r>
      <w:r w:rsidR="007524D1" w:rsidRPr="00965A32">
        <w:rPr>
          <w:lang w:val="en-IE"/>
        </w:rPr>
        <w:instrText xml:space="preserve"> ADDIN ZOTERO_ITEM CSL_CITATION {"citationID":"RS23cxrh","properties":{"formattedCitation":"(Hussey, N\\uc0\\u237{} Mhaoileoin, et al., 2016)","plainCitation":"(Hussey,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schema":"https://github.com/citation-style-language/schema/raw/master/csl-citation.json"} </w:instrText>
      </w:r>
      <w:r w:rsidR="007524D1" w:rsidRPr="00965A32">
        <w:rPr>
          <w:lang w:val="en-IE"/>
        </w:rPr>
        <w:fldChar w:fldCharType="separate"/>
      </w:r>
      <w:r w:rsidR="007524D1" w:rsidRPr="00965A32">
        <w:rPr>
          <w:lang w:val="en-GB"/>
        </w:rPr>
        <w:t>(Hussey, Ní Mhaoileoin, et al., 2016)</w:t>
      </w:r>
      <w:r w:rsidR="007524D1" w:rsidRPr="00965A32">
        <w:rPr>
          <w:lang w:val="en-IE"/>
        </w:rPr>
        <w:fldChar w:fldCharType="end"/>
      </w:r>
      <w:r w:rsidR="007524D1" w:rsidRPr="00965A32">
        <w:rPr>
          <w:lang w:val="en-IE"/>
        </w:rPr>
        <w:t xml:space="preserve">. </w:t>
      </w:r>
      <w:r w:rsidR="00033413" w:rsidRPr="00965A32">
        <w:rPr>
          <w:lang w:val="en-IE"/>
        </w:rPr>
        <w:t xml:space="preserve">In order to provide an equally direct yet more general test of this claim, I meta-analysed correlations among the four IRAP </w:t>
      </w:r>
      <w:r w:rsidR="00CD31D3">
        <w:rPr>
          <w:lang w:val="en-IE"/>
        </w:rPr>
        <w:t>trial-type</w:t>
      </w:r>
      <w:r w:rsidR="00033413" w:rsidRPr="00965A32">
        <w:rPr>
          <w:lang w:val="en-IE"/>
        </w:rPr>
        <w:t>s across 35 IRAPs</w:t>
      </w:r>
      <w:r w:rsidR="00033413" w:rsidRPr="00033413">
        <w:rPr>
          <w:lang w:val="en-IE"/>
        </w:rPr>
        <w:t xml:space="preserve"> in 16 domains</w:t>
      </w:r>
      <w:r w:rsidR="00033413">
        <w:rPr>
          <w:lang w:val="en-IE"/>
        </w:rPr>
        <w:t xml:space="preserve">. </w:t>
      </w:r>
      <w:r w:rsidR="00033413" w:rsidRPr="00033413">
        <w:rPr>
          <w:lang w:val="en-IE"/>
        </w:rPr>
        <w:t xml:space="preserve">27% of correlations were significantly different from zero. 74% of IRAPs demonstrated at least one detectable correlation among its </w:t>
      </w:r>
      <w:r w:rsidR="00CD31D3">
        <w:rPr>
          <w:lang w:val="en-IE"/>
        </w:rPr>
        <w:t>trial-type</w:t>
      </w:r>
      <w:r w:rsidR="00033413" w:rsidRPr="00033413">
        <w:rPr>
          <w:lang w:val="en-IE"/>
        </w:rPr>
        <w:t xml:space="preserve">s. </w:t>
      </w:r>
      <w:r w:rsidR="00033413">
        <w:rPr>
          <w:lang w:val="en-IE"/>
        </w:rPr>
        <w:t>The</w:t>
      </w:r>
      <w:r w:rsidR="00033413" w:rsidRPr="00033413">
        <w:rPr>
          <w:lang w:val="en-IE"/>
        </w:rPr>
        <w:t xml:space="preserve"> meta-analysis demonstrated that IRAP </w:t>
      </w:r>
      <w:r w:rsidR="00CD31D3">
        <w:rPr>
          <w:lang w:val="en-IE"/>
        </w:rPr>
        <w:t>trial-type</w:t>
      </w:r>
      <w:r w:rsidR="00033413" w:rsidRPr="00033413">
        <w:rPr>
          <w:lang w:val="en-IE"/>
        </w:rPr>
        <w:t>s are correlated</w:t>
      </w:r>
      <w:r w:rsidR="00033413">
        <w:rPr>
          <w:lang w:val="en-IE"/>
        </w:rPr>
        <w:t xml:space="preserve"> (</w:t>
      </w:r>
      <w:r w:rsidR="00033413" w:rsidRPr="00033413">
        <w:rPr>
          <w:i/>
          <w:iCs/>
          <w:lang w:val="en-IE"/>
        </w:rPr>
        <w:t>r</w:t>
      </w:r>
      <w:r w:rsidR="00033413" w:rsidRPr="00033413">
        <w:rPr>
          <w:lang w:val="en-IE"/>
        </w:rPr>
        <w:t xml:space="preserve"> = .21</w:t>
      </w:r>
      <w:r w:rsidR="00033413">
        <w:rPr>
          <w:lang w:val="en-IE"/>
        </w:rPr>
        <w:t>).</w:t>
      </w:r>
      <w:r w:rsidR="00CD5CBD">
        <w:rPr>
          <w:lang w:val="en-IE"/>
        </w:rPr>
        <w:t xml:space="preserve"> </w:t>
      </w:r>
      <w:r w:rsidR="002A6BCA">
        <w:rPr>
          <w:lang w:val="en-IE"/>
        </w:rPr>
        <w:t xml:space="preserve">The observed heterogeneity between domains combined with their unimodal distribution implies that </w:t>
      </w:r>
      <w:r w:rsidR="000E67D4">
        <w:rPr>
          <w:lang w:val="en-IE"/>
        </w:rPr>
        <w:t xml:space="preserve">the IRAP </w:t>
      </w:r>
      <w:r w:rsidR="00CD31D3">
        <w:rPr>
          <w:lang w:val="en-IE"/>
        </w:rPr>
        <w:t>trial-type</w:t>
      </w:r>
      <w:r w:rsidR="000E67D4">
        <w:rPr>
          <w:lang w:val="en-IE"/>
        </w:rPr>
        <w:t>s are not independent, although variation</w:t>
      </w:r>
    </w:p>
    <w:p w14:paraId="5FA98C29" w14:textId="648EDFD1" w:rsidR="001106DE" w:rsidRDefault="001106DE" w:rsidP="001106DE">
      <w:pPr>
        <w:pStyle w:val="Heading2"/>
        <w:rPr>
          <w:lang w:val="en-IE"/>
        </w:rPr>
      </w:pPr>
      <w:r>
        <w:rPr>
          <w:lang w:val="en-IE"/>
        </w:rPr>
        <w:t>Interpreting the magnitude of correlations</w:t>
      </w:r>
    </w:p>
    <w:p w14:paraId="1F9B72E0" w14:textId="5A346A0F" w:rsidR="00053678" w:rsidRDefault="00053678" w:rsidP="006E243F">
      <w:pPr>
        <w:rPr>
          <w:lang w:val="en-IE"/>
        </w:rPr>
      </w:pPr>
      <w:r>
        <w:rPr>
          <w:lang w:val="en-IE"/>
        </w:rPr>
        <w:t xml:space="preserve">The magnitude of the meta-analytic correlation is worth considering. By Cohen’s </w:t>
      </w:r>
      <w:r>
        <w:rPr>
          <w:lang w:val="en-IE"/>
        </w:rPr>
        <w:fldChar w:fldCharType="begin"/>
      </w:r>
      <w:r>
        <w:rPr>
          <w:lang w:val="en-IE"/>
        </w:rPr>
        <w:instrText xml:space="preserve"> ADDIN ZOTERO_ITEM CSL_CITATION {"citationID":"fUkFGWB0","properties":{"formattedCitation":"(1988)","plainCitation":"(1988)","noteIndex":0},"citationItems":[{"id":4138,"uris":["http://zotero.org/users/1687755/items/EXQEB6EQ"],"itemData":{"id":4138,"type":"book","abstract":"Statistical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Pr>
          <w:lang w:val="en-IE"/>
        </w:rPr>
        <w:fldChar w:fldCharType="separate"/>
      </w:r>
      <w:r>
        <w:rPr>
          <w:noProof/>
          <w:lang w:val="en-IE"/>
        </w:rPr>
        <w:t>(1988)</w:t>
      </w:r>
      <w:r>
        <w:rPr>
          <w:lang w:val="en-IE"/>
        </w:rPr>
        <w:fldChar w:fldCharType="end"/>
      </w:r>
      <w:r>
        <w:rPr>
          <w:lang w:val="en-IE"/>
        </w:rPr>
        <w:t xml:space="preserve"> commonly employed interpretation guidelines this represents a “small” correlation. </w:t>
      </w:r>
      <w:r w:rsidR="00D9760F">
        <w:rPr>
          <w:lang w:val="en-IE"/>
        </w:rPr>
        <w:t xml:space="preserve">However, Cohen (1988) was explicit that researchers should also evaluate effect sizes in normative terms. </w:t>
      </w:r>
      <w:r w:rsidR="00DA6235">
        <w:rPr>
          <w:lang w:val="en-IE"/>
        </w:rPr>
        <w:t>Multiple large scale m</w:t>
      </w:r>
      <w:r>
        <w:rPr>
          <w:lang w:val="en-IE"/>
        </w:rPr>
        <w:t xml:space="preserve">eta-scientific </w:t>
      </w:r>
      <w:r w:rsidR="00DA6235">
        <w:rPr>
          <w:lang w:val="en-IE"/>
        </w:rPr>
        <w:lastRenderedPageBreak/>
        <w:t>studies</w:t>
      </w:r>
      <w:r>
        <w:rPr>
          <w:lang w:val="en-IE"/>
        </w:rPr>
        <w:t xml:space="preserve"> ha</w:t>
      </w:r>
      <w:r w:rsidR="00DA6235">
        <w:rPr>
          <w:lang w:val="en-IE"/>
        </w:rPr>
        <w:t>ve</w:t>
      </w:r>
      <w:r>
        <w:rPr>
          <w:lang w:val="en-IE"/>
        </w:rPr>
        <w:t xml:space="preserve"> </w:t>
      </w:r>
      <w:r w:rsidR="00DA6235">
        <w:rPr>
          <w:lang w:val="en-IE"/>
        </w:rPr>
        <w:t>estimated</w:t>
      </w:r>
      <w:r w:rsidR="00D9760F">
        <w:rPr>
          <w:lang w:val="en-IE"/>
        </w:rPr>
        <w:t xml:space="preserve"> </w:t>
      </w:r>
      <w:r>
        <w:rPr>
          <w:lang w:val="en-IE"/>
        </w:rPr>
        <w:t xml:space="preserve">the average correlation </w:t>
      </w:r>
      <w:r w:rsidR="00D9760F">
        <w:rPr>
          <w:lang w:val="en-IE"/>
        </w:rPr>
        <w:t xml:space="preserve">observed in psychological studies to be around </w:t>
      </w:r>
      <w:r w:rsidR="00D9760F" w:rsidRPr="00D9760F">
        <w:rPr>
          <w:i/>
          <w:iCs/>
          <w:lang w:val="en-IE"/>
        </w:rPr>
        <w:t>r</w:t>
      </w:r>
      <w:r w:rsidR="00D9760F">
        <w:rPr>
          <w:lang w:val="en-IE"/>
        </w:rPr>
        <w:t xml:space="preserve"> = .20 </w:t>
      </w:r>
      <w:r w:rsidR="00DA6235">
        <w:fldChar w:fldCharType="begin"/>
      </w:r>
      <w:r w:rsidR="00DA6235">
        <w:instrText xml:space="preserve"> ADDIN ZOTERO_ITEM CSL_CITATION {"citationID":"aug3OnAU","properties":{"formattedCitation":"(e.g., Gignac &amp; Szodorai, 2016; Hemphill, 2003; Richard et al., 2003)","plainCitation":"(e.g.,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T."}],"issued":{"date-parts":[["2016",11]]}},"label":"page","prefix":"e.g.,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DA6235">
        <w:fldChar w:fldCharType="separate"/>
      </w:r>
      <w:r w:rsidR="00DA6235">
        <w:rPr>
          <w:lang w:val="en-GB"/>
        </w:rPr>
        <w:t>(e.g., Gignac &amp; Szodorai, 2016; Hemphill, 2003; Richard et al., 2003)</w:t>
      </w:r>
      <w:r w:rsidR="00DA6235">
        <w:fldChar w:fldCharType="end"/>
      </w:r>
      <w:r w:rsidR="00DA6235">
        <w:t xml:space="preserve">. </w:t>
      </w:r>
      <w:r w:rsidR="00B803DE">
        <w:t xml:space="preserve">The correlation between IRAP </w:t>
      </w:r>
      <w:r w:rsidR="00CD31D3">
        <w:t>trial-type</w:t>
      </w:r>
      <w:r w:rsidR="00B803DE">
        <w:t xml:space="preserve">s is therefore of similar magnitude to correlations observed in psychological research generally, and should therefore </w:t>
      </w:r>
      <w:r w:rsidR="00B724CE">
        <w:t xml:space="preserve">cannot </w:t>
      </w:r>
      <w:r w:rsidR="00B803DE">
        <w:t>be dismissed</w:t>
      </w:r>
      <w:r w:rsidR="00B724CE">
        <w:t xml:space="preserve"> based on their magnitude</w:t>
      </w:r>
      <w:r w:rsidR="00B803DE">
        <w:t xml:space="preserve">. </w:t>
      </w:r>
      <w:r w:rsidR="00011EFF">
        <w:t xml:space="preserve">Comparisons can also be drawn within the field of implicit social cognition specifically, by comparing the magnitude of the correlations between the IRAP </w:t>
      </w:r>
      <w:r w:rsidR="00CD31D3">
        <w:t>trial-type</w:t>
      </w:r>
      <w:r w:rsidR="00011EFF">
        <w:t>s to that of correlations employed to argue that implicit measures have convergent validity. A</w:t>
      </w:r>
      <w:r w:rsidR="00F53B9D">
        <w:t xml:space="preserve"> meta-analysis of the association between the </w:t>
      </w:r>
      <w:r w:rsidR="00F53B9D" w:rsidRPr="00F53B9D">
        <w:t xml:space="preserve">Implicit Association Test </w:t>
      </w:r>
      <w:r w:rsidR="009C175D">
        <w:t xml:space="preserve">(IAT) </w:t>
      </w:r>
      <w:r w:rsidR="00F53B9D" w:rsidRPr="00F53B9D">
        <w:t xml:space="preserve">and </w:t>
      </w:r>
      <w:r w:rsidR="00F53B9D">
        <w:t xml:space="preserve">socially relevant criterion variables demonstrated an average effect of </w:t>
      </w:r>
      <w:r w:rsidR="00F53B9D" w:rsidRPr="00F53B9D">
        <w:rPr>
          <w:i/>
          <w:iCs/>
        </w:rPr>
        <w:t>r</w:t>
      </w:r>
      <w:r w:rsidR="00F53B9D">
        <w:t xml:space="preserve"> = .23 </w:t>
      </w:r>
      <w:r w:rsidR="00F53B9D">
        <w:fldChar w:fldCharType="begin"/>
      </w:r>
      <w:r w:rsidR="00F53B9D">
        <w:instrText xml:space="preserve"> ADDIN ZOTERO_ITEM CSL_CITATION {"citationID":"vhBL2Djo","properties":{"formattedCitation":"(Kurdi et al., 2019)","plainCitation":"(Kurdi et al., 2019)","noteIndex":0},"citationItems":[{"id":12865,"uris":["http://zotero.org/users/1687755/items/QZBUSFV6"],"itemData":{"id":12865,"type":"article-journal","container-title":"American Psychologist","DOI":"10.1037/amp0000364","ISSN":"1935-990X, 0003-066X","issue":"5","journalAbbreviation":"American Psychologist","language":"en","page":"569-586","source":"DOI.org (Crossref)","title":"Relationship between the Implicit Association Test and intergroup behavior: A meta-analysis.","title-short":"Relationship between the Implicit Association Test and intergroup behavior","volume":"74","author":[{"family":"Kurdi","given":"Benedek"},{"family":"Seitchik","given":"Allison E."},{"family":"Axt","given":"Jordan R."},{"family":"Carroll","given":"Timothy J."},{"family":"Karapetyan","given":"Arpi"},{"family":"Kaushik","given":"Neela"},{"family":"Tomezsko","given":"Diana"},{"family":"Greenwald","given":"Anthony G."},{"family":"Banaji","given":"Mahzarin R."}],"issued":{"date-parts":[["2019",7]]}}}],"schema":"https://github.com/citation-style-language/schema/raw/master/csl-citation.json"} </w:instrText>
      </w:r>
      <w:r w:rsidR="00F53B9D">
        <w:fldChar w:fldCharType="separate"/>
      </w:r>
      <w:r w:rsidR="00F53B9D">
        <w:rPr>
          <w:noProof/>
        </w:rPr>
        <w:t>(Kurdi et al., 2019)</w:t>
      </w:r>
      <w:r w:rsidR="00F53B9D">
        <w:fldChar w:fldCharType="end"/>
      </w:r>
      <w:r w:rsidR="00A8604A">
        <w:t>.</w:t>
      </w:r>
      <w:r w:rsidR="009C175D">
        <w:t xml:space="preserve"> Elsewhere, the </w:t>
      </w:r>
      <w:r w:rsidR="009D5C65">
        <w:t xml:space="preserve">average </w:t>
      </w:r>
      <w:r w:rsidR="009C175D">
        <w:t xml:space="preserve">correlation between implicit measures (IATs) and explicit </w:t>
      </w:r>
      <w:r w:rsidR="009D5C65">
        <w:t>measures (self-report scales) to the same attitude domain</w:t>
      </w:r>
      <w:r w:rsidR="009C175D">
        <w:t xml:space="preserve"> </w:t>
      </w:r>
      <w:r w:rsidR="009D5C65">
        <w:t xml:space="preserve">was found to be </w:t>
      </w:r>
      <w:r w:rsidR="009C175D" w:rsidRPr="009C175D">
        <w:rPr>
          <w:i/>
          <w:iCs/>
        </w:rPr>
        <w:t>r</w:t>
      </w:r>
      <w:r w:rsidR="009C175D" w:rsidRPr="009C175D">
        <w:t xml:space="preserve"> </w:t>
      </w:r>
      <w:r w:rsidR="009C175D">
        <w:t>=</w:t>
      </w:r>
      <w:r w:rsidR="009C175D" w:rsidRPr="009C175D">
        <w:t xml:space="preserve"> .36</w:t>
      </w:r>
      <w:r w:rsidR="009D5C65">
        <w:t xml:space="preserve"> </w:t>
      </w:r>
      <w:r w:rsidR="009D5C65">
        <w:fldChar w:fldCharType="begin"/>
      </w:r>
      <w:r w:rsidR="009D5C65">
        <w:instrText xml:space="preserve"> ADDIN ZOTERO_ITEM CSL_CITATION {"citationID":"wiIGm7BQ","properties":{"formattedCitation":"(Nosek, 2005)","plainCitation":"(Nosek, 2005)","noteIndex":0},"citationItems":[{"id":8206,"uris":["http://zotero.org/users/1687755/items/IEU9V3XX"],"itemData":{"id":8206,"type":"article-journal","abstract":"Automatic and controlled modes of evaluation sometimes provide conflicting reports of the quality of social objects. This article presents evidence for 4 moderators of the relationship between automatic (implicit) and controlled (explicit) evaluations. Implicit and explicit preferences were measured for a variety of object pairs using a large sample. The average correlation was r </w:instrText>
      </w:r>
      <w:r w:rsidR="009D5C65">
        <w:rPr>
          <w:rFonts w:ascii="Cambria" w:hAnsi="Cambria" w:cs="Cambria"/>
        </w:rPr>
        <w:instrText>ϭ</w:instrText>
      </w:r>
      <w:r w:rsidR="009D5C65">
        <w:instrText xml:space="preserve"> .36, and 52 of the 57 object pairs showed a significant positive correlation. Results of multilevel modeling analyses suggested that (a) implicit and explicit preferences are related, (b) the relationship varies as a function of the objects assessed, and (c) at least 4 variables moderate the relationship: self-presentation, evaluative strength, dimensionality, and distinctiveness. The variables moderated implicit– explicit correspondence across individuals and accounted for much of the observed variation across content domains. The resulting model of the relationship between automatic and controlled evaluative processes is grounded in personal experience with the targets of evaluation.","container-title":"Journal of Experimental Psychology: General","DOI":"10.1037/0096-3445.134.4.565","ISSN":"1939-2222, 0096-3445","issue":"4","language":"en","page":"565-584","source":"Crossref","title":"Moderators of the Relationship Between Implicit and Explicit Evaluation.","volume":"134","author":[{"family":"Nosek","given":"Brian A."}],"issued":{"date-parts":[["2005"]]}}}],"schema":"https://github.com/citation-style-language/schema/raw/master/csl-citation.json"} </w:instrText>
      </w:r>
      <w:r w:rsidR="009D5C65">
        <w:fldChar w:fldCharType="separate"/>
      </w:r>
      <w:r w:rsidR="009D5C65">
        <w:rPr>
          <w:noProof/>
        </w:rPr>
        <w:t>(Nosek, 2005)</w:t>
      </w:r>
      <w:r w:rsidR="009D5C65">
        <w:fldChar w:fldCharType="end"/>
      </w:r>
      <w:r w:rsidR="009D5C65">
        <w:t xml:space="preserve">. </w:t>
      </w:r>
      <w:r w:rsidR="00621A96">
        <w:t xml:space="preserve">If correlations of this magnitude represent evidence of implicit measures’ convergent validity, then correlations of similar magnitude must indicate evidence that the IRAPs </w:t>
      </w:r>
      <w:r w:rsidR="00CD31D3">
        <w:t>trial-type</w:t>
      </w:r>
      <w:r w:rsidR="00621A96">
        <w:t>s are not independent.</w:t>
      </w:r>
      <w:r w:rsidR="00CB6F68">
        <w:t xml:space="preserve"> </w:t>
      </w:r>
    </w:p>
    <w:p w14:paraId="17B35C8D" w14:textId="1DD99D39" w:rsidR="00256B57" w:rsidRPr="00F221AD" w:rsidRDefault="00DC6720" w:rsidP="00DC6720">
      <w:pPr>
        <w:pStyle w:val="Heading2"/>
      </w:pPr>
      <w:r w:rsidRPr="00F221AD">
        <w:t>Recommendations for the analysis of IRAP data</w:t>
      </w:r>
    </w:p>
    <w:p w14:paraId="5749F2DF" w14:textId="6FE6ACF3" w:rsidR="00627B96" w:rsidRDefault="004B4B60" w:rsidP="00F221AD">
      <w:r w:rsidRPr="004B4B60">
        <w:t xml:space="preserve">The evidence does not support the claim that IRAP’s </w:t>
      </w:r>
      <w:r w:rsidR="00CD31D3">
        <w:t>trial-type</w:t>
      </w:r>
      <w:r w:rsidRPr="004B4B60">
        <w:t xml:space="preserve">s are in general independent. Blanket statements about whether IRAP data should be analyzed as one overall score or four </w:t>
      </w:r>
      <w:r w:rsidR="00CD31D3">
        <w:t>trial-type</w:t>
      </w:r>
      <w:r w:rsidRPr="004B4B60">
        <w:t xml:space="preserve">s scores should be therefore be avoided. </w:t>
      </w:r>
      <w:r w:rsidR="008F5A9F">
        <w:t xml:space="preserve">Where researchers encounter recommendations to analyse IRAP data as four scores due to the independence of the </w:t>
      </w:r>
      <w:r w:rsidR="00CD31D3">
        <w:t>trial-type</w:t>
      </w:r>
      <w:r w:rsidR="008F5A9F">
        <w:t xml:space="preserve">s, these recommendations should be countered with reference to empirical data showing this is not the case </w:t>
      </w:r>
      <w:r w:rsidR="008F5A9F">
        <w:fldChar w:fldCharType="begin"/>
      </w:r>
      <w:r w:rsidR="008F5A9F">
        <w:instrText xml:space="preserve"> ADDIN ZOTERO_ITEM CSL_CITATION {"citationID":"4aDVrzDV","properties":{"formattedCitation":"(e.g., the current article and Hussey, N\\uc0\\u237{} Mhaoileoin, et al., 2016)","plainCitation":"(e.g., the current article and 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prefix":"e.g., the current article and "}],"schema":"https://github.com/citation-style-language/schema/raw/master/csl-citation.json"} </w:instrText>
      </w:r>
      <w:r w:rsidR="008F5A9F">
        <w:fldChar w:fldCharType="separate"/>
      </w:r>
      <w:r w:rsidR="008F5A9F" w:rsidRPr="008F5A9F">
        <w:rPr>
          <w:lang w:val="en-GB"/>
        </w:rPr>
        <w:t>(e.g., the current article and Hussey, Ní Mhaoileoin, et al., 2016)</w:t>
      </w:r>
      <w:r w:rsidR="008F5A9F">
        <w:fldChar w:fldCharType="end"/>
      </w:r>
      <w:r w:rsidR="008F5A9F">
        <w:t xml:space="preserve">. </w:t>
      </w:r>
    </w:p>
    <w:p w14:paraId="5F70F7D0" w14:textId="4D6F3F4C" w:rsidR="008F5A9F" w:rsidRDefault="00627B96" w:rsidP="00F221AD">
      <w:r>
        <w:t xml:space="preserve">Decisions about scoring methods should also be made with reference to other measurement properties including reliability. Reliability should be expected </w:t>
      </w:r>
      <w:r w:rsidR="00902DA6" w:rsidRPr="00902DA6">
        <w:rPr>
          <w:i/>
          <w:iCs/>
        </w:rPr>
        <w:t>a priori</w:t>
      </w:r>
      <w:r w:rsidR="00902DA6">
        <w:t xml:space="preserve"> </w:t>
      </w:r>
      <w:r>
        <w:t xml:space="preserve">to  be lower when scoring four the </w:t>
      </w:r>
      <w:r w:rsidR="00CD31D3">
        <w:t>trial-type</w:t>
      </w:r>
      <w:r>
        <w:t xml:space="preserve">s separately than one overall score given that reliability is directly related to the number of </w:t>
      </w:r>
      <w:r w:rsidR="00DB7692">
        <w:t xml:space="preserve">data points </w:t>
      </w:r>
      <w:r>
        <w:t xml:space="preserve">used to </w:t>
      </w:r>
      <w:r w:rsidR="00DB7692">
        <w:t xml:space="preserve">calculate </w:t>
      </w:r>
      <w:r>
        <w:t>it</w:t>
      </w:r>
      <w:r w:rsidR="00DB7692">
        <w:t xml:space="preserve"> </w:t>
      </w:r>
      <w:r w:rsidR="00DE20B6">
        <w:fldChar w:fldCharType="begin"/>
      </w:r>
      <w:r w:rsidR="00DE20B6">
        <w:instrText xml:space="preserve"> ADDIN ZOTERO_ITEM CSL_CITATION {"citationID":"B4jPMOqr","properties":{"formattedCitation":"(van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00DE20B6">
        <w:fldChar w:fldCharType="separate"/>
      </w:r>
      <w:r w:rsidR="00DE20B6">
        <w:rPr>
          <w:noProof/>
        </w:rPr>
        <w:t>(van Zyl et al., 2000)</w:t>
      </w:r>
      <w:r w:rsidR="00DE20B6">
        <w:fldChar w:fldCharType="end"/>
      </w:r>
      <w:r>
        <w:t xml:space="preserve">. </w:t>
      </w:r>
      <w:r w:rsidR="00902DA6">
        <w:t xml:space="preserve">This has been shown to be the case in the same dataset employed in the current article </w:t>
      </w:r>
      <w:r w:rsidR="00902DA6">
        <w:fldChar w:fldCharType="begin"/>
      </w:r>
      <w:r w:rsidR="00902DA6">
        <w:instrText xml:space="preserve"> ADDIN ZOTERO_ITEM CSL_CITATION {"citationID":"d2yE9opJ","properties":{"formattedCitation":"(Hussey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902DA6">
        <w:fldChar w:fldCharType="separate"/>
      </w:r>
      <w:r w:rsidR="00902DA6">
        <w:rPr>
          <w:noProof/>
        </w:rPr>
        <w:t>(Hussey &amp; Drake, 2020)</w:t>
      </w:r>
      <w:r w:rsidR="00902DA6">
        <w:fldChar w:fldCharType="end"/>
      </w:r>
      <w:r w:rsidR="00902DA6">
        <w:t>.</w:t>
      </w:r>
    </w:p>
    <w:p w14:paraId="3BFD5BF2" w14:textId="414FC2D7" w:rsidR="002876BA" w:rsidRDefault="00EC2DC8" w:rsidP="00F221AD">
      <w:r>
        <w:t>Equally, the current results are not a panacea, nor do they imply that IRAP data should always be analyzed as one overall score and never as separate scores</w:t>
      </w:r>
      <w:r w:rsidR="00F23D4A">
        <w:t xml:space="preserve"> – only that blanket recommendations to do so are at odds with the data.</w:t>
      </w:r>
      <w:r>
        <w:t xml:space="preserve"> </w:t>
      </w:r>
      <w:r w:rsidR="005478A8">
        <w:t>There was observable variation between domains</w:t>
      </w:r>
      <w:r w:rsidR="00576CBC">
        <w:t xml:space="preserve"> which may represents cases where one approach is more appropriate than the other.</w:t>
      </w:r>
      <w:r w:rsidR="005478A8">
        <w:t xml:space="preserve"> </w:t>
      </w:r>
      <w:r w:rsidR="00F13E5C">
        <w:t>However, d</w:t>
      </w:r>
      <w:r w:rsidR="00836748">
        <w:t xml:space="preserve">eterminations about how to analyze data from specific IRAPs (i.e., data generated from specific stimuli and task parameters) should be made with reference to larger studies focusing on </w:t>
      </w:r>
      <w:r w:rsidR="000C4C22">
        <w:t xml:space="preserve">addressing such </w:t>
      </w:r>
      <w:r w:rsidR="00836748">
        <w:t>measurement</w:t>
      </w:r>
      <w:r w:rsidR="000C4C22">
        <w:t xml:space="preserve"> questions</w:t>
      </w:r>
      <w:r w:rsidR="00836748">
        <w:t>.</w:t>
      </w:r>
      <w:r w:rsidR="00EC7B50">
        <w:t xml:space="preserve"> </w:t>
      </w:r>
    </w:p>
    <w:p w14:paraId="74CE3A02" w14:textId="7B31A94F" w:rsidR="007C701F" w:rsidRDefault="003F35AC" w:rsidP="00F221AD">
      <w:r>
        <w:t>While r</w:t>
      </w:r>
      <w:r w:rsidR="00EC7B50">
        <w:t xml:space="preserve">esearchers </w:t>
      </w:r>
      <w:r>
        <w:t xml:space="preserve">are encouraged to base their analytic decisions on data, they </w:t>
      </w:r>
      <w:r w:rsidR="00EC7B50">
        <w:t xml:space="preserve">should be </w:t>
      </w:r>
      <w:r w:rsidR="009E5316">
        <w:t xml:space="preserve">acutely </w:t>
      </w:r>
      <w:r w:rsidR="00EC7B50">
        <w:t>aware of the risk</w:t>
      </w:r>
      <w:r>
        <w:t>s</w:t>
      </w:r>
      <w:r w:rsidR="00EC7B50">
        <w:t xml:space="preserve"> of overfitting</w:t>
      </w:r>
      <w:r>
        <w:t xml:space="preserve">. For example, </w:t>
      </w:r>
      <w:r w:rsidR="00E81C0A">
        <w:t xml:space="preserve">based on the </w:t>
      </w:r>
      <w:r w:rsidR="00E81C0A">
        <w:t xml:space="preserve">current research, a researcher might decide </w:t>
      </w:r>
      <w:r w:rsidR="005476F9">
        <w:t xml:space="preserve">whether </w:t>
      </w:r>
      <w:r w:rsidR="00E81C0A">
        <w:t xml:space="preserve">to </w:t>
      </w:r>
      <w:r w:rsidR="005476F9">
        <w:t xml:space="preserve">analyse their IRAP data as one score or four based on an </w:t>
      </w:r>
      <w:r w:rsidR="00E81C0A">
        <w:t>assess</w:t>
      </w:r>
      <w:r w:rsidR="005476F9">
        <w:t>ment of</w:t>
      </w:r>
      <w:r w:rsidR="00E81C0A">
        <w:t xml:space="preserve"> the correlations among the </w:t>
      </w:r>
      <w:r w:rsidR="00CD31D3">
        <w:t>trial-type</w:t>
      </w:r>
      <w:r w:rsidR="005476F9">
        <w:t xml:space="preserve">s (e.g., one score if correlated, four scores if not). However, this risks over fitting, or conditioning analyses on results obtained within the same sample. </w:t>
      </w:r>
      <w:r w:rsidR="00346FB0">
        <w:t xml:space="preserve">This represents a second reason why larger studies focused specifically on measurement are warranted prior to using data from a given IRAP to make substantive claims. That is, the movement from measure development and refinement to substantive use should follow the </w:t>
      </w:r>
      <w:r w:rsidR="00A7290E">
        <w:t xml:space="preserve">well-established practices </w:t>
      </w:r>
      <w:r w:rsidR="00346FB0">
        <w:t xml:space="preserve">and norms of the development of any measure </w:t>
      </w:r>
      <w:r w:rsidR="00957F28">
        <w:fldChar w:fldCharType="begin"/>
      </w:r>
      <w:r w:rsidR="00A7290E">
        <w:instrText xml:space="preserve"> ADDIN ZOTERO_ITEM CSL_CITATION {"citationID":"VPHTavYr","properties":{"formattedCitation":"(e.g., Nunnally, 1978; Nunnally &amp; Bernstein, 1994)","plainCitation":"(e.g., Nunnally, 1978; Nunnally &amp; Bernstein, 1994)","noteIndex":0},"citationItems":[{"id":15530,"uris":["http://zotero.org/users/1687755/items/4DS397JS"],"itemData":{"id":15530,"type":"chapter","abstract":"Because this book is being written for clinical psychologists, psychiatrists, and kindred professionals, in this chapter it will be assumed that the reader is already familiar with fundamental issues relating to behavioral measurement and, consequently, that there will be no need to discuss low-level principles. Rather, the discussion will center on controversial issues that are of immediate importance to the professional clinician or researcher in the behavioral sciences. Whereas the examples chosen for this chapter to illustrate principles of measurement are particularly applicable to clinical diagnosis, the principles are quite general to empirical science. Because some methods of statistical and mathematical analysis are intimately related to the development and use of measurement methods, critical comments will be made about some prominent approaches to statistical analysis, but details regarding their applications will be left to referenced sources rather than be discussed in detail here. (Any reader who is not already familiar with fundamental principles of psychometric theory and analysis, or would like a refresher course in that regard, might want to consult my book Psychometric Theory, 1978.)","container-title":"Clinical Diagnosis of Mental Disorders: A Handbook","event-place":"Boston, MA","ISBN":"978-1-4684-2490-4","language":"en","note":"DOI: 10.1007/978-1-4684-2490-4_4","page":"97-146","publisher":"Springer US","publisher-place":"Boston, MA","source":"Springer Link","title":"An Overview of Psychological Measurement","URL":"https://doi.org/10.1007/978-1-4684-2490-4_4","author":[{"family":"Nunnally","given":"J."}],"editor":[{"family":"Wolman","given":"Benjamin B."}],"accessed":{"date-parts":[["2023",1,19]]},"issued":{"date-parts":[["1978"]]}},"label":"page","prefix":"e.g., "},{"id":8360,"uris":["http://zotero.org/users/1687755/items/G7ESHSYZ"],"itemData":{"id":8360,"type":"book","edition":"3rd edition","ISBN":"0-07-047849-X","publisher":"McGraw-Hill","title":"Psychometric Theory","author":[{"family":"Nunnally","given":"J"},{"family":"Bernstein","given":"I"}],"issued":{"date-parts":[["1994"]]}},"label":"page"}],"schema":"https://github.com/citation-style-language/schema/raw/master/csl-citation.json"} </w:instrText>
      </w:r>
      <w:r w:rsidR="00957F28">
        <w:fldChar w:fldCharType="separate"/>
      </w:r>
      <w:r w:rsidR="00A7290E">
        <w:rPr>
          <w:noProof/>
        </w:rPr>
        <w:t>(e.g., Nunnally, 1978; Nunnally &amp; Bernstein, 1994)</w:t>
      </w:r>
      <w:r w:rsidR="00957F28">
        <w:fldChar w:fldCharType="end"/>
      </w:r>
      <w:r w:rsidR="00346FB0">
        <w:t>.</w:t>
      </w:r>
    </w:p>
    <w:p w14:paraId="4942309D" w14:textId="17EDE47C" w:rsidR="00627B96" w:rsidRDefault="004B4B60" w:rsidP="00627B96">
      <w:r w:rsidRPr="004B4B60">
        <w:t>Equally, th</w:t>
      </w:r>
      <w:r w:rsidR="00673730">
        <w:t>e current results</w:t>
      </w:r>
      <w:r w:rsidRPr="004B4B60">
        <w:t xml:space="preserve"> should not be interpreted as carte blanche to score IRAP data however </w:t>
      </w:r>
      <w:r w:rsidR="00673730">
        <w:t>researcher</w:t>
      </w:r>
      <w:r w:rsidR="008B06B7">
        <w:t>s</w:t>
      </w:r>
      <w:r w:rsidR="00673730">
        <w:t xml:space="preserve"> </w:t>
      </w:r>
      <w:r w:rsidRPr="004B4B60">
        <w:t>please</w:t>
      </w:r>
      <w:r w:rsidR="00112698">
        <w:t>, and especially not as an invitation to score it multiple ways</w:t>
      </w:r>
      <w:r w:rsidR="001E62F0">
        <w:t xml:space="preserve"> and report only a subset of those results</w:t>
      </w:r>
      <w:r w:rsidR="00112698">
        <w:t xml:space="preserve">. Researchers already face a large number of choices when scoring IRAP data </w:t>
      </w:r>
      <w:r w:rsidR="00112698">
        <w:fldChar w:fldCharType="begin"/>
      </w:r>
      <w:r w:rsidR="00CD31D3">
        <w:instrText xml:space="preserve"> ADDIN ZOTERO_ITEM CSL_CITATION {"citationID":"0MtdYRF1","properties":{"formattedCitation":"(e.g., by trial-type or overall score, or collapsing the sample trial-types, or collapsing the target trial-types, the choice to invert trial-types or not, choices between multiple scoring algorithms, and between multiple performance criteria: Hussey et al., 2015)","plainCitation":"(e.g., by trial-type or overall score, or collapsing the sample trial-types, or collapsing the target trial-types, the choice to invert trial-types or not, choices between multiple scoring algorithms, and between multiple performance criteria: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e.g., by trial-type or overall score, or collapsing the sample trial-types, or collapsing the target trial-types, the choice to invert trial-types or not, choices between multiple scoring algorithms, and between multiple performance criteria: "}],"schema":"https://github.com/citation-style-language/schema/raw/master/csl-citation.json"} </w:instrText>
      </w:r>
      <w:r w:rsidR="00112698">
        <w:fldChar w:fldCharType="separate"/>
      </w:r>
      <w:r w:rsidR="00CD31D3">
        <w:rPr>
          <w:noProof/>
        </w:rPr>
        <w:t>(e.g., by trial-type or overall score, or collapsing the sample trial-types, or collapsing the target trial-types, the choice to invert trial-types or not, choices between multiple scoring algorithms, and between multiple performance criteria: Hussey et al., 2015)</w:t>
      </w:r>
      <w:r w:rsidR="00112698">
        <w:fldChar w:fldCharType="end"/>
      </w:r>
      <w:r w:rsidR="00112698">
        <w:t>. Each decision point represents an Experimenter Degree of Freedom</w:t>
      </w:r>
      <w:r w:rsidR="009316A4">
        <w:t xml:space="preserve">, which </w:t>
      </w:r>
      <w:r w:rsidR="006D09BB">
        <w:t>are</w:t>
      </w:r>
      <w:r w:rsidR="009316A4">
        <w:t xml:space="preserve"> a key contributor </w:t>
      </w:r>
      <w:r w:rsidR="006D09BB">
        <w:t xml:space="preserve">to poor </w:t>
      </w:r>
      <w:r w:rsidR="009316A4">
        <w:t>replica</w:t>
      </w:r>
      <w:r w:rsidR="006D09BB">
        <w:t>bility</w:t>
      </w:r>
      <w:r w:rsidR="009316A4">
        <w:t xml:space="preserve"> </w:t>
      </w:r>
      <w:r w:rsidR="009316A4">
        <w:fldChar w:fldCharType="begin"/>
      </w:r>
      <w:r w:rsidR="009316A4">
        <w:instrText xml:space="preserve"> ADDIN ZOTERO_ITEM CSL_CITATION {"citationID":"WaI9P7hE","properties":{"formattedCitation":"(Simmons et al., 2011)","plainCitation":"(Simmons et al., 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9316A4">
        <w:fldChar w:fldCharType="separate"/>
      </w:r>
      <w:r w:rsidR="009316A4">
        <w:rPr>
          <w:noProof/>
        </w:rPr>
        <w:t>(Simmons et al., 2011)</w:t>
      </w:r>
      <w:r w:rsidR="009316A4">
        <w:fldChar w:fldCharType="end"/>
      </w:r>
      <w:r w:rsidR="009316A4">
        <w:t>.</w:t>
      </w:r>
      <w:r w:rsidR="00627B96">
        <w:t xml:space="preserve"> </w:t>
      </w:r>
      <w:r w:rsidR="00283978">
        <w:t xml:space="preserve">The published IRAP literature has many examples of the same researchers making different decisions between studies, increasing the risk that that these represent analytic choices that are overfitted on the data at hand. </w:t>
      </w:r>
      <w:r w:rsidR="001056C4">
        <w:t xml:space="preserve">Two strategies that would improve the replicability of findings in light of a larger number of Experimenter Degrees of Freedom are preregistration of those choices and their rationales </w:t>
      </w:r>
      <w:r w:rsidR="001056C4">
        <w:fldChar w:fldCharType="begin"/>
      </w:r>
      <w:r w:rsidR="00153B5C">
        <w:instrText xml:space="preserve"> ADDIN ZOTERO_ITEM CSL_CITATION {"citationID":"gj2GDLzw","properties":{"unsorted":true,"formattedCitation":"(Nosek et al., 2018; although see: Akker et al., 2022; Bakker et al., 2020)","plainCitation":"(Nosek et al., 2018; although see: Akker et al., 2022; Bakker et al., 2020)","noteIndex":0},"citationItems":[{"id":15038,"uris":["http://zotero.org/users/1687755/items/WXX8HDZX"],"itemData":{"id":15038,"type":"article-journal","abstract":"Progress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T."}],"issued":{"date-parts":[["2018",3,13]]}}},{"id":14808,"uris":["http://zotero.org/users/1687755/items/C5E96DRC"],"itemData":{"id":14808,"type":"article","abstract":"This study assesses the extent of selective hypothesis reporting in psychological research by comparing the hypotheses found in a set of 459 preregistrations to the hypotheses found in the corresponding papers. We found that more than half of the preregistered studies we assessed contain omitted hypotheses (N = 224; 52.2%) or added hypotheses (N = 227; 56.8%), and about one-fifth of studies contain changed hypotheses (N = 82; 19%). We found only a small number of studies with demoted hypotheses (N = 2; 1%) and no studies with promoted hypotheses. In all, 59% of studies include at least one hypothesis in one or more of these categories, indicating a substantial bias in presenting and selecting hypotheses by researchers and/or reviewers/editors. Contrary to our expectations, we found that added hypotheses and changed hypotheses were not more likely to be statistically significant than non-selectively reported hypotheses. For the other types of selective hypothesis reporting, no powerful test of the relationship with statistical significance could be carried out. Finally, we found that replication studies were less likely to include selectively reported hypotheses than original studies. Thus, selective hypothesis reporting is problematically common in psychological research and may partly be explained by the fact that authors do not specifically and clearly enough formulate hypotheses in preregistrations and papers. We urge researchers, reviewers, and editors to ensure that hypotheses outlined in preregistrations are clearly formulated and accurately presented in the corresponding papers.","DOI":"10.31222/osf.io/nf6mq","language":"en-us","publisher":"MetaArXiv","source":"OSF Preprints","title":"Selective Hypothesis Reporting in Psychology: Comparing Preregistrations and Corresponding Publications","title-short":"Selective Hypothesis Reporting in Psychology","URL":"https://osf.io/preprints/metaarxiv/nf6mq/","author":[{"family":"Akker","given":"Olmo","dropping-particle":"van den"},{"family":"Assen","given":"Marcel A. L. M.","dropping-particle":"van"},{"family":"Enting","given":"Manon"},{"family":"Jonge","given":"M.","dropping-particle":"de"},{"family":"Ong","given":"How Hwee"},{"family":"Rüffer","given":"Franziska"},{"family":"Schoenmakers","given":"Martijn"},{"family":"Stoevenbelt","given":"Andrea H."},{"family":"Wicherts","given":"Jelte"},{"family":"Bakker","given":"Marjan"}],"accessed":{"date-parts":[["2022",10,24]]},"issued":{"date-parts":[["2022",10,18]]}},"label":"page","prefix":"although see: "},{"id":15032,"uris":["http://zotero.org/users/1687755/items/7HUAK7QD"],"itemData":{"id":15032,"type":"article-journal","abstract":"Researchers face many, often seemingly arbitrary, choices in formulating hypotheses, designing protocols, collecting data, analyzing data, and reporting results. Opportunistic use of “researcher degrees of freedom” aimed at obtaining statistical significance increases the likelihood of obtaining and publishing false-positive results and overestimated effect sizes. Preregistration is a mechanism for reducing such degrees of freedom by specifying designs and analysis plans before observing the research outcomes. The effectiveness of preregistration may depend, in part, on whether the process facilitates sufficiently specific articulation of such plans. In this preregistered study, we compared 2 formats of preregistration available on the OSF: Standard Pre-Data Collection Registration and Prereg Challenge Registration (now called “OSF Preregistration,” http://osf.io/prereg/). The Prereg Challenge format was a “structured” workflow with detailed instructions and an independent review to confirm completeness; the “Standard” format was “unstructured” with minimal direct guidance to give researchers flexibility for what to prespecify. Results of comparing random samples of 53 preregistrations from each format indicate that the “structured” format restricted the opportunistic use of researcher degrees of freedom better (Cliff’s Delta = 0.49) than the “unstructured” format, but neither eliminated all researcher degrees of freedom. We also observed very low concordance among coders about the number of hypotheses (14%), indicating that they are often not clearly stated. We conclude that effective preregistration is challenging, and registration formats that provide effective guidance may improve the quality of research.","container-title":"PLOS Biology","DOI":"10.1371/journal.pbio.3000937","ISSN":"1545-7885","issue":"12","journalAbbreviation":"PLOS Biology","language":"en","note":"publisher: Public Library of Science","page":"e3000937","source":"PLoS Journals","title":"Ensuring the quality and specificity of preregistrations","volume":"18","author":[{"family":"Bakker","given":"Marjan"},{"family":"Veldkamp","given":"Coosje L. S."},{"family":"Assen","given":"Marcel A. L. M.","dropping-particle":"van"},{"family":"Crompvoets","given":"Elise A. V."},{"family":"Ong","given":"How Hwee"},{"family":"Nosek","given":"Brian A."},{"family":"Soderberg","given":"Courtney K."},{"family":"Mellor","given":"David"},{"family":"Wicherts","given":"Jelte M."}],"issued":{"date-parts":[["2020",12,9]]}}}],"schema":"https://github.com/citation-style-language/schema/raw/master/csl-citation.json"} </w:instrText>
      </w:r>
      <w:r w:rsidR="001056C4">
        <w:fldChar w:fldCharType="separate"/>
      </w:r>
      <w:r w:rsidR="00153B5C">
        <w:rPr>
          <w:noProof/>
        </w:rPr>
        <w:t>(Nosek et al., 2018; although see: Akker et al., 2022; Bakker et al., 2020)</w:t>
      </w:r>
      <w:r w:rsidR="001056C4">
        <w:fldChar w:fldCharType="end"/>
      </w:r>
      <w:r w:rsidR="001056C4">
        <w:t xml:space="preserve"> and/or results</w:t>
      </w:r>
      <w:r w:rsidR="00153B5C">
        <w:t>-</w:t>
      </w:r>
      <w:r w:rsidR="001056C4">
        <w:t xml:space="preserve">blind analyses </w:t>
      </w:r>
      <w:r w:rsidR="001056C4">
        <w:fldChar w:fldCharType="begin"/>
      </w:r>
      <w:r w:rsidR="00153B5C">
        <w:instrText xml:space="preserve"> ADDIN ZOTERO_ITEM CSL_CITATION {"citationID":"eDH7xIaE","properties":{"formattedCitation":"(MacCoun &amp; Perlmutter, 2015; Sarafoglou et al., 2023)","plainCitation":"(MacCoun &amp; Perlmutter, 2015; Sarafoglou et al., 2023)","noteIndex":0},"citationItems":[{"id":5365,"uris":["http://zotero.org/users/1687755/items/IKVDX7IU"],"itemData":{"id":5365,"type":"article-journal","abstract":"More fields should, like particle physics, adopt blind analysis to thwart bias, urge Robert MacCoun and Saul Perlmutter.","container-title":"Nature News","DOI":"10.1038/526187a","issue":"7572","page":"187","source":"www.nature.com","title":"Blind analysis: Hide results to seek the truth","title-short":"Blind analysis","volume":"526","author":[{"family":"MacCoun","given":"Robert"},{"family":"Perlmutter","given":"Saul"}],"issued":{"date-parts":[["2015",10,8]]}}},{"id":15434,"uris":["http://zotero.org/users/1687755/items/HZPXF64Y"],"itemData":{"id":15434,"type":"article-journal","abstract":"In psychology, preregistration is the most widely used method to ensure the confirmatory status of analyses. However, the method has disadvantages: Not only is it perceived as effortful and time-consuming, but reasonable deviations from the analysis plan demote the status of the study to exploratory. An alternative to preregistration is analysis blinding, in which researchers develop their analysis on an altered version of the data. In this experimental study, we compare the reported efficiency and convenience of the two methods in the context of the Many-Analysts Religion Project. In this project, 120 teams answered the same research questions on the same data set, either preregistering their analysis (n = 61) or using analysis blinding (n = 59). Our results provide strong evidence (Bayes factor [BF] = 71.40) for the hypothesis that analysis blinding leads to fewer deviations from the analysis plan, and if teams deviated, they did so on fewer aspects. Contrary to our hypothesis, we found strong evidence (BF = 13.19) that both methods required approximately the same amount of time. Finally, we found no and moderate evidence on whether analysis blinding was perceived as less effortful and frustrating, respectively. We conclude that analysis blinding does not mean less work, but researchers can still benefit from the method because they can plan more appropriate analyses from which they deviate less frequently.","container-title":"Advances in Methods and Practices in Psychological Science","DOI":"10.1177/25152459221128319","ISSN":"2515-2459","issue":"1","language":"en","note":"publisher: SAGE Publications Inc","page":"25152459221128319","source":"SAGE Journals","title":"Comparing Analysis Blinding With Preregistration in the Many-Analysts Religion Project","volume":"6","author":[{"family":"Sarafoglou","given":"Alexandra"},{"family":"Hoogeveen","given":"Suzanne"},{"family":"Wagenmakers","given":"Eric-Jan"}],"issued":{"date-parts":[["2023",1,1]]}}}],"schema":"https://github.com/citation-style-language/schema/raw/master/csl-citation.json"} </w:instrText>
      </w:r>
      <w:r w:rsidR="001056C4">
        <w:fldChar w:fldCharType="separate"/>
      </w:r>
      <w:r w:rsidR="00153B5C">
        <w:rPr>
          <w:noProof/>
        </w:rPr>
        <w:t>(MacCoun &amp; Perlmutter, 2015; Sarafoglou et al., 2023)</w:t>
      </w:r>
      <w:r w:rsidR="001056C4">
        <w:fldChar w:fldCharType="end"/>
      </w:r>
      <w:r w:rsidR="001056C4">
        <w:t xml:space="preserve">. </w:t>
      </w:r>
    </w:p>
    <w:p w14:paraId="1D535B84" w14:textId="3A8C69A6" w:rsidR="00782FBE" w:rsidRPr="00782FBE" w:rsidRDefault="00505BD9" w:rsidP="00D853B4">
      <w:pPr>
        <w:pStyle w:val="Heading1"/>
      </w:pPr>
      <w:r>
        <w:t>A</w:t>
      </w:r>
      <w:r w:rsidR="00782FBE" w:rsidRPr="00782FBE">
        <w:t xml:space="preserve">uthor </w:t>
      </w:r>
      <w:proofErr w:type="gramStart"/>
      <w:r w:rsidR="00782FBE" w:rsidRPr="00782FBE">
        <w:t>note</w:t>
      </w:r>
      <w:proofErr w:type="gramEnd"/>
    </w:p>
    <w:p w14:paraId="7345C01B" w14:textId="08EDC145" w:rsidR="00B65AE2" w:rsidRDefault="00782FBE" w:rsidP="00890AD5">
      <w:pPr>
        <w:ind w:firstLine="0"/>
        <w:rPr>
          <w:lang w:val="en-IE"/>
        </w:rPr>
      </w:pPr>
      <w:r w:rsidRPr="00782FBE">
        <w:t xml:space="preserve">Ian Hussey, Ruhr University Bochum, Germany. </w:t>
      </w:r>
      <w:hyperlink r:id="rId15"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6C06C372" w:rsidR="004703FA" w:rsidRPr="004703FA" w:rsidRDefault="004703FA" w:rsidP="004703FA">
      <w:r>
        <w:t>All data, code and materials are available a</w:t>
      </w:r>
      <w:r w:rsidR="0037269A">
        <w:t>t</w:t>
      </w:r>
      <w:r w:rsidR="00DC3E5E">
        <w:t xml:space="preserve"> </w:t>
      </w:r>
      <w:hyperlink r:id="rId16" w:history="1">
        <w:r w:rsidR="0084108E">
          <w:rPr>
            <w:rStyle w:val="Hyperlink"/>
          </w:rPr>
          <w:t>osf.io/</w:t>
        </w:r>
        <w:proofErr w:type="spellStart"/>
        <w:r w:rsidR="0084108E">
          <w:rPr>
            <w:rStyle w:val="Hyperlink"/>
          </w:rPr>
          <w:t>tgajb</w:t>
        </w:r>
        <w:proofErr w:type="spellEnd"/>
      </w:hyperlink>
      <w:r w:rsidRPr="001A733A">
        <w:t>.</w:t>
      </w:r>
    </w:p>
    <w:p w14:paraId="52E3079E" w14:textId="62E3555C" w:rsidR="00AD1F7D" w:rsidRDefault="00AD1F7D" w:rsidP="00D853B4">
      <w:pPr>
        <w:pStyle w:val="Heading1"/>
      </w:pPr>
      <w:r w:rsidRPr="00782FBE">
        <w:t>References</w:t>
      </w:r>
    </w:p>
    <w:p w14:paraId="3416AA8D" w14:textId="77777777" w:rsidR="00101359" w:rsidRPr="00101359" w:rsidRDefault="002E4690" w:rsidP="00101359">
      <w:pPr>
        <w:pStyle w:val="Bibliography"/>
        <w:rPr>
          <w:lang w:val="en-GB"/>
        </w:rPr>
      </w:pPr>
      <w:r>
        <w:fldChar w:fldCharType="begin"/>
      </w:r>
      <w:r w:rsidR="00CD31D3">
        <w:instrText xml:space="preserve"> ADDIN ZOTERO_BIBL {"uncited":[],"omitted":[],"custom":[]} CSL_BIBLIOGRAPHY </w:instrText>
      </w:r>
      <w:r>
        <w:fldChar w:fldCharType="separate"/>
      </w:r>
      <w:r w:rsidR="00101359" w:rsidRPr="00101359">
        <w:rPr>
          <w:lang w:val="en-GB"/>
        </w:rPr>
        <w:t xml:space="preserve">Akker, O. van den, Assen, M. A. L. M. van, Enting, M., Jonge, M. de, Ong, H. H., Rüffer, F., Schoenmakers, M., Stoevenbelt, A. H., Wicherts, J., &amp; Bakker, M. (2022). </w:t>
      </w:r>
      <w:r w:rsidR="00101359" w:rsidRPr="00101359">
        <w:rPr>
          <w:i/>
          <w:iCs/>
          <w:lang w:val="en-GB"/>
        </w:rPr>
        <w:t>Selective Hypothesis Reporting in Psychology: Comparing Preregistrations and Corresponding Publications</w:t>
      </w:r>
      <w:r w:rsidR="00101359" w:rsidRPr="00101359">
        <w:rPr>
          <w:lang w:val="en-GB"/>
        </w:rPr>
        <w:t>. MetaArXiv. https://doi.org/10.31222/osf.io/nf6mq</w:t>
      </w:r>
    </w:p>
    <w:p w14:paraId="6499BBF0" w14:textId="77777777" w:rsidR="00101359" w:rsidRPr="00101359" w:rsidRDefault="00101359" w:rsidP="00101359">
      <w:pPr>
        <w:pStyle w:val="Bibliography"/>
        <w:rPr>
          <w:lang w:val="en-GB"/>
        </w:rPr>
      </w:pPr>
      <w:r w:rsidRPr="00101359">
        <w:rPr>
          <w:lang w:val="en-GB"/>
        </w:rPr>
        <w:lastRenderedPageBreak/>
        <w:t xml:space="preserve">Bakker, M., Veldkamp, C. L. S., Assen, M. A. L. M. van, Crompvoets, E. A. V., Ong, H. H., Nosek, B. A., Soderberg, C. K., Mellor, D., &amp; Wicherts, J. M. (2020). Ensuring the quality and specificity of preregistrations. </w:t>
      </w:r>
      <w:r w:rsidRPr="00101359">
        <w:rPr>
          <w:i/>
          <w:iCs/>
          <w:lang w:val="en-GB"/>
        </w:rPr>
        <w:t>PLOS Biology</w:t>
      </w:r>
      <w:r w:rsidRPr="00101359">
        <w:rPr>
          <w:lang w:val="en-GB"/>
        </w:rPr>
        <w:t xml:space="preserve">, </w:t>
      </w:r>
      <w:r w:rsidRPr="00101359">
        <w:rPr>
          <w:i/>
          <w:iCs/>
          <w:lang w:val="en-GB"/>
        </w:rPr>
        <w:t>18</w:t>
      </w:r>
      <w:r w:rsidRPr="00101359">
        <w:rPr>
          <w:lang w:val="en-GB"/>
        </w:rPr>
        <w:t>(12), e3000937. https://doi.org/10.1371/journal.pbio.3000937</w:t>
      </w:r>
    </w:p>
    <w:p w14:paraId="78CBC26C" w14:textId="77777777" w:rsidR="00101359" w:rsidRPr="00101359" w:rsidRDefault="00101359" w:rsidP="00101359">
      <w:pPr>
        <w:pStyle w:val="Bibliography"/>
        <w:rPr>
          <w:lang w:val="en-GB"/>
        </w:rPr>
      </w:pPr>
      <w:r w:rsidRPr="00101359">
        <w:rPr>
          <w:lang w:val="en-GB"/>
        </w:rPr>
        <w:t xml:space="preserve">Barnes-Holmes, D., Barnes-Holmes, Y., Stewart, I., &amp; Boles, S. (2010). A sketch of the Implicit Relational Assessment Procedure (IRAP) and the Relational Elaboration and Coherence (REC) model. </w:t>
      </w:r>
      <w:r w:rsidRPr="00101359">
        <w:rPr>
          <w:i/>
          <w:iCs/>
          <w:lang w:val="en-GB"/>
        </w:rPr>
        <w:t>The Psychological Record</w:t>
      </w:r>
      <w:r w:rsidRPr="00101359">
        <w:rPr>
          <w:lang w:val="en-GB"/>
        </w:rPr>
        <w:t xml:space="preserve">, </w:t>
      </w:r>
      <w:r w:rsidRPr="00101359">
        <w:rPr>
          <w:i/>
          <w:iCs/>
          <w:lang w:val="en-GB"/>
        </w:rPr>
        <w:t>60</w:t>
      </w:r>
      <w:r w:rsidRPr="00101359">
        <w:rPr>
          <w:lang w:val="en-GB"/>
        </w:rPr>
        <w:t>(3), 527–542. https://doi.org/10.1007/BF03395726</w:t>
      </w:r>
    </w:p>
    <w:p w14:paraId="3BEE9A14" w14:textId="77777777" w:rsidR="00101359" w:rsidRPr="00101359" w:rsidRDefault="00101359" w:rsidP="00101359">
      <w:pPr>
        <w:pStyle w:val="Bibliography"/>
        <w:rPr>
          <w:lang w:val="en-GB"/>
        </w:rPr>
      </w:pPr>
      <w:r w:rsidRPr="00101359">
        <w:rPr>
          <w:lang w:val="en-GB"/>
        </w:rPr>
        <w:t xml:space="preserve">Cohen, J. (1988). </w:t>
      </w:r>
      <w:r w:rsidRPr="00101359">
        <w:rPr>
          <w:i/>
          <w:iCs/>
          <w:lang w:val="en-GB"/>
        </w:rPr>
        <w:t>Statistical power analysis for the behavioral sciences</w:t>
      </w:r>
      <w:r w:rsidRPr="00101359">
        <w:rPr>
          <w:lang w:val="en-GB"/>
        </w:rPr>
        <w:t>. Erlbaum.</w:t>
      </w:r>
    </w:p>
    <w:p w14:paraId="4B99BA05" w14:textId="77777777" w:rsidR="00101359" w:rsidRPr="00101359" w:rsidRDefault="00101359" w:rsidP="00101359">
      <w:pPr>
        <w:pStyle w:val="Bibliography"/>
        <w:rPr>
          <w:lang w:val="en-GB"/>
        </w:rPr>
      </w:pPr>
      <w:r w:rsidRPr="00101359">
        <w:rPr>
          <w:lang w:val="en-GB"/>
        </w:rPr>
        <w:t xml:space="preserve">Elson, M. (2019). Examining Psychological Science Through Systematic Meta-Method Analysis: A Call for Research. </w:t>
      </w:r>
      <w:r w:rsidRPr="00101359">
        <w:rPr>
          <w:i/>
          <w:iCs/>
          <w:lang w:val="en-GB"/>
        </w:rPr>
        <w:t>Advances in Methods and Practices in Psychological Science</w:t>
      </w:r>
      <w:r w:rsidRPr="00101359">
        <w:rPr>
          <w:lang w:val="en-GB"/>
        </w:rPr>
        <w:t xml:space="preserve">, </w:t>
      </w:r>
      <w:r w:rsidRPr="00101359">
        <w:rPr>
          <w:i/>
          <w:iCs/>
          <w:lang w:val="en-GB"/>
        </w:rPr>
        <w:t>2</w:t>
      </w:r>
      <w:r w:rsidRPr="00101359">
        <w:rPr>
          <w:lang w:val="en-GB"/>
        </w:rPr>
        <w:t>(4), 350–363. https://doi.org/10.1177/2515245919863296</w:t>
      </w:r>
    </w:p>
    <w:p w14:paraId="638239F7" w14:textId="77777777" w:rsidR="00101359" w:rsidRPr="00101359" w:rsidRDefault="00101359" w:rsidP="00101359">
      <w:pPr>
        <w:pStyle w:val="Bibliography"/>
        <w:rPr>
          <w:lang w:val="en-GB"/>
        </w:rPr>
      </w:pPr>
      <w:r w:rsidRPr="00101359">
        <w:rPr>
          <w:lang w:val="en-GB"/>
        </w:rPr>
        <w:t xml:space="preserve">Finn, M., Barnes-Holmes, D., Hussey, I., &amp; Graddy, J. (2016a).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2</w:t>
      </w:r>
      <w:r w:rsidRPr="00101359">
        <w:rPr>
          <w:lang w:val="en-GB"/>
        </w:rPr>
        <w:t>, 309–321.</w:t>
      </w:r>
    </w:p>
    <w:p w14:paraId="15F6A501" w14:textId="77777777" w:rsidR="00101359" w:rsidRPr="00101359" w:rsidRDefault="00101359" w:rsidP="00101359">
      <w:pPr>
        <w:pStyle w:val="Bibliography"/>
        <w:rPr>
          <w:lang w:val="en-GB"/>
        </w:rPr>
      </w:pPr>
      <w:r w:rsidRPr="00101359">
        <w:rPr>
          <w:lang w:val="en-GB"/>
        </w:rPr>
        <w:t xml:space="preserve">Finn, M., Barnes-Holmes, D., Hussey, I., &amp; Graddy, J. (2016b).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66</w:t>
      </w:r>
      <w:r w:rsidRPr="00101359">
        <w:rPr>
          <w:lang w:val="en-GB"/>
        </w:rPr>
        <w:t>(2), 309–321. https://doi.org/10.1007/s40732-016-0173-4</w:t>
      </w:r>
    </w:p>
    <w:p w14:paraId="3224DCE6" w14:textId="77777777" w:rsidR="00101359" w:rsidRPr="00101359" w:rsidRDefault="00101359" w:rsidP="00101359">
      <w:pPr>
        <w:pStyle w:val="Bibliography"/>
        <w:rPr>
          <w:lang w:val="en-GB"/>
        </w:rPr>
      </w:pPr>
      <w:r w:rsidRPr="00101359">
        <w:rPr>
          <w:lang w:val="en-GB"/>
        </w:rPr>
        <w:t xml:space="preserve">Finn, M., Barnes-Holmes, D., &amp; McEnteggart, C. (2017).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1–15. https://doi.org/10.1007/s40732-017-0262-z</w:t>
      </w:r>
    </w:p>
    <w:p w14:paraId="4B3B2C9C" w14:textId="77777777" w:rsidR="00101359" w:rsidRPr="00101359" w:rsidRDefault="00101359" w:rsidP="00101359">
      <w:pPr>
        <w:pStyle w:val="Bibliography"/>
        <w:rPr>
          <w:lang w:val="en-GB"/>
        </w:rPr>
      </w:pPr>
      <w:r w:rsidRPr="00101359">
        <w:rPr>
          <w:lang w:val="en-GB"/>
        </w:rPr>
        <w:t xml:space="preserve">Finn, M., Barnes-Holmes, D., &amp; McEnteggart, C. (2018).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xml:space="preserve">, </w:t>
      </w:r>
      <w:r w:rsidRPr="00101359">
        <w:rPr>
          <w:i/>
          <w:iCs/>
          <w:lang w:val="en-GB"/>
        </w:rPr>
        <w:t>68</w:t>
      </w:r>
      <w:r w:rsidRPr="00101359">
        <w:rPr>
          <w:lang w:val="en-GB"/>
        </w:rPr>
        <w:t>(1), 11–25. https://doi.org/10.1007/s40732-017-0262-z</w:t>
      </w:r>
    </w:p>
    <w:p w14:paraId="382B3A55" w14:textId="77777777" w:rsidR="00101359" w:rsidRPr="00101359" w:rsidRDefault="00101359" w:rsidP="00101359">
      <w:pPr>
        <w:pStyle w:val="Bibliography"/>
        <w:rPr>
          <w:lang w:val="en-GB"/>
        </w:rPr>
      </w:pPr>
      <w:r w:rsidRPr="00101359">
        <w:rPr>
          <w:lang w:val="en-GB"/>
        </w:rPr>
        <w:t xml:space="preserve">Gelman, A., &amp; Stern, H. (2006). The Difference Between “Significant” and “Not Significant” is not Itself Statistically Significant. </w:t>
      </w:r>
      <w:r w:rsidRPr="00101359">
        <w:rPr>
          <w:i/>
          <w:iCs/>
          <w:lang w:val="en-GB"/>
        </w:rPr>
        <w:t>The American Statistician</w:t>
      </w:r>
      <w:r w:rsidRPr="00101359">
        <w:rPr>
          <w:lang w:val="en-GB"/>
        </w:rPr>
        <w:t xml:space="preserve">, </w:t>
      </w:r>
      <w:r w:rsidRPr="00101359">
        <w:rPr>
          <w:i/>
          <w:iCs/>
          <w:lang w:val="en-GB"/>
        </w:rPr>
        <w:t>60</w:t>
      </w:r>
      <w:r w:rsidRPr="00101359">
        <w:rPr>
          <w:lang w:val="en-GB"/>
        </w:rPr>
        <w:t>(4), 328–331. https://doi.org/10.1198/000313006X152649</w:t>
      </w:r>
    </w:p>
    <w:p w14:paraId="6D69AAAA" w14:textId="77777777" w:rsidR="00101359" w:rsidRPr="00101359" w:rsidRDefault="00101359" w:rsidP="00101359">
      <w:pPr>
        <w:pStyle w:val="Bibliography"/>
        <w:rPr>
          <w:lang w:val="en-GB"/>
        </w:rPr>
      </w:pPr>
      <w:r w:rsidRPr="00101359">
        <w:rPr>
          <w:lang w:val="en-GB"/>
        </w:rPr>
        <w:t xml:space="preserve">Gignac, G. E., &amp; Szodorai, E. T. (2016). Effect size guidelines for individual differences researchers. </w:t>
      </w:r>
      <w:r w:rsidRPr="00101359">
        <w:rPr>
          <w:i/>
          <w:iCs/>
          <w:lang w:val="en-GB"/>
        </w:rPr>
        <w:t>Personality and Individual Differences</w:t>
      </w:r>
      <w:r w:rsidRPr="00101359">
        <w:rPr>
          <w:lang w:val="en-GB"/>
        </w:rPr>
        <w:t xml:space="preserve">, </w:t>
      </w:r>
      <w:r w:rsidRPr="00101359">
        <w:rPr>
          <w:i/>
          <w:iCs/>
          <w:lang w:val="en-GB"/>
        </w:rPr>
        <w:t>102</w:t>
      </w:r>
      <w:r w:rsidRPr="00101359">
        <w:rPr>
          <w:lang w:val="en-GB"/>
        </w:rPr>
        <w:t>, 74–78. https://doi.org/10.1016/j.paid.2016.06.069</w:t>
      </w:r>
    </w:p>
    <w:p w14:paraId="09C52928" w14:textId="77777777" w:rsidR="00101359" w:rsidRPr="00101359" w:rsidRDefault="00101359" w:rsidP="00101359">
      <w:pPr>
        <w:pStyle w:val="Bibliography"/>
        <w:rPr>
          <w:lang w:val="en-GB"/>
        </w:rPr>
      </w:pPr>
      <w:r w:rsidRPr="00101359">
        <w:rPr>
          <w:lang w:val="en-GB"/>
        </w:rPr>
        <w:t xml:space="preserve">Greenwald, A. G., McGhee, D. E., &amp; Schwartz, J. L. (1998). Measuring individual differences in implicit cognition: The Implicit Association Test. </w:t>
      </w:r>
      <w:r w:rsidRPr="00101359">
        <w:rPr>
          <w:i/>
          <w:iCs/>
          <w:lang w:val="en-GB"/>
        </w:rPr>
        <w:t>Journal of Personality and Social Psychology</w:t>
      </w:r>
      <w:r w:rsidRPr="00101359">
        <w:rPr>
          <w:lang w:val="en-GB"/>
        </w:rPr>
        <w:t xml:space="preserve">, </w:t>
      </w:r>
      <w:r w:rsidRPr="00101359">
        <w:rPr>
          <w:i/>
          <w:iCs/>
          <w:lang w:val="en-GB"/>
        </w:rPr>
        <w:t>74</w:t>
      </w:r>
      <w:r w:rsidRPr="00101359">
        <w:rPr>
          <w:lang w:val="en-GB"/>
        </w:rPr>
        <w:t>(6), 1464–1480. https://doi.org/10.1037/0022-3514.74.6.1464</w:t>
      </w:r>
    </w:p>
    <w:p w14:paraId="6BC89E7F" w14:textId="77777777" w:rsidR="00101359" w:rsidRPr="00101359" w:rsidRDefault="00101359" w:rsidP="00101359">
      <w:pPr>
        <w:pStyle w:val="Bibliography"/>
        <w:rPr>
          <w:lang w:val="en-GB"/>
        </w:rPr>
      </w:pPr>
      <w:r w:rsidRPr="00101359">
        <w:rPr>
          <w:lang w:val="en-GB"/>
        </w:rPr>
        <w:t xml:space="preserve">Hemphill, J. F. (2003). Interpreting the magnitudes of correlation coefficients. </w:t>
      </w:r>
      <w:r w:rsidRPr="00101359">
        <w:rPr>
          <w:i/>
          <w:iCs/>
          <w:lang w:val="en-GB"/>
        </w:rPr>
        <w:t>American Psychologist</w:t>
      </w:r>
      <w:r w:rsidRPr="00101359">
        <w:rPr>
          <w:lang w:val="en-GB"/>
        </w:rPr>
        <w:t xml:space="preserve">, </w:t>
      </w:r>
      <w:r w:rsidRPr="00101359">
        <w:rPr>
          <w:i/>
          <w:iCs/>
          <w:lang w:val="en-GB"/>
        </w:rPr>
        <w:t>58</w:t>
      </w:r>
      <w:r w:rsidRPr="00101359">
        <w:rPr>
          <w:lang w:val="en-GB"/>
        </w:rPr>
        <w:t>(1), 78–79. https://doi.org/10.1037/0003-066X.58.1.78</w:t>
      </w:r>
    </w:p>
    <w:p w14:paraId="0A756C78" w14:textId="77777777" w:rsidR="00101359" w:rsidRPr="00101359" w:rsidRDefault="00101359" w:rsidP="00101359">
      <w:pPr>
        <w:pStyle w:val="Bibliography"/>
        <w:rPr>
          <w:lang w:val="en-GB"/>
        </w:rPr>
      </w:pPr>
      <w:r w:rsidRPr="00101359">
        <w:rPr>
          <w:lang w:val="en-GB"/>
        </w:rPr>
        <w:t xml:space="preserve">Hussey, I., Barnes-Holmes, D., &amp; Booth, R. (2016). Individuals with current suicidal ideation demonstrate implicit “fearlessness of death.” </w:t>
      </w:r>
      <w:r w:rsidRPr="00101359">
        <w:rPr>
          <w:i/>
          <w:iCs/>
          <w:lang w:val="en-GB"/>
        </w:rPr>
        <w:t>Journal of Behavior Therapy and Experimental Psychiatry</w:t>
      </w:r>
      <w:r w:rsidRPr="00101359">
        <w:rPr>
          <w:lang w:val="en-GB"/>
        </w:rPr>
        <w:t xml:space="preserve">, </w:t>
      </w:r>
      <w:r w:rsidRPr="00101359">
        <w:rPr>
          <w:i/>
          <w:iCs/>
          <w:lang w:val="en-GB"/>
        </w:rPr>
        <w:t>51</w:t>
      </w:r>
      <w:r w:rsidRPr="00101359">
        <w:rPr>
          <w:lang w:val="en-GB"/>
        </w:rPr>
        <w:t>, 1–9. https://doi.org/10.1016/j.jbtep.2015.11.003</w:t>
      </w:r>
    </w:p>
    <w:p w14:paraId="55CEF4A9" w14:textId="77777777" w:rsidR="00101359" w:rsidRPr="00101359" w:rsidRDefault="00101359" w:rsidP="00101359">
      <w:pPr>
        <w:pStyle w:val="Bibliography"/>
        <w:rPr>
          <w:lang w:val="en-GB"/>
        </w:rPr>
      </w:pPr>
      <w:r w:rsidRPr="00101359">
        <w:rPr>
          <w:lang w:val="en-GB"/>
        </w:rPr>
        <w:t xml:space="preserve">Hussey, I., &amp; Drake, C. E. (2020). The Implicit Relational Assessment Procedure demonstrates poor internal consistency and test-retest reliability: A meta-analysis. </w:t>
      </w:r>
      <w:r w:rsidRPr="00101359">
        <w:rPr>
          <w:i/>
          <w:iCs/>
          <w:lang w:val="en-GB"/>
        </w:rPr>
        <w:t>Preprint</w:t>
      </w:r>
      <w:r w:rsidRPr="00101359">
        <w:rPr>
          <w:lang w:val="en-GB"/>
        </w:rPr>
        <w:t>. https://doi.org/10.31234/osf.io/ge3k7</w:t>
      </w:r>
    </w:p>
    <w:p w14:paraId="7F8CD2A7" w14:textId="77777777" w:rsidR="00101359" w:rsidRPr="00101359" w:rsidRDefault="00101359" w:rsidP="00101359">
      <w:pPr>
        <w:pStyle w:val="Bibliography"/>
        <w:rPr>
          <w:lang w:val="en-GB"/>
        </w:rPr>
      </w:pPr>
      <w:r w:rsidRPr="00101359">
        <w:rPr>
          <w:lang w:val="en-GB"/>
        </w:rPr>
        <w:t xml:space="preserve">Hussey, I., Ní Mhaoileoin, D., Barnes-Holmes, D., Ohtsuki, T., Kishita, N., Hughes, S., &amp; Murphy, C. (2016). The IRAP Is Nonrelative but not Acontextual: Changes to the Contrast Category Influence Men’s Dehumanization of Women. </w:t>
      </w:r>
      <w:r w:rsidRPr="00101359">
        <w:rPr>
          <w:i/>
          <w:iCs/>
          <w:lang w:val="en-GB"/>
        </w:rPr>
        <w:t>The Psychological Record</w:t>
      </w:r>
      <w:r w:rsidRPr="00101359">
        <w:rPr>
          <w:lang w:val="en-GB"/>
        </w:rPr>
        <w:t xml:space="preserve">, </w:t>
      </w:r>
      <w:r w:rsidRPr="00101359">
        <w:rPr>
          <w:i/>
          <w:iCs/>
          <w:lang w:val="en-GB"/>
        </w:rPr>
        <w:t>66</w:t>
      </w:r>
      <w:r w:rsidRPr="00101359">
        <w:rPr>
          <w:lang w:val="en-GB"/>
        </w:rPr>
        <w:t>(2), 291–299. https://doi.org/10.1007/s40732-016-0171-6</w:t>
      </w:r>
    </w:p>
    <w:p w14:paraId="587A5A03" w14:textId="77777777" w:rsidR="00101359" w:rsidRPr="00101359" w:rsidRDefault="00101359" w:rsidP="00101359">
      <w:pPr>
        <w:pStyle w:val="Bibliography"/>
        <w:rPr>
          <w:lang w:val="en-GB"/>
        </w:rPr>
      </w:pPr>
      <w:r w:rsidRPr="00101359">
        <w:rPr>
          <w:lang w:val="en-GB"/>
        </w:rPr>
        <w:t xml:space="preserve">Hussey, I., Thompson, M., McEnteggart, C., Barnes-Holmes, D., &amp; Barnes-Holmes, Y. (2015). Interpreting and inverting with less cursing: A guide to interpreting IRAP data. </w:t>
      </w:r>
      <w:r w:rsidRPr="00101359">
        <w:rPr>
          <w:i/>
          <w:iCs/>
          <w:lang w:val="en-GB"/>
        </w:rPr>
        <w:t>Journal of Contextual Behavioral Science</w:t>
      </w:r>
      <w:r w:rsidRPr="00101359">
        <w:rPr>
          <w:lang w:val="en-GB"/>
        </w:rPr>
        <w:t xml:space="preserve">, </w:t>
      </w:r>
      <w:r w:rsidRPr="00101359">
        <w:rPr>
          <w:i/>
          <w:iCs/>
          <w:lang w:val="en-GB"/>
        </w:rPr>
        <w:t>4</w:t>
      </w:r>
      <w:r w:rsidRPr="00101359">
        <w:rPr>
          <w:lang w:val="en-GB"/>
        </w:rPr>
        <w:t>(3), 157–162. https://doi.org/10.1016/j.jcbs.2015.05.001</w:t>
      </w:r>
    </w:p>
    <w:p w14:paraId="68DBFCFB" w14:textId="77777777" w:rsidR="00101359" w:rsidRPr="00101359" w:rsidRDefault="00101359" w:rsidP="00101359">
      <w:pPr>
        <w:pStyle w:val="Bibliography"/>
        <w:rPr>
          <w:lang w:val="en-GB"/>
        </w:rPr>
      </w:pPr>
      <w:r w:rsidRPr="00101359">
        <w:rPr>
          <w:lang w:val="en-GB"/>
        </w:rPr>
        <w:t xml:space="preserve">Kurdi, B., Seitchik, A. E., Axt, J. R., Carroll, T. J., Karapetyan, A., Kaushik, N., Tomezsko, D., Greenwald, A. G., &amp; Banaji, M. R. (2019). Relationship between the Implicit Association Test and intergroup behavior: A meta-analysis. </w:t>
      </w:r>
      <w:r w:rsidRPr="00101359">
        <w:rPr>
          <w:i/>
          <w:iCs/>
          <w:lang w:val="en-GB"/>
        </w:rPr>
        <w:t>American Psychologist</w:t>
      </w:r>
      <w:r w:rsidRPr="00101359">
        <w:rPr>
          <w:lang w:val="en-GB"/>
        </w:rPr>
        <w:t xml:space="preserve">, </w:t>
      </w:r>
      <w:r w:rsidRPr="00101359">
        <w:rPr>
          <w:i/>
          <w:iCs/>
          <w:lang w:val="en-GB"/>
        </w:rPr>
        <w:t>74</w:t>
      </w:r>
      <w:r w:rsidRPr="00101359">
        <w:rPr>
          <w:lang w:val="en-GB"/>
        </w:rPr>
        <w:t>(5), 569–586. https://doi.org/10.1037/amp0000364</w:t>
      </w:r>
    </w:p>
    <w:p w14:paraId="5A85057E" w14:textId="77777777" w:rsidR="00101359" w:rsidRPr="00101359" w:rsidRDefault="00101359" w:rsidP="00101359">
      <w:pPr>
        <w:pStyle w:val="Bibliography"/>
        <w:rPr>
          <w:lang w:val="en-GB"/>
        </w:rPr>
      </w:pPr>
      <w:r w:rsidRPr="00101359">
        <w:rPr>
          <w:lang w:val="en-GB"/>
        </w:rPr>
        <w:t xml:space="preserve">MacCoun, R., &amp; Perlmutter, S. (2015). Blind analysis: Hide results to seek the truth. </w:t>
      </w:r>
      <w:r w:rsidRPr="00101359">
        <w:rPr>
          <w:i/>
          <w:iCs/>
          <w:lang w:val="en-GB"/>
        </w:rPr>
        <w:t>Nature News</w:t>
      </w:r>
      <w:r w:rsidRPr="00101359">
        <w:rPr>
          <w:lang w:val="en-GB"/>
        </w:rPr>
        <w:t xml:space="preserve">, </w:t>
      </w:r>
      <w:r w:rsidRPr="00101359">
        <w:rPr>
          <w:i/>
          <w:iCs/>
          <w:lang w:val="en-GB"/>
        </w:rPr>
        <w:t>526</w:t>
      </w:r>
      <w:r w:rsidRPr="00101359">
        <w:rPr>
          <w:lang w:val="en-GB"/>
        </w:rPr>
        <w:t>(7572), 187. https://doi.org/10.1038/526187a</w:t>
      </w:r>
    </w:p>
    <w:p w14:paraId="3C30AA96" w14:textId="77777777" w:rsidR="00101359" w:rsidRPr="00101359" w:rsidRDefault="00101359" w:rsidP="00101359">
      <w:pPr>
        <w:pStyle w:val="Bibliography"/>
        <w:rPr>
          <w:lang w:val="en-GB"/>
        </w:rPr>
      </w:pPr>
      <w:r w:rsidRPr="00101359">
        <w:rPr>
          <w:lang w:val="en-GB"/>
        </w:rPr>
        <w:t xml:space="preserve">Nicholson, E., &amp; Barnes-Holmes, D. (2012). Developing an implicit measure of disgust propensity and disgust sensitivity: Examining the role of implicit disgust propensity and sensitivity in obsessive-compulsive tendencies. </w:t>
      </w:r>
      <w:r w:rsidRPr="00101359">
        <w:rPr>
          <w:i/>
          <w:iCs/>
          <w:lang w:val="en-GB"/>
        </w:rPr>
        <w:t>Journal of Behavior Therapy and Experimental Psychiatry</w:t>
      </w:r>
      <w:r w:rsidRPr="00101359">
        <w:rPr>
          <w:lang w:val="en-GB"/>
        </w:rPr>
        <w:t xml:space="preserve">, </w:t>
      </w:r>
      <w:r w:rsidRPr="00101359">
        <w:rPr>
          <w:i/>
          <w:iCs/>
          <w:lang w:val="en-GB"/>
        </w:rPr>
        <w:t>43</w:t>
      </w:r>
      <w:r w:rsidRPr="00101359">
        <w:rPr>
          <w:lang w:val="en-GB"/>
        </w:rPr>
        <w:t>(3), 922–930. https://doi.org/10.1016/j.jbtep.2012.02.001</w:t>
      </w:r>
    </w:p>
    <w:p w14:paraId="320D00FA" w14:textId="77777777" w:rsidR="00101359" w:rsidRPr="00101359" w:rsidRDefault="00101359" w:rsidP="00101359">
      <w:pPr>
        <w:pStyle w:val="Bibliography"/>
        <w:rPr>
          <w:lang w:val="en-GB"/>
        </w:rPr>
      </w:pPr>
      <w:r w:rsidRPr="00101359">
        <w:rPr>
          <w:lang w:val="en-GB"/>
        </w:rPr>
        <w:t xml:space="preserve">Nieuwenhuis, S., Forstmann, B. U., &amp; Wagenmakers, E.-J. (2011). Erroneous analyses of interactions in neuroscience: A problem of significance. </w:t>
      </w:r>
      <w:r w:rsidRPr="00101359">
        <w:rPr>
          <w:i/>
          <w:iCs/>
          <w:lang w:val="en-GB"/>
        </w:rPr>
        <w:t>Nature Neuroscience</w:t>
      </w:r>
      <w:r w:rsidRPr="00101359">
        <w:rPr>
          <w:lang w:val="en-GB"/>
        </w:rPr>
        <w:t xml:space="preserve">, </w:t>
      </w:r>
      <w:r w:rsidRPr="00101359">
        <w:rPr>
          <w:i/>
          <w:iCs/>
          <w:lang w:val="en-GB"/>
        </w:rPr>
        <w:t>14</w:t>
      </w:r>
      <w:r w:rsidRPr="00101359">
        <w:rPr>
          <w:lang w:val="en-GB"/>
        </w:rPr>
        <w:t>(9), 1105–1107. https://doi.org/10.1038/nn.2886</w:t>
      </w:r>
    </w:p>
    <w:p w14:paraId="37EB5169" w14:textId="77777777" w:rsidR="00101359" w:rsidRPr="00101359" w:rsidRDefault="00101359" w:rsidP="00101359">
      <w:pPr>
        <w:pStyle w:val="Bibliography"/>
        <w:rPr>
          <w:lang w:val="en-GB"/>
        </w:rPr>
      </w:pPr>
      <w:r w:rsidRPr="00101359">
        <w:rPr>
          <w:lang w:val="en-GB"/>
        </w:rPr>
        <w:t xml:space="preserve">Nosek, B. A. (2005). Moderators of the Relationship Between Implicit and Explicit Evaluation. </w:t>
      </w:r>
      <w:r w:rsidRPr="00101359">
        <w:rPr>
          <w:i/>
          <w:iCs/>
          <w:lang w:val="en-GB"/>
        </w:rPr>
        <w:t>Journal of Experimental Psychology: General</w:t>
      </w:r>
      <w:r w:rsidRPr="00101359">
        <w:rPr>
          <w:lang w:val="en-GB"/>
        </w:rPr>
        <w:t xml:space="preserve">, </w:t>
      </w:r>
      <w:r w:rsidRPr="00101359">
        <w:rPr>
          <w:i/>
          <w:iCs/>
          <w:lang w:val="en-GB"/>
        </w:rPr>
        <w:t>134</w:t>
      </w:r>
      <w:r w:rsidRPr="00101359">
        <w:rPr>
          <w:lang w:val="en-GB"/>
        </w:rPr>
        <w:t>(4), 565–584. https://doi.org/10.1037/0096-3445.134.4.565</w:t>
      </w:r>
    </w:p>
    <w:p w14:paraId="599EF3C6" w14:textId="77777777" w:rsidR="00101359" w:rsidRPr="00101359" w:rsidRDefault="00101359" w:rsidP="00101359">
      <w:pPr>
        <w:pStyle w:val="Bibliography"/>
        <w:rPr>
          <w:lang w:val="en-GB"/>
        </w:rPr>
      </w:pPr>
      <w:r w:rsidRPr="00101359">
        <w:rPr>
          <w:lang w:val="en-GB"/>
        </w:rPr>
        <w:t xml:space="preserve">Nosek, B. A., Ebersole, C. R., DeHaven, A. C., &amp; Mellor, D. T. (2018). The preregistration revolution. </w:t>
      </w:r>
      <w:r w:rsidRPr="00101359">
        <w:rPr>
          <w:i/>
          <w:iCs/>
          <w:lang w:val="en-GB"/>
        </w:rPr>
        <w:t>Proceedings of the National Academy of Sciences</w:t>
      </w:r>
      <w:r w:rsidRPr="00101359">
        <w:rPr>
          <w:lang w:val="en-GB"/>
        </w:rPr>
        <w:t xml:space="preserve">, </w:t>
      </w:r>
      <w:r w:rsidRPr="00101359">
        <w:rPr>
          <w:i/>
          <w:iCs/>
          <w:lang w:val="en-GB"/>
        </w:rPr>
        <w:t>115</w:t>
      </w:r>
      <w:r w:rsidRPr="00101359">
        <w:rPr>
          <w:lang w:val="en-GB"/>
        </w:rPr>
        <w:t>(11), 2600–2606. https://doi.org/10.1073/pnas.1708274114</w:t>
      </w:r>
    </w:p>
    <w:p w14:paraId="41FAC979" w14:textId="77777777" w:rsidR="00101359" w:rsidRPr="00101359" w:rsidRDefault="00101359" w:rsidP="00101359">
      <w:pPr>
        <w:pStyle w:val="Bibliography"/>
        <w:rPr>
          <w:lang w:val="en-GB"/>
        </w:rPr>
      </w:pPr>
      <w:r w:rsidRPr="00101359">
        <w:rPr>
          <w:lang w:val="en-GB"/>
        </w:rPr>
        <w:lastRenderedPageBreak/>
        <w:t xml:space="preserve">Nunnally, J. (1978). An Overview of Psychological Measurement. In B. B. Wolman (Ed.), </w:t>
      </w:r>
      <w:r w:rsidRPr="00101359">
        <w:rPr>
          <w:i/>
          <w:iCs/>
          <w:lang w:val="en-GB"/>
        </w:rPr>
        <w:t>Clinical Diagnosis of Mental Disorders: A Handbook</w:t>
      </w:r>
      <w:r w:rsidRPr="00101359">
        <w:rPr>
          <w:lang w:val="en-GB"/>
        </w:rPr>
        <w:t xml:space="preserve"> (pp. 97–146). Springer US. https://doi.org/10.1007/978-1-4684-2490-4_4</w:t>
      </w:r>
    </w:p>
    <w:p w14:paraId="4D0FF8EE" w14:textId="77777777" w:rsidR="00101359" w:rsidRPr="00101359" w:rsidRDefault="00101359" w:rsidP="00101359">
      <w:pPr>
        <w:pStyle w:val="Bibliography"/>
        <w:rPr>
          <w:lang w:val="en-GB"/>
        </w:rPr>
      </w:pPr>
      <w:r w:rsidRPr="00101359">
        <w:rPr>
          <w:lang w:val="en-GB"/>
        </w:rPr>
        <w:t xml:space="preserve">Nunnally, J., &amp; Bernstein, I. (1994). </w:t>
      </w:r>
      <w:r w:rsidRPr="00101359">
        <w:rPr>
          <w:i/>
          <w:iCs/>
          <w:lang w:val="en-GB"/>
        </w:rPr>
        <w:t>Psychometric Theory</w:t>
      </w:r>
      <w:r w:rsidRPr="00101359">
        <w:rPr>
          <w:lang w:val="en-GB"/>
        </w:rPr>
        <w:t xml:space="preserve"> (3rd edition). McGraw-Hill.</w:t>
      </w:r>
    </w:p>
    <w:p w14:paraId="78CD915B" w14:textId="77777777" w:rsidR="00101359" w:rsidRPr="00101359" w:rsidRDefault="00101359" w:rsidP="00101359">
      <w:pPr>
        <w:pStyle w:val="Bibliography"/>
        <w:rPr>
          <w:lang w:val="en-GB"/>
        </w:rPr>
      </w:pPr>
      <w:r w:rsidRPr="00101359">
        <w:rPr>
          <w:lang w:val="en-GB"/>
        </w:rPr>
        <w:t xml:space="preserve">Richard, F. D., Bond, C. F., &amp; Stokes-Zoota, J. J. (2003). One Hundred Years of Social Psychology Quantitatively Described. </w:t>
      </w:r>
      <w:r w:rsidRPr="00101359">
        <w:rPr>
          <w:i/>
          <w:iCs/>
          <w:lang w:val="en-GB"/>
        </w:rPr>
        <w:t>Review of General Psychology</w:t>
      </w:r>
      <w:r w:rsidRPr="00101359">
        <w:rPr>
          <w:lang w:val="en-GB"/>
        </w:rPr>
        <w:t xml:space="preserve">, </w:t>
      </w:r>
      <w:r w:rsidRPr="00101359">
        <w:rPr>
          <w:i/>
          <w:iCs/>
          <w:lang w:val="en-GB"/>
        </w:rPr>
        <w:t>7</w:t>
      </w:r>
      <w:r w:rsidRPr="00101359">
        <w:rPr>
          <w:lang w:val="en-GB"/>
        </w:rPr>
        <w:t>(4), 331–363. https://doi.org/10.1037/1089-2680.7.4.331</w:t>
      </w:r>
    </w:p>
    <w:p w14:paraId="014E5A88" w14:textId="77777777" w:rsidR="00101359" w:rsidRPr="00101359" w:rsidRDefault="00101359" w:rsidP="00101359">
      <w:pPr>
        <w:pStyle w:val="Bibliography"/>
        <w:rPr>
          <w:lang w:val="en-GB"/>
        </w:rPr>
      </w:pPr>
      <w:r w:rsidRPr="00101359">
        <w:rPr>
          <w:lang w:val="en-GB"/>
        </w:rPr>
        <w:t xml:space="preserve">Sarafoglou, A., Hoogeveen, S., &amp; Wagenmakers, E.-J. (2023). Comparing Analysis Blinding With Preregistration in the Many-Analysts Religion Project. </w:t>
      </w:r>
      <w:r w:rsidRPr="00101359">
        <w:rPr>
          <w:i/>
          <w:iCs/>
          <w:lang w:val="en-GB"/>
        </w:rPr>
        <w:t>Advances in Methods and Practices in Psychological Science</w:t>
      </w:r>
      <w:r w:rsidRPr="00101359">
        <w:rPr>
          <w:lang w:val="en-GB"/>
        </w:rPr>
        <w:t xml:space="preserve">, </w:t>
      </w:r>
      <w:r w:rsidRPr="00101359">
        <w:rPr>
          <w:i/>
          <w:iCs/>
          <w:lang w:val="en-GB"/>
        </w:rPr>
        <w:t>6</w:t>
      </w:r>
      <w:r w:rsidRPr="00101359">
        <w:rPr>
          <w:lang w:val="en-GB"/>
        </w:rPr>
        <w:t>(1), 25152459221128320. https://doi.org/10.1177/25152459221128319</w:t>
      </w:r>
    </w:p>
    <w:p w14:paraId="35F3BA4C" w14:textId="77777777" w:rsidR="00101359" w:rsidRPr="00101359" w:rsidRDefault="00101359" w:rsidP="00101359">
      <w:pPr>
        <w:pStyle w:val="Bibliography"/>
        <w:rPr>
          <w:lang w:val="en-GB"/>
        </w:rPr>
      </w:pPr>
      <w:r w:rsidRPr="00101359">
        <w:rPr>
          <w:lang w:val="en-GB"/>
        </w:rPr>
        <w:t xml:space="preserve">Simmons, J. P., Nelson, L. D., &amp; Simonsohn, U. (2011). False-positive psychology: Undisclosed flexibility in data collection and analysis allows presenting anything as significant. </w:t>
      </w:r>
      <w:r w:rsidRPr="00101359">
        <w:rPr>
          <w:i/>
          <w:iCs/>
          <w:lang w:val="en-GB"/>
        </w:rPr>
        <w:t>Psychological Science</w:t>
      </w:r>
      <w:r w:rsidRPr="00101359">
        <w:rPr>
          <w:lang w:val="en-GB"/>
        </w:rPr>
        <w:t xml:space="preserve">, </w:t>
      </w:r>
      <w:r w:rsidRPr="00101359">
        <w:rPr>
          <w:i/>
          <w:iCs/>
          <w:lang w:val="en-GB"/>
        </w:rPr>
        <w:t>22</w:t>
      </w:r>
      <w:r w:rsidRPr="00101359">
        <w:rPr>
          <w:lang w:val="en-GB"/>
        </w:rPr>
        <w:t>(11), 1359–1366. https://doi.org/10.1177/0956797611417632</w:t>
      </w:r>
    </w:p>
    <w:p w14:paraId="623EB380" w14:textId="77777777" w:rsidR="00101359" w:rsidRPr="00101359" w:rsidRDefault="00101359" w:rsidP="00101359">
      <w:pPr>
        <w:pStyle w:val="Bibliography"/>
        <w:rPr>
          <w:lang w:val="en-GB"/>
        </w:rPr>
      </w:pPr>
      <w:r w:rsidRPr="00101359">
        <w:rPr>
          <w:lang w:val="en-GB"/>
        </w:rPr>
        <w:t xml:space="preserve">Vahey, N. A., Nicholson, E., &amp; Barnes-Holmes, D. (2015). A meta-analysis of criterion effects for the Implicit Relational Assessment Procedure (IRAP) in the clinical domain. </w:t>
      </w:r>
      <w:r w:rsidRPr="00101359">
        <w:rPr>
          <w:i/>
          <w:iCs/>
          <w:lang w:val="en-GB"/>
        </w:rPr>
        <w:t>Journal of Behavior Therapy and Experimental Psychiatry</w:t>
      </w:r>
      <w:r w:rsidRPr="00101359">
        <w:rPr>
          <w:lang w:val="en-GB"/>
        </w:rPr>
        <w:t xml:space="preserve">, </w:t>
      </w:r>
      <w:r w:rsidRPr="00101359">
        <w:rPr>
          <w:i/>
          <w:iCs/>
          <w:lang w:val="en-GB"/>
        </w:rPr>
        <w:t>48</w:t>
      </w:r>
      <w:r w:rsidRPr="00101359">
        <w:rPr>
          <w:lang w:val="en-GB"/>
        </w:rPr>
        <w:t>, 59–65. https://doi.org/10.1016/j.jbtep.2015.01.004</w:t>
      </w:r>
    </w:p>
    <w:p w14:paraId="1A791C28" w14:textId="77777777" w:rsidR="00101359" w:rsidRPr="00101359" w:rsidRDefault="00101359" w:rsidP="00101359">
      <w:pPr>
        <w:pStyle w:val="Bibliography"/>
        <w:rPr>
          <w:lang w:val="en-GB"/>
        </w:rPr>
      </w:pPr>
      <w:r w:rsidRPr="00101359">
        <w:rPr>
          <w:lang w:val="en-GB"/>
        </w:rPr>
        <w:t xml:space="preserve">van Zyl, J. M., Neudecker, H., &amp; Nel, D. G. (2000). On the distribution of the maximum likelihood estimator of Cronbach’s alpha. </w:t>
      </w:r>
      <w:r w:rsidRPr="00101359">
        <w:rPr>
          <w:i/>
          <w:iCs/>
          <w:lang w:val="en-GB"/>
        </w:rPr>
        <w:t>Psychometrika</w:t>
      </w:r>
      <w:r w:rsidRPr="00101359">
        <w:rPr>
          <w:lang w:val="en-GB"/>
        </w:rPr>
        <w:t xml:space="preserve">, </w:t>
      </w:r>
      <w:r w:rsidRPr="00101359">
        <w:rPr>
          <w:i/>
          <w:iCs/>
          <w:lang w:val="en-GB"/>
        </w:rPr>
        <w:t>65</w:t>
      </w:r>
      <w:r w:rsidRPr="00101359">
        <w:rPr>
          <w:lang w:val="en-GB"/>
        </w:rPr>
        <w:t>(3), 271–280. https://doi.org/10.1007/BF02296146</w:t>
      </w:r>
    </w:p>
    <w:p w14:paraId="3339D82A" w14:textId="77777777" w:rsidR="00101359" w:rsidRPr="00101359" w:rsidRDefault="00101359" w:rsidP="00101359">
      <w:pPr>
        <w:pStyle w:val="Bibliography"/>
        <w:rPr>
          <w:lang w:val="en-GB"/>
        </w:rPr>
      </w:pPr>
      <w:r w:rsidRPr="00101359">
        <w:rPr>
          <w:lang w:val="en-GB"/>
        </w:rPr>
        <w:t xml:space="preserve">Viechtbauer, W. (2010). Conducting Meta-Analyses in R with the metafor Package. </w:t>
      </w:r>
      <w:r w:rsidRPr="00101359">
        <w:rPr>
          <w:i/>
          <w:iCs/>
          <w:lang w:val="en-GB"/>
        </w:rPr>
        <w:t>Journal of Statistical Software</w:t>
      </w:r>
      <w:r w:rsidRPr="00101359">
        <w:rPr>
          <w:lang w:val="en-GB"/>
        </w:rPr>
        <w:t xml:space="preserve">, </w:t>
      </w:r>
      <w:r w:rsidRPr="00101359">
        <w:rPr>
          <w:i/>
          <w:iCs/>
          <w:lang w:val="en-GB"/>
        </w:rPr>
        <w:t>36</w:t>
      </w:r>
      <w:r w:rsidRPr="00101359">
        <w:rPr>
          <w:lang w:val="en-GB"/>
        </w:rPr>
        <w:t>(3). https://doi.org/10.18637/jss.v036.i03</w:t>
      </w:r>
    </w:p>
    <w:p w14:paraId="464E8E73" w14:textId="1F92CA65"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BDF6" w14:textId="77777777" w:rsidR="0038788A" w:rsidRDefault="0038788A" w:rsidP="00D853B4">
      <w:r>
        <w:separator/>
      </w:r>
    </w:p>
  </w:endnote>
  <w:endnote w:type="continuationSeparator" w:id="0">
    <w:p w14:paraId="35D3BAB9" w14:textId="77777777" w:rsidR="0038788A" w:rsidRDefault="0038788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007C" w14:textId="77777777" w:rsidR="0038788A" w:rsidRDefault="0038788A" w:rsidP="00D853B4">
      <w:r>
        <w:separator/>
      </w:r>
    </w:p>
  </w:footnote>
  <w:footnote w:type="continuationSeparator" w:id="0">
    <w:p w14:paraId="3A417501" w14:textId="77777777" w:rsidR="0038788A" w:rsidRDefault="0038788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EFF"/>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413"/>
    <w:rsid w:val="00033D34"/>
    <w:rsid w:val="00035ACA"/>
    <w:rsid w:val="00036D90"/>
    <w:rsid w:val="00041BA1"/>
    <w:rsid w:val="00044ED3"/>
    <w:rsid w:val="000479A1"/>
    <w:rsid w:val="00050880"/>
    <w:rsid w:val="0005189F"/>
    <w:rsid w:val="00053678"/>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104"/>
    <w:rsid w:val="0006769A"/>
    <w:rsid w:val="0007155D"/>
    <w:rsid w:val="00071F74"/>
    <w:rsid w:val="00071FAB"/>
    <w:rsid w:val="0007276D"/>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A7FF9"/>
    <w:rsid w:val="000B0EE8"/>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4C22"/>
    <w:rsid w:val="000C6B74"/>
    <w:rsid w:val="000C6FD6"/>
    <w:rsid w:val="000D17D1"/>
    <w:rsid w:val="000D307E"/>
    <w:rsid w:val="000D3A9D"/>
    <w:rsid w:val="000D4DA7"/>
    <w:rsid w:val="000E0783"/>
    <w:rsid w:val="000E12C4"/>
    <w:rsid w:val="000E2786"/>
    <w:rsid w:val="000E2C5B"/>
    <w:rsid w:val="000E3B4A"/>
    <w:rsid w:val="000E47FE"/>
    <w:rsid w:val="000E499B"/>
    <w:rsid w:val="000E513E"/>
    <w:rsid w:val="000E67D4"/>
    <w:rsid w:val="000E6810"/>
    <w:rsid w:val="000F1E7C"/>
    <w:rsid w:val="000F312F"/>
    <w:rsid w:val="000F3B5B"/>
    <w:rsid w:val="000F4F6C"/>
    <w:rsid w:val="000F57A1"/>
    <w:rsid w:val="000F5EE7"/>
    <w:rsid w:val="000F702E"/>
    <w:rsid w:val="000F706D"/>
    <w:rsid w:val="000F74C8"/>
    <w:rsid w:val="000F7CCD"/>
    <w:rsid w:val="000F7E5C"/>
    <w:rsid w:val="00100A07"/>
    <w:rsid w:val="00101359"/>
    <w:rsid w:val="001022EA"/>
    <w:rsid w:val="00102F54"/>
    <w:rsid w:val="00104399"/>
    <w:rsid w:val="001056C4"/>
    <w:rsid w:val="0010755C"/>
    <w:rsid w:val="001106DE"/>
    <w:rsid w:val="0011072E"/>
    <w:rsid w:val="00110DD8"/>
    <w:rsid w:val="0011269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4C19"/>
    <w:rsid w:val="00135D58"/>
    <w:rsid w:val="0013639C"/>
    <w:rsid w:val="00137950"/>
    <w:rsid w:val="00140CC4"/>
    <w:rsid w:val="00140DDA"/>
    <w:rsid w:val="00142056"/>
    <w:rsid w:val="00142176"/>
    <w:rsid w:val="00143264"/>
    <w:rsid w:val="00145D81"/>
    <w:rsid w:val="00147334"/>
    <w:rsid w:val="00153AB9"/>
    <w:rsid w:val="00153B5C"/>
    <w:rsid w:val="00154279"/>
    <w:rsid w:val="00154BC5"/>
    <w:rsid w:val="0015545E"/>
    <w:rsid w:val="0015647E"/>
    <w:rsid w:val="00156B9A"/>
    <w:rsid w:val="001571A8"/>
    <w:rsid w:val="00157EA7"/>
    <w:rsid w:val="00160D53"/>
    <w:rsid w:val="00160FBF"/>
    <w:rsid w:val="00161E1F"/>
    <w:rsid w:val="0017209D"/>
    <w:rsid w:val="00175137"/>
    <w:rsid w:val="001758D6"/>
    <w:rsid w:val="00175C0D"/>
    <w:rsid w:val="00177C90"/>
    <w:rsid w:val="00180281"/>
    <w:rsid w:val="00182942"/>
    <w:rsid w:val="00183D0A"/>
    <w:rsid w:val="0018606F"/>
    <w:rsid w:val="0018759D"/>
    <w:rsid w:val="0018796C"/>
    <w:rsid w:val="00192C8C"/>
    <w:rsid w:val="00192F5F"/>
    <w:rsid w:val="001937E2"/>
    <w:rsid w:val="00194256"/>
    <w:rsid w:val="00195DEC"/>
    <w:rsid w:val="001964CC"/>
    <w:rsid w:val="00197708"/>
    <w:rsid w:val="00197D7F"/>
    <w:rsid w:val="001A0E61"/>
    <w:rsid w:val="001A1744"/>
    <w:rsid w:val="001A1B82"/>
    <w:rsid w:val="001A3262"/>
    <w:rsid w:val="001A41C8"/>
    <w:rsid w:val="001A447D"/>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48F7"/>
    <w:rsid w:val="001D5D3C"/>
    <w:rsid w:val="001D5D94"/>
    <w:rsid w:val="001D73A1"/>
    <w:rsid w:val="001E0E75"/>
    <w:rsid w:val="001E17F8"/>
    <w:rsid w:val="001E18EB"/>
    <w:rsid w:val="001E2BCA"/>
    <w:rsid w:val="001E2C61"/>
    <w:rsid w:val="001E62F0"/>
    <w:rsid w:val="001E66DE"/>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8F2"/>
    <w:rsid w:val="00233C8A"/>
    <w:rsid w:val="00235924"/>
    <w:rsid w:val="00236A86"/>
    <w:rsid w:val="00236D73"/>
    <w:rsid w:val="002433E0"/>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6747B"/>
    <w:rsid w:val="0027428B"/>
    <w:rsid w:val="00275022"/>
    <w:rsid w:val="0027566B"/>
    <w:rsid w:val="00275724"/>
    <w:rsid w:val="002765EA"/>
    <w:rsid w:val="00277730"/>
    <w:rsid w:val="00277B84"/>
    <w:rsid w:val="002832DE"/>
    <w:rsid w:val="00283978"/>
    <w:rsid w:val="002850E5"/>
    <w:rsid w:val="00285AF5"/>
    <w:rsid w:val="002876BA"/>
    <w:rsid w:val="00290D4E"/>
    <w:rsid w:val="00291589"/>
    <w:rsid w:val="00292896"/>
    <w:rsid w:val="002939BF"/>
    <w:rsid w:val="0029470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6BCA"/>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B0"/>
    <w:rsid w:val="00346FD4"/>
    <w:rsid w:val="0034702A"/>
    <w:rsid w:val="003535FB"/>
    <w:rsid w:val="00353B4D"/>
    <w:rsid w:val="00354D0C"/>
    <w:rsid w:val="00355514"/>
    <w:rsid w:val="00356CC1"/>
    <w:rsid w:val="00357841"/>
    <w:rsid w:val="00362712"/>
    <w:rsid w:val="003642B8"/>
    <w:rsid w:val="003648E8"/>
    <w:rsid w:val="003661B7"/>
    <w:rsid w:val="00367054"/>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2B7"/>
    <w:rsid w:val="00386A5C"/>
    <w:rsid w:val="0038788A"/>
    <w:rsid w:val="00390D5C"/>
    <w:rsid w:val="00391271"/>
    <w:rsid w:val="00393C40"/>
    <w:rsid w:val="00394235"/>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3BA7"/>
    <w:rsid w:val="003C74A6"/>
    <w:rsid w:val="003C7638"/>
    <w:rsid w:val="003C7B30"/>
    <w:rsid w:val="003D007C"/>
    <w:rsid w:val="003D11C3"/>
    <w:rsid w:val="003D257E"/>
    <w:rsid w:val="003D31C8"/>
    <w:rsid w:val="003D37CA"/>
    <w:rsid w:val="003D47A1"/>
    <w:rsid w:val="003D4AFE"/>
    <w:rsid w:val="003D5FD0"/>
    <w:rsid w:val="003D7204"/>
    <w:rsid w:val="003D742D"/>
    <w:rsid w:val="003E1AA6"/>
    <w:rsid w:val="003E313B"/>
    <w:rsid w:val="003E3C05"/>
    <w:rsid w:val="003E4A85"/>
    <w:rsid w:val="003E59EA"/>
    <w:rsid w:val="003F039D"/>
    <w:rsid w:val="003F265C"/>
    <w:rsid w:val="003F35AC"/>
    <w:rsid w:val="003F3A7A"/>
    <w:rsid w:val="003F3FED"/>
    <w:rsid w:val="003F426C"/>
    <w:rsid w:val="003F4AB7"/>
    <w:rsid w:val="003F51B8"/>
    <w:rsid w:val="003F551F"/>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16548"/>
    <w:rsid w:val="00420C90"/>
    <w:rsid w:val="00420F09"/>
    <w:rsid w:val="00422661"/>
    <w:rsid w:val="0042317F"/>
    <w:rsid w:val="0042369B"/>
    <w:rsid w:val="0042414D"/>
    <w:rsid w:val="004243E0"/>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442F"/>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370"/>
    <w:rsid w:val="004A079A"/>
    <w:rsid w:val="004A0D00"/>
    <w:rsid w:val="004A2B59"/>
    <w:rsid w:val="004A3471"/>
    <w:rsid w:val="004A4CB4"/>
    <w:rsid w:val="004A697D"/>
    <w:rsid w:val="004A6CC9"/>
    <w:rsid w:val="004A748E"/>
    <w:rsid w:val="004A78A5"/>
    <w:rsid w:val="004A7FF5"/>
    <w:rsid w:val="004B3262"/>
    <w:rsid w:val="004B4B60"/>
    <w:rsid w:val="004B5A7D"/>
    <w:rsid w:val="004B7FA7"/>
    <w:rsid w:val="004B7FAB"/>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4C5C"/>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073F"/>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6F9"/>
    <w:rsid w:val="005478A8"/>
    <w:rsid w:val="00547AD2"/>
    <w:rsid w:val="00547CAE"/>
    <w:rsid w:val="00547DBD"/>
    <w:rsid w:val="00552222"/>
    <w:rsid w:val="00553347"/>
    <w:rsid w:val="00554231"/>
    <w:rsid w:val="00554ECA"/>
    <w:rsid w:val="005556F1"/>
    <w:rsid w:val="00560423"/>
    <w:rsid w:val="0056086B"/>
    <w:rsid w:val="00561853"/>
    <w:rsid w:val="00562581"/>
    <w:rsid w:val="005629C1"/>
    <w:rsid w:val="00564D72"/>
    <w:rsid w:val="0056653F"/>
    <w:rsid w:val="00570F3F"/>
    <w:rsid w:val="00572003"/>
    <w:rsid w:val="00572554"/>
    <w:rsid w:val="00575583"/>
    <w:rsid w:val="00576CBC"/>
    <w:rsid w:val="005822A4"/>
    <w:rsid w:val="005836B4"/>
    <w:rsid w:val="00584103"/>
    <w:rsid w:val="005842EA"/>
    <w:rsid w:val="00587C09"/>
    <w:rsid w:val="00590893"/>
    <w:rsid w:val="00590D6E"/>
    <w:rsid w:val="00591023"/>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A82"/>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06A9"/>
    <w:rsid w:val="005F3299"/>
    <w:rsid w:val="005F3CA5"/>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1A96"/>
    <w:rsid w:val="00624581"/>
    <w:rsid w:val="00624641"/>
    <w:rsid w:val="00625698"/>
    <w:rsid w:val="006273A3"/>
    <w:rsid w:val="00627B96"/>
    <w:rsid w:val="00627EE4"/>
    <w:rsid w:val="00630DDD"/>
    <w:rsid w:val="006323BD"/>
    <w:rsid w:val="00633005"/>
    <w:rsid w:val="006331E7"/>
    <w:rsid w:val="00633F28"/>
    <w:rsid w:val="00634DEC"/>
    <w:rsid w:val="00635A0B"/>
    <w:rsid w:val="006368D8"/>
    <w:rsid w:val="00637CCD"/>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70156"/>
    <w:rsid w:val="006708FE"/>
    <w:rsid w:val="00670B4F"/>
    <w:rsid w:val="00670D74"/>
    <w:rsid w:val="0067120C"/>
    <w:rsid w:val="00672B96"/>
    <w:rsid w:val="00673302"/>
    <w:rsid w:val="00673730"/>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5F92"/>
    <w:rsid w:val="00697E65"/>
    <w:rsid w:val="006A0566"/>
    <w:rsid w:val="006A0D5F"/>
    <w:rsid w:val="006A254E"/>
    <w:rsid w:val="006A6277"/>
    <w:rsid w:val="006A68B6"/>
    <w:rsid w:val="006A7CE7"/>
    <w:rsid w:val="006B02CA"/>
    <w:rsid w:val="006B116F"/>
    <w:rsid w:val="006B1BDA"/>
    <w:rsid w:val="006B3DF9"/>
    <w:rsid w:val="006B4E43"/>
    <w:rsid w:val="006B55C0"/>
    <w:rsid w:val="006B5975"/>
    <w:rsid w:val="006B5DE5"/>
    <w:rsid w:val="006B613F"/>
    <w:rsid w:val="006B62D4"/>
    <w:rsid w:val="006B681D"/>
    <w:rsid w:val="006C06BA"/>
    <w:rsid w:val="006C0A1A"/>
    <w:rsid w:val="006C4C5D"/>
    <w:rsid w:val="006C6477"/>
    <w:rsid w:val="006C6A95"/>
    <w:rsid w:val="006C72E3"/>
    <w:rsid w:val="006C72F6"/>
    <w:rsid w:val="006C757A"/>
    <w:rsid w:val="006C7818"/>
    <w:rsid w:val="006D09BB"/>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5AB7"/>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0757"/>
    <w:rsid w:val="00721BE3"/>
    <w:rsid w:val="007224E3"/>
    <w:rsid w:val="0072280D"/>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E82"/>
    <w:rsid w:val="00751479"/>
    <w:rsid w:val="00751CF7"/>
    <w:rsid w:val="00751ED6"/>
    <w:rsid w:val="007524D1"/>
    <w:rsid w:val="00753BB8"/>
    <w:rsid w:val="00754A6B"/>
    <w:rsid w:val="00755D10"/>
    <w:rsid w:val="00755E82"/>
    <w:rsid w:val="00755F41"/>
    <w:rsid w:val="00756CBB"/>
    <w:rsid w:val="00757BB3"/>
    <w:rsid w:val="00757F4D"/>
    <w:rsid w:val="00760327"/>
    <w:rsid w:val="0076065F"/>
    <w:rsid w:val="00760708"/>
    <w:rsid w:val="00760D37"/>
    <w:rsid w:val="007623D7"/>
    <w:rsid w:val="007628DB"/>
    <w:rsid w:val="00762BA9"/>
    <w:rsid w:val="00762CFB"/>
    <w:rsid w:val="00763453"/>
    <w:rsid w:val="007636D5"/>
    <w:rsid w:val="007647C9"/>
    <w:rsid w:val="0076757B"/>
    <w:rsid w:val="00767C64"/>
    <w:rsid w:val="00770193"/>
    <w:rsid w:val="00770CD3"/>
    <w:rsid w:val="00770D8F"/>
    <w:rsid w:val="007710CD"/>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B7C48"/>
    <w:rsid w:val="007C18F7"/>
    <w:rsid w:val="007C2242"/>
    <w:rsid w:val="007C3363"/>
    <w:rsid w:val="007C701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0FF"/>
    <w:rsid w:val="00812D2C"/>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6748"/>
    <w:rsid w:val="008374CF"/>
    <w:rsid w:val="00840137"/>
    <w:rsid w:val="0084108E"/>
    <w:rsid w:val="00841FE4"/>
    <w:rsid w:val="008437C9"/>
    <w:rsid w:val="008438BF"/>
    <w:rsid w:val="00843A38"/>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11C2"/>
    <w:rsid w:val="00871412"/>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43F9"/>
    <w:rsid w:val="00895059"/>
    <w:rsid w:val="00895069"/>
    <w:rsid w:val="008A0BA0"/>
    <w:rsid w:val="008A3165"/>
    <w:rsid w:val="008A6EF8"/>
    <w:rsid w:val="008A7CBE"/>
    <w:rsid w:val="008A7F54"/>
    <w:rsid w:val="008B06B7"/>
    <w:rsid w:val="008B0DE7"/>
    <w:rsid w:val="008B0F1A"/>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47B"/>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DED"/>
    <w:rsid w:val="008F2F6D"/>
    <w:rsid w:val="008F383D"/>
    <w:rsid w:val="008F3D36"/>
    <w:rsid w:val="008F4730"/>
    <w:rsid w:val="008F5A9F"/>
    <w:rsid w:val="008F6073"/>
    <w:rsid w:val="008F6957"/>
    <w:rsid w:val="008F7C38"/>
    <w:rsid w:val="00901037"/>
    <w:rsid w:val="00902DA6"/>
    <w:rsid w:val="0090342E"/>
    <w:rsid w:val="009037A7"/>
    <w:rsid w:val="00903C62"/>
    <w:rsid w:val="00905785"/>
    <w:rsid w:val="00905C04"/>
    <w:rsid w:val="00906F33"/>
    <w:rsid w:val="00911A37"/>
    <w:rsid w:val="00914D9D"/>
    <w:rsid w:val="009213C7"/>
    <w:rsid w:val="00921B8A"/>
    <w:rsid w:val="00921C86"/>
    <w:rsid w:val="00925E0F"/>
    <w:rsid w:val="009316A4"/>
    <w:rsid w:val="00932FE0"/>
    <w:rsid w:val="00933C3A"/>
    <w:rsid w:val="00935344"/>
    <w:rsid w:val="00935A6A"/>
    <w:rsid w:val="00935DE4"/>
    <w:rsid w:val="00936B70"/>
    <w:rsid w:val="009373EF"/>
    <w:rsid w:val="009378C1"/>
    <w:rsid w:val="00937C28"/>
    <w:rsid w:val="009411F2"/>
    <w:rsid w:val="0094245A"/>
    <w:rsid w:val="0094382B"/>
    <w:rsid w:val="00943836"/>
    <w:rsid w:val="00944114"/>
    <w:rsid w:val="00944BA1"/>
    <w:rsid w:val="00945663"/>
    <w:rsid w:val="00945777"/>
    <w:rsid w:val="009465DF"/>
    <w:rsid w:val="0094701E"/>
    <w:rsid w:val="00947CE8"/>
    <w:rsid w:val="009512A2"/>
    <w:rsid w:val="009513B2"/>
    <w:rsid w:val="00953503"/>
    <w:rsid w:val="00953CE4"/>
    <w:rsid w:val="009563BA"/>
    <w:rsid w:val="009572C9"/>
    <w:rsid w:val="00957F28"/>
    <w:rsid w:val="00962EED"/>
    <w:rsid w:val="009637F1"/>
    <w:rsid w:val="009649E0"/>
    <w:rsid w:val="009652E3"/>
    <w:rsid w:val="00965A32"/>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3FC"/>
    <w:rsid w:val="0098647C"/>
    <w:rsid w:val="0098704B"/>
    <w:rsid w:val="00990A68"/>
    <w:rsid w:val="00992035"/>
    <w:rsid w:val="00992317"/>
    <w:rsid w:val="00992694"/>
    <w:rsid w:val="00992B09"/>
    <w:rsid w:val="00994A11"/>
    <w:rsid w:val="0099581F"/>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75D"/>
    <w:rsid w:val="009C1D98"/>
    <w:rsid w:val="009C263C"/>
    <w:rsid w:val="009C29BB"/>
    <w:rsid w:val="009C2A64"/>
    <w:rsid w:val="009C59C9"/>
    <w:rsid w:val="009C61F2"/>
    <w:rsid w:val="009C6948"/>
    <w:rsid w:val="009D0896"/>
    <w:rsid w:val="009D4A5D"/>
    <w:rsid w:val="009D5756"/>
    <w:rsid w:val="009D5C65"/>
    <w:rsid w:val="009D5ED4"/>
    <w:rsid w:val="009D6496"/>
    <w:rsid w:val="009D6594"/>
    <w:rsid w:val="009D7801"/>
    <w:rsid w:val="009E05E2"/>
    <w:rsid w:val="009E0BFD"/>
    <w:rsid w:val="009E0C15"/>
    <w:rsid w:val="009E2DEF"/>
    <w:rsid w:val="009E30FF"/>
    <w:rsid w:val="009E478D"/>
    <w:rsid w:val="009E5316"/>
    <w:rsid w:val="009E605E"/>
    <w:rsid w:val="009E6E87"/>
    <w:rsid w:val="009E6FFB"/>
    <w:rsid w:val="009E728F"/>
    <w:rsid w:val="009F1DC5"/>
    <w:rsid w:val="009F3C2A"/>
    <w:rsid w:val="009F4049"/>
    <w:rsid w:val="009F6545"/>
    <w:rsid w:val="009F6857"/>
    <w:rsid w:val="00A01860"/>
    <w:rsid w:val="00A01A33"/>
    <w:rsid w:val="00A02475"/>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1F4D"/>
    <w:rsid w:val="00A23C2C"/>
    <w:rsid w:val="00A243E9"/>
    <w:rsid w:val="00A25044"/>
    <w:rsid w:val="00A27EB5"/>
    <w:rsid w:val="00A30B2C"/>
    <w:rsid w:val="00A314F7"/>
    <w:rsid w:val="00A3358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290E"/>
    <w:rsid w:val="00A73148"/>
    <w:rsid w:val="00A7333B"/>
    <w:rsid w:val="00A74E07"/>
    <w:rsid w:val="00A74F78"/>
    <w:rsid w:val="00A74F79"/>
    <w:rsid w:val="00A757CF"/>
    <w:rsid w:val="00A7690F"/>
    <w:rsid w:val="00A777ED"/>
    <w:rsid w:val="00A77D5C"/>
    <w:rsid w:val="00A80530"/>
    <w:rsid w:val="00A845A1"/>
    <w:rsid w:val="00A8604A"/>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08BA"/>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929"/>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3EAA"/>
    <w:rsid w:val="00B14F65"/>
    <w:rsid w:val="00B14FF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36C1A"/>
    <w:rsid w:val="00B3791A"/>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4CE"/>
    <w:rsid w:val="00B72F67"/>
    <w:rsid w:val="00B7391C"/>
    <w:rsid w:val="00B74283"/>
    <w:rsid w:val="00B74DA9"/>
    <w:rsid w:val="00B75DE3"/>
    <w:rsid w:val="00B76C0D"/>
    <w:rsid w:val="00B77C48"/>
    <w:rsid w:val="00B80216"/>
    <w:rsid w:val="00B803DE"/>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D53"/>
    <w:rsid w:val="00BC5013"/>
    <w:rsid w:val="00BC5474"/>
    <w:rsid w:val="00BC58D2"/>
    <w:rsid w:val="00BC64AA"/>
    <w:rsid w:val="00BC767E"/>
    <w:rsid w:val="00BD0F47"/>
    <w:rsid w:val="00BD1464"/>
    <w:rsid w:val="00BD2911"/>
    <w:rsid w:val="00BD2C7C"/>
    <w:rsid w:val="00BD366C"/>
    <w:rsid w:val="00BD49FB"/>
    <w:rsid w:val="00BD4E0E"/>
    <w:rsid w:val="00BD5FF8"/>
    <w:rsid w:val="00BD6BDD"/>
    <w:rsid w:val="00BD76A4"/>
    <w:rsid w:val="00BE078C"/>
    <w:rsid w:val="00BE214B"/>
    <w:rsid w:val="00BE2C3F"/>
    <w:rsid w:val="00BE2C55"/>
    <w:rsid w:val="00BE3EB8"/>
    <w:rsid w:val="00BE5B1C"/>
    <w:rsid w:val="00BE5BA5"/>
    <w:rsid w:val="00BE5D9B"/>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57AF"/>
    <w:rsid w:val="00C06475"/>
    <w:rsid w:val="00C07BDB"/>
    <w:rsid w:val="00C109E5"/>
    <w:rsid w:val="00C121D6"/>
    <w:rsid w:val="00C13241"/>
    <w:rsid w:val="00C154C7"/>
    <w:rsid w:val="00C16C63"/>
    <w:rsid w:val="00C1766D"/>
    <w:rsid w:val="00C215A9"/>
    <w:rsid w:val="00C2161B"/>
    <w:rsid w:val="00C219DA"/>
    <w:rsid w:val="00C2200C"/>
    <w:rsid w:val="00C2363C"/>
    <w:rsid w:val="00C24CF7"/>
    <w:rsid w:val="00C26727"/>
    <w:rsid w:val="00C26953"/>
    <w:rsid w:val="00C3005A"/>
    <w:rsid w:val="00C30197"/>
    <w:rsid w:val="00C3062F"/>
    <w:rsid w:val="00C32344"/>
    <w:rsid w:val="00C35424"/>
    <w:rsid w:val="00C36148"/>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5F44"/>
    <w:rsid w:val="00C6684E"/>
    <w:rsid w:val="00C67E75"/>
    <w:rsid w:val="00C73118"/>
    <w:rsid w:val="00C7348C"/>
    <w:rsid w:val="00C748C7"/>
    <w:rsid w:val="00C748F4"/>
    <w:rsid w:val="00C75ACC"/>
    <w:rsid w:val="00C76E2C"/>
    <w:rsid w:val="00C770B5"/>
    <w:rsid w:val="00C77350"/>
    <w:rsid w:val="00C823A6"/>
    <w:rsid w:val="00C868AC"/>
    <w:rsid w:val="00C8696F"/>
    <w:rsid w:val="00C87034"/>
    <w:rsid w:val="00C87CB0"/>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6F68"/>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31D3"/>
    <w:rsid w:val="00CD4BEF"/>
    <w:rsid w:val="00CD5CBD"/>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01CE"/>
    <w:rsid w:val="00D018B7"/>
    <w:rsid w:val="00D10C97"/>
    <w:rsid w:val="00D1249D"/>
    <w:rsid w:val="00D176C5"/>
    <w:rsid w:val="00D20882"/>
    <w:rsid w:val="00D20F79"/>
    <w:rsid w:val="00D212CD"/>
    <w:rsid w:val="00D22034"/>
    <w:rsid w:val="00D22B2C"/>
    <w:rsid w:val="00D23B3E"/>
    <w:rsid w:val="00D23B49"/>
    <w:rsid w:val="00D24F02"/>
    <w:rsid w:val="00D26260"/>
    <w:rsid w:val="00D268C1"/>
    <w:rsid w:val="00D3027E"/>
    <w:rsid w:val="00D3030D"/>
    <w:rsid w:val="00D32277"/>
    <w:rsid w:val="00D32D55"/>
    <w:rsid w:val="00D40131"/>
    <w:rsid w:val="00D4077C"/>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60F"/>
    <w:rsid w:val="00D97B35"/>
    <w:rsid w:val="00D97BB6"/>
    <w:rsid w:val="00DA06BD"/>
    <w:rsid w:val="00DA0B12"/>
    <w:rsid w:val="00DA0BFF"/>
    <w:rsid w:val="00DA2D83"/>
    <w:rsid w:val="00DA2F1A"/>
    <w:rsid w:val="00DA3B11"/>
    <w:rsid w:val="00DA3BAB"/>
    <w:rsid w:val="00DA5535"/>
    <w:rsid w:val="00DA562F"/>
    <w:rsid w:val="00DA6235"/>
    <w:rsid w:val="00DA6FBA"/>
    <w:rsid w:val="00DB034C"/>
    <w:rsid w:val="00DB13DF"/>
    <w:rsid w:val="00DB4013"/>
    <w:rsid w:val="00DB4C0E"/>
    <w:rsid w:val="00DB5700"/>
    <w:rsid w:val="00DB7692"/>
    <w:rsid w:val="00DB7DD8"/>
    <w:rsid w:val="00DC0636"/>
    <w:rsid w:val="00DC1856"/>
    <w:rsid w:val="00DC1FFC"/>
    <w:rsid w:val="00DC229B"/>
    <w:rsid w:val="00DC3E5E"/>
    <w:rsid w:val="00DC4648"/>
    <w:rsid w:val="00DC4D79"/>
    <w:rsid w:val="00DC6720"/>
    <w:rsid w:val="00DC71EC"/>
    <w:rsid w:val="00DC7744"/>
    <w:rsid w:val="00DD1DDD"/>
    <w:rsid w:val="00DD47D5"/>
    <w:rsid w:val="00DD506A"/>
    <w:rsid w:val="00DD59A3"/>
    <w:rsid w:val="00DE11C7"/>
    <w:rsid w:val="00DE20B6"/>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4590"/>
    <w:rsid w:val="00E06461"/>
    <w:rsid w:val="00E07D8E"/>
    <w:rsid w:val="00E10422"/>
    <w:rsid w:val="00E110FD"/>
    <w:rsid w:val="00E111DA"/>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710"/>
    <w:rsid w:val="00E70A82"/>
    <w:rsid w:val="00E71580"/>
    <w:rsid w:val="00E73D76"/>
    <w:rsid w:val="00E7446B"/>
    <w:rsid w:val="00E74F51"/>
    <w:rsid w:val="00E763A0"/>
    <w:rsid w:val="00E7683A"/>
    <w:rsid w:val="00E80947"/>
    <w:rsid w:val="00E81C0A"/>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6CB5"/>
    <w:rsid w:val="00EB6E2C"/>
    <w:rsid w:val="00EB7E49"/>
    <w:rsid w:val="00EC0DDE"/>
    <w:rsid w:val="00EC26BC"/>
    <w:rsid w:val="00EC2DC8"/>
    <w:rsid w:val="00EC502E"/>
    <w:rsid w:val="00EC5497"/>
    <w:rsid w:val="00EC627A"/>
    <w:rsid w:val="00EC6966"/>
    <w:rsid w:val="00EC7B50"/>
    <w:rsid w:val="00ED030A"/>
    <w:rsid w:val="00ED12AD"/>
    <w:rsid w:val="00ED18B0"/>
    <w:rsid w:val="00ED24BD"/>
    <w:rsid w:val="00ED4CEC"/>
    <w:rsid w:val="00ED776B"/>
    <w:rsid w:val="00EE326D"/>
    <w:rsid w:val="00EE3D00"/>
    <w:rsid w:val="00EE3F2C"/>
    <w:rsid w:val="00EE5110"/>
    <w:rsid w:val="00EE57AF"/>
    <w:rsid w:val="00EE5EF1"/>
    <w:rsid w:val="00EE68E4"/>
    <w:rsid w:val="00EE7490"/>
    <w:rsid w:val="00EE78FA"/>
    <w:rsid w:val="00EE7F4E"/>
    <w:rsid w:val="00EF0A42"/>
    <w:rsid w:val="00EF1A55"/>
    <w:rsid w:val="00EF2252"/>
    <w:rsid w:val="00EF27AD"/>
    <w:rsid w:val="00EF6B30"/>
    <w:rsid w:val="00F0273A"/>
    <w:rsid w:val="00F04AEC"/>
    <w:rsid w:val="00F04F0F"/>
    <w:rsid w:val="00F111E6"/>
    <w:rsid w:val="00F1121D"/>
    <w:rsid w:val="00F11B8C"/>
    <w:rsid w:val="00F12F76"/>
    <w:rsid w:val="00F131A9"/>
    <w:rsid w:val="00F13E5C"/>
    <w:rsid w:val="00F14422"/>
    <w:rsid w:val="00F14566"/>
    <w:rsid w:val="00F15016"/>
    <w:rsid w:val="00F1794C"/>
    <w:rsid w:val="00F2029C"/>
    <w:rsid w:val="00F215D3"/>
    <w:rsid w:val="00F21BD2"/>
    <w:rsid w:val="00F221AD"/>
    <w:rsid w:val="00F226C2"/>
    <w:rsid w:val="00F23D4A"/>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ED5"/>
    <w:rsid w:val="00F46F82"/>
    <w:rsid w:val="00F477C0"/>
    <w:rsid w:val="00F478E1"/>
    <w:rsid w:val="00F5260A"/>
    <w:rsid w:val="00F539F1"/>
    <w:rsid w:val="00F53B9D"/>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BE0"/>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658"/>
    <w:rsid w:val="00FC1588"/>
    <w:rsid w:val="00FC1C3E"/>
    <w:rsid w:val="00FC2FC5"/>
    <w:rsid w:val="00FC32C9"/>
    <w:rsid w:val="00FC36F9"/>
    <w:rsid w:val="00FC37BD"/>
    <w:rsid w:val="00FC3D42"/>
    <w:rsid w:val="00FC536E"/>
    <w:rsid w:val="00FC6AB9"/>
    <w:rsid w:val="00FC74E8"/>
    <w:rsid w:val="00FC77B8"/>
    <w:rsid w:val="00FD0D53"/>
    <w:rsid w:val="00FD1719"/>
    <w:rsid w:val="00FD259E"/>
    <w:rsid w:val="00FD2C10"/>
    <w:rsid w:val="00FD2E98"/>
    <w:rsid w:val="00FD3647"/>
    <w:rsid w:val="00FD41C7"/>
    <w:rsid w:val="00FD448F"/>
    <w:rsid w:val="00FD62B4"/>
    <w:rsid w:val="00FD72AC"/>
    <w:rsid w:val="00FD73F2"/>
    <w:rsid w:val="00FD7D97"/>
    <w:rsid w:val="00FE022B"/>
    <w:rsid w:val="00FE479A"/>
    <w:rsid w:val="00FE4828"/>
    <w:rsid w:val="00FE55A5"/>
    <w:rsid w:val="00FE5853"/>
    <w:rsid w:val="00FE6BDC"/>
    <w:rsid w:val="00FE7FE2"/>
    <w:rsid w:val="00FF249B"/>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8733715">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tga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tgajb/" TargetMode="External"/><Relationship Id="rId5" Type="http://schemas.openxmlformats.org/officeDocument/2006/relationships/footnotes" Target="footnotes.xml"/><Relationship Id="rId15" Type="http://schemas.openxmlformats.org/officeDocument/2006/relationships/hyperlink" Target="mailto:ian.hussey@rub.de"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13172</Words>
  <Characters>75085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419</cp:revision>
  <cp:lastPrinted>2022-09-29T08:00:00Z</cp:lastPrinted>
  <dcterms:created xsi:type="dcterms:W3CDTF">2023-01-13T02:02:00Z</dcterms:created>
  <dcterms:modified xsi:type="dcterms:W3CDTF">2023-01-19T15:07:00Z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id="OcuzZ2sW"/&gt;&lt;style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