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1349B5">
      <w:pPr>
        <w:pStyle w:val="Heading1"/>
      </w:pPr>
    </w:p>
    <w:p w14:paraId="4724825F" w14:textId="77777777" w:rsidR="000A4CF6" w:rsidRPr="0030678A" w:rsidRDefault="000A4CF6" w:rsidP="001349B5">
      <w:pPr>
        <w:pStyle w:val="Heading1"/>
      </w:pPr>
    </w:p>
    <w:p w14:paraId="5EAA6148" w14:textId="6BACD46F" w:rsidR="000A4CF6" w:rsidRDefault="000A4CF6" w:rsidP="001349B5">
      <w:pPr>
        <w:pStyle w:val="Heading1"/>
      </w:pPr>
    </w:p>
    <w:p w14:paraId="29F745EF" w14:textId="0E42B286" w:rsidR="00FE15DD" w:rsidRDefault="00FE15DD" w:rsidP="001349B5">
      <w:pPr>
        <w:ind w:firstLine="0"/>
        <w:jc w:val="center"/>
      </w:pPr>
    </w:p>
    <w:p w14:paraId="2FC78A35" w14:textId="150DF0B1" w:rsidR="00FE15DD" w:rsidRDefault="00FE15DD" w:rsidP="001349B5">
      <w:pPr>
        <w:ind w:firstLine="0"/>
        <w:jc w:val="center"/>
      </w:pPr>
    </w:p>
    <w:p w14:paraId="52D77D2F" w14:textId="02FEF20E" w:rsidR="00FE15DD" w:rsidRDefault="00FE15DD" w:rsidP="001349B5">
      <w:pPr>
        <w:ind w:firstLine="0"/>
        <w:jc w:val="center"/>
      </w:pPr>
    </w:p>
    <w:p w14:paraId="0998C434" w14:textId="44ABAC73" w:rsidR="00BF1158" w:rsidRDefault="00BF1158" w:rsidP="001349B5">
      <w:pPr>
        <w:ind w:firstLine="0"/>
        <w:jc w:val="center"/>
      </w:pPr>
    </w:p>
    <w:p w14:paraId="09039309" w14:textId="692C6D99" w:rsidR="00BF1158" w:rsidRDefault="00BF1158" w:rsidP="001349B5">
      <w:pPr>
        <w:ind w:firstLine="0"/>
        <w:jc w:val="center"/>
      </w:pPr>
    </w:p>
    <w:p w14:paraId="687582A9" w14:textId="77777777" w:rsidR="00BF1158" w:rsidRPr="00FE15DD" w:rsidRDefault="00BF1158" w:rsidP="001349B5">
      <w:pPr>
        <w:ind w:firstLine="0"/>
        <w:jc w:val="center"/>
      </w:pPr>
    </w:p>
    <w:p w14:paraId="49630124" w14:textId="77777777" w:rsidR="000A4CF6" w:rsidRPr="0030678A" w:rsidRDefault="000A4CF6" w:rsidP="001349B5">
      <w:pPr>
        <w:pStyle w:val="Heading1"/>
        <w:rPr>
          <w:b w:val="0"/>
        </w:rPr>
      </w:pPr>
    </w:p>
    <w:p w14:paraId="15F8C03D" w14:textId="1315DD3B"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is not suitable for individual use</w:t>
      </w:r>
    </w:p>
    <w:p w14:paraId="21674E6D" w14:textId="77777777" w:rsidR="006D56C8" w:rsidRDefault="006D56C8" w:rsidP="005056F0">
      <w:pPr>
        <w:pStyle w:val="Heading1"/>
        <w:rPr>
          <w:b w:val="0"/>
        </w:rPr>
      </w:pPr>
    </w:p>
    <w:p w14:paraId="535C0743" w14:textId="6E17C82D"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B899D39" w14:textId="7F2285CD" w:rsidR="00FE15DD" w:rsidRDefault="00FE15DD" w:rsidP="00AC000B">
      <w:pPr>
        <w:ind w:firstLine="0"/>
      </w:pPr>
    </w:p>
    <w:p w14:paraId="6A7405B4" w14:textId="000BAA87" w:rsidR="00BF1158" w:rsidRDefault="00BF1158" w:rsidP="00AC000B">
      <w:pPr>
        <w:ind w:firstLine="0"/>
      </w:pPr>
    </w:p>
    <w:p w14:paraId="5A99B23E" w14:textId="5557CD04" w:rsidR="00BF1158" w:rsidRDefault="00BF1158" w:rsidP="00AC000B">
      <w:pPr>
        <w:ind w:firstLine="0"/>
      </w:pPr>
    </w:p>
    <w:p w14:paraId="2460E76C" w14:textId="77777777" w:rsidR="00BF1158" w:rsidRDefault="00BF1158" w:rsidP="00AC000B">
      <w:pPr>
        <w:ind w:firstLine="0"/>
      </w:pPr>
    </w:p>
    <w:p w14:paraId="3DBF36F9" w14:textId="77777777" w:rsidR="00FE15DD" w:rsidRDefault="00FE15DD" w:rsidP="00AC000B">
      <w:pPr>
        <w:ind w:firstLine="0"/>
      </w:pPr>
    </w:p>
    <w:p w14:paraId="64238189" w14:textId="77777777" w:rsidR="002E15F0" w:rsidRDefault="00AC000B" w:rsidP="002E15F0">
      <w:pPr>
        <w:ind w:firstLine="0"/>
        <w:rPr>
          <w:rFonts w:eastAsia="Times New Roman"/>
        </w:rPr>
      </w:pPr>
      <w:r>
        <w:t xml:space="preserve">Author </w:t>
      </w:r>
      <w:proofErr w:type="gramStart"/>
      <w:r>
        <w:t>note</w:t>
      </w:r>
      <w:proofErr w:type="gramEnd"/>
      <w:r>
        <w:t xml:space="preserve">: Ian Hussey, </w:t>
      </w:r>
      <w:r w:rsidR="004A1D27">
        <w:t xml:space="preserve">Faculty of Psychology, </w:t>
      </w:r>
      <w:r w:rsidR="0035590A">
        <w:t>Ruhr University Bochum, Germany</w:t>
      </w:r>
      <w:r>
        <w:t xml:space="preserve">.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bookmarkStart w:id="0" w:name="_56xfx6b2flw9" w:colFirst="0" w:colLast="0"/>
      <w:bookmarkStart w:id="1" w:name="_7fw28s4feaci" w:colFirst="0" w:colLast="0"/>
      <w:bookmarkStart w:id="2" w:name="_ieyszia11ih6" w:colFirst="0" w:colLast="0"/>
      <w:bookmarkEnd w:id="0"/>
      <w:bookmarkEnd w:id="1"/>
      <w:bookmarkEnd w:id="2"/>
      <w:r w:rsidR="00F758B7">
        <w:rPr>
          <w:rFonts w:eastAsia="Times New Roman"/>
        </w:rPr>
        <w:t>.</w:t>
      </w:r>
    </w:p>
    <w:p w14:paraId="002973F3" w14:textId="77777777" w:rsidR="002E15F0" w:rsidRDefault="002E15F0">
      <w:pPr>
        <w:rPr>
          <w:rFonts w:eastAsia="Times New Roman"/>
        </w:rPr>
      </w:pPr>
      <w:r>
        <w:rPr>
          <w:rFonts w:eastAsia="Times New Roman"/>
        </w:rPr>
        <w:br w:type="page"/>
      </w:r>
    </w:p>
    <w:p w14:paraId="3BFBC3C9" w14:textId="412D4128" w:rsidR="00693644" w:rsidRPr="0030678A" w:rsidRDefault="00587D81" w:rsidP="002E15F0">
      <w:pPr>
        <w:pStyle w:val="Heading1"/>
      </w:pPr>
      <w:r w:rsidRPr="0030678A">
        <w:lastRenderedPageBreak/>
        <w:t>Abstract</w:t>
      </w:r>
    </w:p>
    <w:p w14:paraId="2C9B9E5E" w14:textId="014B26D4" w:rsidR="00693644" w:rsidRPr="0030678A" w:rsidRDefault="00931C9D" w:rsidP="000E4B5A">
      <w:pPr>
        <w:ind w:firstLine="0"/>
      </w:pPr>
      <w:proofErr w:type="spellStart"/>
      <w:r>
        <w:t>Vahey</w:t>
      </w:r>
      <w:proofErr w:type="spellEnd"/>
      <w:r>
        <w:t xml:space="preserve"> et al.’s (2015)</w:t>
      </w:r>
      <w:r w:rsidR="006A281D" w:rsidRPr="0030678A">
        <w:t xml:space="preserve"> meta</w:t>
      </w:r>
      <w:r w:rsidR="004E18B3" w:rsidRPr="0030678A">
        <w:t>-</w:t>
      </w:r>
      <w:r w:rsidR="006A281D" w:rsidRPr="0030678A">
        <w:t xml:space="preserve">analysis </w:t>
      </w:r>
      <w:r w:rsidR="00811C68">
        <w:t>concluded</w:t>
      </w:r>
      <w:r w:rsidR="0081210C">
        <w:t xml:space="preserve">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4539C4">
        <w:t>Using a</w:t>
      </w:r>
      <w:r w:rsidR="00855389">
        <w:t>n alternative scoring algorithm</w:t>
      </w:r>
      <w:r w:rsidR="004F6F00">
        <w:t>, the Probabilistic Index (PI),</w:t>
      </w:r>
      <w:r w:rsidR="00855389">
        <w:t xml:space="preserve"> did not </w:t>
      </w:r>
      <w:r w:rsidR="00D87FD4">
        <w:t>consistently</w:t>
      </w:r>
      <w:r w:rsidR="00855389">
        <w:t xml:space="preserve"> improve these metrics. </w:t>
      </w:r>
      <w:r w:rsidR="0071565D">
        <w:t>Lastly,</w:t>
      </w:r>
      <w:r w:rsidR="008C292D">
        <w:t xml:space="preserve"> </w:t>
      </w:r>
      <w:r w:rsidR="0071565D">
        <w:t xml:space="preserve">the </w:t>
      </w:r>
      <w:r w:rsidR="008C292D">
        <w:t xml:space="preserve">IRAP was also shown to be </w:t>
      </w:r>
      <w:r w:rsidR="00E5153F">
        <w:t xml:space="preserve">substantially </w:t>
      </w:r>
      <w:r w:rsidR="00407449">
        <w:t xml:space="preserve">inferior to the most </w:t>
      </w:r>
      <w:r w:rsidR="00855389">
        <w:t>popular implicit measure, the Implicit Association Test</w:t>
      </w:r>
      <w:r w:rsidR="00BF59D0">
        <w:t xml:space="preserve">, </w:t>
      </w:r>
      <w:r w:rsidR="00B166CB">
        <w:t>on</w:t>
      </w:r>
      <w:r w:rsidR="007F2589">
        <w:t xml:space="preserve"> each of these</w:t>
      </w:r>
      <w:r w:rsidR="005659D0">
        <w:t xml:space="preserve"> </w:t>
      </w:r>
      <w:r w:rsidR="00BF59D0">
        <w:t>metrics</w:t>
      </w:r>
      <w:r w:rsidR="001031DC">
        <w:t xml:space="preserve">. </w:t>
      </w:r>
      <w:r w:rsidR="00AC3D25">
        <w:t>In its currently form, t</w:t>
      </w:r>
      <w:r w:rsidR="00610FEF" w:rsidRPr="0030678A">
        <w:t xml:space="preserve">he IRAP is </w:t>
      </w:r>
      <w:r w:rsidR="00E14102">
        <w:t xml:space="preserve">therefore </w:t>
      </w:r>
      <w:r w:rsidR="00E76C03">
        <w:t>un</w:t>
      </w:r>
      <w:r w:rsidR="00610FEF" w:rsidRPr="0030678A">
        <w:t xml:space="preserve">suitable for </w:t>
      </w:r>
      <w:r w:rsidR="00774E8B" w:rsidRPr="0030678A">
        <w:t>individual level use</w:t>
      </w:r>
      <w:r w:rsidR="00137783">
        <w:t xml:space="preserve"> or assessment</w:t>
      </w:r>
      <w:r w:rsidR="0003105E">
        <w:t xml:space="preserve"> in both research and applied contexts.</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5B9EC6AA" w14:textId="77777777" w:rsidR="00693644" w:rsidRPr="0030678A" w:rsidRDefault="00693644" w:rsidP="005A0FA2">
      <w:pPr>
        <w:ind w:firstLine="0"/>
      </w:pPr>
    </w:p>
    <w:p w14:paraId="71C069A1" w14:textId="2AE867B3"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DE1174">
        <w:instrText xml:space="preserve"> ADDIN ZOTERO_ITEM CSL_CITATION {"citationID":"SeYIWKJe","properties":{"formattedCitation":"(Barnes-Holmes &amp; Harte, 2022; Hussey, Barnes-Holmes, et al., 2015)","plainCitation":"(Barnes-Holmes &amp; Harte, 2022; Hussey, Barnes-Holmes, et al., 2015)","noteIndex":0},"citationItems":[{"id":4250,"uris":["http://zotero.org/users/1687755/items/DJC2GMQM"],"itemData":{"id":4250,"type":"article-journal","abstract":"The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1237,"uris":["http://zotero.org/users/1687755/items/UP4X2D4H"],"itemData":{"id":1237,"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proofErr w:type="spellStart"/>
      <w:r w:rsidR="00616DAB" w:rsidRPr="0030678A">
        <w:t>Vahey</w:t>
      </w:r>
      <w:proofErr w:type="spellEnd"/>
      <w:r w:rsidR="00616DAB" w:rsidRPr="0030678A">
        <w:t xml:space="preserve"> et al. </w:t>
      </w:r>
      <w:r w:rsidR="00E708F1" w:rsidRPr="0030678A">
        <w:fldChar w:fldCharType="begin"/>
      </w:r>
      <w:r w:rsidR="00DE1174">
        <w:instrText xml:space="preserve"> ADDIN ZOTERO_ITEM CSL_CITATION {"citationID":"XD67Rzye","properties":{"formattedCitation":"(2015)","plainCitation":"(2015)","noteIndex":0},"citationItems":[{"id":1273,"uris":["http://zotero.org/users/1687755/items/4SHQ9XKM"],"itemData":{"id":1273,"type":"article-journal","abstract":"AbstractBackground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DE1174">
        <w:instrText xml:space="preserve"> ADDIN ZOTERO_ITEM CSL_CITATION {"citationID":"PYAWD29J","properties":{"formattedCitation":"(Finn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094AB4">
        <w:t xml:space="preserve">, suggesting interest in the individual level utility of the task in both research and applied settings. </w:t>
      </w:r>
    </w:p>
    <w:p w14:paraId="36910131" w14:textId="1A875AC2"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 xml:space="preserve">be </w:t>
      </w:r>
      <w:r w:rsidR="001A01B4">
        <w:t>precisely</w:t>
      </w:r>
      <w:r w:rsidR="006879E1" w:rsidRPr="0030678A">
        <w:t xml:space="preserve"> estimated</w:t>
      </w:r>
      <w:r w:rsidR="0094097E">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DE1174">
        <w:instrText xml:space="preserve"> ADDIN ZOTERO_ITEM CSL_CITATION {"citationID":"QKXWEKau","properties":{"formattedCitation":"(Barnes-Holmes et al., 2010; Greenwald et al., 2003)","plainCitation":"(Barnes-Holmes et al., 2010; Greenwald et al., 2003)","noteIndex":0},"citationItems":[{"id":1391,"uris":["http://zotero.org/users/1687755/items/XI3TJMRH"],"itemData":{"id":1391,"type":"article-journal","container-title":"The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w:t>
      </w:r>
      <w:r w:rsidR="001A01B4">
        <w:t>imprecisely</w:t>
      </w:r>
      <w:r w:rsidR="00387A04" w:rsidRPr="0030678A">
        <w:t xml:space="preserve"> estimated</w:t>
      </w:r>
      <w:r w:rsidR="00F862A7">
        <w:t xml:space="preserve"> at the individual level</w:t>
      </w:r>
      <w:r w:rsidR="00387A04" w:rsidRPr="0030678A">
        <w:t xml:space="preserve">.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D35BB9">
        <w:t>18 pairs of</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 xml:space="preserve">in contrast to the use of reaction </w:t>
      </w:r>
      <w:proofErr w:type="gramStart"/>
      <w:r w:rsidR="00AA104C" w:rsidRPr="0030678A">
        <w:t>time</w:t>
      </w:r>
      <w:r w:rsidR="00A44E25" w:rsidRPr="0030678A">
        <w:t xml:space="preserve"> based</w:t>
      </w:r>
      <w:proofErr w:type="gramEnd"/>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DE1174">
        <w:instrText xml:space="preserve"> ADDIN ZOTERO_ITEM CSL_CITATION {"citationID":"Ozjy9Wfr","properties":{"formattedCitation":"(Greenwald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DE1174">
        <w:instrText xml:space="preserve"> ADDIN ZOTERO_ITEM CSL_CITATION {"citationID":"1UmiEK7E","properties":{"formattedCitation":"(Liefooghe et al., 2019)","plainCitation":"(Liefooghe et al., 2019)","noteIndex":0},"citationItems":[{"id":4222,"uris":["http://zotero.org/users/1687755/items/CDATG6P5"],"itemData":{"id":4222,"type":"article-journal","abstract":"Europe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DE1174">
        <w:instrText xml:space="preserve"> ADDIN ZOTERO_ITEM CSL_CITATION {"citationID":"qYgmF2Du","properties":{"formattedCitation":"(Ratcliff, 1993; Whelan, 2008)","plainCitation":"(Ratcliff, 1993; Whelan, 2008)","noteIndex":0},"citationItems":[{"id":2824,"uris":["http://zotero.org/users/1687755/items/6UJBRNK7"],"itemData":{"id":2824,"type":"article-journal","container-title":"Psychological bulletin","DOI":"10.1037/0033-2909.114.3.510","issue":"4","page":"510-532","title":"Methods for dealing with reaction time outliers","volume":"114","author":[{"family":"Ratcliff","given":"R"}],"issued":{"date-parts":[["1993"]]}}},{"id":1418,"uris":["http://zotero.org/users/1687755/items/R5AJUV2K"],"itemData":{"id":1418,"type":"article-journal","container-title":"The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w:t>
      </w:r>
      <w:r w:rsidR="006D269A">
        <w:t>imprecisely</w:t>
      </w:r>
      <w:r w:rsidR="00AA104C" w:rsidRPr="0030678A">
        <w:t xml:space="preserve"> estimated. </w:t>
      </w:r>
    </w:p>
    <w:p w14:paraId="3E578E4B" w14:textId="64A39DFC" w:rsidR="00B963D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1A01B4">
        <w:t xml:space="preserve">. </w:t>
      </w:r>
      <w:r w:rsidR="00DE1D3F" w:rsidRPr="0030678A">
        <w:t xml:space="preserve">This study therefore </w:t>
      </w:r>
      <w:r w:rsidR="00BC229B">
        <w:t>calculate</w:t>
      </w:r>
      <w:r w:rsidR="00DC4120">
        <w:t>d</w:t>
      </w:r>
      <w:r w:rsidR="00BC229B">
        <w:t xml:space="preserve"> confidence intervals around individual participants’ IRAP effects</w:t>
      </w:r>
      <w:r w:rsidR="001A01B4">
        <w:t xml:space="preserve">, using confidence intervals around individual scores. </w:t>
      </w:r>
      <w:r w:rsidR="00BC229B">
        <w:t xml:space="preserve">This </w:t>
      </w:r>
      <w:r w:rsidR="00DC4120">
        <w:t>was</w:t>
      </w:r>
      <w:r w:rsidR="00BC229B">
        <w:t xml:space="preserve"> done </w:t>
      </w:r>
      <w:r w:rsidR="00BC229B">
        <w:lastRenderedPageBreak/>
        <w:t xml:space="preserve">using a large open dataset containing many different domains. These intervals </w:t>
      </w:r>
      <w:r w:rsidR="00DC4120">
        <w:t>were</w:t>
      </w:r>
      <w:r w:rsidR="00BC229B">
        <w:t xml:space="preserv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w:t>
      </w:r>
      <w:r w:rsidR="00DC4120">
        <w:t>could</w:t>
      </w:r>
      <w:r w:rsidR="00DE1D3F" w:rsidRPr="0030678A">
        <w:t xml:space="preserve"> be said to differ from one another (i.e., agnostic to the zero point)</w:t>
      </w:r>
      <w:r w:rsidR="00B73610">
        <w:t xml:space="preserve">, and (4) the proportion of the observed range of all </w:t>
      </w:r>
      <w:r w:rsidR="00B73610" w:rsidRPr="008474E5">
        <w:rPr>
          <w:i/>
          <w:iCs/>
        </w:rPr>
        <w:t>D</w:t>
      </w:r>
      <w:r w:rsidR="00B73610">
        <w:t xml:space="preserve"> scores that </w:t>
      </w:r>
      <w:r w:rsidR="000D7EBB">
        <w:t>was</w:t>
      </w:r>
      <w:r w:rsidR="00B73610">
        <w:t xml:space="preserve">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w:t>
      </w:r>
      <w:r w:rsidR="0063349B">
        <w:t>was</w:t>
      </w:r>
      <w:r w:rsidR="00E32363">
        <w:t xml:space="preserve"> then compared with the a more robust method: the Probabilistic Index </w:t>
      </w:r>
      <w:r w:rsidR="00E32363">
        <w:fldChar w:fldCharType="begin"/>
      </w:r>
      <w:r w:rsidR="00DE1174">
        <w:instrText xml:space="preserve"> ADDIN ZOTERO_ITEM CSL_CITATION {"citationID":"HfBwq40q","properties":{"formattedCitation":"(PI: De Schryver et al., 2018)","plainCitation":"(PI: De Schryver et al., 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w:t>
      </w:r>
    </w:p>
    <w:p w14:paraId="192A5CA4" w14:textId="693FD564" w:rsidR="00AA104C" w:rsidRPr="0030678A" w:rsidRDefault="00B963DA" w:rsidP="00B963DA">
      <w:r>
        <w:t xml:space="preserve">Finally, recent debate in the broader implicit measures </w:t>
      </w:r>
      <w:r w:rsidRPr="00382AE5">
        <w:t xml:space="preserve">literature has </w:t>
      </w:r>
      <w:r>
        <w:t>suggested</w:t>
      </w:r>
      <w:r w:rsidRPr="00382AE5">
        <w:t xml:space="preserve"> that the</w:t>
      </w:r>
      <w:r w:rsidR="00AC32D6">
        <w:t>se measures</w:t>
      </w:r>
      <w:r w:rsidRPr="00382AE5">
        <w:t xml:space="preserve"> are particularly noisy </w:t>
      </w:r>
      <w:r w:rsidR="00D16B34">
        <w:t xml:space="preserve">and </w:t>
      </w:r>
      <w:r w:rsidRPr="00382AE5">
        <w:t xml:space="preserve">are reliant on group-level aggregation to produce reliable and replicable effects </w:t>
      </w:r>
      <w:r w:rsidRPr="00382AE5">
        <w:fldChar w:fldCharType="begin"/>
      </w:r>
      <w:r w:rsidR="00DE1174">
        <w:instrText xml:space="preserve"> ADDIN ZOTERO_ITEM CSL_CITATION {"citationID":"9xdlICr0","properties":{"formattedCitation":"(Connor &amp; Evers, 2020)","plainCitation":"(Connor &amp; Evers, 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K."}],"issued":{"date-parts":[["2020",11,1]]}}}],"schema":"https://github.com/citation-style-language/schema/raw/master/csl-citation.json"} </w:instrText>
      </w:r>
      <w:r w:rsidRPr="00382AE5">
        <w:fldChar w:fldCharType="separate"/>
      </w:r>
      <w:r>
        <w:rPr>
          <w:noProof/>
        </w:rPr>
        <w:t>(Connor &amp; Evers, 2020)</w:t>
      </w:r>
      <w:r w:rsidRPr="00382AE5">
        <w:fldChar w:fldCharType="end"/>
      </w:r>
      <w:r w:rsidRPr="00382AE5">
        <w:t>.</w:t>
      </w:r>
      <w:r>
        <w:t xml:space="preserve"> It is therefore worth considering whether the IRAP’s individual level performance </w:t>
      </w:r>
      <w:r w:rsidR="00EE4F1F">
        <w:t>is</w:t>
      </w:r>
      <w:r>
        <w:t xml:space="preserve"> particular to it, or representative of </w:t>
      </w:r>
      <w:r w:rsidR="003F185C">
        <w:t xml:space="preserve">other </w:t>
      </w:r>
      <w:r>
        <w:t xml:space="preserve">implicit measures. That is, </w:t>
      </w:r>
      <w:r w:rsidR="007D43FC">
        <w:t xml:space="preserve">what is </w:t>
      </w:r>
      <w:r>
        <w:t>the IRAP</w:t>
      </w:r>
      <w:r w:rsidR="007D43FC">
        <w:t xml:space="preserve">’s </w:t>
      </w:r>
      <w:r>
        <w:t xml:space="preserve">individual level performance relative to </w:t>
      </w:r>
      <w:r w:rsidR="007D43FC">
        <w:t>a closely related task</w:t>
      </w:r>
      <w:r>
        <w:t>? In order to assess this question, t</w:t>
      </w:r>
      <w:r w:rsidR="00C21442">
        <w:t xml:space="preserve">he IRAP’s utility for individual assessment </w:t>
      </w:r>
      <w:r w:rsidR="00EA643F">
        <w:t>was</w:t>
      </w:r>
      <w:r w:rsidR="00C21442">
        <w:t xml:space="preserve"> compared to the most common popular </w:t>
      </w:r>
      <w:r>
        <w:t xml:space="preserve">implicit </w:t>
      </w:r>
      <w:r w:rsidR="00C21442">
        <w:t xml:space="preserve">measure, the Implicit Association Test </w:t>
      </w:r>
      <w:r w:rsidR="00C21442">
        <w:fldChar w:fldCharType="begin"/>
      </w:r>
      <w:r w:rsidR="00DE1174">
        <w:instrText xml:space="preserve"> ADDIN ZOTERO_ITEM CSL_CITATION {"citationID":"5WeOaM5z","properties":{"formattedCitation":"(IAT: Greenwald et al., 1998)","plainCitation":"(IAT: 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xml:space="preserve">, again using a large open </w:t>
      </w:r>
      <w:r w:rsidR="00A53DAE">
        <w:t xml:space="preserve">IAT </w:t>
      </w:r>
      <w:r w:rsidR="00054301">
        <w:t>dataset of assessing many different domains.</w:t>
      </w:r>
    </w:p>
    <w:p w14:paraId="4FE12763" w14:textId="4082C064" w:rsidR="004902BD" w:rsidRPr="0030678A" w:rsidRDefault="00AA104C" w:rsidP="00AA104C">
      <w:pPr>
        <w:pStyle w:val="Heading1"/>
      </w:pPr>
      <w:r w:rsidRPr="0030678A">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7009E465" w:rsidR="00EC2A3F" w:rsidRDefault="004A73E2" w:rsidP="00527B39">
      <w:r>
        <w:t xml:space="preserve">Data were taken from a large open dataset of all IRAP </w:t>
      </w:r>
      <w:r w:rsidR="008F1EB6">
        <w:t>research</w:t>
      </w:r>
      <w:r w:rsidR="00947E6C">
        <w:t xml:space="preserve">. This dataset was constructed by contacting </w:t>
      </w:r>
      <w:r w:rsidR="001A0D2D">
        <w:t xml:space="preserve">individuals at </w:t>
      </w:r>
      <w:r w:rsidR="00947E6C">
        <w:t xml:space="preserve">multiple labs conducing IRAP research and asking them to contribute </w:t>
      </w:r>
      <w:r w:rsidR="00251D3D">
        <w:t xml:space="preserve">their </w:t>
      </w:r>
      <w:r w:rsidR="00947E6C">
        <w:t>well-organized trial level IRAP data</w:t>
      </w:r>
      <w:r w:rsidR="00251D3D">
        <w:t>,</w:t>
      </w:r>
      <w:r w:rsidR="0017567A">
        <w:t xml:space="preserve"> as well as all stimuli and task parameters to generate that data</w:t>
      </w:r>
      <w:r w:rsidR="00251D3D">
        <w:t>, to an openly available dataset</w:t>
      </w:r>
      <w:r w:rsidR="00947E6C">
        <w:t xml:space="preserve">. </w:t>
      </w:r>
      <w:r w:rsidR="00F1132F">
        <w:t>The resulting dataset contained all data</w:t>
      </w:r>
      <w:r w:rsidR="00251D3D">
        <w:t xml:space="preserve"> from </w:t>
      </w:r>
      <w:commentRangeStart w:id="3"/>
      <w:r w:rsidRPr="007431B9">
        <w:rPr>
          <w:highlight w:val="yellow"/>
        </w:rPr>
        <w:t>two labs</w:t>
      </w:r>
      <w:r w:rsidR="008F1EB6" w:rsidRPr="007431B9">
        <w:rPr>
          <w:highlight w:val="yellow"/>
        </w:rPr>
        <w:t xml:space="preserve"> </w:t>
      </w:r>
      <w:r w:rsidR="008F1EB6" w:rsidRPr="007431B9">
        <w:rPr>
          <w:highlight w:val="yellow"/>
        </w:rPr>
        <w:fldChar w:fldCharType="begin"/>
      </w:r>
      <w:r w:rsidR="00DE1174">
        <w:rPr>
          <w:highlight w:val="yellow"/>
        </w:rPr>
        <w:instrText xml:space="preserve"> ADDIN ZOTERO_ITEM CSL_CITATION {"citationID":"Pf8waU9b","properties":{"formattedCitation":"(Hussey &amp; Drake, 2020a; dataset available for reuse at osf.io/v3twe)","plainCitation":"(Hussey &amp; Drake, 2020a; dataset available for reuse at osf.io/v3twe)","noteIndex":0},"citationItems":[{"id":4191,"uris":["http://zotero.org/users/1687755/items/MU3ZSDRR"],"itemData":{"id":4191,"type":"article-journal","abstract":"Evidence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DE1174">
        <w:rPr>
          <w:rFonts w:ascii="Cambria" w:hAnsi="Cambria" w:cs="Cambria"/>
          <w:highlight w:val="yellow"/>
        </w:rPr>
        <w:instrText>α</w:instrText>
      </w:r>
      <w:r w:rsidR="00DE1174">
        <w:rPr>
          <w:highlight w:val="yellow"/>
        </w:rPr>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E."}],"accessed":{"date-parts":[["2020",6,12]]},"issued":{"date-parts":[["2020"]]}},"label":"page","suffix":"; dataset available for reuse at osf.io/v3twe"}],"schema":"https://github.com/citation-style-language/schema/raw/master/csl-citation.json"} </w:instrText>
      </w:r>
      <w:r w:rsidR="008F1EB6" w:rsidRPr="007431B9">
        <w:rPr>
          <w:highlight w:val="yellow"/>
        </w:rPr>
        <w:fldChar w:fldCharType="separate"/>
      </w:r>
      <w:r w:rsidR="00693201">
        <w:rPr>
          <w:noProof/>
          <w:highlight w:val="yellow"/>
        </w:rPr>
        <w:t>(Hussey &amp; Drake, 2020a; dataset available for reuse at osf.io/v3twe)</w:t>
      </w:r>
      <w:r w:rsidR="008F1EB6" w:rsidRPr="007431B9">
        <w:rPr>
          <w:highlight w:val="yellow"/>
        </w:rPr>
        <w:fldChar w:fldCharType="end"/>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w:t>
      </w:r>
      <w:r w:rsidR="008F1EB6" w:rsidRPr="00322304">
        <w:rPr>
          <w:highlight w:val="yellow"/>
        </w:rPr>
        <w:t>Hussey and Drake (2020)</w:t>
      </w:r>
      <w:r w:rsidR="008F1EB6">
        <w:t xml:space="preserve"> to be </w:t>
      </w:r>
      <w:r w:rsidR="00EC2A3F" w:rsidRPr="0030678A">
        <w:t xml:space="preserve">as follows: (1) </w:t>
      </w:r>
      <w:r w:rsidR="00EC2A3F" w:rsidRPr="0030678A">
        <w:lastRenderedPageBreak/>
        <w:t xml:space="preserve">study used at least one IRAP task, excluding variants such as MT-IRAP </w:t>
      </w:r>
      <w:r w:rsidR="0030678A" w:rsidRPr="0030678A">
        <w:fldChar w:fldCharType="begin"/>
      </w:r>
      <w:r w:rsidR="00DE1174">
        <w:instrText xml:space="preserve"> ADDIN ZOTERO_ITEM CSL_CITATION {"citationID":"vAw5ccK1","properties":{"formattedCitation":"(Levin et al., 2010)","plainCitation":"(Levin et al., 2010)","noteIndex":0},"citationItems":[{"id":3740,"uris":["http://zotero.org/users/1687755/items/9FHBWDKM"],"itemData":{"id":3740,"type":"article-journal","abstract":"The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DE1174">
        <w:instrText xml:space="preserve"> ADDIN ZOTERO_ITEM CSL_CITATION {"citationID":"KzZKz34D","properties":{"formattedCitation":"(Kavanagh et al., 2016)","plainCitation":"(Kavanagh et al., 2016)","noteIndex":0},"citationItems":[{"id":2479,"uris":["http://zotero.org/users/1687755/items/BNN2U5WG"],"itemData":{"id":2479,"type":"article-journal","abstract":"This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DE1174">
        <w:instrText xml:space="preserve"> ADDIN ZOTERO_ITEM CSL_CITATION {"citationID":"T5UNhSUB","properties":{"formattedCitation":"(Murphy et al., 2019)","plainCitation":"(Murphy et al., 2019)","noteIndex":0},"citationItems":[{"id":4226,"uris":["http://zotero.org/users/1687755/items/VMDM7KY4"],"itemData":{"id":4226,"type":"article-journal","abstract":"The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DE1174">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2015)","noteIndex":0},"citationItems":[{"id":2102,"uris":["http://zotero.org/users/1687755/items/N422MFSA"],"itemData":{"id":2102,"type":"article-journal","container-title":"The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"},{"id":2888,"uris":["http://zotero.org/users/1687755/items/72LX2MUL"],"itemData":{"id":2888,"type":"article-journal","abstract":"Gender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E."},{"family":"Primeaux","given":"Sunni"},{"family":"Thomas","given":"Jorden"}],"issued":{"date-parts":[["2018",3,1]]}}},{"id":4221,"uris":["http://zotero.org/users/1687755/items/CMHMBLM9"],"itemData":{"id":4221,"type":"article-journal","abstract":"The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w:instrText>
      </w:r>
      <w:r w:rsidR="00DE1174" w:rsidRPr="00DE1174">
        <w:rPr>
          <w:highlight w:val="yellow"/>
          <w:lang w:val="da-DK"/>
        </w:rPr>
        <w:instrText xml:space="preserve">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sidRPr="008721FF">
        <w:rPr>
          <w:noProof/>
          <w:highlight w:val="yellow"/>
          <w:lang w:val="da-DK"/>
        </w:rPr>
        <w:t>(for prior publications see Drake et al., 2016, 2018; Finn et al., 2016; Hussey, Daly, et al., 2015)</w:t>
      </w:r>
      <w:r w:rsidR="00190183" w:rsidRPr="00316973">
        <w:rPr>
          <w:highlight w:val="yellow"/>
        </w:rPr>
        <w:fldChar w:fldCharType="end"/>
      </w:r>
      <w:r w:rsidR="00190183" w:rsidRPr="008721FF">
        <w:rPr>
          <w:highlight w:val="yellow"/>
          <w:lang w:val="da-DK"/>
        </w:rPr>
        <w:t>.</w:t>
      </w:r>
      <w:r w:rsidR="008F1EB6" w:rsidRPr="008721FF">
        <w:rPr>
          <w:lang w:val="da-DK"/>
        </w:rPr>
        <w:t xml:space="preserve"> </w:t>
      </w:r>
      <w:commentRangeEnd w:id="3"/>
      <w:r w:rsidR="00420F00">
        <w:rPr>
          <w:rStyle w:val="CommentReference"/>
        </w:rPr>
        <w:commentReference w:id="3"/>
      </w:r>
      <w:r w:rsidR="008F1EB6">
        <w:t xml:space="preserve">Data was included from both published and unpublished papers following Cochrane guidelines </w:t>
      </w:r>
      <w:r w:rsidR="008F1EB6">
        <w:fldChar w:fldCharType="begin"/>
      </w:r>
      <w:r w:rsidR="00DE1174">
        <w:instrText xml:space="preserve"> ADDIN ZOTERO_ITEM CSL_CITATION {"citationID":"n7HnLfJ1","properties":{"formattedCitation":"(Higgins &amp; Thomas, 2022: section 4.3.2)","plainCitation":"(Higgins &amp; Thomas, 2022: section 4.3.2)","noteIndex":0},"citationItems":[{"id":10040,"uris":["http://zotero.org/users/1687755/items/ECFHGTRL"],"itemData":{"id":10040,"type":"book","edition":"Version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arousal, </w:t>
      </w:r>
      <w:r w:rsidR="00DB5267">
        <w:t xml:space="preserve">shapes and colors, stigma, and </w:t>
      </w:r>
      <w:proofErr w:type="spellStart"/>
      <w:r w:rsidR="00904297" w:rsidRPr="0030678A">
        <w:t>valenced</w:t>
      </w:r>
      <w:proofErr w:type="spellEnd"/>
      <w:r w:rsidR="00904297" w:rsidRPr="0030678A">
        <w:t xml:space="preserve">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4C58D525" w:rsidR="00044447" w:rsidRPr="0030678A" w:rsidRDefault="001853FF" w:rsidP="00CF1322">
      <w:r>
        <w:t>Data was taken the Attitudes, Identity and Individual Differences (AIID) dataset: a large, multivariate, planned missing data study on implicit and explicit attitudes within many different domains designed for reuse. See the AIID dataset documentation for the design of the study, all data, code, and materials</w:t>
      </w:r>
      <w:r w:rsidR="00D11D20">
        <w:t xml:space="preserve"> </w:t>
      </w:r>
      <w:r w:rsidR="00BD23CF">
        <w:fldChar w:fldCharType="begin"/>
      </w:r>
      <w:r w:rsidR="00DE1174">
        <w:instrText xml:space="preserve"> ADDIN ZOTERO_ITEM CSL_CITATION {"citationID":"FO3Sd982","properties":{"formattedCitation":"(Hussey et al., 2019)","plainCitation":"(Hussey et al., 2019)","noteIndex":0},"citationItems":[{"id":10183,"uris":["http://zotero.org/users/1687755/items/H98U9SZN"],"itemData":{"id":10183,"type":"article-journal","abstract":"A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00BD23CF">
        <w:fldChar w:fldCharType="separate"/>
      </w:r>
      <w:r w:rsidR="00BD23CF">
        <w:rPr>
          <w:noProof/>
        </w:rPr>
        <w:t>(Hussey et al., 2019)</w:t>
      </w:r>
      <w:r w:rsidR="00BD23CF">
        <w:fldChar w:fldCharType="end"/>
      </w:r>
      <w:r>
        <w:t>. The AIID dataset was suitable for the current research question because, like the IRAP dataset, it included data from a large number of different attitude domains</w:t>
      </w:r>
      <w:r w:rsidR="0054055A">
        <w:t xml:space="preserve"> </w:t>
      </w:r>
      <w:r w:rsidR="00197922">
        <w:t>(</w:t>
      </w:r>
      <w:r w:rsidR="00377C98">
        <w:t xml:space="preserve">95 in total, </w:t>
      </w:r>
      <w:r w:rsidR="00197922">
        <w:t xml:space="preserve">including race, religion, social groups, celebrities, politicians, political parties, and brand </w:t>
      </w:r>
      <w:r w:rsidR="00197922" w:rsidRPr="0017108F">
        <w:t>preferences).</w:t>
      </w:r>
      <w:r w:rsidR="00BE747F" w:rsidRPr="0017108F">
        <w:t xml:space="preserve"> </w:t>
      </w:r>
      <w:r w:rsidR="00044447" w:rsidRPr="0017108F">
        <w:t xml:space="preserve">Inclusion criteria were self-reported fluent English, complete </w:t>
      </w:r>
      <w:r w:rsidR="0076324A" w:rsidRPr="0017108F">
        <w:t xml:space="preserve">trial-level IAT </w:t>
      </w:r>
      <w:r w:rsidR="00044447" w:rsidRPr="0017108F">
        <w:t xml:space="preserve">data, </w:t>
      </w:r>
      <w:r w:rsidR="00F9093D" w:rsidRPr="0017108F">
        <w:t>and use of an evaluative IAT.</w:t>
      </w:r>
      <w:r w:rsidR="00F9093D">
        <w:t xml:space="preserve"> Exclusion criteria were performance-based accuracy and latency exclusions </w:t>
      </w:r>
      <w:r w:rsidR="002C4F92">
        <w:t>often</w:t>
      </w:r>
      <w:r w:rsidR="00F9093D">
        <w:t xml:space="preserve"> employed in IAT studie</w:t>
      </w:r>
      <w:r w:rsidR="005E1150">
        <w:t xml:space="preserve">s </w:t>
      </w:r>
      <w:r w:rsidR="005E1150">
        <w:fldChar w:fldCharType="begin"/>
      </w:r>
      <w:r w:rsidR="00DE1174">
        <w:instrText xml:space="preserve"> ADDIN ZOTERO_ITEM CSL_CITATION {"citationID":"vMjlpPUB","properties":{"formattedCitation":"(specifically those used in Nosek et al., 2007)","plainCitation":"(specifically those used in Nosek et al., 2007)","noteIndex":0},"citationItems":[{"id":2997,"uris":["http://zotero.org/users/1687755/items/4N9B3NMV"],"itemData":{"id":2997,"type":"article-journal","container-title":"European Review of Social Psychology","DOI":"10.1080/10463280701489053","ISSN":"1046-3283, 1479-277X","issue":"1","language":"en","page":"36-88","source":"CrossRef","title":"Pervasiveness and correlates of implicit attitudes and stereotypes","volume":"18","author":[{"family":"Nosek","given":"Brian A."},{"family":"Smyth","given":"Frederick L."},{"family":"Hansen","given":"Jeffrey J."},{"family":"Devos","given":"Thierry"},{"family":"Lindner","given":"Nicole M."},{"family":"Ranganath","given":"Kate A."},{"family":"Smith","given":"Colin Tucker"},{"family":"Olson","given":"Kristina R."},{"family":"Chugh","given":"Dolly"},{"family":"Greenwald","given":"Anthony G."},{"family":"Banaji","given":"Mahzarin R."}],"issued":{"date-parts":[["2007",11]]}},"label":"page","prefix":"specifically those used in"}],"schema":"https://github.com/citation-style-language/schema/raw/master/csl-citation.json"} </w:instrText>
      </w:r>
      <w:r w:rsidR="005E1150">
        <w:fldChar w:fldCharType="separate"/>
      </w:r>
      <w:r w:rsidR="00DE01C3">
        <w:rPr>
          <w:noProof/>
        </w:rPr>
        <w:t>(specifically those used in Nosek et al., 2007)</w:t>
      </w:r>
      <w:r w:rsidR="005E1150">
        <w:fldChar w:fldCharType="end"/>
      </w:r>
      <w:r w:rsidR="00F9093D">
        <w:t>.</w:t>
      </w:r>
      <w:r w:rsidR="002C4F92">
        <w:t xml:space="preserve"> These exclusion criteria are relatively strict, and recent research has suggested they may be conservative</w:t>
      </w:r>
      <w:r w:rsidR="00DA1E67">
        <w:t xml:space="preserve"> </w:t>
      </w:r>
      <w:r w:rsidR="00DA1E67">
        <w:fldChar w:fldCharType="begin"/>
      </w:r>
      <w:r w:rsidR="00DA1E67">
        <w:instrText xml:space="preserve"> ADDIN ZOTERO_ITEM CSL_CITATION {"citationID":"BCAQjmbx","properties":{"formattedCitation":"(Greenwald et al., 2022)","plainCitation":"(Greenwald et al., 2022)","noteIndex":0},"citationItems":[{"id":10191,"uris":["http://zotero.org/users/1687755/items/IWQZEBKN"],"itemData":{"id":10191,"type":"article-journal","abstract":"Interest in unintended discrimination that can result from implicit attitudes and stereotypes (implicit biases) has stimulated many research investigations. Much of this research has used the Implicit Association Test (IAT) to measure association strengths that are presumed to underlie implicit biases. It had been more than a decade since the last published treatment of recommended best practices for research using IAT measures. After an initial draft by the first author, and continuing through three subsequent drafts, the 22 authors and 14 commenters contributed extensively to refining the selection and description of recommendationworthy research practices. Individual judgments of agreement or disagreement were provided by 29 of the 36 authors and commenters. Of the 21 recommended practices for conducting research with IAT measures presented in this article, all but two were endorsed by 90% or more of those who felt knowledgeable enough to express agreement or disagreement; only 4% of the totality of judgments expressed disagreement. For two practices that were retained despite more than two judgments of disagreement (four for one, five for the other), the bases for those disagreements are described in presenting the recommendations. The article additionally provides recommendations for how to report procedures of IAT measures in empirical articles.","container-title":"Behavior Research Methods","DOI":"10.3758/s13428-021-01624-3","ISSN":"1554-3528","issue":"3","journalAbbreviation":"Behav Res","language":"en","page":"1161-1180","source":"DOI.org (Crossref)","title":"Best research practices for using the Implicit Association Test","volume":"54","author":[{"family":"Greenwald","given":"Anthony G."},{"family":"Brendl","given":"Miguel"},{"family":"Cai","given":"Huajian"},{"family":"Cvencek","given":"Dario"},{"family":"Dovidio","given":"John F."},{"family":"Friese","given":"Malte"},{"family":"Hahn","given":"Adam"},{"family":"Hehman","given":"Eric"},{"family":"Hofmann","given":"Wilhelm"},{"family":"Hughes","given":"Sean"},{"family":"Hussey","given":"Ian"},{"family":"Jordan","given":"Christian"},{"family":"Kirby","given":"Teri A."},{"family":"Lai","given":"Calvin K."},{"family":"Lang","given":"Jonas W. B."},{"family":"Lindgren","given":"Kristen P."},{"family":"Maison","given":"Dominika"},{"family":"Ostafin","given":"Brian D."},{"family":"Rae","given":"James R."},{"family":"Ratliff","given":"Kate A."},{"family":"Spruyt","given":"Adriaan"},{"family":"Wiers","given":"Reinout W."}],"issued":{"date-parts":[["2022",6]]}}}],"schema":"https://github.com/citation-style-language/schema/raw/master/csl-citation.json"} </w:instrText>
      </w:r>
      <w:r w:rsidR="00DA1E67">
        <w:fldChar w:fldCharType="separate"/>
      </w:r>
      <w:r w:rsidR="00DA1E67">
        <w:rPr>
          <w:noProof/>
        </w:rPr>
        <w:t>(Greenwald et al., 2022)</w:t>
      </w:r>
      <w:r w:rsidR="00DA1E67">
        <w:fldChar w:fldCharType="end"/>
      </w:r>
      <w:r w:rsidR="002C4F92">
        <w:t>. However, th</w:t>
      </w:r>
      <w:r w:rsidR="002972E8">
        <w:t xml:space="preserve">e full AIID dataset is over 230,000 participants. </w:t>
      </w:r>
      <w:r w:rsidR="00C61675">
        <w:t>T</w:t>
      </w:r>
      <w:r w:rsidR="002972E8">
        <w:t xml:space="preserve">his </w:t>
      </w:r>
      <w:r w:rsidR="00C61675">
        <w:t xml:space="preserve">represented an overabundance of data for the </w:t>
      </w:r>
      <w:r w:rsidR="00C61675">
        <w:lastRenderedPageBreak/>
        <w:t>current research question</w:t>
      </w:r>
      <w:r w:rsidR="00190097">
        <w:t xml:space="preserve">, </w:t>
      </w:r>
      <w:r w:rsidR="000E7B3E">
        <w:t xml:space="preserve">especially </w:t>
      </w:r>
      <w:r w:rsidR="00190097">
        <w:t>given that b</w:t>
      </w:r>
      <w:r w:rsidR="002972E8">
        <w:t xml:space="preserve">ootstrapping confidence intervals on individual participants’ </w:t>
      </w:r>
      <w:r w:rsidR="002972E8" w:rsidRPr="002972E8">
        <w:rPr>
          <w:i/>
          <w:iCs/>
        </w:rPr>
        <w:t>D</w:t>
      </w:r>
      <w:r w:rsidR="002972E8">
        <w:t xml:space="preserve"> scores </w:t>
      </w:r>
      <w:r w:rsidR="00190097">
        <w:t xml:space="preserve">is relatively computationally intensive. </w:t>
      </w:r>
      <w:proofErr w:type="gramStart"/>
      <w:r w:rsidR="00190097">
        <w:t>Therefore</w:t>
      </w:r>
      <w:proofErr w:type="gramEnd"/>
      <w:r w:rsidR="00190097">
        <w:t xml:space="preserve"> </w:t>
      </w:r>
      <w:r w:rsidR="007F03B3">
        <w:t xml:space="preserve">a subset of 100 participants per </w:t>
      </w:r>
      <w:r w:rsidR="00E47753">
        <w:t xml:space="preserve">attitude </w:t>
      </w:r>
      <w:r w:rsidR="007F03B3">
        <w:t>domain after exclusions were randomly sampled from the full public dataset, to make 9500 participants total.</w:t>
      </w:r>
      <w:r w:rsidR="0031296F">
        <w:t xml:space="preserve"> </w:t>
      </w:r>
      <w:r w:rsidR="002C4F92">
        <w:t xml:space="preserve">This allowed us to employ the previously mentioned conservative exclusion criteria in order to ensure high data quality. </w:t>
      </w:r>
      <w:r w:rsidR="00491EFA">
        <w:t xml:space="preserve">Code to reproduce this random </w:t>
      </w:r>
      <w:r w:rsidR="0031296F">
        <w:t>sampling is available in the supplementary materials.</w:t>
      </w:r>
    </w:p>
    <w:p w14:paraId="731B871B" w14:textId="54CBB370" w:rsidR="00587957" w:rsidRPr="0030678A" w:rsidRDefault="00587957" w:rsidP="00587957">
      <w:pPr>
        <w:pStyle w:val="Heading2"/>
      </w:pPr>
      <w:r w:rsidRPr="0030678A">
        <w:t>Participants</w:t>
      </w:r>
    </w:p>
    <w:p w14:paraId="25AFA1BC" w14:textId="5E98314D"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 xml:space="preserve">Individual participants were excluded on the basis of outlier reaction times (i.e., deviation of ± 2 median absolute deviations). 109 participants were excluded on this basis, leaving 1462 in the analytic sample. </w:t>
      </w:r>
      <w:r w:rsidR="00F94ADD" w:rsidRPr="0030678A">
        <w:t xml:space="preserve">This sample size </w:t>
      </w:r>
      <w:r w:rsidR="00196D91">
        <w:t>was</w:t>
      </w:r>
      <w:r w:rsidR="00F94ADD" w:rsidRPr="0030678A">
        <w:t xml:space="preserve">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proofErr w:type="spellStart"/>
      <w:r w:rsidR="00F94ADD" w:rsidRPr="0030678A">
        <w:t>Vahey</w:t>
      </w:r>
      <w:proofErr w:type="spellEnd"/>
      <w:r w:rsidR="00F94ADD" w:rsidRPr="0030678A">
        <w:t xml:space="preserve">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w:t>
      </w:r>
      <w:r w:rsidR="00781F1D">
        <w:t>was</w:t>
      </w:r>
      <w:r w:rsidR="004D09D7" w:rsidRPr="0030678A">
        <w:t xml:space="preserve">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AD63E3">
        <w:rPr>
          <w:i/>
        </w:rPr>
        <w:t>M</w:t>
      </w:r>
      <w:r w:rsidR="006E27AD" w:rsidRPr="00AD63E3">
        <w:rPr>
          <w:rFonts w:cs="Times New Roman (Body CS)"/>
          <w:vertAlign w:val="subscript"/>
        </w:rPr>
        <w:t>age</w:t>
      </w:r>
      <w:r w:rsidR="006E27AD" w:rsidRPr="00AD63E3">
        <w:t xml:space="preserve"> = </w:t>
      </w:r>
      <w:r w:rsidR="00A16034" w:rsidRPr="00AD63E3">
        <w:t>2</w:t>
      </w:r>
      <w:r w:rsidR="006E27AD" w:rsidRPr="00AD63E3">
        <w:t>0.</w:t>
      </w:r>
      <w:r w:rsidR="00A16034" w:rsidRPr="00AD63E3">
        <w:t>1</w:t>
      </w:r>
      <w:r w:rsidR="006E27AD" w:rsidRPr="00AD63E3">
        <w:t xml:space="preserve">, </w:t>
      </w:r>
      <w:r w:rsidR="006E27AD" w:rsidRPr="00AD63E3">
        <w:rPr>
          <w:i/>
        </w:rPr>
        <w:t>SD</w:t>
      </w:r>
      <w:r w:rsidR="006E27AD" w:rsidRPr="00AD63E3">
        <w:t xml:space="preserve"> = </w:t>
      </w:r>
      <w:r w:rsidR="00A16034" w:rsidRPr="00AD63E3">
        <w:t>4</w:t>
      </w:r>
      <w:r w:rsidR="006E27AD" w:rsidRPr="00AD63E3">
        <w:t>.</w:t>
      </w:r>
      <w:r w:rsidR="00A16034" w:rsidRPr="00AD63E3">
        <w:t>3</w:t>
      </w:r>
      <w:r w:rsidR="004A00C9" w:rsidRPr="00AD63E3">
        <w:t>.</w:t>
      </w:r>
      <w:r w:rsidR="00904297" w:rsidRPr="00AD63E3">
        <w:t xml:space="preserve"> </w:t>
      </w:r>
      <w:r w:rsidR="006E27AD" w:rsidRPr="00AD63E3">
        <w:t xml:space="preserve">Sample sizes for each </w:t>
      </w:r>
      <w:r w:rsidR="005F6EF4" w:rsidRPr="00AD63E3">
        <w:t xml:space="preserve">domain </w:t>
      </w:r>
      <w:r w:rsidR="006E27AD" w:rsidRPr="00AD63E3">
        <w:t xml:space="preserve">ranged from </w:t>
      </w:r>
      <w:r w:rsidR="006E27AD" w:rsidRPr="00AD63E3">
        <w:rPr>
          <w:i/>
        </w:rPr>
        <w:t>N</w:t>
      </w:r>
      <w:r w:rsidR="006E27AD" w:rsidRPr="00AD63E3">
        <w:t xml:space="preserve"> = 1</w:t>
      </w:r>
      <w:r w:rsidR="00E00757" w:rsidRPr="00AD63E3">
        <w:t>1</w:t>
      </w:r>
      <w:r w:rsidR="006E27AD" w:rsidRPr="00AD63E3">
        <w:t xml:space="preserve"> to 1</w:t>
      </w:r>
      <w:r w:rsidR="00E00757" w:rsidRPr="00AD63E3">
        <w:t>37</w:t>
      </w:r>
      <w:r w:rsidR="006E27AD" w:rsidRPr="00AD63E3">
        <w:t xml:space="preserve">, </w:t>
      </w:r>
      <w:r w:rsidR="006E27AD" w:rsidRPr="00AD63E3">
        <w:rPr>
          <w:i/>
        </w:rPr>
        <w:t>M</w:t>
      </w:r>
      <w:r w:rsidR="006E27AD" w:rsidRPr="00AD63E3">
        <w:t xml:space="preserve"> = </w:t>
      </w:r>
      <w:r w:rsidR="00E00757" w:rsidRPr="00AD63E3">
        <w:t>44.9</w:t>
      </w:r>
      <w:r w:rsidR="006E27AD" w:rsidRPr="00AD63E3">
        <w:t xml:space="preserve">, </w:t>
      </w:r>
      <w:r w:rsidR="006E27AD" w:rsidRPr="00AD63E3">
        <w:rPr>
          <w:i/>
        </w:rPr>
        <w:t>SD</w:t>
      </w:r>
      <w:r w:rsidR="006E27AD" w:rsidRPr="00AD63E3">
        <w:t xml:space="preserve"> = </w:t>
      </w:r>
      <w:r w:rsidR="00E00757" w:rsidRPr="00AD63E3">
        <w:t>30.1</w:t>
      </w:r>
      <w:r w:rsidR="006E27AD" w:rsidRPr="00AD63E3">
        <w:t xml:space="preserve">. </w:t>
      </w:r>
      <w:r w:rsidR="007F03B3" w:rsidRPr="00AD63E3">
        <w:t xml:space="preserve">The </w:t>
      </w:r>
      <w:r w:rsidR="00217B9C" w:rsidRPr="00AD63E3">
        <w:t xml:space="preserve">included </w:t>
      </w:r>
      <w:r w:rsidR="007F03B3" w:rsidRPr="00AD63E3">
        <w:t xml:space="preserve">IAT dataset included </w:t>
      </w:r>
      <w:r w:rsidR="00217B9C" w:rsidRPr="00AD63E3">
        <w:t>9500</w:t>
      </w:r>
      <w:r w:rsidR="007F03B3" w:rsidRPr="00AD63E3">
        <w:t xml:space="preserve"> participants </w:t>
      </w:r>
      <w:r w:rsidR="00217B9C" w:rsidRPr="00AD63E3">
        <w:t>after exclusions and random sampling of 100 participants in each of the 95 domains</w:t>
      </w:r>
      <w:r w:rsidR="007F03B3" w:rsidRPr="00AD63E3">
        <w:t>. Where demographic data was available, the sample was 6</w:t>
      </w:r>
      <w:r w:rsidR="008D0AEE" w:rsidRPr="00AD63E3">
        <w:t>6</w:t>
      </w:r>
      <w:r w:rsidR="007F03B3" w:rsidRPr="00AD63E3">
        <w:t>.4% women</w:t>
      </w:r>
      <w:r w:rsidR="00043A8E" w:rsidRPr="00AD63E3">
        <w:t xml:space="preserve"> and</w:t>
      </w:r>
      <w:r w:rsidR="007F03B3" w:rsidRPr="00AD63E3">
        <w:t xml:space="preserve"> 3</w:t>
      </w:r>
      <w:r w:rsidR="008D0AEE" w:rsidRPr="00AD63E3">
        <w:t>3</w:t>
      </w:r>
      <w:r w:rsidR="007F03B3" w:rsidRPr="00AD63E3">
        <w:t>.</w:t>
      </w:r>
      <w:r w:rsidR="008D0AEE" w:rsidRPr="00AD63E3">
        <w:t>6</w:t>
      </w:r>
      <w:r w:rsidR="007F03B3" w:rsidRPr="00AD63E3">
        <w:t xml:space="preserve">% male; </w:t>
      </w:r>
      <w:r w:rsidR="007F03B3" w:rsidRPr="00AD63E3">
        <w:rPr>
          <w:i/>
        </w:rPr>
        <w:t>M</w:t>
      </w:r>
      <w:r w:rsidR="007F03B3" w:rsidRPr="00AD63E3">
        <w:rPr>
          <w:rFonts w:cs="Times New Roman (Body CS)"/>
          <w:vertAlign w:val="subscript"/>
        </w:rPr>
        <w:t>age</w:t>
      </w:r>
      <w:r w:rsidR="007F03B3" w:rsidRPr="00AD63E3">
        <w:t xml:space="preserve"> = </w:t>
      </w:r>
      <w:r w:rsidR="00E302FB" w:rsidRPr="00AD63E3">
        <w:t>31.6</w:t>
      </w:r>
      <w:r w:rsidR="007F03B3" w:rsidRPr="00AD63E3">
        <w:t xml:space="preserve">, </w:t>
      </w:r>
      <w:r w:rsidR="007F03B3" w:rsidRPr="00AD63E3">
        <w:rPr>
          <w:i/>
        </w:rPr>
        <w:t>SD</w:t>
      </w:r>
      <w:r w:rsidR="007F03B3" w:rsidRPr="00AD63E3">
        <w:t xml:space="preserve"> = </w:t>
      </w:r>
      <w:r w:rsidR="00374928" w:rsidRPr="00AD63E3">
        <w:t>12.5</w:t>
      </w:r>
      <w:r w:rsidR="007F03B3" w:rsidRPr="00AD63E3">
        <w:t xml:space="preserve">. </w:t>
      </w:r>
      <w:r w:rsidR="00443F56" w:rsidRPr="00AD63E3">
        <w:t xml:space="preserve">All participants </w:t>
      </w:r>
      <w:r w:rsidR="00FE6CF4" w:rsidRPr="00AD63E3">
        <w:t xml:space="preserve">in both datasets </w:t>
      </w:r>
      <w:r w:rsidR="00443F56" w:rsidRPr="00AD63E3">
        <w:t>provided informed</w:t>
      </w:r>
      <w:r w:rsidR="00443F56" w:rsidRPr="0030678A">
        <w:t xml:space="preserve">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t>Measure</w:t>
      </w:r>
      <w:r w:rsidR="000456A6">
        <w:t>s</w:t>
      </w:r>
    </w:p>
    <w:p w14:paraId="4A5FEB84" w14:textId="77777777" w:rsidR="00AF03A6" w:rsidRDefault="000456A6" w:rsidP="00055F7C">
      <w:pPr>
        <w:pStyle w:val="Heading3"/>
      </w:pPr>
      <w:r w:rsidRPr="00AF03A6">
        <w:t>Implicit Relational Assessment Procedure</w:t>
      </w:r>
    </w:p>
    <w:p w14:paraId="4D3213D2" w14:textId="59BA5AC6"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DE1174">
        <w:instrText xml:space="preserve"> ADDIN ZOTERO_ITEM CSL_CITATION {"citationID":"b44B6tbs","properties":{"formattedCitation":"(Barnes-Holmes et al., 2010; Hussey, Thompson, et al., 2015)","plainCitation":"(Barnes-Holmes et al., 2010;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t>
      </w:r>
      <w:r w:rsidR="00183EC4">
        <w:t xml:space="preserve">of the general procedure </w:t>
      </w:r>
      <w:r w:rsidRPr="0030678A">
        <w:t xml:space="preserve">will be provided here. On </w:t>
      </w:r>
      <w:r w:rsidRPr="0030678A">
        <w:lastRenderedPageBreak/>
        <w:t>each block of trials, participants are present</w:t>
      </w:r>
      <w:r w:rsidR="008B777D">
        <w:t>ed</w:t>
      </w:r>
      <w:r w:rsidRPr="0030678A">
        <w:t xml:space="preserve"> with images or words at the top of the screen and in the middle of the screen. Response options are presented on the bottom</w:t>
      </w:r>
      <w:r w:rsidR="008F72F8">
        <w:t>-</w:t>
      </w:r>
      <w:r w:rsidRPr="0030678A">
        <w:t>left and bottom</w:t>
      </w:r>
      <w:r w:rsidR="008F72F8">
        <w:t>-</w:t>
      </w:r>
      <w:r w:rsidRPr="0030678A">
        <w:t>right</w:t>
      </w:r>
      <w:r w:rsidR="008F72F8">
        <w:t xml:space="preserve"> </w:t>
      </w:r>
      <w:r w:rsidRPr="0030678A">
        <w:t xml:space="preserve">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w:t>
      </w:r>
      <w:proofErr w:type="spellStart"/>
      <w:r w:rsidRPr="0030678A">
        <w:t>ms</w:t>
      </w:r>
      <w:proofErr w:type="spellEnd"/>
      <w:r w:rsidRPr="0030678A">
        <w:t xml:space="preserve"> and percentage accuracy &gt; 80%). Should they fail to meet th</w:t>
      </w:r>
      <w:r w:rsidR="008F72F8">
        <w:t>ese</w:t>
      </w:r>
      <w:r w:rsidRPr="0030678A">
        <w:t xml:space="preserve">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1402DA">
        <w:t>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r w:rsidR="000F6103">
        <w:t>Typically, but not exclusively, one score is calculated for each of the four trial types on the task</w:t>
      </w:r>
      <w:r w:rsidR="005E4006">
        <w:t xml:space="preserve">. These </w:t>
      </w:r>
      <w:r w:rsidR="000F6103">
        <w:t>are formed by the relating of two classes of sample stimuli (e.g., Black people vs. White people) and two classes of target stimuli (e.g., positive vs. negative)</w:t>
      </w:r>
      <w:r w:rsidR="005E4006">
        <w:t xml:space="preserve"> to make four trial types (e.g., Black people – positive, Black people – negative, White people – positive and White people – negative). </w:t>
      </w:r>
    </w:p>
    <w:p w14:paraId="18586B44" w14:textId="77777777" w:rsidR="00AF03A6" w:rsidRPr="00CE3B06" w:rsidRDefault="003C01EA" w:rsidP="00CE3B06">
      <w:pPr>
        <w:pStyle w:val="Heading3"/>
      </w:pPr>
      <w:r w:rsidRPr="00CE3B06">
        <w:t>Implicit Association Test</w:t>
      </w:r>
    </w:p>
    <w:p w14:paraId="08FCCE4D" w14:textId="7B1D9908" w:rsidR="003C01EA" w:rsidRDefault="008B777D" w:rsidP="00CE3B06">
      <w:r>
        <w:t xml:space="preserve">Likewise, the IAT had been described in great detail elsewhere </w:t>
      </w:r>
      <w:r>
        <w:fldChar w:fldCharType="begin"/>
      </w:r>
      <w:r w:rsidR="00DE1174">
        <w:instrText xml:space="preserve"> ADDIN ZOTERO_ITEM CSL_CITATION {"citationID":"ooN96U9Z","properties":{"formattedCitation":"(Greenwald et al., 1998; Nosek et al., 2005)","plainCitation":"(Greenwald et al., 1998; Nosek et al., 2005)","noteIndex":0},"citationItems":[{"id":814,"uris":["http://zotero.org/users/1687755/items/DAREVDNK"],"itemData":{"id":814,"type":"article-journal","abstract":"An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L"}],"issued":{"date-parts":[["1998",6]]}}},{"id":1247,"uris":["http://zotero.org/users/1687755/items/CDBS6UXD"],"itemData":{"id":1247,"type":"article-journal","abstract":"The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(e.g., images of white face, images of black faces, positive words, and negative words)</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proofErr w:type="gramStart"/>
      <w:r w:rsidRPr="0030678A">
        <w:t>right hand</w:t>
      </w:r>
      <w:proofErr w:type="gramEnd"/>
      <w:r w:rsidRPr="0030678A">
        <w:t xml:space="preserve"> sides of the screen</w:t>
      </w:r>
      <w:r w:rsidR="004D0F62">
        <w:t xml:space="preserve"> (e.g., White people, Black people, Positive, and Negative)</w:t>
      </w:r>
      <w:r w:rsidRPr="0030678A">
        <w:t xml:space="preserve"> and are mapped to </w:t>
      </w:r>
      <w:r w:rsidRPr="0030678A">
        <w:lastRenderedPageBreak/>
        <w:t>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mapping of the category labels and the required 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w:t>
      </w:r>
      <w:r w:rsidR="00D9378A" w:rsidRPr="0030678A">
        <w:t xml:space="preserve">hite people </w:t>
      </w:r>
      <w:r w:rsidR="00D9378A">
        <w:t xml:space="preserve">and negative words share the left response key and Black people and positive words share the right response key. </w:t>
      </w:r>
      <w:r w:rsidR="00F255B1">
        <w:t xml:space="preserve">Participants are instructed to sort the stimuli as quickly and accurately as possible. </w:t>
      </w:r>
      <w:r w:rsidR="00EB7A3B">
        <w:t>Differential reaction times between the two block types are used to quantify the IAT effect.</w:t>
      </w:r>
      <w:r w:rsidR="00464C87">
        <w:t xml:space="preserve"> In contrast to the IRAP, IAT scores are almost exclusively quantified as a single score representing an overall bias (e.g., towards responding faster to “Black people – positive / White people – negative” relative to “Black people – negative / White people – positive”). </w:t>
      </w:r>
    </w:p>
    <w:p w14:paraId="4ED2726C" w14:textId="77777777" w:rsidR="00D6700B" w:rsidRPr="0030678A" w:rsidRDefault="00D6700B" w:rsidP="00D6700B">
      <w:pPr>
        <w:pStyle w:val="Heading2"/>
      </w:pPr>
      <w:r>
        <w:t>Scoring methods</w:t>
      </w:r>
    </w:p>
    <w:p w14:paraId="7A7C6D00" w14:textId="6D30872F" w:rsidR="00D6700B" w:rsidRDefault="00D6700B" w:rsidP="00D6700B">
      <w:r w:rsidRPr="0030678A">
        <w:t>IRAP</w:t>
      </w:r>
      <w:r w:rsidR="00210977">
        <w:t xml:space="preserve"> and IAT</w:t>
      </w:r>
      <w:r w:rsidRPr="0030678A">
        <w:t xml:space="preserve"> studies typically us</w:t>
      </w:r>
      <w:r w:rsidR="00982BA4">
        <w:t>e</w:t>
      </w:r>
      <w:r w:rsidRPr="0030678A">
        <w:t xml:space="preserve"> the </w:t>
      </w:r>
      <w:r w:rsidRPr="0030678A">
        <w:rPr>
          <w:i/>
        </w:rPr>
        <w:t>D</w:t>
      </w:r>
      <w:r w:rsidRPr="0030678A">
        <w:t xml:space="preserve"> scoring method to convert each participant’s reaction times into analyzable </w:t>
      </w:r>
      <w:r w:rsidR="00295B47">
        <w:t>scores</w:t>
      </w:r>
      <w:r w:rsidR="00905289">
        <w:t xml:space="preserve"> for each individual</w:t>
      </w:r>
      <w:r w:rsidRPr="0030678A">
        <w:t xml:space="preserve">.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DE1174">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xml:space="preserve">, and therefore will only be summarized here. Its key points are that reaction times &gt; 10,000 </w:t>
      </w:r>
      <w:proofErr w:type="spellStart"/>
      <w:r w:rsidRPr="0030678A">
        <w:t>ms</w:t>
      </w:r>
      <w:proofErr w:type="spellEnd"/>
      <w:r w:rsidRPr="0030678A">
        <w:t xml:space="preserve">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 xml:space="preserve">In the IRAP literature, </w:t>
      </w:r>
      <w:r w:rsidR="00E6438E">
        <w:lastRenderedPageBreak/>
        <w:t>t</w:t>
      </w:r>
      <w:r w:rsidR="00422191">
        <w:t xml:space="preserve">his zero point is often employed as a meaningful reference point from which comparisons are made, such differences from zero </w:t>
      </w:r>
      <w:r w:rsidR="00422191" w:rsidRPr="00863AF8">
        <w:rPr>
          <w:i/>
          <w:iCs/>
        </w:rPr>
        <w:t>t</w:t>
      </w:r>
      <w:r w:rsidR="00422191">
        <w:t xml:space="preserve">-tests </w:t>
      </w:r>
      <w:r w:rsidR="00E6438E">
        <w:fldChar w:fldCharType="begin"/>
      </w:r>
      <w:r w:rsidR="00DE1174">
        <w:instrText xml:space="preserve"> ADDIN ZOTERO_ITEM CSL_CITATION {"citationID":"fdOLYjsl","properties":{"formattedCitation":"(Hussey, Daly, et al., 2015)","plainCitation":"(Hussey, Daly, et al., 2015)","noteIndex":0},"citationItems":[{"id":2015,"uris":["http://zotero.org/users/1687755/items/I2S2TANG"],"itemData":{"id":2015,"type":"article-journal","abstract":"The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w:t>
      </w:r>
      <w:r w:rsidR="000F5B20">
        <w:t xml:space="preserve">that are </w:t>
      </w:r>
      <w:r w:rsidR="00422191">
        <w:t xml:space="preserve">above vs. below zero </w:t>
      </w:r>
      <w:r w:rsidR="00422191">
        <w:fldChar w:fldCharType="begin"/>
      </w:r>
      <w:r w:rsidR="00DE1174">
        <w:instrText xml:space="preserve"> ADDIN ZOTERO_ITEM CSL_CITATION {"citationID":"HNpbOP2d","properties":{"formattedCitation":"(Finn et al., 2019)","plainCitation":"(Finn et al., 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23253929" w:rsidR="00D6700B" w:rsidRDefault="00D6700B" w:rsidP="00D6700B">
      <w:r>
        <w:t xml:space="preserve">De </w:t>
      </w:r>
      <w:proofErr w:type="spellStart"/>
      <w:r>
        <w:t>Schryver</w:t>
      </w:r>
      <w:proofErr w:type="spellEnd"/>
      <w:r>
        <w:t xml:space="preserve"> et al. </w:t>
      </w:r>
      <w:r>
        <w:fldChar w:fldCharType="begin"/>
      </w:r>
      <w:r w:rsidR="00DE1174">
        <w:instrText xml:space="preserve"> ADDIN ZOTERO_ITEM CSL_CITATION {"citationID":"TflfIOIB","properties":{"formattedCitation":"(2018)","plainCitation":"(2018)","noteIndex":0},"citationItems":[{"id":2989,"uris":["http://zotero.org/users/1687755/items/GWGYDUED"],"itemData":{"id":2989,"type":"article-journal","abstract":"The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w:t>
      </w:r>
      <w:r w:rsidR="009B2327">
        <w:t>ed</w:t>
      </w:r>
      <w:r>
        <w:t xml:space="preserve">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w:t>
      </w:r>
      <w:proofErr w:type="spellStart"/>
      <w:r>
        <w:t>Ruscio’s</w:t>
      </w:r>
      <w:proofErr w:type="spellEnd"/>
      <w:r>
        <w:t xml:space="preserve"> A </w:t>
      </w:r>
      <w:r>
        <w:fldChar w:fldCharType="begin"/>
      </w:r>
      <w:r w:rsidR="00DE1174">
        <w:instrText xml:space="preserve"> ADDIN ZOTERO_ITEM CSL_CITATION {"citationID":"98XylBB5","properties":{"formattedCitation":"(Ruscio, 2008)","plainCitation":"(Ruscio, 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rsidR="00DE1174">
        <w:instrText xml:space="preserve"> ADDIN ZOTERO_ITEM CSL_CITATION {"citationID":"JLVOngXG","properties":{"formattedCitation":"(De Schryver et al., 2018, p.100)","plainCitation":"(De Schryver et al., 2018, p.100)","noteIndex":0},"citationItems":[{"id":2989,"uris":["http://zotero.org/users/1687755/items/GWGYDUED"],"itemData":{"id":2989,"type":"article-journal","abstract":"The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w:t>
      </w:r>
      <w:proofErr w:type="spellStart"/>
      <w:r>
        <w:t>Ruscio’s</w:t>
      </w:r>
      <w:proofErr w:type="spellEnd"/>
      <w:r>
        <w:t xml:space="preserve"> </w:t>
      </w:r>
      <w:r>
        <w:fldChar w:fldCharType="begin"/>
      </w:r>
      <w:r w:rsidR="00DE1174">
        <w:instrText xml:space="preserve"> ADDIN ZOTERO_ITEM CSL_CITATION {"citationID":"xWV8oJZQ","properties":{"formattedCitation":"(2008)","plainCitation":"(2008)","noteIndex":0},"citationItems":[{"id":941,"uris":["http://zotero.org/users/1687755/items/DFR4MG6R"],"itemData":{"id":941,"type":"article-journal","container-title":"Psychological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1AF07E3E"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w:t>
      </w:r>
      <w:r w:rsidR="00D936DD">
        <w:t>compatibility</w:t>
      </w:r>
      <w:r>
        <w:t xml:space="preserve"> with the existing IRAP literature, </w:t>
      </w:r>
      <w:r w:rsidR="00D936DD">
        <w:t xml:space="preserve">I </w:t>
      </w:r>
      <w:proofErr w:type="gramStart"/>
      <w:r>
        <w:t>employs</w:t>
      </w:r>
      <w:proofErr w:type="gramEnd"/>
      <w:r>
        <w:t xml:space="preserve">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4AA2F130"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w:t>
      </w:r>
      <w:r w:rsidR="002D6B57">
        <w:t>zero</w:t>
      </w:r>
      <w:r w:rsidR="002747A2">
        <w:t xml:space="preserve">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w:t>
      </w:r>
      <w:r w:rsidR="0074051D">
        <w:t>it</w:t>
      </w:r>
      <w:r w:rsidRPr="0030678A">
        <w:t xml:space="preserve">. </w:t>
      </w:r>
      <w:r w:rsidR="00803128">
        <w:t xml:space="preserve">This can be a useful description of how to interpret the direction of an effect description of an effect </w:t>
      </w:r>
      <w:r w:rsidR="00803128">
        <w:fldChar w:fldCharType="begin"/>
      </w:r>
      <w:r w:rsidR="00DE1174">
        <w:instrText xml:space="preserve"> ADDIN ZOTERO_ITEM CSL_CITATION {"citationID":"amnoHoPa","properties":{"formattedCitation":"(Hussey, Thompson, et al., 2015)","plainCitation":"(Hussey, Thompson, et al., 2015)","noteIndex":0},"citationItems":[{"id":1995,"uris":["http://zotero.org/users/1687755/items/QDNB6VD9"],"itemData":{"id":1995,"type":"article-journal","abstract":"This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w:t>
      </w:r>
      <w:r w:rsidR="005A0DB4">
        <w:lastRenderedPageBreak/>
        <w:t xml:space="preserve">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w:t>
      </w:r>
      <w:r w:rsidR="0014799C">
        <w:t>state</w:t>
      </w:r>
      <w:r w:rsidR="00554582">
        <w:t xml:space="preserve"> </w:t>
      </w:r>
      <w:r w:rsidR="0014799C">
        <w:t>that</w:t>
      </w:r>
      <w:r w:rsidR="00554582">
        <w:t xml:space="preserve">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w:t>
      </w:r>
      <w:r w:rsidR="00705FFE">
        <w:t xml:space="preserve"> </w:t>
      </w:r>
      <w:r>
        <w:t>types for each participant</w:t>
      </w:r>
      <w:r w:rsidR="00473A62">
        <w:t xml:space="preserve">; a single </w:t>
      </w:r>
      <w:r w:rsidR="00473A62" w:rsidRPr="00C455C1">
        <w:rPr>
          <w:i/>
          <w:iCs/>
        </w:rPr>
        <w:t>D</w:t>
      </w:r>
      <w:r w:rsidR="00473A62">
        <w:t xml:space="preserve"> 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w:t>
      </w:r>
      <w:proofErr w:type="spellStart"/>
      <w:r w:rsidR="009C4058">
        <w:t>Schryver</w:t>
      </w:r>
      <w:proofErr w:type="spellEnd"/>
      <w:r w:rsidR="009C4058">
        <w:t xml:space="preserve"> et al.’s </w:t>
      </w:r>
      <w:r w:rsidR="009C4058">
        <w:fldChar w:fldCharType="begin"/>
      </w:r>
      <w:r w:rsidR="00DE1174">
        <w:instrText xml:space="preserve"> ADDIN ZOTERO_ITEM CSL_CITATION {"citationID":"FXro1I1G","properties":{"formattedCitation":"(2018)","plainCitation":"(2018)","noteIndex":0},"citationItems":[{"id":2989,"uris":["http://zotero.org/users/1687755/items/GWGYDUED"],"itemData":{"id":2989,"type":"article-journal","abstract":"The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r w:rsidR="008F0965">
        <w:t>recommendations</w:t>
      </w:r>
      <w:r>
        <w:t xml:space="preserve">, PI scores and their 95% confidence intervals were also </w:t>
      </w:r>
      <w:r w:rsidR="0059302C">
        <w:t>calculated</w:t>
      </w:r>
      <w:r>
        <w:t>.</w:t>
      </w:r>
    </w:p>
    <w:p w14:paraId="09719ED3" w14:textId="5F655EB6" w:rsidR="00152BC1" w:rsidRDefault="00D6700B" w:rsidP="00152BC1">
      <w:r>
        <w:t xml:space="preserve">A common method for calculating confidence intervals the arithmetic method </w:t>
      </w:r>
      <w:r>
        <w:fldChar w:fldCharType="begin"/>
      </w:r>
      <w:r w:rsidR="00DE1174">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1997)","noteIndex":0},"citationItems":[{"id":10039,"uris":["http://zotero.org/users/1687755/items/2YZSRSLF"],"itemData":{"id":10039,"type":"book","edition":"9th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DE1174">
        <w:instrText xml:space="preserve"> ADDIN ZOTERO_ITEM CSL_CITATION {"citationID":"QOeMghTY","properties":{"formattedCitation":"(see De Schryver et al., 2018; Greenwald et al., 2003)","plainCitation":"(see De Schryver et al., 2018; Greenwald et al., 2003)","noteIndex":0},"citationItems":[{"id":2989,"uris":["http://zotero.org/users/1687755/items/GWGYDUED"],"itemData":{"id":2989,"type":"article-journal","abstract":"The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"},{"id":1394,"uris":["http://zotero.org/users/1687755/items/BDWCSHP8"],"itemData":{"id":1394,"type":"article-journal","container-title":"Journal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05301B1C"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w:t>
      </w:r>
      <w:r w:rsidRPr="00316973">
        <w:rPr>
          <w:lang w:val="en-IE"/>
        </w:rPr>
        <w:lastRenderedPageBreak/>
        <w:t>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with 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sidR="00DE1174">
        <w:rPr>
          <w:lang w:val="en-IE"/>
        </w:rPr>
        <w:instrText xml:space="preserve"> ADDIN ZOTERO_ITEM CSL_CITATION {"citationID":"xA84LlFE","properties":{"formattedCitation":"(1993)","plainCitation":"(1993)","noteIndex":0},"citationItems":[{"id":4166,"uris":["http://zotero.org/users/1687755/items/P62WLPTP"],"itemData":{"id":4166,"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rsidR="00DE1174">
        <w:instrText xml:space="preserve"> ADDIN ZOTERO_ITEM CSL_CITATION {"citationID":"YVdiJNUk","properties":{"formattedCitation":"(Canty, 2002)","plainCitation":"(Canty, 2002)","noteIndex":0},"citationItems":[{"id":4161,"uris":["http://zotero.org/users/1687755/items/S5X9BKNB"],"itemData":{"id":4161,"type":"article-journal","container-title":"R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w:t>
      </w:r>
      <w:r w:rsidR="00D2693F">
        <w:t>minimize</w:t>
      </w:r>
      <w:r>
        <w:t xml:space="preserve"> bias relative to other bootstrapping methods </w:t>
      </w:r>
      <w:r>
        <w:fldChar w:fldCharType="begin"/>
      </w:r>
      <w:r w:rsidR="00DE1174">
        <w:instrText xml:space="preserve"> ADDIN ZOTERO_ITEM CSL_CITATION {"citationID":"VbQlAhfb","properties":{"formattedCitation":"(see Albright, 2019 for discussion and simulation study)","plainCitation":"(see Albright, 2019 for discussion and simulation study)","noteIndex":0},"citationItems":[{"id":10038,"uris":["http://zotero.org/users/1687755/items/7MXZ3LC6"],"itemData":{"id":10038,"type":"webpage","abstract":"This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rsidRPr="00825CC1">
        <w:t xml:space="preserve">All data and </w:t>
      </w:r>
      <w:r w:rsidRPr="00825CC1">
        <w:t xml:space="preserve">R code to reproduce </w:t>
      </w:r>
      <w:r w:rsidR="00F5340D" w:rsidRPr="00825CC1">
        <w:t xml:space="preserve">the </w:t>
      </w:r>
      <w:r w:rsidRPr="00825CC1">
        <w:t xml:space="preserve">analyses </w:t>
      </w:r>
      <w:r w:rsidR="00F5340D" w:rsidRPr="00825CC1">
        <w:t xml:space="preserve">or reuse for other purposes </w:t>
      </w:r>
      <w:r w:rsidRPr="00825CC1">
        <w:t>are available on the Open Science Framework (</w:t>
      </w:r>
      <w:commentRangeStart w:id="4"/>
      <w:r w:rsidRPr="00825CC1">
        <w:fldChar w:fldCharType="begin"/>
      </w:r>
      <w:r w:rsidRPr="00825CC1">
        <w:instrText xml:space="preserve"> HYPERLINK "https://osf.io/mb4ph" </w:instrText>
      </w:r>
      <w:r w:rsidRPr="00825CC1">
        <w:fldChar w:fldCharType="separate"/>
      </w:r>
      <w:r w:rsidRPr="00825CC1">
        <w:rPr>
          <w:rStyle w:val="Hyperlink"/>
        </w:rPr>
        <w:t>osf.io/mb4ph</w:t>
      </w:r>
      <w:r w:rsidRPr="00825CC1">
        <w:rPr>
          <w:rStyle w:val="Hyperlink"/>
        </w:rPr>
        <w:fldChar w:fldCharType="end"/>
      </w:r>
      <w:commentRangeEnd w:id="4"/>
      <w:r w:rsidR="009141E4">
        <w:rPr>
          <w:rStyle w:val="CommentReference"/>
        </w:rPr>
        <w:commentReference w:id="4"/>
      </w:r>
      <w:r w:rsidRPr="00825CC1">
        <w:t>).</w:t>
      </w:r>
      <w:r w:rsidR="001F3ACE" w:rsidRPr="00825CC1">
        <w:t xml:space="preserve"> </w:t>
      </w:r>
    </w:p>
    <w:p w14:paraId="7D1BC47D" w14:textId="1964B9A3" w:rsidR="00D56D3E" w:rsidRDefault="001F3ACE" w:rsidP="00152BC1">
      <w:r>
        <w:t xml:space="preserve">In summary, </w:t>
      </w:r>
      <w:r w:rsidR="00BC04B2" w:rsidRPr="00863AF8">
        <w:rPr>
          <w:i/>
          <w:iCs/>
        </w:rPr>
        <w:t>D</w:t>
      </w:r>
      <w:r w:rsidR="00BC04B2">
        <w:t xml:space="preserve"> scores</w:t>
      </w:r>
      <w:r>
        <w:t xml:space="preserve"> were calculated </w:t>
      </w:r>
      <w:r w:rsidR="000F4A0C">
        <w:t xml:space="preserve">following standard practice </w:t>
      </w:r>
      <w:r w:rsidR="001304E3">
        <w:t xml:space="preserve">for </w:t>
      </w:r>
      <w:r>
        <w:t>each participant</w:t>
      </w:r>
      <w:r w:rsidR="001304E3">
        <w:t>, at the trial type level for 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3DC444A" w:rsidR="00D56D3E" w:rsidRDefault="008F0965" w:rsidP="00D56D3E">
      <w:pPr>
        <w:ind w:firstLine="0"/>
        <w:jc w:val="center"/>
      </w:pPr>
      <w:r>
        <w:rPr>
          <w:noProof/>
        </w:rPr>
        <w:drawing>
          <wp:inline distT="0" distB="0" distL="0" distR="0" wp14:anchorId="44349D4E" wp14:editId="75DCF72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5F6ABBC4"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w:t>
      </w:r>
      <w:r w:rsidR="00474D45">
        <w:t>were</w:t>
      </w:r>
      <w:r>
        <w:t xml:space="preserv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DE1174">
        <w:instrText xml:space="preserve"> ADDIN ZOTERO_ITEM CSL_CITATION {"citationID":"hMXsMxRS","properties":{"formattedCitation":"(e.g., Fern\\uc0\\u225{}ndez-Castilla et al., 2020)","plainCitation":"(e.g., Fernández-Castilla et al., 2020)","noteIndex":0},"citationItems":[{"id":10034,"uris":["http://zotero.org/users/1687755/items/LVYJENNN"],"itemData":{"id":10034,"type":"article-journal","abstract":"Meta-analytic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w:t>
      </w:r>
      <w:r w:rsidR="00DA69A0">
        <w:t xml:space="preserve">was </w:t>
      </w:r>
      <w:r w:rsidR="00394CFD">
        <w:t xml:space="preserve">used in a recent IRAP publication </w:t>
      </w:r>
      <w:r w:rsidR="002A4B2F">
        <w:t xml:space="preserve">that analyzed data at the individual level </w:t>
      </w:r>
      <w:r w:rsidR="00394CFD">
        <w:fldChar w:fldCharType="begin"/>
      </w:r>
      <w:r w:rsidR="00DE1174">
        <w:instrText xml:space="preserve"> ADDIN ZOTERO_ITEM CSL_CITATION {"citationID":"Za1QowKc","properties":{"formattedCitation":"(Finn et al., 2019, figure 3 p.433)","plainCitation":"(Finn et al., 2019, figure 3 p.433)","noteIndex":0},"citationItems":[{"id":4251,"uris":["http://zotero.org/users/1687755/items/LRC75VR7"],"itemData":{"id":4251,"type":"article-journal","abstract":"A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w:t>
      </w:r>
      <w:r w:rsidR="00DF16ED">
        <w:t>were</w:t>
      </w:r>
      <w:r w:rsidR="00A87C09">
        <w:t xml:space="preserve"> colored based on whether the interval exclude</w:t>
      </w:r>
      <w:r w:rsidR="009A56F0">
        <w:t>d</w:t>
      </w:r>
      <w:r w:rsidR="00A87C09">
        <w:t xml:space="preserve">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 xml:space="preserve">It </w:t>
      </w:r>
      <w:r w:rsidR="0048242D">
        <w:t>wa</w:t>
      </w:r>
      <w:r w:rsidR="00251880">
        <w:t xml:space="preserve">s split by domain but not trial type on the basis that a further split by trial type would make each individual plot so small as to be uninterpretable. Note however that while the plot </w:t>
      </w:r>
      <w:r w:rsidR="00907E64">
        <w:t>d</w:t>
      </w:r>
      <w:r w:rsidR="00FD250D">
        <w:t>oes</w:t>
      </w:r>
      <w:r w:rsidR="00251880">
        <w:t xml:space="preserve">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24A8308C" w14:textId="00428D80" w:rsidR="0021152A" w:rsidRPr="00262114" w:rsidRDefault="009F5B51" w:rsidP="00262114">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DE1174">
        <w:instrText xml:space="preserve"> ADDIN ZOTERO_ITEM CSL_CITATION {"citationID":"hr0Ia2Rb","properties":{"formattedCitation":"(Makowski et al., 2019)","plainCitation":"(Makowski et al., 2019)","noteIndex":0},"citationItems":[{"id":4223,"uris":["http://zotero.org/users/1687755/items/PL2MZX2L"],"itemData":{"id":4223,"type":"article-journal","abstract":"Makowski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which represents the most probable value in a 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F20F5C">
        <w:t xml:space="preserve"> (i.e., D score </w:t>
      </w:r>
      <w:r w:rsidR="00F20F5C" w:rsidRPr="0030678A">
        <w:t>±0</w:t>
      </w:r>
      <w:r w:rsidR="00F20F5C" w:rsidRPr="00953E85">
        <w:t>.66)</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exceptions.</w:t>
      </w:r>
      <w:r w:rsidR="00536276">
        <w:t xml:space="preserve"> However, these exceptions cannot be diagnosed as a pattern between trial types or the domains being assessed (e.g., both high and low MAP 95% CI widths </w:t>
      </w:r>
      <w:r w:rsidR="00536276">
        <w:lastRenderedPageBreak/>
        <w:t>for different race 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6801415F" w14:textId="31690316" w:rsidR="00CE3B06" w:rsidRDefault="00CE3B06" w:rsidP="008F0965">
      <w:pPr>
        <w:pStyle w:val="TableFigure"/>
      </w:pPr>
      <w:r w:rsidRPr="007446E9">
        <w:rPr>
          <w:b/>
        </w:rPr>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796A105C" w14:textId="77777777" w:rsidR="008F0965" w:rsidRPr="000F1F4A" w:rsidRDefault="008F0965" w:rsidP="00CE3B06">
      <w:pPr>
        <w:pStyle w:val="TableFigure"/>
        <w:rPr>
          <w:b/>
        </w:rPr>
      </w:pPr>
    </w:p>
    <w:p w14:paraId="1335C171" w14:textId="743987FC" w:rsidR="00CE3B06" w:rsidRPr="002135C4" w:rsidRDefault="00777A8F" w:rsidP="00CE3B06">
      <w:pPr>
        <w:pStyle w:val="TableFigure"/>
        <w:rPr>
          <w:lang w:val="en-US"/>
        </w:rPr>
      </w:pPr>
      <w:r>
        <w:rPr>
          <w:noProof/>
          <w:lang w:val="en-US"/>
        </w:rPr>
        <w:drawing>
          <wp:inline distT="0" distB="0" distL="0" distR="0" wp14:anchorId="5E22C6BB" wp14:editId="6EBA14B4">
            <wp:extent cx="5943600" cy="5200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stretch>
                      <a:fillRect/>
                    </a:stretch>
                  </pic:blipFill>
                  <pic:spPr>
                    <a:xfrm>
                      <a:off x="0" y="0"/>
                      <a:ext cx="5943600" cy="5200650"/>
                    </a:xfrm>
                    <a:prstGeom prst="rect">
                      <a:avLst/>
                    </a:prstGeom>
                  </pic:spPr>
                </pic:pic>
              </a:graphicData>
            </a:graphic>
          </wp:inline>
        </w:drawing>
      </w:r>
    </w:p>
    <w:p w14:paraId="0578026A" w14:textId="77777777" w:rsidR="00CE3B06" w:rsidRPr="000F1F4A" w:rsidRDefault="00CE3B06" w:rsidP="000F1F4A"/>
    <w:p w14:paraId="2D1653A3" w14:textId="1DF643DF" w:rsidR="00283DA1" w:rsidRPr="0030678A" w:rsidRDefault="00A60CF8" w:rsidP="00373D03">
      <w:pPr>
        <w:pStyle w:val="Heading3"/>
      </w:pPr>
      <w:r>
        <w:lastRenderedPageBreak/>
        <w:t>Proportion</w:t>
      </w:r>
      <w:r w:rsidR="00283DA1" w:rsidRPr="0030678A">
        <w:t xml:space="preserve"> of </w:t>
      </w:r>
      <w:r>
        <w:t>non-zero scores</w:t>
      </w:r>
    </w:p>
    <w:p w14:paraId="4794F300" w14:textId="329F1CC5"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w:t>
      </w:r>
      <w:r w:rsidR="0057794D">
        <w:t>were</w:t>
      </w:r>
      <w:r>
        <w:t xml:space="preserv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DE1174">
        <w:instrText xml:space="preserve"> ADDIN ZOTERO_ITEM CSL_CITATION {"citationID":"ChdKyJlP","properties":{"formattedCitation":"(e.g., from the first publication to the most recent ones: Barnes-Holmes et al., 2006; Kavanagh et al., 2022)","plainCitation":"(e.g., from the first publication to the most recent ones: Barnes-Holmes et al., 2006; Kavanagh et al., 2022)","noteIndex":0},"citationItems":[{"id":1381,"uris":["http://zotero.org/users/1687755/items/A8CJRWUP"],"itemData":{"id":1381,"type":"article-journal","container-title":"The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e.g., from the first publication to the most recent ones:"},{"id":"HB9ZXZOR/2jtqtLVb","uris":["http://zotero.org/users/1687755/items/MMAFXVEN"],"itemData":{"id":14064,"type":"article-journal","abstract":"Cognitive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Record","DOI":"10.1007/s40732-021-00500-y","ISSN":"2163-3452","journalAbbreviation":"Psychol Rec","language":"en","source":"Springer Link","title":"Attempting to Analyze Perspective-Taking with a False Belief Vignette Using the Implicit Relational Assessment Procedure","URL":"https://doi.org/10.1007/s40732-021-00500-y","author":[{"family":"Kavanagh","given":"Deirdre"},{"family":"Barnes-Holmes","given":"Yvonne"},{"family":"Barnes-Holmes","given":"Dermot"}],"accessed":{"date-parts":[["2022",8,17]]},"issued":{"date-parts":[["2022",3,15]]}}}],"schema":"https://github.com/citation-style-language/schema/raw/master/csl-citation.json"} </w:instrText>
      </w:r>
      <w:r w:rsidR="006E37ED">
        <w:fldChar w:fldCharType="separate"/>
      </w:r>
      <w:r w:rsidR="00F2367C">
        <w:rPr>
          <w:noProof/>
        </w:rPr>
        <w:t>(e.g., from the first publication to the most recent ones: Barnes-Holmes et al., 2006; Kavanagh et al., 2022)</w:t>
      </w:r>
      <w:r w:rsidR="006E37ED">
        <w:fldChar w:fldCharType="end"/>
      </w:r>
      <w:r w:rsidR="00025EFF">
        <w:t>. On this basis, 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w:t>
      </w:r>
      <w:r w:rsidR="00703CD1">
        <w:t>were</w:t>
      </w:r>
      <w:r w:rsidR="00A84F8B">
        <w:t xml:space="preserve"> not significantly different from zero, and </w:t>
      </w:r>
      <w:r w:rsidR="00EA36F0">
        <w:t xml:space="preserve">as such </w:t>
      </w:r>
      <w:r w:rsidR="00A84F8B">
        <w:t xml:space="preserve">only a small minority of participants </w:t>
      </w:r>
      <w:r w:rsidR="00AA25C8">
        <w:t>could</w:t>
      </w:r>
      <w:r w:rsidR="00A84F8B">
        <w:t xml:space="preserve">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50B59EE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DE1174">
        <w:instrText xml:space="preserve"> ADDIN ZOTERO_ITEM CSL_CITATION {"citationID":"pCzmQtjU","properties":{"formattedCitation":"(Bates et al., 2015)","plainCitation":"(Bates et al., 2015)","noteIndex":0},"citationItems":[{"id":2401,"uris":["http://zotero.org/users/1687755/items/RRNKVPM6"],"itemData":{"id":2401,"type":"article-journal","container-title":"Journal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DE1174">
        <w:instrText xml:space="preserve"> ADDIN ZOTERO_ITEM CSL_CITATION {"citationID":"vXl3d80d","properties":{"formattedCitation":"(Lenth et al., 2022)","plainCitation":"(Lenth et al., 2022)","noteIndex":0},"citationItems":[{"id":10033,"uris":["http://zotero.org/users/1687755/items/CVXZ573L"],"itemData":{"id":10033,"type":"software","abstract":"Obtain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B77A0C">
        <w:t xml:space="preserve">Any scores of exactly 0 or 1 were offset by a small </w:t>
      </w:r>
      <w:r w:rsidR="00100B0B">
        <w:t>amount (</w:t>
      </w:r>
      <w:r w:rsidR="00FC566D">
        <w:t xml:space="preserve">e.g., </w:t>
      </w:r>
      <w:r w:rsidR="00100B0B">
        <w:t xml:space="preserve">0.0001) to allow the model to run.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xml:space="preserve">. </w:t>
      </w:r>
      <w:r w:rsidR="00CD14BD">
        <w:t xml:space="preserve">Any variances of zero were offset by a very small amount (e.g., 0.0001) to allow the model to run. </w:t>
      </w:r>
      <w:r w:rsidR="005E358D">
        <w:t>Following routine practice</w:t>
      </w:r>
      <w:r w:rsidR="009348CE">
        <w:t xml:space="preserve"> in meta-</w:t>
      </w:r>
      <w:r w:rsidR="009348CE">
        <w:lastRenderedPageBreak/>
        <w:t>analysis</w:t>
      </w:r>
      <w:r w:rsidR="005E358D">
        <w:t>, inverse variance was used as weights in the meta-analytic model</w:t>
      </w:r>
      <w:r w:rsidR="009348CE">
        <w:t xml:space="preserve"> </w:t>
      </w:r>
      <w:r w:rsidR="009348CE">
        <w:fldChar w:fldCharType="begin"/>
      </w:r>
      <w:r w:rsidR="00DE1174">
        <w:instrText xml:space="preserve"> ADDIN ZOTERO_ITEM CSL_CITATION {"citationID":"LonGOHCA","properties":{"formattedCitation":"(e.g., Viechtbauer, 2022)","plainCitation":"(e.g., Viechtbauer, 2022)","noteIndex":0},"citationItems":[{"id":10032,"uris":["http://zotero.org/users/1687755/items/TSXL3H9U"],"itemData":{"id":10032,"type":"webpage","title":"A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DE1174">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2010)","noteIndex":0},"citationItems":[{"id":424,"uris":["http://zotero.org/users/1687755/items/H4RMVYAU"],"itemData":{"id":424,"type":"article-journal","abstract":"The metafor package provides functions for conducting meta-analyses in R. The package includes functions for </w:instrText>
      </w:r>
      <w:r w:rsidR="00DE1174">
        <w:rPr>
          <w:rFonts w:ascii="Times New Roman" w:hAnsi="Times New Roman" w:cs="Times New Roman"/>
        </w:rPr>
        <w:instrText>ﬁ</w:instrText>
      </w:r>
      <w:r w:rsidR="00DE1174">
        <w:instrText xml:space="preserve">tting the meta-analytic </w:instrText>
      </w:r>
      <w:r w:rsidR="00DE1174">
        <w:rPr>
          <w:rFonts w:ascii="Times New Roman" w:hAnsi="Times New Roman" w:cs="Times New Roman"/>
        </w:rPr>
        <w:instrText>ﬁ</w:instrText>
      </w:r>
      <w:r w:rsidR="00DE1174">
        <w:instrText>xed- and random-e</w:instrText>
      </w:r>
      <w:r w:rsidR="00DE1174">
        <w:rPr>
          <w:rFonts w:ascii="Times New Roman" w:hAnsi="Times New Roman" w:cs="Times New Roman"/>
        </w:rPr>
        <w:instrText>ﬀ</w:instrText>
      </w:r>
      <w:r w:rsidR="00DE1174">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w:instrText>
      </w:r>
      <w:r w:rsidR="00DE1174">
        <w:rPr>
          <w:rFonts w:ascii="Times New Roman" w:hAnsi="Times New Roman" w:cs="Times New Roman"/>
        </w:rPr>
        <w:instrText>ﬁ</w:instrText>
      </w:r>
      <w:r w:rsidR="00DE1174">
        <w:instrText xml:space="preserve">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w:t>
      </w:r>
      <w:r w:rsidR="003F127F">
        <w:t xml:space="preserve">They are sometimes referred to as Credibility Intervals, but this term can be confused with </w:t>
      </w:r>
      <w:r w:rsidR="002A3C8B">
        <w:t xml:space="preserve">the </w:t>
      </w:r>
      <w:r w:rsidR="003F127F">
        <w:t xml:space="preserve">Bayesian </w:t>
      </w:r>
      <w:r w:rsidR="002A3C8B">
        <w:t xml:space="preserve">analogue to Confidence </w:t>
      </w:r>
      <w:r w:rsidR="003F127F">
        <w:t xml:space="preserve">Intervals so I avoid it here. </w:t>
      </w:r>
      <w:r w:rsidR="00CD654D">
        <w:t>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among the observed </w:t>
      </w:r>
      <w:r w:rsidR="00EA02AC">
        <w:t xml:space="preserve">data – even allow for generalizations to as-yet unobserved new conditions (e.g., new domains or stimulus sets). </w:t>
      </w:r>
    </w:p>
    <w:p w14:paraId="4FBAB132" w14:textId="2C9E19AE" w:rsidR="008C4E4D" w:rsidRDefault="00A543F4" w:rsidP="00496178">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w:t>
      </w:r>
      <w:r w:rsidR="008F0965">
        <w:t>08</w:t>
      </w:r>
      <w:r>
        <w:t>, 95% CI [</w:t>
      </w:r>
      <w:r w:rsidRPr="00A543F4">
        <w:t>0.</w:t>
      </w:r>
      <w:r w:rsidR="008F0965">
        <w:t>05</w:t>
      </w:r>
      <w:r>
        <w:t xml:space="preserve">, </w:t>
      </w:r>
      <w:r w:rsidRPr="00A543F4">
        <w:t>0.1</w:t>
      </w:r>
      <w:r w:rsidR="008F0965">
        <w:t>2</w:t>
      </w:r>
      <w:r>
        <w:t>], 95% PI [</w:t>
      </w:r>
      <w:r w:rsidRPr="00A543F4">
        <w:t>0.</w:t>
      </w:r>
      <w:r w:rsidR="008F0965">
        <w:t>01</w:t>
      </w:r>
      <w:r>
        <w:t xml:space="preserve">, </w:t>
      </w:r>
      <w:r w:rsidRPr="00A543F4">
        <w:t>0.</w:t>
      </w:r>
      <w:r w:rsidR="008F0965">
        <w:t>47</w:t>
      </w:r>
      <w:r>
        <w:t xml:space="preserve">]. </w:t>
      </w:r>
      <w:r w:rsidR="007A1090">
        <w:t>These r</w:t>
      </w:r>
      <w:r w:rsidR="00827DE6">
        <w:t xml:space="preserve">esults 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7A1090">
        <w:t xml:space="preserve"> along with the next five meta-analytic models’ results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w:t>
      </w:r>
      <w:r w:rsidR="00DA70D1">
        <w:t>1</w:t>
      </w:r>
      <w:r w:rsidR="003C3A90">
        <w:t>–</w:t>
      </w:r>
      <w:r w:rsidR="00DA70D1">
        <w:t>47</w:t>
      </w:r>
      <w:r w:rsidR="003C710E">
        <w:t xml:space="preserve">% of </w:t>
      </w:r>
      <w:r w:rsidR="003C710E" w:rsidRPr="00373D03">
        <w:rPr>
          <w:i/>
          <w:iCs/>
        </w:rPr>
        <w:t>D</w:t>
      </w:r>
      <w:r w:rsidR="003C710E">
        <w:t xml:space="preserve"> scores were found to be different from the zero point</w:t>
      </w:r>
      <w:r w:rsidR="0085527B">
        <w:t xml:space="preserve">, </w:t>
      </w:r>
      <w:r w:rsidR="0085527B">
        <w:lastRenderedPageBreak/>
        <w:t>typically 8%</w:t>
      </w:r>
      <w:r w:rsidR="003C710E">
        <w: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7210EAF2" w14:textId="2D4890A9" w:rsidR="008C4E4D" w:rsidRDefault="008C4E4D" w:rsidP="00496178">
      <w:pPr>
        <w:pStyle w:val="TableFigure"/>
      </w:pPr>
      <w:r>
        <w:rPr>
          <w:b/>
          <w:bCs/>
        </w:rPr>
        <w:t xml:space="preserve">Figure 3. </w:t>
      </w:r>
      <w:r>
        <w:t xml:space="preserve">Proportion of IRAP </w:t>
      </w:r>
      <w:r w:rsidRPr="0009728E">
        <w:rPr>
          <w:i/>
          <w:iCs/>
        </w:rPr>
        <w:t>D</w:t>
      </w:r>
      <w:r>
        <w:t xml:space="preserve"> and PI scores that can be discriminated from one another within each domain and trial type</w:t>
      </w:r>
    </w:p>
    <w:p w14:paraId="53E280D4" w14:textId="77777777" w:rsidR="00496178" w:rsidRPr="00496178" w:rsidRDefault="00496178" w:rsidP="00496178">
      <w:pPr>
        <w:pStyle w:val="TableFigure"/>
        <w:rPr>
          <w:b/>
          <w:bCs/>
        </w:rPr>
      </w:pPr>
    </w:p>
    <w:p w14:paraId="28B95F07" w14:textId="2701E4CE" w:rsidR="00421BF6" w:rsidRPr="00B213B9" w:rsidRDefault="0063536B" w:rsidP="00B213B9">
      <w:pPr>
        <w:pStyle w:val="Heading3"/>
      </w:pPr>
      <w:r>
        <w:t>Proportion</w:t>
      </w:r>
      <w:r w:rsidRPr="0030678A">
        <w:t xml:space="preserve"> </w:t>
      </w:r>
      <w:r w:rsidR="00421BF6" w:rsidRPr="0030678A">
        <w:t>of</w:t>
      </w:r>
      <w:r w:rsidR="00B348C6">
        <w:t xml:space="preserve"> </w:t>
      </w:r>
      <w:r w:rsidR="00421BF6" w:rsidRPr="0030678A">
        <w:t xml:space="preserve">scores that differ from one another </w:t>
      </w:r>
      <w:r w:rsidR="00496178">
        <w:rPr>
          <w:noProof/>
        </w:rPr>
        <w:drawing>
          <wp:inline distT="0" distB="0" distL="0" distR="0" wp14:anchorId="0EB375C0" wp14:editId="1662542D">
            <wp:extent cx="5943600" cy="520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stretch>
                      <a:fillRect/>
                    </a:stretch>
                  </pic:blipFill>
                  <pic:spPr>
                    <a:xfrm>
                      <a:off x="0" y="0"/>
                      <a:ext cx="5943600" cy="5200650"/>
                    </a:xfrm>
                    <a:prstGeom prst="rect">
                      <a:avLst/>
                    </a:prstGeom>
                  </pic:spPr>
                </pic:pic>
              </a:graphicData>
            </a:graphic>
          </wp:inline>
        </w:drawing>
      </w:r>
    </w:p>
    <w:p w14:paraId="4226A242" w14:textId="6B005C9D"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However, some authors have argued that the </w:t>
      </w:r>
      <w:r w:rsidRPr="00165F16">
        <w:t xml:space="preserve">zero point </w:t>
      </w:r>
      <w:r w:rsidR="00E00471">
        <w:t xml:space="preserve">is not actually a neutral reference point for IRAP scores. This has been </w:t>
      </w:r>
      <w:r w:rsidR="00E00471">
        <w:lastRenderedPageBreak/>
        <w:t xml:space="preserve">described various as a positivity bias </w:t>
      </w:r>
      <w:r w:rsidR="00273D71">
        <w:fldChar w:fldCharType="begin"/>
      </w:r>
      <w:r w:rsidR="00DE1174">
        <w:instrText xml:space="preserve"> ADDIN ZOTERO_ITEM CSL_CITATION {"citationID":"HkyVXDqb","properties":{"formattedCitation":"(O\\uc0\\u8217{}Shea et al., 2016)","plainCitation":"(O’Shea et al., 2016)","noteIndex":0},"citationItems":[{"id":1998,"uris":["http://zotero.org/users/1687755/items/2J3QG8MQ"],"itemData":{"id":1998,"type":"article-journal","abstract":"How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DE1174">
        <w:instrText xml:space="preserve"> ADDIN ZOTERO_ITEM CSL_CITATION {"citationID":"6dUjhQTk","properties":{"formattedCitation":"(Finn et al., 2017)","plainCitation":"(Finn et al., 2017)","noteIndex":0},"citationItems":[{"id":2891,"uris":["http://zotero.org/users/1687755/items/NY545ZYM"],"itemData":{"id":2891,"type":"article-journal","abstract":"The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DE1174">
        <w:instrText xml:space="preserve"> ADDIN ZOTERO_ITEM CSL_CITATION {"citationID":"8sWyF45R","properties":{"formattedCitation":"(Hussey &amp; Drake, 2020b)","plainCitation":"(Hussey &amp; Drake, 2020b)","noteIndex":0},"citationItems":[{"id":10028,"uris":["http://zotero.org/users/1687755/items/NYFP8WZC"],"itemData":{"id":10028,"type":"article","abstract":"Several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from the zero point is often not exclusively due to the relation among the </w:t>
      </w:r>
      <w:r w:rsidR="007D49AB">
        <w:t>sample</w:t>
      </w:r>
      <w:r w:rsidR="00273D71">
        <w:t xml:space="preserve"> and </w:t>
      </w:r>
      <w:r w:rsidR="007D49AB">
        <w:t>target</w:t>
      </w:r>
      <w:r w:rsidR="00273D71">
        <w:t xml:space="preserv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0AAAB58F" w14:textId="4F1C4F4D" w:rsidR="000823F5" w:rsidRDefault="002F6C88" w:rsidP="00A1013F">
      <w:r>
        <w:t>The difference between two estimates is often assessed through the non-overlap of their confidence intervals. However, this can be shown to be an overly conservative approach</w:t>
      </w:r>
      <w:r w:rsidR="007246D5">
        <w:t xml:space="preserve"> on the basis that significant differences can exist when there is a slight overlap in intervals</w:t>
      </w:r>
      <w:r w:rsidR="000823F5">
        <w:t>. As such, the more appropriate and liberal test is to assess the confidence interval on the difference score between the two estimates. This point was made particularly clearly in a report by the Cornell Statistical Consulting Unit</w:t>
      </w:r>
      <w:r w:rsidR="00DE1174">
        <w:t xml:space="preserve"> </w:t>
      </w:r>
      <w:r w:rsidR="00DE1174">
        <w:fldChar w:fldCharType="begin"/>
      </w:r>
      <w:r w:rsidR="000823F5">
        <w:instrText xml:space="preserve"> ADDIN ZOTERO_ITEM CSL_CITATION {"citationID":"5g4nLfoc","properties":{"formattedCitation":"(2008)","plainCitation":"(2008)","noteIndex":0},"citationItems":[{"id":10189,"uris":["http://zotero.org/users/1687755/items/AW9TPKCQ"],"itemData":{"id":10189,"type":"report","genre":"Statnews","language":"en","number":"#73","publisher":"Cornell University","source":"Zotero","title":"Overlapping Confidence Intervals and Statistical Significance","author":[{"literal":"Cornell Statistical Consulting Unit"}],"issued":{"date-parts":[["2008"]]}},"label":"page","suppress-author":true}],"schema":"https://github.com/citation-style-language/schema/raw/master/csl-citation.json"} </w:instrText>
      </w:r>
      <w:r w:rsidR="00DE1174">
        <w:fldChar w:fldCharType="separate"/>
      </w:r>
      <w:r w:rsidR="000823F5">
        <w:rPr>
          <w:noProof/>
        </w:rPr>
        <w:t>(2008)</w:t>
      </w:r>
      <w:r w:rsidR="00DE1174">
        <w:fldChar w:fldCharType="end"/>
      </w:r>
      <w:r w:rsidR="000823F5">
        <w:t xml:space="preserve">, whose formula </w:t>
      </w:r>
      <w:r w:rsidR="00E4731C" w:rsidRPr="00E4731C">
        <w:t>(p.2)</w:t>
      </w:r>
      <w:r w:rsidR="00E4731C">
        <w:t xml:space="preserve"> </w:t>
      </w:r>
      <w:r w:rsidR="000823F5">
        <w:t xml:space="preserve">was used to assess pairwise differences between scores: the null hypothesis was rejected when </w:t>
      </w:r>
    </w:p>
    <w:p w14:paraId="2F1B02A4" w14:textId="508F64F8" w:rsidR="00E4731C" w:rsidRPr="00E4731C" w:rsidRDefault="00000000" w:rsidP="00E4731C">
      <w:pPr>
        <w:ind w:firstLine="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&gt;1.96×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SE</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SE</m:t>
                  </m:r>
                </m:e>
                <m:sub>
                  <m:r>
                    <w:rPr>
                      <w:rFonts w:ascii="Cambria Math" w:hAnsi="Cambria Math"/>
                    </w:rPr>
                    <m:t>2</m:t>
                  </m:r>
                </m:sub>
                <m:sup>
                  <m:r>
                    <w:rPr>
                      <w:rFonts w:ascii="Cambria Math" w:hAnsi="Cambria Math"/>
                    </w:rPr>
                    <m:t>2</m:t>
                  </m:r>
                </m:sup>
              </m:sSubSup>
            </m:e>
          </m:rad>
        </m:oMath>
      </m:oMathPara>
    </w:p>
    <w:p w14:paraId="7BA7C237" w14:textId="2A0F2B3D" w:rsidR="003B005C" w:rsidRPr="008C4E4D" w:rsidRDefault="00DA371F" w:rsidP="006F2744">
      <w:pPr>
        <w:ind w:firstLine="0"/>
      </w:pPr>
      <w:r>
        <w:t xml:space="preserve">The proportion of </w:t>
      </w:r>
      <w:r w:rsidR="00870B64">
        <w:t xml:space="preserve">scores that </w:t>
      </w:r>
      <w:r>
        <w:t>that could be discriminated from other</w:t>
      </w:r>
      <w:r w:rsidR="00870B64">
        <w:t xml:space="preserve"> </w:t>
      </w:r>
      <w:r>
        <w:t xml:space="preserve">scores </w:t>
      </w:r>
      <w:r w:rsidR="00870B64">
        <w:t xml:space="preserve">(i.e., the proportion of significant differences) </w:t>
      </w:r>
      <w:r>
        <w:t xml:space="preserve">was then </w:t>
      </w:r>
      <w:r w:rsidR="00E40EF7">
        <w:t xml:space="preserve">calculated and its 95% Confidence Intervals </w:t>
      </w:r>
      <w:r>
        <w:t xml:space="preserve">estimated via </w:t>
      </w:r>
      <w:r>
        <w:lastRenderedPageBreak/>
        <w:t xml:space="preserve">bootstrapping. </w:t>
      </w:r>
      <w:r w:rsidR="006F2744">
        <w:t xml:space="preserve">In order to only compare like with like, </w:t>
      </w:r>
      <w:r w:rsidR="00DA624F">
        <w:t>these</w:t>
      </w:r>
      <w:r w:rsidR="006F2744">
        <w:t xml:space="preserve"> were </w:t>
      </w:r>
      <w:r w:rsidR="00DA624F">
        <w:t>calculated</w:t>
      </w:r>
      <w:r w:rsidR="006F2744">
        <w:t xml:space="preserve"> within domain and trial type.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74E36BA0" w14:textId="40581C2C" w:rsid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t>0.</w:t>
      </w:r>
      <w:r w:rsidR="004E4655">
        <w:t>0</w:t>
      </w:r>
      <w:r w:rsidR="00EE4A9C">
        <w:t>8</w:t>
      </w:r>
      <w:r w:rsidR="00797560">
        <w:t>, 95% CI [</w:t>
      </w:r>
      <w:r w:rsidR="00797560" w:rsidRPr="00A543F4">
        <w:t>0.</w:t>
      </w:r>
      <w:r w:rsidR="004E4655">
        <w:t>0</w:t>
      </w:r>
      <w:r w:rsidR="00EE4A9C">
        <w:t>6</w:t>
      </w:r>
      <w:r w:rsidR="00797560">
        <w:t xml:space="preserve">, </w:t>
      </w:r>
      <w:r w:rsidR="00797560" w:rsidRPr="00A543F4">
        <w:t>0.</w:t>
      </w:r>
      <w:r w:rsidR="00EE4A9C">
        <w:t>11</w:t>
      </w:r>
      <w:r w:rsidR="00797560">
        <w:t>], 95% PI [</w:t>
      </w:r>
      <w:r w:rsidR="00797560" w:rsidRPr="00A543F4">
        <w:t>0.</w:t>
      </w:r>
      <w:r w:rsidR="00CA5BC7">
        <w:t>0</w:t>
      </w:r>
      <w:r w:rsidR="00EE4A9C">
        <w:t>2</w:t>
      </w:r>
      <w:r w:rsidR="00797560">
        <w:t xml:space="preserve">, </w:t>
      </w:r>
      <w:r w:rsidR="00797560" w:rsidRPr="00A543F4">
        <w:t>0.</w:t>
      </w:r>
      <w:r w:rsidR="00EE4A9C">
        <w:t>3</w:t>
      </w:r>
      <w:r w:rsidR="00EC792D">
        <w:t>5</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6C597F">
        <w:t>2</w:t>
      </w:r>
      <w:r w:rsidR="003C3A90">
        <w:t>–</w:t>
      </w:r>
      <w:r w:rsidR="006C597F">
        <w:t>3</w:t>
      </w:r>
      <w:r w:rsidR="00B76B9F">
        <w:t>5</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67405F">
        <w:t xml:space="preserve">, typically </w:t>
      </w:r>
      <w:r w:rsidR="006C597F">
        <w:t>8</w:t>
      </w:r>
      <w:r w:rsidR="0067405F">
        <w:t>%</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1EE0EAB8" w14:textId="35995056" w:rsidR="00E54DAB" w:rsidRDefault="00E54DAB">
      <w:r>
        <w:br w:type="page"/>
      </w:r>
    </w:p>
    <w:p w14:paraId="3C2F218F" w14:textId="62A771B0" w:rsidR="00E54DAB" w:rsidRPr="00CB31D2" w:rsidRDefault="00E54DAB" w:rsidP="00E54DAB">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00D5701C">
        <w:t xml:space="preserve">IRAP </w:t>
      </w:r>
      <w:r w:rsidRPr="00EF48E2">
        <w:rPr>
          <w:i/>
          <w:iCs/>
        </w:rPr>
        <w:t>D</w:t>
      </w:r>
      <w:r>
        <w:t xml:space="preserve"> scores’ 95% Confidence Intervals within each domain and trial type.</w:t>
      </w:r>
    </w:p>
    <w:p w14:paraId="77273AE5" w14:textId="734F8DB0" w:rsidR="00E54DAB" w:rsidRDefault="00E54DAB" w:rsidP="00E54DAB">
      <w:pPr>
        <w:pStyle w:val="TableFigure"/>
      </w:pPr>
    </w:p>
    <w:p w14:paraId="5A1A83F0" w14:textId="47F6810F" w:rsidR="00E54DAB" w:rsidRDefault="00496178" w:rsidP="008F0965">
      <w:pPr>
        <w:ind w:firstLine="0"/>
      </w:pPr>
      <w:r>
        <w:rPr>
          <w:noProof/>
        </w:rPr>
        <w:drawing>
          <wp:inline distT="0" distB="0" distL="0" distR="0" wp14:anchorId="56C20A85" wp14:editId="5AAC2C9C">
            <wp:extent cx="5943600" cy="5200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5943600" cy="5200650"/>
                    </a:xfrm>
                    <a:prstGeom prst="rect">
                      <a:avLst/>
                    </a:prstGeom>
                  </pic:spPr>
                </pic:pic>
              </a:graphicData>
            </a:graphic>
          </wp:inline>
        </w:drawing>
      </w:r>
    </w:p>
    <w:p w14:paraId="31CD0AF1" w14:textId="020D7A53" w:rsidR="00915351" w:rsidRPr="0030678A" w:rsidRDefault="00915351" w:rsidP="00B51C0B">
      <w:pPr>
        <w:pStyle w:val="Heading3"/>
      </w:pPr>
      <w:r>
        <w:t>Proportion of observed range covered by individual scores</w:t>
      </w:r>
    </w:p>
    <w:p w14:paraId="2D6B7614" w14:textId="629A5218"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w:t>
      </w:r>
      <w:r w:rsidR="001E498A">
        <w:t xml:space="preserve">scores on a given </w:t>
      </w:r>
      <w:r w:rsidR="00BA469D">
        <w:t xml:space="preserve">depression scale </w:t>
      </w:r>
      <w:r w:rsidR="001E498A">
        <w:t xml:space="preserve">told </w:t>
      </w:r>
      <w:r w:rsidR="000D7B49">
        <w:t>us</w:t>
      </w:r>
      <w:r w:rsidR="001E498A">
        <w:t xml:space="preserve"> that a</w:t>
      </w:r>
      <w:r w:rsidR="003A217A">
        <w:t xml:space="preserve"> given </w:t>
      </w:r>
      <w:r w:rsidR="001E498A">
        <w:t xml:space="preserve">individual lay in the range of 2 to 8, it </w:t>
      </w:r>
      <w:r w:rsidR="00E31384">
        <w:t>would be</w:t>
      </w:r>
      <w:r w:rsidR="001E498A">
        <w:t xml:space="preserve"> important to know whether the maximum range of the scale is 1 to 100</w:t>
      </w:r>
      <w:r w:rsidR="003507E0">
        <w:t xml:space="preserve"> (</w:t>
      </w:r>
      <w:r w:rsidR="001E498A">
        <w:t xml:space="preserve">in which case the individual </w:t>
      </w:r>
      <w:r w:rsidR="003507E0">
        <w:t>could meaningfully be said to be</w:t>
      </w:r>
      <w:r w:rsidR="001E498A">
        <w:t xml:space="preserve"> on the low</w:t>
      </w:r>
      <w:r w:rsidR="003507E0">
        <w:t>er</w:t>
      </w:r>
      <w:r w:rsidR="001E498A">
        <w:t xml:space="preserve"> end</w:t>
      </w:r>
      <w:r w:rsidR="003507E0">
        <w:t xml:space="preserve"> of the scale’s continuum) </w:t>
      </w:r>
      <w:r w:rsidR="001E498A">
        <w:t>or 1 to 10</w:t>
      </w:r>
      <w:r w:rsidR="003507E0">
        <w:t xml:space="preserve"> (</w:t>
      </w:r>
      <w:r w:rsidR="001E498A">
        <w:t xml:space="preserve">in which </w:t>
      </w:r>
      <w:r w:rsidR="003507E0">
        <w:t xml:space="preserve">case </w:t>
      </w:r>
      <w:r w:rsidR="001E498A">
        <w:t xml:space="preserve">little </w:t>
      </w:r>
      <w:r w:rsidR="003507E0">
        <w:t>could</w:t>
      </w:r>
      <w:r w:rsidR="001E498A">
        <w:t xml:space="preserve"> be said about </w:t>
      </w:r>
      <w:r w:rsidR="00026DBB">
        <w:t xml:space="preserve">where </w:t>
      </w:r>
      <w:r w:rsidR="001E498A">
        <w:t xml:space="preserve">the individual </w:t>
      </w:r>
      <w:r w:rsidR="00026DBB">
        <w:t>lies on the continuum</w:t>
      </w:r>
      <w:r w:rsidR="003507E0">
        <w:t xml:space="preserve">). If most participants lie </w:t>
      </w:r>
      <w:r w:rsidR="003507E0">
        <w:lastRenderedPageBreak/>
        <w:t xml:space="preserve">within a large portion of all observed scores, and there is assume that there should be genuine variation between individuals, then </w:t>
      </w:r>
      <w:r w:rsidR="001E498A">
        <w:t xml:space="preserve">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36A155FD" w:rsidR="00CB31D2" w:rsidRDefault="002A3868" w:rsidP="00CB31D2">
      <w:r w:rsidRPr="0030678A">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 xml:space="preserve">the </w:t>
      </w:r>
      <w:r w:rsidR="00C701AF" w:rsidRPr="006E4DD3">
        <w:t>observed range covered by individual intervals</w:t>
      </w:r>
      <w:r w:rsidR="004B3474" w:rsidRPr="006E4DD3">
        <w:t xml:space="preserve"> </w:t>
      </w:r>
      <w:r w:rsidR="009C577E" w:rsidRPr="006E4DD3">
        <w:t xml:space="preserve">was </w:t>
      </w:r>
      <m:oMath>
        <m:r>
          <w:rPr>
            <w:rFonts w:ascii="Cambria Math" w:hAnsi="Cambria Math"/>
          </w:rPr>
          <m:t>θ</m:t>
        </m:r>
      </m:oMath>
      <w:r w:rsidR="009C577E" w:rsidRPr="006E4DD3">
        <w:t xml:space="preserve"> =</w:t>
      </w:r>
      <w:r w:rsidR="009C577E" w:rsidRPr="006E4DD3">
        <w:rPr>
          <w:i/>
          <w:iCs/>
        </w:rPr>
        <w:t xml:space="preserve"> </w:t>
      </w:r>
      <w:r w:rsidR="009C577E" w:rsidRPr="006E4DD3">
        <w:t>0.</w:t>
      </w:r>
      <w:r w:rsidR="001F55A6" w:rsidRPr="006E4DD3">
        <w:t>51</w:t>
      </w:r>
      <w:r w:rsidR="009C577E" w:rsidRPr="006E4DD3">
        <w:t>, 95% CI [0.</w:t>
      </w:r>
      <w:r w:rsidR="001F55A6" w:rsidRPr="006E4DD3">
        <w:t>50</w:t>
      </w:r>
      <w:r w:rsidR="009C577E" w:rsidRPr="006E4DD3">
        <w:t>, 0.</w:t>
      </w:r>
      <w:r w:rsidR="001F55A6" w:rsidRPr="006E4DD3">
        <w:t>53</w:t>
      </w:r>
      <w:r w:rsidR="009C577E" w:rsidRPr="006E4DD3">
        <w:t>], 95% PI [0.</w:t>
      </w:r>
      <w:r w:rsidR="001F55A6" w:rsidRPr="006E4DD3">
        <w:t>42</w:t>
      </w:r>
      <w:r w:rsidR="009C577E" w:rsidRPr="006E4DD3">
        <w:t>, 0.</w:t>
      </w:r>
      <w:r w:rsidR="001F55A6" w:rsidRPr="006E4DD3">
        <w:t>61</w:t>
      </w:r>
      <w:r w:rsidR="009C577E" w:rsidRPr="006E4DD3">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w:t>
      </w:r>
      <w:r w:rsidR="0004369E">
        <w:t xml:space="preserve">confidence </w:t>
      </w:r>
      <w:r w:rsidR="00496E0F">
        <w:t xml:space="preserve">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w:t>
      </w:r>
      <w:r w:rsidR="00A962E4">
        <w:t>, typically 51%</w:t>
      </w:r>
      <w:r w:rsidR="00496E0F">
        <w:t xml:space="preserve">. </w:t>
      </w:r>
      <w:r w:rsidR="00480EFF">
        <w:t xml:space="preserve">As </w:t>
      </w:r>
      <w:r w:rsidR="00E56F15">
        <w:t xml:space="preserve">individuals’ </w:t>
      </w:r>
      <w:r w:rsidR="007E7804">
        <w:t xml:space="preserve">confidence </w:t>
      </w:r>
      <w:r w:rsidR="00E56F15">
        <w:t xml:space="preserve">intervals covered a large proportion of the </w:t>
      </w:r>
      <w:r w:rsidR="00480EFF">
        <w:t>total observed range</w:t>
      </w:r>
      <w:r w:rsidR="00A42FD1">
        <w:t xml:space="preserve"> of intervals</w:t>
      </w:r>
      <w:r w:rsidR="00E56F15">
        <w:t xml:space="preserve">, </w:t>
      </w:r>
      <w:r w:rsidR="004755B2">
        <w:t xml:space="preserve">this line of evidence </w:t>
      </w:r>
      <w:r w:rsidR="001C56F1">
        <w:t xml:space="preserve">also </w:t>
      </w:r>
      <w:r w:rsidR="004755B2">
        <w:t>suggests the IRAP does not have utility at the individual level.</w:t>
      </w:r>
    </w:p>
    <w:p w14:paraId="542F9382" w14:textId="77777777" w:rsidR="00650F24" w:rsidRDefault="00650F24">
      <w:pPr>
        <w:rPr>
          <w:b/>
          <w:bCs/>
          <w:lang w:val="en-IE"/>
        </w:rPr>
      </w:pPr>
      <w:r>
        <w:rPr>
          <w:b/>
          <w:bCs/>
        </w:rPr>
        <w:br w:type="page"/>
      </w:r>
    </w:p>
    <w:p w14:paraId="2F03C5A1" w14:textId="131CD54D"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22A8564E" w14:textId="1A384A26" w:rsidR="000F1F4A" w:rsidRDefault="000F1F4A" w:rsidP="008F0965">
      <w:pPr>
        <w:ind w:firstLine="0"/>
        <w:jc w:val="center"/>
      </w:pPr>
    </w:p>
    <w:p w14:paraId="0D98FC90" w14:textId="3D2DDD51" w:rsidR="004323CC" w:rsidRDefault="00496178" w:rsidP="00496178">
      <w:pPr>
        <w:ind w:firstLine="0"/>
        <w:jc w:val="center"/>
      </w:pPr>
      <w:r>
        <w:rPr>
          <w:noProof/>
        </w:rPr>
        <w:drawing>
          <wp:inline distT="0" distB="0" distL="0" distR="0" wp14:anchorId="239033FC" wp14:editId="6B9AFEF1">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stretch>
                      <a:fillRect/>
                    </a:stretch>
                  </pic:blipFill>
                  <pic:spPr>
                    <a:xfrm>
                      <a:off x="0" y="0"/>
                      <a:ext cx="4572000" cy="4572000"/>
                    </a:xfrm>
                    <a:prstGeom prst="rect">
                      <a:avLst/>
                    </a:prstGeom>
                  </pic:spPr>
                </pic:pic>
              </a:graphicData>
            </a:graphic>
          </wp:inline>
        </w:drawing>
      </w: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6B424999"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w:t>
      </w:r>
      <w:r w:rsidR="001C7258">
        <w:t xml:space="preserve">in proportions </w:t>
      </w:r>
      <w:r>
        <w:t xml:space="preserve">between the two. </w:t>
      </w:r>
      <w:r w:rsidR="00262081">
        <w:t xml:space="preserve">Results are reported below for each. </w:t>
      </w:r>
      <w:r w:rsidR="00BA439C">
        <w:t>N</w:t>
      </w:r>
      <w:r w:rsidR="00262081">
        <w:t xml:space="preserve">o direct comparison between the MAP of the width of the 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4CF24E98"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w:t>
      </w:r>
      <w:r w:rsidR="00C77EC7">
        <w:t>08</w:t>
      </w:r>
      <w:r w:rsidR="000B797D" w:rsidRPr="00345A4C">
        <w:t>, 95% CI [0.</w:t>
      </w:r>
      <w:r w:rsidR="00C77EC7">
        <w:t>05</w:t>
      </w:r>
      <w:r w:rsidR="000B797D" w:rsidRPr="00345A4C">
        <w:t>, 0.1</w:t>
      </w:r>
      <w:r w:rsidR="00C77EC7">
        <w:t>2</w:t>
      </w:r>
      <w:r w:rsidR="000B797D" w:rsidRPr="00345A4C">
        <w:t>], 95% PI [0.</w:t>
      </w:r>
      <w:r w:rsidR="00C77EC7">
        <w:t>01</w:t>
      </w:r>
      <w:r w:rsidR="000B797D" w:rsidRPr="00345A4C">
        <w:t>, 0.</w:t>
      </w:r>
      <w:r w:rsidR="00C77EC7">
        <w:t>46</w:t>
      </w:r>
      <w:r w:rsidR="000B797D" w:rsidRPr="00345A4C">
        <w:t>]</w:t>
      </w:r>
      <w:r w:rsidR="0082055C">
        <w:t xml:space="preserve"> (see Figure </w:t>
      </w:r>
      <w:r w:rsidR="00DD019C">
        <w:t>5</w:t>
      </w:r>
      <w:r w:rsidR="0082055C">
        <w:t xml:space="preserve">, upper panel, PI </w:t>
      </w:r>
      <w:r w:rsidR="0082055C">
        <w:lastRenderedPageBreak/>
        <w:t>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w:t>
      </w:r>
      <w:r w:rsidR="00C82FCA">
        <w:t>0</w:t>
      </w:r>
      <w:r w:rsidR="0044065E">
        <w:t xml:space="preserve">, </w:t>
      </w:r>
      <w:r w:rsidR="002A6726" w:rsidRPr="002A6726">
        <w:rPr>
          <w:i/>
          <w:iCs/>
        </w:rPr>
        <w:t>p</w:t>
      </w:r>
      <w:r w:rsidR="002A6726">
        <w:t xml:space="preserve"> = .</w:t>
      </w:r>
      <w:r w:rsidR="009F29A5">
        <w:t>56</w:t>
      </w:r>
      <w:r w:rsidR="002A6726">
        <w:t>.</w:t>
      </w:r>
      <w:r w:rsidR="00C84EC3">
        <w:t xml:space="preserve"> </w:t>
      </w:r>
    </w:p>
    <w:p w14:paraId="2513E082" w14:textId="6845CE25" w:rsidR="000B797D" w:rsidRDefault="0063536B" w:rsidP="00EE62DE">
      <w:pPr>
        <w:pStyle w:val="Heading3"/>
      </w:pPr>
      <w:r>
        <w:t>Proportion</w:t>
      </w:r>
      <w:r w:rsidRPr="0030678A">
        <w:t xml:space="preserve"> </w:t>
      </w:r>
      <w:r w:rsidR="000B797D" w:rsidRPr="0030678A">
        <w:t>of</w:t>
      </w:r>
      <w:r w:rsidR="00CB76D4">
        <w:t xml:space="preserve"> </w:t>
      </w:r>
      <w:r w:rsidR="000B797D" w:rsidRPr="0030678A">
        <w:t>scores that differ from one another</w:t>
      </w:r>
    </w:p>
    <w:p w14:paraId="40C63D73" w14:textId="66B14FAE"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1488F">
        <w:t>8</w:t>
      </w:r>
      <w:r w:rsidR="000B797D" w:rsidRPr="003E1E11">
        <w:t>, 95% CI [0.0</w:t>
      </w:r>
      <w:r w:rsidR="0031488F">
        <w:t>6</w:t>
      </w:r>
      <w:r w:rsidR="000B797D" w:rsidRPr="003E1E11">
        <w:t>, 0.</w:t>
      </w:r>
      <w:r w:rsidR="0031488F">
        <w:t>10</w:t>
      </w:r>
      <w:r w:rsidR="000B797D" w:rsidRPr="003E1E11">
        <w:t>], 95% PI [0.01, 0.</w:t>
      </w:r>
      <w:r w:rsidR="0031488F">
        <w:t>33</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w:t>
      </w:r>
      <w:r w:rsidR="003D6D2B">
        <w:t>did not improve this proportion</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w:t>
      </w:r>
      <w:r w:rsidR="003D6D2B">
        <w:t>0</w:t>
      </w:r>
      <w:r w:rsidR="00714B2D">
        <w:t xml:space="preserve">, </w:t>
      </w:r>
      <w:r w:rsidR="00714B2D" w:rsidRPr="002A6726">
        <w:rPr>
          <w:i/>
          <w:iCs/>
        </w:rPr>
        <w:t>p</w:t>
      </w:r>
      <w:r w:rsidR="00714B2D">
        <w:t xml:space="preserve"> = .</w:t>
      </w:r>
      <w:r w:rsidR="00FA3394">
        <w:t>1</w:t>
      </w:r>
      <w:r w:rsidR="00023F1F">
        <w:t>5</w:t>
      </w:r>
      <w:r w:rsidR="00714B2D">
        <w:t>.</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5D8E82AC"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w:t>
      </w:r>
      <w:r w:rsidR="00B34653" w:rsidRPr="00F7519D">
        <w:t xml:space="preserve">Intervals </w:t>
      </w:r>
      <w:r w:rsidR="000B797D" w:rsidRPr="00F7519D">
        <w:t xml:space="preserve">was </w:t>
      </w:r>
      <m:oMath>
        <m:r>
          <w:rPr>
            <w:rFonts w:ascii="Cambria Math" w:hAnsi="Cambria Math"/>
          </w:rPr>
          <m:t>θ</m:t>
        </m:r>
      </m:oMath>
      <w:r w:rsidR="000B797D" w:rsidRPr="00F7519D">
        <w:t xml:space="preserve"> =</w:t>
      </w:r>
      <w:r w:rsidR="000B797D" w:rsidRPr="00F7519D">
        <w:rPr>
          <w:i/>
          <w:iCs/>
        </w:rPr>
        <w:t xml:space="preserve"> </w:t>
      </w:r>
      <w:r w:rsidR="000B797D" w:rsidRPr="00F7519D">
        <w:t>0.</w:t>
      </w:r>
      <w:r w:rsidR="002071A6" w:rsidRPr="00F7519D">
        <w:t>49</w:t>
      </w:r>
      <w:r w:rsidR="000B797D" w:rsidRPr="00F7519D">
        <w:t>, 95% CI [0.</w:t>
      </w:r>
      <w:r w:rsidR="002071A6" w:rsidRPr="00F7519D">
        <w:t>47</w:t>
      </w:r>
      <w:r w:rsidR="000B797D" w:rsidRPr="00F7519D">
        <w:t>, 0.5</w:t>
      </w:r>
      <w:r w:rsidR="002071A6" w:rsidRPr="00F7519D">
        <w:t>1</w:t>
      </w:r>
      <w:r w:rsidR="000B797D" w:rsidRPr="00F7519D">
        <w:t>], 95% PI [0.</w:t>
      </w:r>
      <w:r w:rsidR="002B23FC" w:rsidRPr="00F7519D">
        <w:t>40</w:t>
      </w:r>
      <w:r w:rsidR="000B797D" w:rsidRPr="00F7519D">
        <w:t>, 0.</w:t>
      </w:r>
      <w:r w:rsidR="002071A6" w:rsidRPr="00F7519D">
        <w:t>5</w:t>
      </w:r>
      <w:r w:rsidR="002B23FC" w:rsidRPr="00F7519D">
        <w:t>8</w:t>
      </w:r>
      <w:r w:rsidR="000B797D" w:rsidRPr="00F7519D">
        <w:t>]</w:t>
      </w:r>
      <w:r w:rsidR="00027F97" w:rsidRPr="00F7519D">
        <w:t xml:space="preserve"> (see Figure </w:t>
      </w:r>
      <w:r w:rsidR="00DD019C" w:rsidRPr="00F7519D">
        <w:t>5</w:t>
      </w:r>
      <w:r w:rsidR="00027F97" w:rsidRPr="00F7519D">
        <w:t>, lower panel, PI scores)</w:t>
      </w:r>
      <w:r w:rsidR="000B797D" w:rsidRPr="00F7519D">
        <w:t xml:space="preserve">. </w:t>
      </w:r>
      <w:r w:rsidR="00B34653" w:rsidRPr="00F7519D">
        <w:t xml:space="preserve">Scoring the IRAP with the PI score instead of the </w:t>
      </w:r>
      <w:r w:rsidR="00B34653" w:rsidRPr="00F7519D">
        <w:rPr>
          <w:i/>
          <w:iCs/>
        </w:rPr>
        <w:t>D</w:t>
      </w:r>
      <w:r w:rsidR="00B34653" w:rsidRPr="00F7519D">
        <w:t xml:space="preserve"> score resulted in an improved, smaller proportion of </w:t>
      </w:r>
      <w:r w:rsidR="00E175DB" w:rsidRPr="00F7519D">
        <w:t>coverage</w:t>
      </w:r>
      <w:r w:rsidR="00B34653" w:rsidRPr="00F7519D">
        <w:t xml:space="preserve">, although the magnitude of change was </w:t>
      </w:r>
      <w:r w:rsidR="00B36CA9">
        <w:t xml:space="preserve">very </w:t>
      </w:r>
      <w:r w:rsidR="00B34653" w:rsidRPr="00F7519D">
        <w:t xml:space="preserve">small, </w:t>
      </w:r>
      <m:oMath>
        <m:r>
          <m:rPr>
            <m:sty m:val="p"/>
          </m:rPr>
          <w:rPr>
            <w:rFonts w:ascii="Cambria Math" w:hAnsi="Cambria Math"/>
          </w:rPr>
          <m:t>Δ</m:t>
        </m:r>
        <m:r>
          <w:rPr>
            <w:rFonts w:ascii="Cambria Math" w:hAnsi="Cambria Math"/>
          </w:rPr>
          <m:t>θ</m:t>
        </m:r>
      </m:oMath>
      <w:r w:rsidR="00B34653" w:rsidRPr="00F7519D">
        <w:rPr>
          <w:i/>
          <w:iCs/>
        </w:rPr>
        <w:t xml:space="preserve"> </w:t>
      </w:r>
      <w:r w:rsidR="00B34653" w:rsidRPr="00F7519D">
        <w:t>= -0.0</w:t>
      </w:r>
      <w:r w:rsidR="00E175DB" w:rsidRPr="00F7519D">
        <w:t>2</w:t>
      </w:r>
      <w:r w:rsidR="00B34653" w:rsidRPr="00F7519D">
        <w:t xml:space="preserve">, </w:t>
      </w:r>
      <w:r w:rsidR="00B34653" w:rsidRPr="00F7519D">
        <w:rPr>
          <w:i/>
          <w:iCs/>
        </w:rPr>
        <w:t>p</w:t>
      </w:r>
      <w:r w:rsidR="00B34653" w:rsidRPr="00F7519D">
        <w:t xml:space="preserve"> </w:t>
      </w:r>
      <w:r w:rsidR="00E175DB" w:rsidRPr="00F7519D">
        <w:t>&lt;</w:t>
      </w:r>
      <w:r w:rsidR="00B34653" w:rsidRPr="00F7519D">
        <w:t xml:space="preserve"> .00</w:t>
      </w:r>
      <w:r w:rsidR="00E175DB" w:rsidRPr="00F7519D">
        <w:t>1</w:t>
      </w:r>
      <w:r w:rsidR="00B34653" w:rsidRPr="00F7519D">
        <w:t>.</w:t>
      </w:r>
    </w:p>
    <w:p w14:paraId="5E8A8F74" w14:textId="64005298" w:rsidR="009435DD" w:rsidRDefault="0064546F" w:rsidP="0064546F">
      <w:pPr>
        <w:pStyle w:val="Heading2"/>
      </w:pPr>
      <w:r>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7AD584CF" w14:textId="257E45C6" w:rsidR="0064546F" w:rsidRDefault="005E4F3F" w:rsidP="004714FA">
      <w:r w:rsidRPr="00831A9E">
        <w:t xml:space="preserve">The individual level performance of the IRAP was then compared with that of the IAT in order to provide a direct comparison with a closely related measure. </w:t>
      </w:r>
      <w:r w:rsidR="00D40E06" w:rsidRPr="00831A9E">
        <w:t>The main purpose of these analyses is to estimate the direction and magnitude of differences between the IRAP and IAT.</w:t>
      </w:r>
      <w:r w:rsidR="00B3360D" w:rsidRPr="00831A9E">
        <w:t xml:space="preserve"> These analyses compare </w:t>
      </w:r>
      <w:r w:rsidR="00B3360D" w:rsidRPr="00831A9E">
        <w:rPr>
          <w:i/>
          <w:iCs/>
        </w:rPr>
        <w:t>D</w:t>
      </w:r>
      <w:r w:rsidR="00B3360D" w:rsidRPr="00831A9E">
        <w:t xml:space="preserve"> scored data on both measures, as the most commonly employed scoring method. </w:t>
      </w:r>
      <w:r w:rsidR="000725EB" w:rsidRPr="00831A9E">
        <w:t>Note that, because of necessary changes to the random effect model specifications (see next section</w:t>
      </w:r>
      <w:r w:rsidR="000725EB">
        <w:t xml:space="preserve"> for details), the estimation of the IRAP’s performance can differ from models 1 to 3 reported earlier. </w:t>
      </w:r>
      <w:r w:rsidR="006F0186">
        <w:t>Where any differences exist, models 1 to 3 represent the more appropriate and authoritative results</w:t>
      </w:r>
      <w:r w:rsidR="00FB76D6">
        <w:t xml:space="preserve"> for the purposes of evaluative the IRAP itself (as they fully model differences between IRAP trial types), whereas models 4 to 6 are useful for comparing the IRAP to the IAT</w:t>
      </w:r>
      <w:r w:rsidR="00386B1D">
        <w:t xml:space="preserve"> for comparison purposes. </w:t>
      </w:r>
      <w:r w:rsidR="000A3EE7">
        <w:t xml:space="preserve">Analogous to Figure 1, IAT </w:t>
      </w:r>
      <w:r w:rsidR="000A3EE7" w:rsidRPr="000A3EE7">
        <w:rPr>
          <w:i/>
          <w:iCs/>
        </w:rPr>
        <w:t>D</w:t>
      </w:r>
      <w:r w:rsidR="000A3EE7">
        <w:t xml:space="preserve"> scores and their confidence intervals for every domain can be found in Figure 2S in the supplementary </w:t>
      </w:r>
      <w:r w:rsidR="000A3EE7">
        <w:lastRenderedPageBreak/>
        <w:t>materials.</w:t>
      </w:r>
      <w:r w:rsidR="00691557">
        <w:t xml:space="preserve"> Analogous to Figure 1S, the MAP IAT </w:t>
      </w:r>
      <w:r w:rsidR="00691557" w:rsidRPr="00691557">
        <w:rPr>
          <w:i/>
          <w:iCs/>
        </w:rPr>
        <w:t>D</w:t>
      </w:r>
      <w:r w:rsidR="00691557">
        <w:t xml:space="preserve"> score 95% CI widths can be found in Figure 3S in the supplementary materials</w:t>
      </w:r>
    </w:p>
    <w:p w14:paraId="2C9309ED" w14:textId="755EB14E" w:rsidR="00EF5F38" w:rsidRPr="0030678A" w:rsidRDefault="00EF5F38" w:rsidP="00373D03">
      <w:pPr>
        <w:pStyle w:val="Heading3"/>
      </w:pPr>
      <w:r>
        <w:t>Proportion</w:t>
      </w:r>
      <w:r w:rsidRPr="0030678A">
        <w:t xml:space="preserve"> of </w:t>
      </w:r>
      <w:r>
        <w:t>non-zero scores</w:t>
      </w:r>
    </w:p>
    <w:p w14:paraId="1FF0A32A" w14:textId="1DD2BDB2" w:rsidR="00EF5F38" w:rsidRPr="00373D03" w:rsidRDefault="00807FA9" w:rsidP="00EF5F38">
      <w:r>
        <w:t xml:space="preserve">Model 4 was similar to model 1. </w:t>
      </w:r>
      <w:r w:rsidR="00EC444E">
        <w:t xml:space="preserve">The proportion with of IAT </w:t>
      </w:r>
      <w:r w:rsidR="00EC444E" w:rsidRPr="00142340">
        <w:rPr>
          <w:i/>
          <w:iCs/>
        </w:rPr>
        <w:t>D</w:t>
      </w:r>
      <w:r w:rsidR="00EC444E">
        <w:t xml:space="preserve"> scores that exclude the zero point by domain can be found in Figure 4S in the supplementary materials. </w:t>
      </w:r>
      <w:r>
        <w:t xml:space="preserve">The fixed effect comparison in model 4 was </w:t>
      </w:r>
      <w:r w:rsidR="00533FA7">
        <w:t xml:space="preserve">task rather than scoring method (i.e.,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proofErr w:type="gramStart"/>
      <w:r w:rsidR="00533FA7">
        <w:t>was</w:t>
      </w:r>
      <w:proofErr w:type="gramEnd"/>
      <w:r w:rsidR="00533FA7">
        <w:t xml:space="preserve">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w:t>
      </w:r>
      <w:r w:rsidR="00D87918">
        <w:t>7</w:t>
      </w:r>
      <w:r w:rsidR="00AB5596" w:rsidRPr="00345A4C">
        <w:t>, 95% CI [0.</w:t>
      </w:r>
      <w:r w:rsidR="006D27FA">
        <w:t>5</w:t>
      </w:r>
      <w:r w:rsidR="00D87918">
        <w:t>2</w:t>
      </w:r>
      <w:r w:rsidR="00AB5596" w:rsidRPr="00345A4C">
        <w:t>, 0.</w:t>
      </w:r>
      <w:r w:rsidR="006D27FA">
        <w:t>6</w:t>
      </w:r>
      <w:r w:rsidR="00D87918">
        <w:t>2</w:t>
      </w:r>
      <w:r w:rsidR="00AB5596" w:rsidRPr="00345A4C">
        <w:t>], 95% PI [0.</w:t>
      </w:r>
      <w:r w:rsidR="00D87918">
        <w:t>06</w:t>
      </w:r>
      <w:r w:rsidR="00AB5596" w:rsidRPr="00345A4C">
        <w:t>, 0.</w:t>
      </w:r>
      <w:r w:rsidR="00D87918">
        <w:t>97</w:t>
      </w:r>
      <w:r w:rsidR="00AB5596" w:rsidRPr="00345A4C">
        <w:t>]</w:t>
      </w:r>
      <w:r w:rsidR="00892648">
        <w:t xml:space="preserve"> (see Figure </w:t>
      </w:r>
      <w:r w:rsidR="009C7727">
        <w:t>6</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D87918">
        <w:t>51</w:t>
      </w:r>
      <w:r w:rsidR="00EF5F38">
        <w:t xml:space="preserve">, </w:t>
      </w:r>
      <w:r w:rsidR="00EF5F38" w:rsidRPr="002A6726">
        <w:rPr>
          <w:i/>
          <w:iCs/>
        </w:rPr>
        <w:t>p</w:t>
      </w:r>
      <w:r w:rsidR="00EF5F38" w:rsidRPr="00530CA8">
        <w:t xml:space="preserve"> </w:t>
      </w:r>
      <w:r w:rsidR="006D6EC8">
        <w:t>&lt; .001</w:t>
      </w:r>
      <w:r w:rsidR="00EF5F38">
        <w:t>.</w:t>
      </w:r>
    </w:p>
    <w:p w14:paraId="3A8C197E" w14:textId="5E0C3C8F" w:rsidR="00EF5F38" w:rsidRDefault="00FF5C00" w:rsidP="00C410E4">
      <w:pPr>
        <w:pStyle w:val="Heading3"/>
      </w:pPr>
      <w:r>
        <w:t>Proportion</w:t>
      </w:r>
      <w:r w:rsidR="00EF5F38" w:rsidRPr="0030678A">
        <w:t xml:space="preserve"> of</w:t>
      </w:r>
      <w:r w:rsidR="00707CAD">
        <w:t xml:space="preserve"> </w:t>
      </w:r>
      <w:r w:rsidR="00EF5F38" w:rsidRPr="0030678A">
        <w:t>scores that differ from one another</w:t>
      </w:r>
    </w:p>
    <w:p w14:paraId="2BBAD1D0" w14:textId="7578C39F" w:rsidR="00EF5F38" w:rsidRPr="00165F16" w:rsidRDefault="005C6734" w:rsidP="005C6734">
      <w:r>
        <w:t>M</w:t>
      </w:r>
      <w:r w:rsidR="00F64326">
        <w:t>odel 5</w:t>
      </w:r>
      <w:r>
        <w:t xml:space="preserve"> was similar to model 2. </w:t>
      </w:r>
      <w:r w:rsidR="00EC444E">
        <w:t xml:space="preserve">The proportion with of IAT </w:t>
      </w:r>
      <w:r w:rsidR="00EC444E" w:rsidRPr="00142340">
        <w:rPr>
          <w:i/>
          <w:iCs/>
        </w:rPr>
        <w:t>D</w:t>
      </w:r>
      <w:r w:rsidR="00EC444E">
        <w:t xml:space="preserve"> scores that were discriminable from other </w:t>
      </w:r>
      <w:r w:rsidR="00EC444E" w:rsidRPr="00323250">
        <w:rPr>
          <w:i/>
          <w:iCs/>
        </w:rPr>
        <w:t>D</w:t>
      </w:r>
      <w:r w:rsidR="00EC444E">
        <w:t xml:space="preserve"> scores in each domain can be found in Figure 5S in the supplementary materials. </w:t>
      </w:r>
      <w:r>
        <w:t>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highlight w:val="yellow"/>
          </w:rPr>
          <m:t>θ</m:t>
        </m:r>
      </m:oMath>
      <w:r w:rsidR="00EF5F38" w:rsidRPr="006620B9">
        <w:rPr>
          <w:i/>
          <w:iCs/>
          <w:highlight w:val="yellow"/>
        </w:rPr>
        <w:t xml:space="preserve"> </w:t>
      </w:r>
      <w:r w:rsidR="00EF5F38" w:rsidRPr="006620B9">
        <w:rPr>
          <w:highlight w:val="yellow"/>
        </w:rPr>
        <w:t>=</w:t>
      </w:r>
      <w:r w:rsidR="00EF5F38" w:rsidRPr="006620B9">
        <w:rPr>
          <w:i/>
          <w:iCs/>
          <w:highlight w:val="yellow"/>
        </w:rPr>
        <w:t xml:space="preserve"> </w:t>
      </w:r>
      <w:r w:rsidR="00EF5F38" w:rsidRPr="006620B9">
        <w:rPr>
          <w:highlight w:val="yellow"/>
        </w:rPr>
        <w:t>0.</w:t>
      </w:r>
      <w:r w:rsidR="00943378" w:rsidRPr="006620B9">
        <w:rPr>
          <w:highlight w:val="yellow"/>
        </w:rPr>
        <w:t>44</w:t>
      </w:r>
      <w:r w:rsidR="00EF5F38" w:rsidRPr="006620B9">
        <w:rPr>
          <w:highlight w:val="yellow"/>
        </w:rPr>
        <w:t>, 95% CI [0.</w:t>
      </w:r>
      <w:r w:rsidR="003D010C" w:rsidRPr="006620B9">
        <w:rPr>
          <w:highlight w:val="yellow"/>
        </w:rPr>
        <w:t>39</w:t>
      </w:r>
      <w:r w:rsidR="00EF5F38" w:rsidRPr="006620B9">
        <w:rPr>
          <w:highlight w:val="yellow"/>
        </w:rPr>
        <w:t>, 0.</w:t>
      </w:r>
      <w:r w:rsidR="00943378" w:rsidRPr="006620B9">
        <w:rPr>
          <w:highlight w:val="yellow"/>
        </w:rPr>
        <w:t>4</w:t>
      </w:r>
      <w:r w:rsidR="003D010C" w:rsidRPr="006620B9">
        <w:rPr>
          <w:highlight w:val="yellow"/>
        </w:rPr>
        <w:t>8</w:t>
      </w:r>
      <w:r w:rsidR="00EF5F38" w:rsidRPr="006620B9">
        <w:rPr>
          <w:highlight w:val="yellow"/>
        </w:rPr>
        <w:t>], 95% PI [0.</w:t>
      </w:r>
      <w:r w:rsidR="003D010C" w:rsidRPr="006620B9">
        <w:rPr>
          <w:highlight w:val="yellow"/>
        </w:rPr>
        <w:t>08</w:t>
      </w:r>
      <w:r w:rsidR="00EF5F38" w:rsidRPr="006620B9">
        <w:rPr>
          <w:highlight w:val="yellow"/>
        </w:rPr>
        <w:t>, 0.</w:t>
      </w:r>
      <w:r w:rsidR="003D010C" w:rsidRPr="006620B9">
        <w:rPr>
          <w:highlight w:val="yellow"/>
        </w:rPr>
        <w:t>87</w:t>
      </w:r>
      <w:r w:rsidR="00EF5F38" w:rsidRPr="006620B9">
        <w:rPr>
          <w:highlight w:val="yellow"/>
        </w:rPr>
        <w:t>]</w:t>
      </w:r>
      <w:r w:rsidR="00250C1D" w:rsidRPr="006620B9">
        <w:rPr>
          <w:highlight w:val="yellow"/>
        </w:rPr>
        <w:t xml:space="preserve"> (see Figure </w:t>
      </w:r>
      <w:r w:rsidR="009C7727" w:rsidRPr="006620B9">
        <w:rPr>
          <w:highlight w:val="yellow"/>
        </w:rPr>
        <w:t>6</w:t>
      </w:r>
      <w:r w:rsidR="00250C1D" w:rsidRPr="006620B9">
        <w:rPr>
          <w:highlight w:val="yellow"/>
        </w:rPr>
        <w:t xml:space="preserve">, middle panel, IAT </w:t>
      </w:r>
      <w:r w:rsidR="00250C1D" w:rsidRPr="006620B9">
        <w:rPr>
          <w:i/>
          <w:iCs/>
          <w:highlight w:val="yellow"/>
        </w:rPr>
        <w:t>D</w:t>
      </w:r>
      <w:r w:rsidR="00250C1D" w:rsidRPr="006620B9">
        <w:rPr>
          <w:highlight w:val="yellow"/>
        </w:rPr>
        <w:t xml:space="preserve"> scores)</w:t>
      </w:r>
      <w:r w:rsidR="00EF5F38" w:rsidRPr="006620B9">
        <w:rPr>
          <w:highlight w:val="yellow"/>
        </w:rPr>
        <w:t xml:space="preserve">. </w:t>
      </w:r>
      <w:r w:rsidR="00A80AA0" w:rsidRPr="006620B9">
        <w:rPr>
          <w:highlight w:val="yellow"/>
        </w:rPr>
        <w:t xml:space="preserve">This was significantly better than for the IRAP </w:t>
      </w:r>
      <w:r w:rsidR="00CA40B1" w:rsidRPr="006620B9">
        <w:rPr>
          <w:i/>
          <w:iCs/>
          <w:highlight w:val="yellow"/>
        </w:rPr>
        <w:t>D</w:t>
      </w:r>
      <w:r w:rsidR="00CA40B1" w:rsidRPr="006620B9">
        <w:rPr>
          <w:highlight w:val="yellow"/>
        </w:rPr>
        <w:t xml:space="preserve"> scores </w:t>
      </w:r>
      <w:r w:rsidR="00A80AA0" w:rsidRPr="006620B9">
        <w:rPr>
          <w:highlight w:val="yellow"/>
        </w:rPr>
        <w:t>and the magnitude of the difference in proportions was large</w:t>
      </w:r>
      <w:r w:rsidR="00EF5F38" w:rsidRPr="006620B9">
        <w:rPr>
          <w:highlight w:val="yellow"/>
        </w:rPr>
        <w:t xml:space="preserve">, </w:t>
      </w:r>
      <m:oMath>
        <m:r>
          <m:rPr>
            <m:sty m:val="p"/>
          </m:rPr>
          <w:rPr>
            <w:rFonts w:ascii="Cambria Math" w:hAnsi="Cambria Math"/>
            <w:highlight w:val="yellow"/>
          </w:rPr>
          <m:t>Δ</m:t>
        </m:r>
        <m:r>
          <w:rPr>
            <w:rFonts w:ascii="Cambria Math" w:hAnsi="Cambria Math"/>
            <w:highlight w:val="yellow"/>
          </w:rPr>
          <m:t>θ</m:t>
        </m:r>
      </m:oMath>
      <w:r w:rsidR="00EF5F38" w:rsidRPr="006620B9">
        <w:rPr>
          <w:i/>
          <w:iCs/>
          <w:highlight w:val="yellow"/>
        </w:rPr>
        <w:t xml:space="preserve"> </w:t>
      </w:r>
      <w:r w:rsidR="00EF5F38" w:rsidRPr="006620B9">
        <w:rPr>
          <w:highlight w:val="yellow"/>
        </w:rPr>
        <w:t>= 0.</w:t>
      </w:r>
      <w:r w:rsidR="003D010C" w:rsidRPr="006620B9">
        <w:rPr>
          <w:highlight w:val="yellow"/>
        </w:rPr>
        <w:t>40</w:t>
      </w:r>
      <w:r w:rsidR="00EF5F38" w:rsidRPr="006620B9">
        <w:rPr>
          <w:highlight w:val="yellow"/>
        </w:rPr>
        <w:t xml:space="preserve">, </w:t>
      </w:r>
      <w:r w:rsidR="00EF5F38" w:rsidRPr="006620B9">
        <w:rPr>
          <w:i/>
          <w:iCs/>
          <w:highlight w:val="yellow"/>
        </w:rPr>
        <w:t>p</w:t>
      </w:r>
      <w:r w:rsidR="00EF5F38" w:rsidRPr="006620B9">
        <w:rPr>
          <w:highlight w:val="yellow"/>
        </w:rPr>
        <w:t xml:space="preserve"> </w:t>
      </w:r>
      <w:r w:rsidR="00E31722" w:rsidRPr="006620B9">
        <w:rPr>
          <w:highlight w:val="yellow"/>
        </w:rPr>
        <w:t>&lt;</w:t>
      </w:r>
      <w:r w:rsidR="00EF5F38" w:rsidRPr="006620B9">
        <w:rPr>
          <w:highlight w:val="yellow"/>
        </w:rPr>
        <w:t xml:space="preserve"> .00</w:t>
      </w:r>
      <w:r w:rsidR="00E31722" w:rsidRPr="006620B9">
        <w:rPr>
          <w:highlight w:val="yellow"/>
        </w:rPr>
        <w:t>1</w:t>
      </w:r>
      <w:r w:rsidR="00EF5F38" w:rsidRPr="006620B9">
        <w:rPr>
          <w:highlight w:val="yellow"/>
        </w:rPr>
        <w:t>.</w:t>
      </w:r>
      <w:r w:rsidR="00EF5F38">
        <w:t xml:space="preserve"> </w:t>
      </w:r>
    </w:p>
    <w:p w14:paraId="320FDF65" w14:textId="2F2E1BBB" w:rsidR="00EF5F38" w:rsidRPr="0030678A" w:rsidRDefault="00EF5F38" w:rsidP="00C410E4">
      <w:pPr>
        <w:pStyle w:val="Heading3"/>
      </w:pPr>
      <w:r>
        <w:t>Proportion of observed range covered by individual scores</w:t>
      </w:r>
    </w:p>
    <w:p w14:paraId="294A4B3C" w14:textId="0F668968" w:rsidR="000362BA" w:rsidRDefault="00D37419" w:rsidP="00373D03">
      <w:r>
        <w:t xml:space="preserve">Model 6 was similar to model 3. </w:t>
      </w:r>
      <w:r w:rsidR="00EC444E">
        <w:t xml:space="preserve">The proportion with of the observed interval width covered by individual IAT </w:t>
      </w:r>
      <w:r w:rsidR="00EC444E" w:rsidRPr="00142340">
        <w:rPr>
          <w:i/>
          <w:iCs/>
        </w:rPr>
        <w:t>D</w:t>
      </w:r>
      <w:r w:rsidR="00EC444E">
        <w:t xml:space="preserve"> scores 95% Confidence Intervals in each domain can be found in Figure 6S in the supplementary materials. </w:t>
      </w:r>
      <w:r>
        <w:t xml:space="preserve">The same modifications to the fixed and random </w:t>
      </w:r>
      <w:r>
        <w:lastRenderedPageBreak/>
        <w:t xml:space="preserve">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w:t>
      </w:r>
      <w:r w:rsidR="003D010C">
        <w:t>6</w:t>
      </w:r>
      <w:r w:rsidR="00EF5F38" w:rsidRPr="002071A6">
        <w:t>, 0.</w:t>
      </w:r>
      <w:r w:rsidR="00372F96">
        <w:t>4</w:t>
      </w:r>
      <w:r w:rsidR="003D010C">
        <w:t>1</w:t>
      </w:r>
      <w:r w:rsidR="00EF5F38" w:rsidRPr="002071A6">
        <w:t>]</w:t>
      </w:r>
      <w:r w:rsidR="0073479E">
        <w:t xml:space="preserve"> (see Figure </w:t>
      </w:r>
      <w:r w:rsidR="009C7727">
        <w:t>6</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w:t>
      </w:r>
      <w:r w:rsidR="003D010C">
        <w:t>4</w:t>
      </w:r>
      <w:r w:rsidR="000362BA">
        <w:t xml:space="preserve">, </w:t>
      </w:r>
      <w:r w:rsidR="000362BA" w:rsidRPr="002A6726">
        <w:rPr>
          <w:i/>
          <w:iCs/>
        </w:rPr>
        <w:t>p</w:t>
      </w:r>
      <w:r w:rsidR="000362BA">
        <w:t xml:space="preserve"> &lt; .001.</w:t>
      </w:r>
    </w:p>
    <w:p w14:paraId="2893D502" w14:textId="77777777" w:rsidR="005F19F9" w:rsidRDefault="005F19F9">
      <w:pPr>
        <w:rPr>
          <w:b/>
          <w:bCs/>
          <w:lang w:val="en-IE"/>
        </w:rPr>
      </w:pPr>
      <w:r>
        <w:rPr>
          <w:b/>
          <w:bCs/>
        </w:rPr>
        <w:br w:type="page"/>
      </w:r>
    </w:p>
    <w:p w14:paraId="6A463A2B" w14:textId="18D11809" w:rsidR="008E672C" w:rsidRDefault="008E672C" w:rsidP="008E672C">
      <w:pPr>
        <w:pStyle w:val="TableFigure"/>
      </w:pPr>
      <w:r w:rsidRPr="006620B9">
        <w:rPr>
          <w:b/>
          <w:bCs/>
          <w:highlight w:val="yellow"/>
        </w:rPr>
        <w:lastRenderedPageBreak/>
        <w:t xml:space="preserve">Figure </w:t>
      </w:r>
      <w:r w:rsidR="008721FF" w:rsidRPr="006620B9">
        <w:rPr>
          <w:b/>
          <w:bCs/>
          <w:highlight w:val="yellow"/>
        </w:rPr>
        <w:t>6</w:t>
      </w:r>
      <w:r w:rsidRPr="006620B9">
        <w:rPr>
          <w:b/>
          <w:bCs/>
          <w:highlight w:val="yellow"/>
        </w:rPr>
        <w:t>.</w:t>
      </w:r>
      <w:r w:rsidRPr="006620B9">
        <w:rPr>
          <w:highlight w:val="yellow"/>
        </w:rPr>
        <w:t xml:space="preserve"> Results of </w:t>
      </w:r>
      <w:r w:rsidR="00F555E3" w:rsidRPr="006620B9">
        <w:rPr>
          <w:highlight w:val="yellow"/>
        </w:rPr>
        <w:t xml:space="preserve">meta-analyses </w:t>
      </w:r>
      <w:r w:rsidRPr="006620B9">
        <w:rPr>
          <w:highlight w:val="yellow"/>
        </w:rPr>
        <w:t xml:space="preserve">4 to 6 comparing the individual level utility of IRAP </w:t>
      </w:r>
      <w:r w:rsidRPr="006620B9">
        <w:rPr>
          <w:i/>
          <w:iCs/>
          <w:highlight w:val="yellow"/>
        </w:rPr>
        <w:t>D</w:t>
      </w:r>
      <w:r w:rsidRPr="006620B9">
        <w:rPr>
          <w:highlight w:val="yellow"/>
        </w:rPr>
        <w:t xml:space="preserve"> scores with IAT </w:t>
      </w:r>
      <w:r w:rsidRPr="006620B9">
        <w:rPr>
          <w:i/>
          <w:iCs/>
          <w:highlight w:val="yellow"/>
        </w:rPr>
        <w:t>D</w:t>
      </w:r>
      <w:r w:rsidRPr="006620B9">
        <w:rPr>
          <w:highlight w:val="yellow"/>
        </w:rPr>
        <w:t xml:space="preserve"> scores.</w:t>
      </w:r>
    </w:p>
    <w:p w14:paraId="233260D5" w14:textId="77777777" w:rsidR="008E672C" w:rsidRDefault="008E672C" w:rsidP="008E672C">
      <w:pPr>
        <w:pStyle w:val="TableFigure"/>
      </w:pPr>
      <w:r>
        <w:t xml:space="preserve"> </w:t>
      </w:r>
    </w:p>
    <w:p w14:paraId="5EB9A3B8" w14:textId="18BC8F2C" w:rsidR="008E672C" w:rsidRDefault="008F0965" w:rsidP="008E672C">
      <w:pPr>
        <w:ind w:firstLine="0"/>
        <w:jc w:val="center"/>
        <w:rPr>
          <w:rFonts w:eastAsiaTheme="majorEastAsia" w:cstheme="majorBidi"/>
          <w:b/>
          <w:bCs/>
        </w:rPr>
      </w:pPr>
      <w:r>
        <w:rPr>
          <w:rFonts w:eastAsiaTheme="majorEastAsia" w:cstheme="majorBidi"/>
          <w:b/>
          <w:bCs/>
          <w:noProof/>
        </w:rPr>
        <w:drawing>
          <wp:inline distT="0" distB="0" distL="0" distR="0" wp14:anchorId="14CD55FE" wp14:editId="5C7F9730">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stretch>
                      <a:fillRect/>
                    </a:stretch>
                  </pic:blipFill>
                  <pic:spPr>
                    <a:xfrm>
                      <a:off x="0" y="0"/>
                      <a:ext cx="4572000" cy="4572000"/>
                    </a:xfrm>
                    <a:prstGeom prst="rect">
                      <a:avLst/>
                    </a:prstGeom>
                  </pic:spPr>
                </pic:pic>
              </a:graphicData>
            </a:graphic>
          </wp:inline>
        </w:drawing>
      </w:r>
    </w:p>
    <w:p w14:paraId="6720A426" w14:textId="77777777" w:rsidR="008E672C" w:rsidRPr="00165F16" w:rsidRDefault="008E672C" w:rsidP="00DA2B80"/>
    <w:p w14:paraId="4F9C50B0" w14:textId="2235064E" w:rsidR="0093723D" w:rsidRPr="0030678A" w:rsidRDefault="00AA104C" w:rsidP="0075618D">
      <w:pPr>
        <w:pStyle w:val="Heading1"/>
      </w:pPr>
      <w:r w:rsidRPr="00D30D76">
        <w:t>Discussion</w:t>
      </w:r>
    </w:p>
    <w:p w14:paraId="3C7AA235" w14:textId="7476146E" w:rsidR="008D1E2F" w:rsidRDefault="00620985" w:rsidP="008D1E2F">
      <w:r>
        <w:t xml:space="preserve">In contrast to the conclusions of </w:t>
      </w:r>
      <w:proofErr w:type="spellStart"/>
      <w:r w:rsidRPr="0030678A">
        <w:t>Vahey</w:t>
      </w:r>
      <w:proofErr w:type="spellEnd"/>
      <w:r w:rsidRPr="0030678A">
        <w:t xml:space="preserve"> et al.</w:t>
      </w:r>
      <w:r>
        <w:t>’s</w:t>
      </w:r>
      <w:r w:rsidRPr="0030678A">
        <w:t xml:space="preserve"> </w:t>
      </w:r>
      <w:r w:rsidRPr="0030678A">
        <w:fldChar w:fldCharType="begin"/>
      </w:r>
      <w:r w:rsidR="00DE1174">
        <w:instrText xml:space="preserve"> ADDIN ZOTERO_ITEM CSL_CITATION {"citationID":"U5YRxFJ0","properties":{"formattedCitation":"(2015)","plainCitation":"(2015)","noteIndex":0},"citationItems":[{"id":1273,"uris":["http://zotero.org/users/1687755/items/4SHQ9XKM"],"itemData":{"id":1273,"type":"article-journal","abstract":"AbstractBackground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30678A">
        <w:fldChar w:fldCharType="separate"/>
      </w:r>
      <w:r w:rsidRPr="0030678A">
        <w:t>(2015)</w:t>
      </w:r>
      <w:r w:rsidRPr="0030678A">
        <w:fldChar w:fldCharType="end"/>
      </w:r>
      <w:r w:rsidRPr="0030678A">
        <w:t xml:space="preserve"> </w:t>
      </w:r>
      <w:r>
        <w:t>meta-analysis, the current results suggest that the IRAP</w:t>
      </w:r>
      <w:r w:rsidR="00F35367">
        <w:t xml:space="preserve">, in its current form, </w:t>
      </w:r>
      <w:r>
        <w:t>does not currently have potential “</w:t>
      </w:r>
      <w:r w:rsidRPr="00564886">
        <w:t>as a tool for clinical assessment</w:t>
      </w:r>
      <w:r>
        <w:t>”</w:t>
      </w:r>
      <w:r w:rsidR="003E452D">
        <w:t xml:space="preserve">. </w:t>
      </w:r>
      <w:r w:rsidR="0072124A">
        <w:t>A</w:t>
      </w:r>
      <w:r w:rsidR="008F4BDC">
        <w:t xml:space="preserve">nalyses of </w:t>
      </w:r>
      <w:r w:rsidR="00604288">
        <w:t>four</w:t>
      </w:r>
      <w:r w:rsidR="00E000B5">
        <w:t xml:space="preserve"> different metrics </w:t>
      </w:r>
      <w:r w:rsidR="00C411DB">
        <w:t xml:space="preserve">consistently </w:t>
      </w:r>
      <w:r w:rsidR="001A40E3">
        <w:t>suggest</w:t>
      </w:r>
      <w:r w:rsidR="00902126">
        <w:t>ed</w:t>
      </w:r>
      <w:r w:rsidR="001A40E3">
        <w:t xml:space="preserve"> </w:t>
      </w:r>
      <w:r w:rsidR="00261734" w:rsidRPr="0030678A">
        <w:t xml:space="preserve">that </w:t>
      </w:r>
      <w:r w:rsidR="00BF65DF">
        <w:t>the IRAP does not have utility at the individual level</w:t>
      </w:r>
      <w:r w:rsidR="00417401">
        <w:t>.</w:t>
      </w:r>
      <w:r w:rsidR="00E000B5">
        <w:t xml:space="preserve"> </w:t>
      </w:r>
      <w:r w:rsidR="00261734" w:rsidRPr="0030678A">
        <w:t xml:space="preserve">A given </w:t>
      </w:r>
      <w:r w:rsidR="001A40E3">
        <w:t xml:space="preserve">IRAP </w:t>
      </w:r>
      <w:r w:rsidR="00261734" w:rsidRPr="00BE3204">
        <w:rPr>
          <w:i/>
          <w:iCs/>
        </w:rPr>
        <w:t>D</w:t>
      </w:r>
      <w:r w:rsidR="00261734" w:rsidRPr="0030678A">
        <w:t xml:space="preserve"> score’s confidence intervals are likely to be very wide (</w:t>
      </w:r>
      <w:r w:rsidR="002C0162">
        <w:t xml:space="preserve">i.e., </w:t>
      </w:r>
      <w:r w:rsidR="002324B1">
        <w:t xml:space="preserve">a given participant’s </w:t>
      </w:r>
      <w:r w:rsidR="002324B1" w:rsidRPr="002324B1">
        <w:rPr>
          <w:i/>
          <w:iCs/>
        </w:rPr>
        <w:t>D</w:t>
      </w:r>
      <w:r w:rsidR="002324B1">
        <w:t xml:space="preserve"> </w:t>
      </w:r>
      <w:r w:rsidR="002324B1" w:rsidRPr="009D1EB2">
        <w:t xml:space="preserve">score </w:t>
      </w:r>
      <w:r w:rsidR="00261734" w:rsidRPr="009D1EB2">
        <w:t>±0.66)</w:t>
      </w:r>
      <w:r w:rsidR="00417401">
        <w:t>,</w:t>
      </w:r>
      <w:r w:rsidR="00261734" w:rsidRPr="009D1EB2">
        <w:t xml:space="preserve"> </w:t>
      </w:r>
      <w:r w:rsidR="001F6846" w:rsidRPr="0030678A">
        <w:t xml:space="preserve">with the </w:t>
      </w:r>
      <w:r w:rsidR="001F6846" w:rsidRPr="00726542">
        <w:t>result that</w:t>
      </w:r>
      <w:r w:rsidR="00E752F5" w:rsidRPr="00726542">
        <w:t>,</w:t>
      </w:r>
      <w:r w:rsidR="00417401" w:rsidRPr="00726542">
        <w:t xml:space="preserve"> </w:t>
      </w:r>
      <w:r w:rsidR="008951A3" w:rsidRPr="00726542">
        <w:t>in the great majority of cases</w:t>
      </w:r>
      <w:r w:rsidR="00E752F5" w:rsidRPr="00726542">
        <w:t>,</w:t>
      </w:r>
      <w:r w:rsidR="00F95A83" w:rsidRPr="00726542">
        <w:t xml:space="preserve"> </w:t>
      </w:r>
      <w:r w:rsidR="008951A3" w:rsidRPr="00726542">
        <w:t>no IRAP effect is detectible at the individual level</w:t>
      </w:r>
      <w:r w:rsidR="00E752F5" w:rsidRPr="00726542">
        <w:t xml:space="preserve"> (92%)</w:t>
      </w:r>
      <w:r w:rsidR="00A654A1" w:rsidRPr="00726542">
        <w:t xml:space="preserve">, and individuals’ </w:t>
      </w:r>
      <w:r w:rsidR="00A654A1" w:rsidRPr="00726542">
        <w:rPr>
          <w:i/>
          <w:iCs/>
        </w:rPr>
        <w:t>D</w:t>
      </w:r>
      <w:r w:rsidR="00A654A1" w:rsidRPr="00726542">
        <w:t xml:space="preserve"> scores cannot be </w:t>
      </w:r>
      <w:r w:rsidR="004445F9" w:rsidRPr="00726542">
        <w:t xml:space="preserve">differentiated </w:t>
      </w:r>
      <w:r w:rsidR="00AC4FD5" w:rsidRPr="00726542">
        <w:t xml:space="preserve">from </w:t>
      </w:r>
      <w:r w:rsidR="00261734" w:rsidRPr="00726542">
        <w:t xml:space="preserve">other </w:t>
      </w:r>
      <w:r w:rsidR="00AC4FD5" w:rsidRPr="00726542">
        <w:t>participants’</w:t>
      </w:r>
      <w:r w:rsidR="000F6FAC" w:rsidRPr="00726542">
        <w:t xml:space="preserve"> </w:t>
      </w:r>
      <w:r w:rsidR="00261734" w:rsidRPr="00726542">
        <w:t xml:space="preserve">scores </w:t>
      </w:r>
      <w:r w:rsidR="00AC4FD5" w:rsidRPr="00726542">
        <w:t xml:space="preserve">in the same domain and trial type </w:t>
      </w:r>
      <w:r w:rsidR="00261734" w:rsidRPr="00726542">
        <w:t>(</w:t>
      </w:r>
      <w:r w:rsidR="00E752F5" w:rsidRPr="00726542">
        <w:t>9</w:t>
      </w:r>
      <w:r w:rsidR="006620B9">
        <w:t>2</w:t>
      </w:r>
      <w:r w:rsidR="00261734" w:rsidRPr="00726542">
        <w:t>%)</w:t>
      </w:r>
      <w:r w:rsidR="00417401" w:rsidRPr="00726542">
        <w:t>.</w:t>
      </w:r>
      <w:r w:rsidR="00417401">
        <w:t xml:space="preserve"> </w:t>
      </w:r>
      <w:r w:rsidR="000F11AC">
        <w:t xml:space="preserve">A given </w:t>
      </w:r>
      <w:r w:rsidR="000F11AC">
        <w:lastRenderedPageBreak/>
        <w:t>i</w:t>
      </w:r>
      <w:r w:rsidR="00155531">
        <w:t>ndividual</w:t>
      </w:r>
      <w:r w:rsidR="00A4520C">
        <w:t xml:space="preserve">s’ </w:t>
      </w:r>
      <w:r w:rsidR="00155531" w:rsidRPr="00155531">
        <w:rPr>
          <w:i/>
          <w:iCs/>
        </w:rPr>
        <w:t>D</w:t>
      </w:r>
      <w:r w:rsidR="00155531">
        <w:t xml:space="preserve"> scores’ 95% Confidence Interval</w:t>
      </w:r>
      <w:r w:rsidR="0062180F">
        <w:t xml:space="preserve"> typically </w:t>
      </w:r>
      <w:r w:rsidR="00155531">
        <w:t>span</w:t>
      </w:r>
      <w:r w:rsidR="0062180F">
        <w:t>s</w:t>
      </w:r>
      <w:r w:rsidR="00155531">
        <w:t xml:space="preserve"> a </w:t>
      </w:r>
      <w:r w:rsidR="000A367F">
        <w:t xml:space="preserve">very </w:t>
      </w:r>
      <w:r w:rsidR="00155531">
        <w:t>large proportion (51%) of the observed range of all scores within a given domain and trial type</w:t>
      </w:r>
      <w:r w:rsidR="009B2BCB">
        <w:t>, suggesting that</w:t>
      </w:r>
      <w:r w:rsidR="00261734" w:rsidRPr="0030678A">
        <w:t xml:space="preserve"> </w:t>
      </w:r>
      <w:r w:rsidR="009B2BCB">
        <w:t>little can be said with confidence about where the individual lies on the continuum</w:t>
      </w:r>
      <w:r w:rsidR="00E26E4D">
        <w:t xml:space="preserve"> that is being assessed</w:t>
      </w:r>
      <w:r w:rsidR="00FF1ADB">
        <w:t>.</w:t>
      </w:r>
      <w:r w:rsidR="00492862">
        <w:t xml:space="preserve"> </w:t>
      </w:r>
    </w:p>
    <w:p w14:paraId="0455756B" w14:textId="2EDBA282" w:rsidR="00B907C2" w:rsidRDefault="00831ED5" w:rsidP="00695483">
      <w:pPr>
        <w:rPr>
          <w:color w:val="000000" w:themeColor="text1"/>
        </w:rPr>
      </w:pPr>
      <w:r>
        <w:t>E</w:t>
      </w:r>
      <w:r w:rsidR="00261734" w:rsidRPr="0030678A">
        <w:t xml:space="preserve">xcept </w:t>
      </w:r>
      <w:r w:rsidR="00EB4157">
        <w:t>for</w:t>
      </w:r>
      <w:r w:rsidR="00261734" w:rsidRPr="0030678A">
        <w:t xml:space="preserve"> </w:t>
      </w:r>
      <w:r w:rsidR="00A01D0B">
        <w:t xml:space="preserve">a minority of </w:t>
      </w:r>
      <w:r w:rsidR="00261734" w:rsidRPr="0030678A">
        <w:t xml:space="preserve">extreme scores, an individual </w:t>
      </w:r>
      <w:r w:rsidR="00261734" w:rsidRPr="0030678A">
        <w:rPr>
          <w:i/>
        </w:rPr>
        <w:t>D</w:t>
      </w:r>
      <w:r w:rsidR="00261734" w:rsidRPr="0030678A">
        <w:t xml:space="preserve"> score is in general so </w:t>
      </w:r>
      <w:r w:rsidR="006D269A">
        <w:t>imprecisely</w:t>
      </w:r>
      <w:r w:rsidR="00261734" w:rsidRPr="0030678A">
        <w:t xml:space="preserve"> estimated as to allow for almost no inferences</w:t>
      </w:r>
      <w:r w:rsidR="00162507">
        <w:t xml:space="preserve"> about the individual</w:t>
      </w:r>
      <w:r w:rsidR="00B44958">
        <w:t xml:space="preserve">, including </w:t>
      </w:r>
      <w:r w:rsidR="0009757F">
        <w:t xml:space="preserve">where on the scale they lie, </w:t>
      </w:r>
      <w:r w:rsidR="00A01D0B">
        <w:t>that they demonstrated an IRAP effect, whether their score is different from other participants’ scores</w:t>
      </w:r>
      <w:r w:rsidR="00162507">
        <w:t>.</w:t>
      </w:r>
      <w:r w:rsidR="00B70B48">
        <w:t xml:space="preserve"> </w:t>
      </w:r>
      <w:r w:rsidR="008229D6" w:rsidRPr="0030678A">
        <w:t>This point can be illustrated with a simple example</w:t>
      </w:r>
      <w:r w:rsidR="00DB7F1E">
        <w:t>:</w:t>
      </w:r>
      <w:r w:rsidR="006A4B96">
        <w:t xml:space="preserve"> </w:t>
      </w:r>
      <w:r w:rsidR="001464F9">
        <w:t>i</w:t>
      </w:r>
      <w:r w:rsidR="008229D6" w:rsidRPr="0030678A">
        <w:t>f a participant completed a</w:t>
      </w:r>
      <w:r w:rsidR="002A27BE">
        <w:t>n</w:t>
      </w:r>
      <w:r w:rsidR="008229D6" w:rsidRPr="0030678A">
        <w:t xml:space="preserve"> IRAP and demonstrated a </w:t>
      </w:r>
      <w:r w:rsidR="008229D6" w:rsidRPr="0030678A">
        <w:rPr>
          <w:i/>
        </w:rPr>
        <w:t>D</w:t>
      </w:r>
      <w:r w:rsidR="008229D6" w:rsidRPr="0030678A">
        <w:t xml:space="preserve"> score </w:t>
      </w:r>
      <w:r w:rsidR="00C564CA">
        <w:t>of</w:t>
      </w:r>
      <w:r w:rsidR="008229D6" w:rsidRPr="0030678A">
        <w:t xml:space="preserve"> 0.30</w:t>
      </w:r>
      <w:r w:rsidR="00DD6984">
        <w:t xml:space="preserve"> (i.e., </w:t>
      </w:r>
      <w:r w:rsidR="00BA1A34">
        <w:t xml:space="preserve">greater than zero and </w:t>
      </w:r>
      <w:r w:rsidR="00DD6984">
        <w:t xml:space="preserve">putting them in </w:t>
      </w:r>
      <w:r w:rsidR="00DD6984" w:rsidRPr="00CD6A70">
        <w:t xml:space="preserve">the </w:t>
      </w:r>
      <w:r w:rsidR="004F1BF3" w:rsidRPr="00CD6A70">
        <w:t>66th</w:t>
      </w:r>
      <w:r w:rsidR="00DD6984" w:rsidRPr="00CD6A70">
        <w:t xml:space="preserve"> percentile of</w:t>
      </w:r>
      <w:r w:rsidR="00DD6984">
        <w:t xml:space="preserve"> all </w:t>
      </w:r>
      <w:r w:rsidR="00DD6984" w:rsidRPr="00DD6984">
        <w:rPr>
          <w:i/>
          <w:iCs/>
        </w:rPr>
        <w:t>D</w:t>
      </w:r>
      <w:r w:rsidR="00DD6984">
        <w:t xml:space="preserve"> scores in </w:t>
      </w:r>
      <w:r w:rsidR="005A2CB5">
        <w:t>the</w:t>
      </w:r>
      <w:r w:rsidR="00DD6984">
        <w:t xml:space="preserve"> dataset)</w:t>
      </w:r>
      <w:r w:rsidR="008229D6" w:rsidRPr="0030678A">
        <w:t xml:space="preserve">, we might traditionally describe this as a positive IRAP effect. </w:t>
      </w:r>
      <w:r w:rsidR="00D50BFB">
        <w:rPr>
          <w:color w:val="000000" w:themeColor="text1"/>
        </w:rPr>
        <w:t xml:space="preserve">If this was </w:t>
      </w:r>
      <w:r w:rsidR="009B7FE6">
        <w:rPr>
          <w:color w:val="000000" w:themeColor="text1"/>
        </w:rPr>
        <w:t>on the Black-positive</w:t>
      </w:r>
      <w:r w:rsidR="00D50BFB">
        <w:rPr>
          <w:color w:val="000000" w:themeColor="text1"/>
        </w:rPr>
        <w:t xml:space="preserve"> </w:t>
      </w:r>
      <w:r w:rsidR="00240544">
        <w:rPr>
          <w:color w:val="000000" w:themeColor="text1"/>
        </w:rPr>
        <w:t xml:space="preserve">trial type of a race </w:t>
      </w:r>
      <w:r w:rsidR="00D50BFB">
        <w:rPr>
          <w:color w:val="000000" w:themeColor="text1"/>
        </w:rPr>
        <w:t xml:space="preserve">IRAP, this </w:t>
      </w:r>
      <w:r w:rsidR="005C7317">
        <w:rPr>
          <w:color w:val="000000" w:themeColor="text1"/>
        </w:rPr>
        <w:t xml:space="preserve">would typically </w:t>
      </w:r>
      <w:r w:rsidR="00D50BFB">
        <w:rPr>
          <w:color w:val="000000" w:themeColor="text1"/>
        </w:rPr>
        <w:t xml:space="preserve">be interpreted as a </w:t>
      </w:r>
      <w:r w:rsidR="009B7FE6">
        <w:rPr>
          <w:color w:val="000000" w:themeColor="text1"/>
        </w:rPr>
        <w:t>pro</w:t>
      </w:r>
      <w:r w:rsidR="00D50BFB">
        <w:rPr>
          <w:color w:val="000000" w:themeColor="text1"/>
        </w:rPr>
        <w:t xml:space="preserve">-Black implicit bias. </w:t>
      </w:r>
      <w:r w:rsidR="008229D6" w:rsidRPr="0030678A">
        <w:t xml:space="preserve">However, when the confidence intervals around </w:t>
      </w:r>
      <w:r w:rsidR="008229D6" w:rsidRPr="0030678A">
        <w:rPr>
          <w:i/>
        </w:rPr>
        <w:t>D</w:t>
      </w:r>
      <w:r w:rsidR="008229D6" w:rsidRPr="0030678A">
        <w:t xml:space="preserve"> scores are considered</w:t>
      </w:r>
      <w:r w:rsidR="003E0441">
        <w:t xml:space="preserve"> (e.g., using the most probable confidence interval width: 95% CI [-0.36, 0.96])</w:t>
      </w:r>
      <w:r w:rsidR="008229D6" w:rsidRPr="0030678A">
        <w:t xml:space="preserve">, we would more accurately say that the participant’s </w:t>
      </w:r>
      <w:r w:rsidR="005C79B1">
        <w:t xml:space="preserve">data is </w:t>
      </w:r>
      <w:r w:rsidR="009D2CBB">
        <w:t xml:space="preserve">(a) no detectable IRAP effect was demonstrated (i.e., 95% Confidence Intervals did not exclude the zero point), and (b) their data is </w:t>
      </w:r>
      <w:r w:rsidR="005C79B1">
        <w:t xml:space="preserve">equally compatible with </w:t>
      </w:r>
      <w:r w:rsidR="002D6881">
        <w:t xml:space="preserve">them demonstrating </w:t>
      </w:r>
      <w:r w:rsidR="00B3150A">
        <w:t xml:space="preserve">a </w:t>
      </w:r>
      <w:r w:rsidR="00803B28">
        <w:t>moderately</w:t>
      </w:r>
      <w:r w:rsidR="008229D6" w:rsidRPr="0030678A">
        <w:t xml:space="preserve"> </w:t>
      </w:r>
      <w:r w:rsidR="005C79B1">
        <w:t>anti-Black</w:t>
      </w:r>
      <w:r w:rsidR="008229D6" w:rsidRPr="0030678A">
        <w:t xml:space="preserve"> </w:t>
      </w:r>
      <w:r w:rsidR="001F65ED" w:rsidRPr="0030678A">
        <w:t>(</w:t>
      </w:r>
      <w:r w:rsidR="001F65ED" w:rsidRPr="0030678A">
        <w:rPr>
          <w:i/>
        </w:rPr>
        <w:t>D</w:t>
      </w:r>
      <w:r w:rsidR="001F65ED" w:rsidRPr="0030678A">
        <w:t xml:space="preserve"> = -0.</w:t>
      </w:r>
      <w:r w:rsidR="000C0B6E">
        <w:t>36</w:t>
      </w:r>
      <w:r w:rsidR="001F65ED" w:rsidRPr="0030678A">
        <w:t xml:space="preserve">) </w:t>
      </w:r>
      <w:r w:rsidR="005C79B1">
        <w:t>to</w:t>
      </w:r>
      <w:r w:rsidR="008229D6" w:rsidRPr="0030678A">
        <w:t xml:space="preserve"> </w:t>
      </w:r>
      <w:r w:rsidR="00803B28">
        <w:t>strongly</w:t>
      </w:r>
      <w:r w:rsidR="008229D6" w:rsidRPr="0030678A">
        <w:t xml:space="preserve"> </w:t>
      </w:r>
      <w:r w:rsidR="005C79B1">
        <w:rPr>
          <w:color w:val="000000" w:themeColor="text1"/>
        </w:rPr>
        <w:t xml:space="preserve">pro-Black </w:t>
      </w:r>
      <w:r w:rsidR="00B3150A">
        <w:rPr>
          <w:color w:val="000000" w:themeColor="text1"/>
        </w:rPr>
        <w:t xml:space="preserve">effect </w:t>
      </w:r>
      <w:r w:rsidR="001F65ED" w:rsidRPr="008C4D28">
        <w:rPr>
          <w:color w:val="000000" w:themeColor="text1"/>
        </w:rPr>
        <w:t>(</w:t>
      </w:r>
      <w:r w:rsidR="001F65ED" w:rsidRPr="008C4D28">
        <w:rPr>
          <w:i/>
          <w:color w:val="000000" w:themeColor="text1"/>
        </w:rPr>
        <w:t>D</w:t>
      </w:r>
      <w:r w:rsidR="001F65ED" w:rsidRPr="008C4D28">
        <w:rPr>
          <w:color w:val="000000" w:themeColor="text1"/>
        </w:rPr>
        <w:t xml:space="preserve"> = 0.9</w:t>
      </w:r>
      <w:r w:rsidR="000C0B6E">
        <w:rPr>
          <w:color w:val="000000" w:themeColor="text1"/>
        </w:rPr>
        <w:t>6</w:t>
      </w:r>
      <w:r w:rsidR="001F65ED" w:rsidRPr="008C4D28">
        <w:rPr>
          <w:color w:val="000000" w:themeColor="text1"/>
        </w:rPr>
        <w:t>)</w:t>
      </w:r>
      <w:r w:rsidR="009D2CBB">
        <w:rPr>
          <w:color w:val="000000" w:themeColor="text1"/>
        </w:rPr>
        <w:t>.</w:t>
      </w:r>
      <w:r w:rsidR="008E22FD">
        <w:rPr>
          <w:color w:val="000000" w:themeColor="text1"/>
        </w:rPr>
        <w:t xml:space="preserve"> </w:t>
      </w:r>
    </w:p>
    <w:p w14:paraId="2314892D" w14:textId="4EF52546" w:rsidR="006F4F42" w:rsidRPr="006F4F42" w:rsidRDefault="006F4F42" w:rsidP="006F4F42">
      <w:r>
        <w:t xml:space="preserve">Results of a second set of </w:t>
      </w:r>
      <w:r w:rsidR="00A21078">
        <w:t>meta-</w:t>
      </w:r>
      <w:r>
        <w:t>analy</w:t>
      </w:r>
      <w:r w:rsidR="00A21078">
        <w:t xml:space="preserve">tic models </w:t>
      </w:r>
      <w:r>
        <w:t>demonstrate</w:t>
      </w:r>
      <w:r w:rsidR="00884E8A">
        <w:t>d</w:t>
      </w:r>
      <w:r>
        <w:t xml:space="preserve"> that using an alternative scoring method, the PI, does not consistently or substantially improve the IRAP’s individual level utility. This suggests that rescoring IRAP data does not represent a simple fix for the issue. </w:t>
      </w:r>
    </w:p>
    <w:p w14:paraId="383E8327" w14:textId="7D468E1F" w:rsidR="00F51BD1" w:rsidRDefault="00C1407F" w:rsidP="00FE70F8">
      <w:r>
        <w:t xml:space="preserve">Finally, results from a third set of </w:t>
      </w:r>
      <w:r w:rsidR="00A21078">
        <w:t xml:space="preserve">meta-analytic models </w:t>
      </w:r>
      <w:r>
        <w:t>assessed whether the IRAP is</w:t>
      </w:r>
      <w:r w:rsidR="003832D6">
        <w:t xml:space="preserve"> </w:t>
      </w:r>
      <w:r w:rsidR="000867C7">
        <w:t xml:space="preserve">(a) </w:t>
      </w:r>
      <w:r w:rsidR="0035716B">
        <w:t xml:space="preserve">as Connor &amp; Ever </w:t>
      </w:r>
      <w:r w:rsidR="0035716B" w:rsidRPr="00382AE5">
        <w:fldChar w:fldCharType="begin"/>
      </w:r>
      <w:r w:rsidR="00DE1174">
        <w:instrText xml:space="preserve"> ADDIN ZOTERO_ITEM CSL_CITATION {"citationID":"KE1dSwUz","properties":{"formattedCitation":"(2020)","plainCitation":"(2020)","noteIndex":0},"citationItems":[{"id":4255,"uris":["http://zotero.org/users/1687755/items/VRBIB7DD"],"itemData":{"id":4255,"type":"article-journal","abstract":"Payne, Vuletich, and Lundberg’s bias-of-crowds model proposes that a number of empirical puzzles can be resolved by conceptualizing implicit bias as a feature of situations rather than a feature of individuals. In the present article we argue against this model and propose that, given the existing evidence, implicit bias is best understood as an individual-level construct measured with substantial error. First, using real and simulated data, we show how each of Payne and colleagues’ proposed puzzles can be explained as being the result of measurement error and its reduction via aggregation. Second, we discuss why the authors’ counterarguments against this explanation have been unconvincing. Finally, we test a hypothesis derived from the bias-of-crowds model about the effect of an individually targeted “implicit-bias-based expulsion program” within universities and show the model to lack empirical support. We conclude by considering the implications of conceptualizing implicit bias as a noisily measured individual-level construct for ongoing implicit-bias research. All data and code are available at https://osf.io/tj8u6/.","container-title":"Perspectives on Psychological Science","DOI":"10.1177/1745691620931492","ISSN":"1745-6916","issue":"6","journalAbbreviation":"Perspect Psychol Sci","language":"en","note":"publisher: SAGE Publications Inc","page":"1329-1345","source":"SAGE Journals","title":"The Bias of Individuals (in Crowds): Why Implicit Bias Is Probably a Noisily Measured Individual-Level Construct","title-short":"The Bias of Individuals (in Crowds)","volume":"15","author":[{"family":"Connor","given":"Paul"},{"family":"Evers","given":"Ellen R. K."}],"issued":{"date-parts":[["2020",11,1]]}},"label":"page","suppress-author":true}],"schema":"https://github.com/citation-style-language/schema/raw/master/csl-citation.json"} </w:instrText>
      </w:r>
      <w:r w:rsidR="0035716B" w:rsidRPr="00382AE5">
        <w:fldChar w:fldCharType="separate"/>
      </w:r>
      <w:r w:rsidR="0035716B">
        <w:rPr>
          <w:noProof/>
        </w:rPr>
        <w:t>(2020)</w:t>
      </w:r>
      <w:r w:rsidR="0035716B" w:rsidRPr="00382AE5">
        <w:fldChar w:fldCharType="end"/>
      </w:r>
      <w:r w:rsidR="0035716B">
        <w:t xml:space="preserve"> recently argued, </w:t>
      </w:r>
      <w:r w:rsidR="003832D6">
        <w:t xml:space="preserve">like many implicit measures in that it is a noisy measure at the individual level, </w:t>
      </w:r>
      <w:r>
        <w:t xml:space="preserve">or </w:t>
      </w:r>
      <w:r w:rsidR="000867C7">
        <w:t xml:space="preserve">(b) </w:t>
      </w:r>
      <w:r>
        <w:t xml:space="preserve">whether </w:t>
      </w:r>
      <w:r w:rsidR="0035716B">
        <w:t>the IRAP</w:t>
      </w:r>
      <w:r>
        <w:t xml:space="preserve"> seems to have particularly bad performance relative to its peers.</w:t>
      </w:r>
      <w:r w:rsidR="00FE70F8">
        <w:t xml:space="preserve"> </w:t>
      </w:r>
      <w:r w:rsidR="00912654">
        <w:t>Across all metrics</w:t>
      </w:r>
      <w:r w:rsidR="00FE70F8">
        <w:t xml:space="preserve"> of individual level performance</w:t>
      </w:r>
      <w:r w:rsidR="00912654">
        <w:t xml:space="preserve">, the </w:t>
      </w:r>
      <w:r w:rsidR="00FE70F8">
        <w:t xml:space="preserve">IRAP performed </w:t>
      </w:r>
      <w:r w:rsidR="00912654">
        <w:t xml:space="preserve">significantly and substantially </w:t>
      </w:r>
      <w:r w:rsidR="00FE70F8">
        <w:t xml:space="preserve">worse than the most popular implicit measure, the Implicit Association Test. </w:t>
      </w:r>
    </w:p>
    <w:p w14:paraId="4D58754F" w14:textId="5AD8E441" w:rsidR="008B6CE3" w:rsidRPr="00A774DB" w:rsidRDefault="00912654" w:rsidP="008B6CE3">
      <w:pPr>
        <w:pStyle w:val="Heading2"/>
      </w:pPr>
      <w:r w:rsidRPr="00A774DB">
        <w:lastRenderedPageBreak/>
        <w:t xml:space="preserve">Implications for </w:t>
      </w:r>
      <w:r w:rsidR="008B6CE3" w:rsidRPr="00A774DB">
        <w:t>behavior analytic research using the IRAP</w:t>
      </w:r>
    </w:p>
    <w:p w14:paraId="7A37C9A7" w14:textId="5CD46FFF" w:rsidR="008054CF" w:rsidRDefault="004E61A0" w:rsidP="004371AB">
      <w:r>
        <w:t xml:space="preserve">The IRAP was recently argued to be better suited to investigating behavior analytic questions than questions around implicit attitudes </w:t>
      </w:r>
      <w:r w:rsidR="008B6CE3">
        <w:fldChar w:fldCharType="begin"/>
      </w:r>
      <w:r w:rsidR="00DE1174">
        <w:instrText xml:space="preserve"> ADDIN ZOTERO_ITEM CSL_CITATION {"citationID":"DFfySola","properties":{"formattedCitation":"(Barnes-Holmes &amp; Harte, 2022)","plainCitation":"(Barnes-Holmes &amp; Harte, 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schema":"https://github.com/citation-style-language/schema/raw/master/csl-citation.json"} </w:instrText>
      </w:r>
      <w:r w:rsidR="008B6CE3">
        <w:fldChar w:fldCharType="separate"/>
      </w:r>
      <w:r w:rsidR="008B6CE3">
        <w:rPr>
          <w:noProof/>
        </w:rPr>
        <w:t>(Barnes-Holmes &amp; Harte, 2022)</w:t>
      </w:r>
      <w:r w:rsidR="008B6CE3">
        <w:fldChar w:fldCharType="end"/>
      </w:r>
      <w:r>
        <w:t xml:space="preserve">. It is important to note that the analysis of individual level </w:t>
      </w:r>
      <w:r w:rsidR="0035101E">
        <w:t>IRAP</w:t>
      </w:r>
      <w:r>
        <w:t xml:space="preserve"> data can serve neither </w:t>
      </w:r>
      <w:r w:rsidR="008B6CE3">
        <w:t xml:space="preserve">theoretical </w:t>
      </w:r>
      <w:r>
        <w:t xml:space="preserve">purpose if </w:t>
      </w:r>
      <w:r w:rsidR="00DC32A3">
        <w:t xml:space="preserve">its </w:t>
      </w:r>
      <w:r w:rsidR="000F55EA">
        <w:t>effects</w:t>
      </w:r>
      <w:r>
        <w:t xml:space="preserve"> are very </w:t>
      </w:r>
      <w:r w:rsidR="006D269A">
        <w:t>imprecisely</w:t>
      </w:r>
      <w:r>
        <w:t xml:space="preserve"> estimated</w:t>
      </w:r>
      <w:r w:rsidR="003258B1">
        <w:t xml:space="preserve">, regardless of whether you couch this in psychometric (e.g., poor individual level estimation) or behavior analytic language (e.g., poor stimulus control within the task). </w:t>
      </w:r>
      <w:r w:rsidR="00793D81">
        <w:t xml:space="preserve">For example, </w:t>
      </w:r>
      <w:r w:rsidR="00B5058E">
        <w:t xml:space="preserve">Finn et al. </w:t>
      </w:r>
      <w:r w:rsidR="00B5058E">
        <w:fldChar w:fldCharType="begin"/>
      </w:r>
      <w:r w:rsidR="00DE1174">
        <w:instrText xml:space="preserve"> ADDIN ZOTERO_ITEM CSL_CITATION {"citationID":"yJb7Dqyo","properties":{"formattedCitation":"(2019)","plainCitation":"(2019)","noteIndex":0},"citationItems":[{"id":4251,"uris":["http://zotero.org/users/1687755/items/LRC75VR7"],"itemData":{"id":4251,"type":"article-journal","abstract":"A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B5058E">
        <w:t xml:space="preserve"> </w:t>
      </w:r>
      <w:r w:rsidR="00793D81">
        <w:t>adopt</w:t>
      </w:r>
      <w:r w:rsidR="00A607F6">
        <w:t>ed</w:t>
      </w:r>
      <w:r w:rsidR="00793D81">
        <w:t xml:space="preserve"> an explicitly behavior analytic approach, consistent with the recent recommendations of Barnes-Holmes </w:t>
      </w:r>
      <w:r w:rsidR="00664886">
        <w:t xml:space="preserve">and Harte’s </w:t>
      </w:r>
      <w:r w:rsidR="00664886">
        <w:fldChar w:fldCharType="begin"/>
      </w:r>
      <w:r w:rsidR="00DE1174">
        <w:instrText xml:space="preserve"> ADDIN ZOTERO_ITEM CSL_CITATION {"citationID":"AUj8cLxV","properties":{"formattedCitation":"(2022)","plainCitation":"(2022)","noteIndex":0},"citationItems":[{"id":4250,"uris":["http://zotero.org/users/1687755/items/DJC2GMQM"],"itemData":{"id":4250,"type":"article-journal","abstract":"The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664886">
        <w:fldChar w:fldCharType="separate"/>
      </w:r>
      <w:r w:rsidR="00664886">
        <w:rPr>
          <w:noProof/>
        </w:rPr>
        <w:t>(2022)</w:t>
      </w:r>
      <w:r w:rsidR="00664886">
        <w:fldChar w:fldCharType="end"/>
      </w:r>
      <w:r w:rsidR="00664886">
        <w:t xml:space="preserve"> call</w:t>
      </w:r>
      <w:r w:rsidR="00793D81">
        <w:t xml:space="preserve"> for a behavior analytic program of IRAP research. However, </w:t>
      </w:r>
      <w:r w:rsidR="00664886">
        <w:t xml:space="preserve">Finn et al.’s </w:t>
      </w:r>
      <w:r w:rsidR="00B5058E">
        <w:fldChar w:fldCharType="begin"/>
      </w:r>
      <w:r w:rsidR="00DE1174">
        <w:instrText xml:space="preserve"> ADDIN ZOTERO_ITEM CSL_CITATION {"citationID":"ibg1R5tb","properties":{"formattedCitation":"(2019)","plainCitation":"(2019)","noteIndex":0},"citationItems":[{"id":4251,"uris":["http://zotero.org/users/1687755/items/LRC75VR7"],"itemData":{"id":4251,"type":"article-journal","abstract":"A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ppress-author":true}],"schema":"https://github.com/citation-style-language/schema/raw/master/csl-citation.json"} </w:instrText>
      </w:r>
      <w:r w:rsidR="00B5058E">
        <w:fldChar w:fldCharType="separate"/>
      </w:r>
      <w:r w:rsidR="00B5058E">
        <w:rPr>
          <w:noProof/>
        </w:rPr>
        <w:t>(2019)</w:t>
      </w:r>
      <w:r w:rsidR="00B5058E">
        <w:fldChar w:fldCharType="end"/>
      </w:r>
      <w:r w:rsidR="00664886">
        <w:t xml:space="preserve"> </w:t>
      </w:r>
      <w:r w:rsidR="006433EC">
        <w:t xml:space="preserve">individual level </w:t>
      </w:r>
      <w:r w:rsidR="00793D81">
        <w:t xml:space="preserve">analyses IRAP data are equally </w:t>
      </w:r>
      <w:r w:rsidR="003642F9">
        <w:t xml:space="preserve">as </w:t>
      </w:r>
      <w:r w:rsidR="00793D81">
        <w:t xml:space="preserve">stymied by the IRAP’s </w:t>
      </w:r>
      <w:r w:rsidR="00191323">
        <w:t>imprecise</w:t>
      </w:r>
      <w:r w:rsidR="00793D81">
        <w:t xml:space="preserve"> estimation of individual level effects as </w:t>
      </w:r>
      <w:r w:rsidR="00B66077">
        <w:t>any</w:t>
      </w:r>
      <w:r w:rsidR="00793D81">
        <w:t xml:space="preserve"> explicitly social-cognitive research using the IRAP as a measure of implicit attitudes. </w:t>
      </w:r>
    </w:p>
    <w:p w14:paraId="39DB920E" w14:textId="1004A466" w:rsidR="004371AB" w:rsidRDefault="00656310" w:rsidP="00656310">
      <w:pPr>
        <w:pStyle w:val="Heading2"/>
      </w:pPr>
      <w:r>
        <w:t>Possible ways to improve individual level utility</w:t>
      </w:r>
    </w:p>
    <w:p w14:paraId="0B42725A" w14:textId="468E1ADC" w:rsidR="0013795D" w:rsidRPr="00E20116" w:rsidRDefault="003E1A44" w:rsidP="00957D57">
      <w:r w:rsidRPr="0030678A">
        <w:t xml:space="preserve">Notionally, the estimation of individual scores could be improved. This could take many forms, including </w:t>
      </w:r>
      <w:r w:rsidR="002757AB">
        <w:t xml:space="preserve">substantially </w:t>
      </w:r>
      <w:r w:rsidR="003147E5" w:rsidRPr="0030678A">
        <w:t>lengthening the procedure</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DE1174">
        <w:instrText xml:space="preserve"> ADDIN ZOTERO_ITEM CSL_CITATION {"citationID":"9AIbpF7B","properties":{"formattedCitation":"(Hussey &amp; Drake, 2020a)","plainCitation":"(Hussey &amp; Drake, 2020a)","noteIndex":0},"citationItems":[{"id":4191,"uris":["http://zotero.org/users/1687755/items/MU3ZSDRR"],"itemData":{"id":4191,"type":"article-journal","abstract":"Evidence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DE1174">
        <w:rPr>
          <w:rFonts w:ascii="Cambria" w:hAnsi="Cambria" w:cs="Cambria"/>
        </w:rPr>
        <w:instrText>α</w:instrText>
      </w:r>
      <w:r w:rsidR="00DE1174">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CB4996">
        <w:t xml:space="preserve">Simulation studies would be useful in estimating the relationship between lengthening the task by different degrees may improve individual level estimation. Ultimately, novel empirical studies would be needed to quantify this, given that </w:t>
      </w:r>
      <w:r w:rsidR="003B6A26">
        <w:t xml:space="preserve">task lengthening is often less effective in practice due to increased participant fatigue. </w:t>
      </w:r>
      <w:r w:rsidR="00BC560F">
        <w:rPr>
          <w:bCs/>
        </w:rPr>
        <w:t>O</w:t>
      </w:r>
      <w:r w:rsidR="00F13662">
        <w:t>ther forms of improvemen</w:t>
      </w:r>
      <w:r w:rsidR="0099339C">
        <w:t xml:space="preserve">t to the task itself are likely necessary. </w:t>
      </w:r>
      <w:r w:rsidR="00762CD7">
        <w:t xml:space="preserve">From a behavioral perspective, it appears that there is a need to </w:t>
      </w:r>
      <w:r w:rsidR="00F13662" w:rsidRPr="0030678A">
        <w:t xml:space="preserve">enhance stimulus control over </w:t>
      </w:r>
      <w:r w:rsidR="007E0318" w:rsidRPr="0030678A">
        <w:t>behavior</w:t>
      </w:r>
      <w:r w:rsidR="00F13662" w:rsidRPr="0030678A">
        <w:t xml:space="preserve"> within the task</w:t>
      </w:r>
      <w:r w:rsidR="00762CD7">
        <w:t xml:space="preserve"> in order to improve signal-to-noise ratio</w:t>
      </w:r>
      <w:r w:rsidR="00816755">
        <w:t xml:space="preserve"> </w:t>
      </w:r>
      <w:r w:rsidR="00762CD7">
        <w:t>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4F16F7B3" w14:textId="77777777" w:rsidR="00DA1E67" w:rsidRPr="00DA1E67" w:rsidRDefault="00E20116" w:rsidP="00DA1E67">
      <w:pPr>
        <w:pStyle w:val="Bibliography"/>
        <w:rPr>
          <w:rFonts w:cs="CMU Serif Roman"/>
        </w:rPr>
      </w:pPr>
      <w:r>
        <w:fldChar w:fldCharType="begin"/>
      </w:r>
      <w:r w:rsidR="00DE1174">
        <w:instrText xml:space="preserve"> ADDIN ZOTERO_BIBL {"uncited":[],"omitted":[],"custom":[]} CSL_BIBLIOGRAPHY </w:instrText>
      </w:r>
      <w:r>
        <w:fldChar w:fldCharType="separate"/>
      </w:r>
      <w:r w:rsidR="00DA1E67" w:rsidRPr="00DA1E67">
        <w:rPr>
          <w:rFonts w:cs="CMU Serif Roman"/>
        </w:rPr>
        <w:t xml:space="preserve">Albright, J. (2019). </w:t>
      </w:r>
      <w:r w:rsidR="00DA1E67" w:rsidRPr="00DA1E67">
        <w:rPr>
          <w:rFonts w:cs="CMU Serif Roman"/>
          <w:i/>
          <w:iCs/>
        </w:rPr>
        <w:t>Boot Package in R: Understanding Bootstrap Confidence Interval Output</w:t>
      </w:r>
      <w:r w:rsidR="00DA1E67" w:rsidRPr="00DA1E67">
        <w:rPr>
          <w:rFonts w:cs="CMU Serif Roman"/>
        </w:rPr>
        <w:t>. https://blog.methodsconsultants.com/posts/understanding-bootstrap-confidence-interval-output-from-the-r-boot-package/</w:t>
      </w:r>
    </w:p>
    <w:p w14:paraId="3F2960C0" w14:textId="77777777" w:rsidR="00DA1E67" w:rsidRPr="00DA1E67" w:rsidRDefault="00DA1E67" w:rsidP="00DA1E67">
      <w:pPr>
        <w:pStyle w:val="Bibliography"/>
        <w:rPr>
          <w:rFonts w:cs="CMU Serif Roman"/>
        </w:rPr>
      </w:pPr>
      <w:r w:rsidRPr="00DA1E67">
        <w:rPr>
          <w:rFonts w:cs="CMU Serif Roman"/>
        </w:rPr>
        <w:t xml:space="preserve">Barnes-Holmes, D., Barnes-Holmes, Y., Power, P., Hayden, E., Milne, R., &amp; Stewart, I. (2006). Do you really know what you believe? Developing the Implicit Relational Assessment Procedure (IRAP) as a direct measure of implicit beliefs. </w:t>
      </w:r>
      <w:r w:rsidRPr="00DA1E67">
        <w:rPr>
          <w:rFonts w:cs="CMU Serif Roman"/>
          <w:i/>
          <w:iCs/>
        </w:rPr>
        <w:t>The Irish Psychologist</w:t>
      </w:r>
      <w:r w:rsidRPr="00DA1E67">
        <w:rPr>
          <w:rFonts w:cs="CMU Serif Roman"/>
        </w:rPr>
        <w:t xml:space="preserve">, </w:t>
      </w:r>
      <w:r w:rsidRPr="00DA1E67">
        <w:rPr>
          <w:rFonts w:cs="CMU Serif Roman"/>
          <w:i/>
          <w:iCs/>
        </w:rPr>
        <w:t>32</w:t>
      </w:r>
      <w:r w:rsidRPr="00DA1E67">
        <w:rPr>
          <w:rFonts w:cs="CMU Serif Roman"/>
        </w:rPr>
        <w:t>(7), 169–177.</w:t>
      </w:r>
    </w:p>
    <w:p w14:paraId="31716D9C" w14:textId="77777777" w:rsidR="00DA1E67" w:rsidRPr="00DA1E67" w:rsidRDefault="00DA1E67" w:rsidP="00DA1E67">
      <w:pPr>
        <w:pStyle w:val="Bibliography"/>
        <w:rPr>
          <w:rFonts w:cs="CMU Serif Roman"/>
        </w:rPr>
      </w:pPr>
      <w:r w:rsidRPr="00DA1E67">
        <w:rPr>
          <w:rFonts w:cs="CMU Serif Roman"/>
        </w:rPr>
        <w:t xml:space="preserve">Barnes-Holmes, D., Barnes-Holmes, Y., Stewart, I., &amp; Boles, S. (2010). A sketch of the Implicit Relational Assessment Procedure (IRAP) and the Relational Elaboration and Coherence (REC) model. </w:t>
      </w:r>
      <w:r w:rsidRPr="00DA1E67">
        <w:rPr>
          <w:rFonts w:cs="CMU Serif Roman"/>
          <w:i/>
          <w:iCs/>
        </w:rPr>
        <w:t>The Psychological Record</w:t>
      </w:r>
      <w:r w:rsidRPr="00DA1E67">
        <w:rPr>
          <w:rFonts w:cs="CMU Serif Roman"/>
        </w:rPr>
        <w:t xml:space="preserve">, </w:t>
      </w:r>
      <w:r w:rsidRPr="00DA1E67">
        <w:rPr>
          <w:rFonts w:cs="CMU Serif Roman"/>
          <w:i/>
          <w:iCs/>
        </w:rPr>
        <w:t>60</w:t>
      </w:r>
      <w:r w:rsidRPr="00DA1E67">
        <w:rPr>
          <w:rFonts w:cs="CMU Serif Roman"/>
        </w:rPr>
        <w:t>, 527–542.</w:t>
      </w:r>
    </w:p>
    <w:p w14:paraId="6786B490" w14:textId="77777777" w:rsidR="00DA1E67" w:rsidRPr="00DA1E67" w:rsidRDefault="00DA1E67" w:rsidP="00DA1E67">
      <w:pPr>
        <w:pStyle w:val="Bibliography"/>
        <w:rPr>
          <w:rFonts w:cs="CMU Serif Roman"/>
        </w:rPr>
      </w:pPr>
      <w:r w:rsidRPr="00DA1E67">
        <w:rPr>
          <w:rFonts w:cs="CMU Serif Roman"/>
        </w:rPr>
        <w:t xml:space="preserve">Barnes-Holmes, D., &amp; Harte, C. (2022). The IRAP as a Measure of Implicit Cognition: A Case of Frankenstein’s Monster. </w:t>
      </w:r>
      <w:r w:rsidRPr="00DA1E67">
        <w:rPr>
          <w:rFonts w:cs="CMU Serif Roman"/>
          <w:i/>
          <w:iCs/>
        </w:rPr>
        <w:t>Perspectives on Behavior Science</w:t>
      </w:r>
      <w:r w:rsidRPr="00DA1E67">
        <w:rPr>
          <w:rFonts w:cs="CMU Serif Roman"/>
        </w:rPr>
        <w:t>. https://doi.org/10.1007/s40614-022-00352-z</w:t>
      </w:r>
    </w:p>
    <w:p w14:paraId="35C9EFAD" w14:textId="77777777" w:rsidR="00DA1E67" w:rsidRPr="00DA1E67" w:rsidRDefault="00DA1E67" w:rsidP="00DA1E67">
      <w:pPr>
        <w:pStyle w:val="Bibliography"/>
        <w:rPr>
          <w:rFonts w:cs="CMU Serif Roman"/>
        </w:rPr>
      </w:pPr>
      <w:r w:rsidRPr="00DA1E67">
        <w:rPr>
          <w:rFonts w:cs="CMU Serif Roman"/>
        </w:rPr>
        <w:t xml:space="preserve">Bates, D., Mächler, M., Bolker, B., &amp; Walker, S. (2015). Fitting Linear Mixed-Effects Models Using lme4. </w:t>
      </w:r>
      <w:r w:rsidRPr="00DA1E67">
        <w:rPr>
          <w:rFonts w:cs="CMU Serif Roman"/>
          <w:i/>
          <w:iCs/>
        </w:rPr>
        <w:t>Journal of Statistical Software</w:t>
      </w:r>
      <w:r w:rsidRPr="00DA1E67">
        <w:rPr>
          <w:rFonts w:cs="CMU Serif Roman"/>
        </w:rPr>
        <w:t xml:space="preserve">, </w:t>
      </w:r>
      <w:r w:rsidRPr="00DA1E67">
        <w:rPr>
          <w:rFonts w:cs="CMU Serif Roman"/>
          <w:i/>
          <w:iCs/>
        </w:rPr>
        <w:t>67</w:t>
      </w:r>
      <w:r w:rsidRPr="00DA1E67">
        <w:rPr>
          <w:rFonts w:cs="CMU Serif Roman"/>
        </w:rPr>
        <w:t>(1), 1–48. https://doi.org/10.18637/jss.v067.i01</w:t>
      </w:r>
    </w:p>
    <w:p w14:paraId="1EFC80E3" w14:textId="77777777" w:rsidR="00DA1E67" w:rsidRPr="00DA1E67" w:rsidRDefault="00DA1E67" w:rsidP="00DA1E67">
      <w:pPr>
        <w:pStyle w:val="Bibliography"/>
        <w:rPr>
          <w:rFonts w:cs="CMU Serif Roman"/>
        </w:rPr>
      </w:pPr>
      <w:r w:rsidRPr="00DA1E67">
        <w:rPr>
          <w:rFonts w:cs="CMU Serif Roman"/>
        </w:rPr>
        <w:t xml:space="preserve">Canty, A. J. (2002). Resampling Methods in R: The boot Package. </w:t>
      </w:r>
      <w:r w:rsidRPr="00DA1E67">
        <w:rPr>
          <w:rFonts w:cs="CMU Serif Roman"/>
          <w:i/>
          <w:iCs/>
        </w:rPr>
        <w:t>R News</w:t>
      </w:r>
      <w:r w:rsidRPr="00DA1E67">
        <w:rPr>
          <w:rFonts w:cs="CMU Serif Roman"/>
        </w:rPr>
        <w:t xml:space="preserve">, </w:t>
      </w:r>
      <w:r w:rsidRPr="00DA1E67">
        <w:rPr>
          <w:rFonts w:cs="CMU Serif Roman"/>
          <w:i/>
          <w:iCs/>
        </w:rPr>
        <w:t>2/3</w:t>
      </w:r>
      <w:r w:rsidRPr="00DA1E67">
        <w:rPr>
          <w:rFonts w:cs="CMU Serif Roman"/>
        </w:rPr>
        <w:t>, 2–7.</w:t>
      </w:r>
    </w:p>
    <w:p w14:paraId="57E9516A" w14:textId="77777777" w:rsidR="00DA1E67" w:rsidRPr="00DA1E67" w:rsidRDefault="00DA1E67" w:rsidP="00DA1E67">
      <w:pPr>
        <w:pStyle w:val="Bibliography"/>
        <w:rPr>
          <w:rFonts w:cs="CMU Serif Roman"/>
        </w:rPr>
      </w:pPr>
      <w:r w:rsidRPr="00DA1E67">
        <w:rPr>
          <w:rFonts w:cs="CMU Serif Roman"/>
        </w:rPr>
        <w:t xml:space="preserve">Connor, P., &amp; Evers, E. R. K. (2020). The Bias of Individuals (in Crowds): Why Implicit Bias Is Probably a Noisily Measured Individual-Level Construct. </w:t>
      </w:r>
      <w:r w:rsidRPr="00DA1E67">
        <w:rPr>
          <w:rFonts w:cs="CMU Serif Roman"/>
          <w:i/>
          <w:iCs/>
        </w:rPr>
        <w:t>Perspectives on Psychological Science</w:t>
      </w:r>
      <w:r w:rsidRPr="00DA1E67">
        <w:rPr>
          <w:rFonts w:cs="CMU Serif Roman"/>
        </w:rPr>
        <w:t xml:space="preserve">, </w:t>
      </w:r>
      <w:r w:rsidRPr="00DA1E67">
        <w:rPr>
          <w:rFonts w:cs="CMU Serif Roman"/>
          <w:i/>
          <w:iCs/>
        </w:rPr>
        <w:t>15</w:t>
      </w:r>
      <w:r w:rsidRPr="00DA1E67">
        <w:rPr>
          <w:rFonts w:cs="CMU Serif Roman"/>
        </w:rPr>
        <w:t>(6), 1329–1345. https://doi.org/10.1177/1745691620931492</w:t>
      </w:r>
    </w:p>
    <w:p w14:paraId="2CE53E41" w14:textId="77777777" w:rsidR="00DA1E67" w:rsidRPr="00DA1E67" w:rsidRDefault="00DA1E67" w:rsidP="00DA1E67">
      <w:pPr>
        <w:pStyle w:val="Bibliography"/>
        <w:rPr>
          <w:rFonts w:cs="CMU Serif Roman"/>
        </w:rPr>
      </w:pPr>
      <w:r w:rsidRPr="00DA1E67">
        <w:rPr>
          <w:rFonts w:cs="CMU Serif Roman"/>
        </w:rPr>
        <w:t xml:space="preserve">Cornell Statistical Consulting Unit. (2008). </w:t>
      </w:r>
      <w:r w:rsidRPr="00DA1E67">
        <w:rPr>
          <w:rFonts w:cs="CMU Serif Roman"/>
          <w:i/>
          <w:iCs/>
        </w:rPr>
        <w:t>Overlapping Confidence Intervals and Statistical Significance</w:t>
      </w:r>
      <w:r w:rsidRPr="00DA1E67">
        <w:rPr>
          <w:rFonts w:cs="CMU Serif Roman"/>
        </w:rPr>
        <w:t xml:space="preserve"> (Statnews #73). Cornell University.</w:t>
      </w:r>
    </w:p>
    <w:p w14:paraId="719208EB" w14:textId="77777777" w:rsidR="00DA1E67" w:rsidRPr="00DA1E67" w:rsidRDefault="00DA1E67" w:rsidP="00DA1E67">
      <w:pPr>
        <w:pStyle w:val="Bibliography"/>
        <w:rPr>
          <w:rFonts w:cs="CMU Serif Roman"/>
        </w:rPr>
      </w:pPr>
      <w:r w:rsidRPr="00DA1E67">
        <w:rPr>
          <w:rFonts w:cs="CMU Serif Roman"/>
        </w:rPr>
        <w:t xml:space="preserve">De Schryver, M., Hussey, I., De Neve, J., Cartwright, A., &amp; Barnes-Holmes, D. (2018). The PIIRAP: An alternative scoring algorithm for the IRAP using a probabilistic </w:t>
      </w:r>
      <w:r w:rsidRPr="00DA1E67">
        <w:rPr>
          <w:rFonts w:cs="CMU Serif Roman"/>
        </w:rPr>
        <w:lastRenderedPageBreak/>
        <w:t xml:space="preserve">semiparametric effect size measure. </w:t>
      </w:r>
      <w:r w:rsidRPr="00DA1E67">
        <w:rPr>
          <w:rFonts w:cs="CMU Serif Roman"/>
          <w:i/>
          <w:iCs/>
        </w:rPr>
        <w:t>Journal of Contextual Behavioral Science</w:t>
      </w:r>
      <w:r w:rsidRPr="00DA1E67">
        <w:rPr>
          <w:rFonts w:cs="CMU Serif Roman"/>
        </w:rPr>
        <w:t xml:space="preserve">, </w:t>
      </w:r>
      <w:r w:rsidRPr="00DA1E67">
        <w:rPr>
          <w:rFonts w:cs="CMU Serif Roman"/>
          <w:i/>
          <w:iCs/>
        </w:rPr>
        <w:t>7</w:t>
      </w:r>
      <w:r w:rsidRPr="00DA1E67">
        <w:rPr>
          <w:rFonts w:cs="CMU Serif Roman"/>
        </w:rPr>
        <w:t>, 97–103. https://doi.org/10.1016/j.jcbs.2018.01.001</w:t>
      </w:r>
    </w:p>
    <w:p w14:paraId="0A6D2040" w14:textId="77777777" w:rsidR="00DA1E67" w:rsidRPr="00DA1E67" w:rsidRDefault="00DA1E67" w:rsidP="00DA1E67">
      <w:pPr>
        <w:pStyle w:val="Bibliography"/>
        <w:rPr>
          <w:rFonts w:cs="CMU Serif Roman"/>
        </w:rPr>
      </w:pPr>
      <w:r w:rsidRPr="00DA1E67">
        <w:rPr>
          <w:rFonts w:cs="CMU Serif Roman"/>
        </w:rPr>
        <w:t xml:space="preserve">Drake, C. E., Primeaux, S., &amp; Thomas, J. (2018). Comparing Implicit Gender Stereotypes Between Women and Men with the Implicit Relational Assessment Procedure. </w:t>
      </w:r>
      <w:r w:rsidRPr="00DA1E67">
        <w:rPr>
          <w:rFonts w:cs="CMU Serif Roman"/>
          <w:i/>
          <w:iCs/>
        </w:rPr>
        <w:t>Gender Issues</w:t>
      </w:r>
      <w:r w:rsidRPr="00DA1E67">
        <w:rPr>
          <w:rFonts w:cs="CMU Serif Roman"/>
        </w:rPr>
        <w:t xml:space="preserve">, </w:t>
      </w:r>
      <w:r w:rsidRPr="00DA1E67">
        <w:rPr>
          <w:rFonts w:cs="CMU Serif Roman"/>
          <w:i/>
          <w:iCs/>
        </w:rPr>
        <w:t>35</w:t>
      </w:r>
      <w:r w:rsidRPr="00DA1E67">
        <w:rPr>
          <w:rFonts w:cs="CMU Serif Roman"/>
        </w:rPr>
        <w:t>(1), 3–20. https://doi.org/10.1007/s12147-017-9189-6</w:t>
      </w:r>
    </w:p>
    <w:p w14:paraId="177AFAEA" w14:textId="77777777" w:rsidR="00DA1E67" w:rsidRPr="00DA1E67" w:rsidRDefault="00DA1E67" w:rsidP="00DA1E67">
      <w:pPr>
        <w:pStyle w:val="Bibliography"/>
        <w:rPr>
          <w:rFonts w:cs="CMU Serif Roman"/>
        </w:rPr>
      </w:pPr>
      <w:r w:rsidRPr="00DA1E67">
        <w:rPr>
          <w:rFonts w:cs="CMU Serif Roman"/>
        </w:rPr>
        <w:t xml:space="preserve">Drake, C. E., Seymour, K. H., &amp; Habib, R. (2016). Testing the IRAP: Exploring the Reliability and Fakability of an Idiographic Approach to Interpersonal Attitudes. </w:t>
      </w:r>
      <w:r w:rsidRPr="00DA1E67">
        <w:rPr>
          <w:rFonts w:cs="CMU Serif Roman"/>
          <w:i/>
          <w:iCs/>
        </w:rPr>
        <w:t>The Psychological Record</w:t>
      </w:r>
      <w:r w:rsidRPr="00DA1E67">
        <w:rPr>
          <w:rFonts w:cs="CMU Serif Roman"/>
        </w:rPr>
        <w:t xml:space="preserve">, </w:t>
      </w:r>
      <w:r w:rsidRPr="00DA1E67">
        <w:rPr>
          <w:rFonts w:cs="CMU Serif Roman"/>
          <w:i/>
          <w:iCs/>
        </w:rPr>
        <w:t>66</w:t>
      </w:r>
      <w:r w:rsidRPr="00DA1E67">
        <w:rPr>
          <w:rFonts w:cs="CMU Serif Roman"/>
        </w:rPr>
        <w:t>(1), 153–163. https://doi.org/10.1007/s40732-015-0160-1</w:t>
      </w:r>
    </w:p>
    <w:p w14:paraId="63F8974E" w14:textId="77777777" w:rsidR="00DA1E67" w:rsidRPr="00DA1E67" w:rsidRDefault="00DA1E67" w:rsidP="00DA1E67">
      <w:pPr>
        <w:pStyle w:val="Bibliography"/>
        <w:rPr>
          <w:rFonts w:cs="CMU Serif Roman"/>
        </w:rPr>
      </w:pPr>
      <w:r w:rsidRPr="00DA1E67">
        <w:rPr>
          <w:rFonts w:cs="CMU Serif Roman"/>
        </w:rPr>
        <w:t xml:space="preserve">Fernández-Castilla, B., Declercq, L., Jamshidi, L., Beretvas, N., Onghena, P., &amp; Noortgate, W. V. den. (2020). Visual Representations of Meta-Analyses of Multiple Outcomes: Extensions to Forest Plots, Funnel Plots, and Caterpillar Plots. </w:t>
      </w:r>
      <w:r w:rsidRPr="00DA1E67">
        <w:rPr>
          <w:rFonts w:cs="CMU Serif Roman"/>
          <w:i/>
          <w:iCs/>
        </w:rPr>
        <w:t>Methodology</w:t>
      </w:r>
      <w:r w:rsidRPr="00DA1E67">
        <w:rPr>
          <w:rFonts w:cs="CMU Serif Roman"/>
        </w:rPr>
        <w:t xml:space="preserve">, </w:t>
      </w:r>
      <w:r w:rsidRPr="00DA1E67">
        <w:rPr>
          <w:rFonts w:cs="CMU Serif Roman"/>
          <w:i/>
          <w:iCs/>
        </w:rPr>
        <w:t>16</w:t>
      </w:r>
      <w:r w:rsidRPr="00DA1E67">
        <w:rPr>
          <w:rFonts w:cs="CMU Serif Roman"/>
        </w:rPr>
        <w:t>(4), 299–315. https://doi.org/10.5964/meth.4013</w:t>
      </w:r>
    </w:p>
    <w:p w14:paraId="52D1834C" w14:textId="77777777" w:rsidR="00DA1E67" w:rsidRPr="00DA1E67" w:rsidRDefault="00DA1E67" w:rsidP="00DA1E67">
      <w:pPr>
        <w:pStyle w:val="Bibliography"/>
        <w:rPr>
          <w:rFonts w:cs="CMU Serif Roman"/>
        </w:rPr>
      </w:pPr>
      <w:r w:rsidRPr="00DA1E67">
        <w:rPr>
          <w:rFonts w:cs="CMU Serif Roman"/>
        </w:rPr>
        <w:t xml:space="preserve">Finn, M., Barnes-Holmes, D., Hussey, I., &amp; Graddy, J. (2016). Exploring the behavioral dynamics of the implicit relational assessment procedure: The impact of three types of introductory rules. </w:t>
      </w:r>
      <w:r w:rsidRPr="00DA1E67">
        <w:rPr>
          <w:rFonts w:cs="CMU Serif Roman"/>
          <w:i/>
          <w:iCs/>
        </w:rPr>
        <w:t>The Psychological Record</w:t>
      </w:r>
      <w:r w:rsidRPr="00DA1E67">
        <w:rPr>
          <w:rFonts w:cs="CMU Serif Roman"/>
        </w:rPr>
        <w:t xml:space="preserve">, </w:t>
      </w:r>
      <w:r w:rsidRPr="00DA1E67">
        <w:rPr>
          <w:rFonts w:cs="CMU Serif Roman"/>
          <w:i/>
          <w:iCs/>
        </w:rPr>
        <w:t>66</w:t>
      </w:r>
      <w:r w:rsidRPr="00DA1E67">
        <w:rPr>
          <w:rFonts w:cs="CMU Serif Roman"/>
        </w:rPr>
        <w:t>(2), 309–321. https://doi.org/10.1007/s40732-016-0173-4</w:t>
      </w:r>
    </w:p>
    <w:p w14:paraId="4AA6CD08" w14:textId="77777777" w:rsidR="00DA1E67" w:rsidRPr="00DA1E67" w:rsidRDefault="00DA1E67" w:rsidP="00DA1E67">
      <w:pPr>
        <w:pStyle w:val="Bibliography"/>
        <w:rPr>
          <w:rFonts w:cs="CMU Serif Roman"/>
        </w:rPr>
      </w:pPr>
      <w:r w:rsidRPr="00DA1E67">
        <w:rPr>
          <w:rFonts w:cs="CMU Serif Roman"/>
        </w:rPr>
        <w:t xml:space="preserve">Finn, M., Barnes-Holmes, D., &amp; McEnteggart, C. (2017). Exploring the Single-Trial-Type-Dominance-Effect in the IRAP: Developing a Differential Arbitrarily Applicable Relational Responding Effects (DAARRE) Model. </w:t>
      </w:r>
      <w:r w:rsidRPr="00DA1E67">
        <w:rPr>
          <w:rFonts w:cs="CMU Serif Roman"/>
          <w:i/>
          <w:iCs/>
        </w:rPr>
        <w:t>The Psychological Record</w:t>
      </w:r>
      <w:r w:rsidRPr="00DA1E67">
        <w:rPr>
          <w:rFonts w:cs="CMU Serif Roman"/>
        </w:rPr>
        <w:t>, 1–15. https://doi.org/10.1007/s40732-017-0262-z</w:t>
      </w:r>
    </w:p>
    <w:p w14:paraId="7C147E40" w14:textId="77777777" w:rsidR="00DA1E67" w:rsidRPr="00DA1E67" w:rsidRDefault="00DA1E67" w:rsidP="00DA1E67">
      <w:pPr>
        <w:pStyle w:val="Bibliography"/>
        <w:rPr>
          <w:rFonts w:cs="CMU Serif Roman"/>
        </w:rPr>
      </w:pPr>
      <w:r w:rsidRPr="00DA1E67">
        <w:rPr>
          <w:rFonts w:cs="CMU Serif Roman"/>
        </w:rPr>
        <w:t xml:space="preserve">Finn, M., Barnes-Holmes, D., McEnteggart, C., &amp; Kavanagh, D. (2019). Predicting and Influencing the Single-Trial-Type-Dominance-Effect: The First Study. </w:t>
      </w:r>
      <w:r w:rsidRPr="00DA1E67">
        <w:rPr>
          <w:rFonts w:cs="CMU Serif Roman"/>
          <w:i/>
          <w:iCs/>
        </w:rPr>
        <w:t>The Psychological Record</w:t>
      </w:r>
      <w:r w:rsidRPr="00DA1E67">
        <w:rPr>
          <w:rFonts w:cs="CMU Serif Roman"/>
        </w:rPr>
        <w:t xml:space="preserve">, </w:t>
      </w:r>
      <w:r w:rsidRPr="00DA1E67">
        <w:rPr>
          <w:rFonts w:cs="CMU Serif Roman"/>
          <w:i/>
          <w:iCs/>
        </w:rPr>
        <w:t>69</w:t>
      </w:r>
      <w:r w:rsidRPr="00DA1E67">
        <w:rPr>
          <w:rFonts w:cs="CMU Serif Roman"/>
        </w:rPr>
        <w:t>(3), 425–435. https://doi.org/10.1007/s40732-019-00347-4</w:t>
      </w:r>
    </w:p>
    <w:p w14:paraId="393C4EFE" w14:textId="77777777" w:rsidR="00DA1E67" w:rsidRPr="00DA1E67" w:rsidRDefault="00DA1E67" w:rsidP="00DA1E67">
      <w:pPr>
        <w:pStyle w:val="Bibliography"/>
        <w:rPr>
          <w:rFonts w:cs="CMU Serif Roman"/>
        </w:rPr>
      </w:pPr>
      <w:r w:rsidRPr="00DA1E67">
        <w:rPr>
          <w:rFonts w:cs="CMU Serif Roman"/>
        </w:rPr>
        <w:t xml:space="preserve">Greenwald, A. G., Brendl, M., Cai, H., Cvencek, D., Dovidio, J. F., Friese, M., Hahn, A., Hehman, E., Hofmann, W., Hughes, S., Hussey, I., Jordan, C., Kirby, T. A., Lai, C. K., </w:t>
      </w:r>
      <w:r w:rsidRPr="00DA1E67">
        <w:rPr>
          <w:rFonts w:cs="CMU Serif Roman"/>
        </w:rPr>
        <w:lastRenderedPageBreak/>
        <w:t xml:space="preserve">Lang, J. W. B., Lindgren, K. P., Maison, D., Ostafin, B. D., Rae, J. R., … Wiers, R. W. (2022). Best research practices for using the Implicit Association Test. </w:t>
      </w:r>
      <w:r w:rsidRPr="00DA1E67">
        <w:rPr>
          <w:rFonts w:cs="CMU Serif Roman"/>
          <w:i/>
          <w:iCs/>
        </w:rPr>
        <w:t>Behavior Research Methods</w:t>
      </w:r>
      <w:r w:rsidRPr="00DA1E67">
        <w:rPr>
          <w:rFonts w:cs="CMU Serif Roman"/>
        </w:rPr>
        <w:t xml:space="preserve">, </w:t>
      </w:r>
      <w:r w:rsidRPr="00DA1E67">
        <w:rPr>
          <w:rFonts w:cs="CMU Serif Roman"/>
          <w:i/>
          <w:iCs/>
        </w:rPr>
        <w:t>54</w:t>
      </w:r>
      <w:r w:rsidRPr="00DA1E67">
        <w:rPr>
          <w:rFonts w:cs="CMU Serif Roman"/>
        </w:rPr>
        <w:t>(3), 1161–1180. https://doi.org/10.3758/s13428-021-01624-3</w:t>
      </w:r>
    </w:p>
    <w:p w14:paraId="59AF35EC" w14:textId="77777777" w:rsidR="00DA1E67" w:rsidRPr="00DA1E67" w:rsidRDefault="00DA1E67" w:rsidP="00DA1E67">
      <w:pPr>
        <w:pStyle w:val="Bibliography"/>
        <w:rPr>
          <w:rFonts w:cs="CMU Serif Roman"/>
        </w:rPr>
      </w:pPr>
      <w:r w:rsidRPr="00DA1E67">
        <w:rPr>
          <w:rFonts w:cs="CMU Serif Roman"/>
        </w:rPr>
        <w:t xml:space="preserve">Greenwald, A. G., McGhee, D. E., &amp; Schwartz, J. L. (1998). Measuring individual differences in implicit cognition: The Implicit Association Test. </w:t>
      </w:r>
      <w:r w:rsidRPr="00DA1E67">
        <w:rPr>
          <w:rFonts w:cs="CMU Serif Roman"/>
          <w:i/>
          <w:iCs/>
        </w:rPr>
        <w:t>Journal of Personality and Social Psychology</w:t>
      </w:r>
      <w:r w:rsidRPr="00DA1E67">
        <w:rPr>
          <w:rFonts w:cs="CMU Serif Roman"/>
        </w:rPr>
        <w:t xml:space="preserve">, </w:t>
      </w:r>
      <w:r w:rsidRPr="00DA1E67">
        <w:rPr>
          <w:rFonts w:cs="CMU Serif Roman"/>
          <w:i/>
          <w:iCs/>
        </w:rPr>
        <w:t>74</w:t>
      </w:r>
      <w:r w:rsidRPr="00DA1E67">
        <w:rPr>
          <w:rFonts w:cs="CMU Serif Roman"/>
        </w:rPr>
        <w:t>(6), 1464–1480. https://doi.org/10.1037/0022-3514.74.6.1464</w:t>
      </w:r>
    </w:p>
    <w:p w14:paraId="31B47BCC" w14:textId="77777777" w:rsidR="00DA1E67" w:rsidRPr="00DA1E67" w:rsidRDefault="00DA1E67" w:rsidP="00DA1E67">
      <w:pPr>
        <w:pStyle w:val="Bibliography"/>
        <w:rPr>
          <w:rFonts w:cs="CMU Serif Roman"/>
        </w:rPr>
      </w:pPr>
      <w:r w:rsidRPr="00DA1E67">
        <w:rPr>
          <w:rFonts w:cs="CMU Serif Roman"/>
        </w:rPr>
        <w:t xml:space="preserve">Greenwald, A. G., Nosek, B. A., &amp; Banaji, M. R. (2003). Understanding and using the Implicit Association Test: I. An improved scoring algorithm. </w:t>
      </w:r>
      <w:r w:rsidRPr="00DA1E67">
        <w:rPr>
          <w:rFonts w:cs="CMU Serif Roman"/>
          <w:i/>
          <w:iCs/>
        </w:rPr>
        <w:t>Journal of Personality and Social Psychology</w:t>
      </w:r>
      <w:r w:rsidRPr="00DA1E67">
        <w:rPr>
          <w:rFonts w:cs="CMU Serif Roman"/>
        </w:rPr>
        <w:t xml:space="preserve">, </w:t>
      </w:r>
      <w:r w:rsidRPr="00DA1E67">
        <w:rPr>
          <w:rFonts w:cs="CMU Serif Roman"/>
          <w:i/>
          <w:iCs/>
        </w:rPr>
        <w:t>85</w:t>
      </w:r>
      <w:r w:rsidRPr="00DA1E67">
        <w:rPr>
          <w:rFonts w:cs="CMU Serif Roman"/>
        </w:rPr>
        <w:t>(2), 197–216. https://doi.org/10.1037/0022-3514.85.2.197</w:t>
      </w:r>
    </w:p>
    <w:p w14:paraId="73FE0B83" w14:textId="77777777" w:rsidR="00DA1E67" w:rsidRPr="00DA1E67" w:rsidRDefault="00DA1E67" w:rsidP="00DA1E67">
      <w:pPr>
        <w:pStyle w:val="Bibliography"/>
        <w:rPr>
          <w:rFonts w:cs="CMU Serif Roman"/>
        </w:rPr>
      </w:pPr>
      <w:r w:rsidRPr="00DA1E67">
        <w:rPr>
          <w:rFonts w:cs="CMU Serif Roman"/>
        </w:rPr>
        <w:t xml:space="preserve">Higgins, J., &amp; Thomas, J. (2022). </w:t>
      </w:r>
      <w:r w:rsidRPr="00DA1E67">
        <w:rPr>
          <w:rFonts w:cs="CMU Serif Roman"/>
          <w:i/>
          <w:iCs/>
        </w:rPr>
        <w:t>Cochrane Handbook for Systematic Reviews of Interventions</w:t>
      </w:r>
      <w:r w:rsidRPr="00DA1E67">
        <w:rPr>
          <w:rFonts w:cs="CMU Serif Roman"/>
        </w:rPr>
        <w:t xml:space="preserve"> (Version 6.3). The Cochrane Collaboration. Available from www.handbook.cochrane.org</w:t>
      </w:r>
    </w:p>
    <w:p w14:paraId="740C8896" w14:textId="77777777" w:rsidR="00DA1E67" w:rsidRPr="00DA1E67" w:rsidRDefault="00DA1E67" w:rsidP="00DA1E67">
      <w:pPr>
        <w:pStyle w:val="Bibliography"/>
        <w:rPr>
          <w:rFonts w:cs="CMU Serif Roman"/>
        </w:rPr>
      </w:pPr>
      <w:r w:rsidRPr="00DA1E67">
        <w:rPr>
          <w:rFonts w:cs="CMU Serif Roman"/>
        </w:rPr>
        <w:t xml:space="preserve">Hussey, I., Barnes-Holmes, D., &amp; Barnes-Holmes, Y. (2015). From Relational Frame Theory to implicit attitudes and back again: Clarifying the link between RFT and IRAP research. </w:t>
      </w:r>
      <w:r w:rsidRPr="00DA1E67">
        <w:rPr>
          <w:rFonts w:cs="CMU Serif Roman"/>
          <w:i/>
          <w:iCs/>
        </w:rPr>
        <w:t>Current Opinion in Psychology</w:t>
      </w:r>
      <w:r w:rsidRPr="00DA1E67">
        <w:rPr>
          <w:rFonts w:cs="CMU Serif Roman"/>
        </w:rPr>
        <w:t xml:space="preserve">, </w:t>
      </w:r>
      <w:r w:rsidRPr="00DA1E67">
        <w:rPr>
          <w:rFonts w:cs="CMU Serif Roman"/>
          <w:i/>
          <w:iCs/>
        </w:rPr>
        <w:t>2</w:t>
      </w:r>
      <w:r w:rsidRPr="00DA1E67">
        <w:rPr>
          <w:rFonts w:cs="CMU Serif Roman"/>
        </w:rPr>
        <w:t>, 11–15. https://doi.org/10.1016/j.copsyc.2014.12.009</w:t>
      </w:r>
    </w:p>
    <w:p w14:paraId="1FE0E731" w14:textId="77777777" w:rsidR="00DA1E67" w:rsidRPr="00DA1E67" w:rsidRDefault="00DA1E67" w:rsidP="00DA1E67">
      <w:pPr>
        <w:pStyle w:val="Bibliography"/>
        <w:rPr>
          <w:rFonts w:cs="CMU Serif Roman"/>
        </w:rPr>
      </w:pPr>
      <w:r w:rsidRPr="00DA1E67">
        <w:rPr>
          <w:rFonts w:cs="CMU Serif Roman"/>
        </w:rPr>
        <w:t xml:space="preserve">Hussey, I., Daly, T., &amp; Barnes-Holmes, D. (2015). Life is Good, But Death Ain’t Bad Either: Counter-Intuitive Implicit Biases to Death in a Normative Population. </w:t>
      </w:r>
      <w:r w:rsidRPr="00DA1E67">
        <w:rPr>
          <w:rFonts w:cs="CMU Serif Roman"/>
          <w:i/>
          <w:iCs/>
        </w:rPr>
        <w:t>The Psychological Record</w:t>
      </w:r>
      <w:r w:rsidRPr="00DA1E67">
        <w:rPr>
          <w:rFonts w:cs="CMU Serif Roman"/>
        </w:rPr>
        <w:t xml:space="preserve">, </w:t>
      </w:r>
      <w:r w:rsidRPr="00DA1E67">
        <w:rPr>
          <w:rFonts w:cs="CMU Serif Roman"/>
          <w:i/>
          <w:iCs/>
        </w:rPr>
        <w:t>65</w:t>
      </w:r>
      <w:r w:rsidRPr="00DA1E67">
        <w:rPr>
          <w:rFonts w:cs="CMU Serif Roman"/>
        </w:rPr>
        <w:t>(4), 731–742. https://doi.org/10.1007/s40732-015-0142-3</w:t>
      </w:r>
    </w:p>
    <w:p w14:paraId="121210A8" w14:textId="77777777" w:rsidR="00DA1E67" w:rsidRPr="00DA1E67" w:rsidRDefault="00DA1E67" w:rsidP="00DA1E67">
      <w:pPr>
        <w:pStyle w:val="Bibliography"/>
        <w:rPr>
          <w:rFonts w:cs="CMU Serif Roman"/>
          <w:lang w:val="nb-NO"/>
        </w:rPr>
      </w:pPr>
      <w:r w:rsidRPr="00DA1E67">
        <w:rPr>
          <w:rFonts w:cs="CMU Serif Roman"/>
        </w:rPr>
        <w:t xml:space="preserve">Hussey, I., &amp; Drake, C. E. (2020a). The Implicit Relational Assessment Procedure demonstrates poor internal consistency and test-retest reliability: A meta-analysis. </w:t>
      </w:r>
      <w:r w:rsidRPr="00DA1E67">
        <w:rPr>
          <w:rFonts w:cs="CMU Serif Roman"/>
          <w:i/>
          <w:iCs/>
          <w:lang w:val="nb-NO"/>
        </w:rPr>
        <w:t>Preprint</w:t>
      </w:r>
      <w:r w:rsidRPr="00DA1E67">
        <w:rPr>
          <w:rFonts w:cs="CMU Serif Roman"/>
          <w:lang w:val="nb-NO"/>
        </w:rPr>
        <w:t>. https://doi.org/10.31234/osf.io/ge3k7</w:t>
      </w:r>
    </w:p>
    <w:p w14:paraId="5A15A5F1" w14:textId="77777777" w:rsidR="00DA1E67" w:rsidRPr="00DA1E67" w:rsidRDefault="00DA1E67" w:rsidP="00DA1E67">
      <w:pPr>
        <w:pStyle w:val="Bibliography"/>
        <w:rPr>
          <w:rFonts w:cs="CMU Serif Roman"/>
        </w:rPr>
      </w:pPr>
      <w:r w:rsidRPr="00DA1E67">
        <w:rPr>
          <w:rFonts w:cs="CMU Serif Roman"/>
          <w:lang w:val="nb-NO"/>
        </w:rPr>
        <w:t xml:space="preserve">Hussey, I., &amp; Drake, C. E. (2020b). </w:t>
      </w:r>
      <w:r w:rsidRPr="00DA1E67">
        <w:rPr>
          <w:rFonts w:cs="CMU Serif Roman"/>
          <w:i/>
          <w:iCs/>
        </w:rPr>
        <w:t>The Implicit Relational Assessment Procedure is not very sensitive to the attitudes and learning histories it is used to assess</w:t>
      </w:r>
      <w:r w:rsidRPr="00DA1E67">
        <w:rPr>
          <w:rFonts w:cs="CMU Serif Roman"/>
        </w:rPr>
        <w:t>. PsyArXiv. https://doi.org/10.31234/osf.io/sp6jx</w:t>
      </w:r>
    </w:p>
    <w:p w14:paraId="0B8BEF23" w14:textId="77777777" w:rsidR="00DA1E67" w:rsidRPr="00DA1E67" w:rsidRDefault="00DA1E67" w:rsidP="00DA1E67">
      <w:pPr>
        <w:pStyle w:val="Bibliography"/>
        <w:rPr>
          <w:rFonts w:cs="CMU Serif Roman"/>
        </w:rPr>
      </w:pPr>
      <w:r w:rsidRPr="00DA1E67">
        <w:rPr>
          <w:rFonts w:cs="CMU Serif Roman"/>
        </w:rPr>
        <w:lastRenderedPageBreak/>
        <w:t xml:space="preserve">Hussey, I., Hughes, S., Lai, C. K., Ebersole, C. R., Axt, J., &amp; Nosek, B. A. (2019). </w:t>
      </w:r>
      <w:r w:rsidRPr="00DA1E67">
        <w:rPr>
          <w:rFonts w:cs="CMU Serif Roman"/>
          <w:i/>
          <w:iCs/>
        </w:rPr>
        <w:t>The Attitudes, Identities, and Individual Differences (AIID) Study and Dataset</w:t>
      </w:r>
      <w:r w:rsidRPr="00DA1E67">
        <w:rPr>
          <w:rFonts w:cs="CMU Serif Roman"/>
        </w:rPr>
        <w:t>. https://doi.org/10.17605/OSF.IO/PCJWF</w:t>
      </w:r>
    </w:p>
    <w:p w14:paraId="1261CA5D" w14:textId="77777777" w:rsidR="00DA1E67" w:rsidRPr="00DA1E67" w:rsidRDefault="00DA1E67" w:rsidP="00DA1E67">
      <w:pPr>
        <w:pStyle w:val="Bibliography"/>
        <w:rPr>
          <w:rFonts w:cs="CMU Serif Roman"/>
        </w:rPr>
      </w:pPr>
      <w:r w:rsidRPr="00DA1E67">
        <w:rPr>
          <w:rFonts w:cs="CMU Serif Roman"/>
        </w:rPr>
        <w:t xml:space="preserve">Hussey, I., Thompson, M., McEnteggart, C., Barnes-Holmes, D., &amp; Barnes-Holmes, Y. (2015). Interpreting and inverting with less cursing: A guide to interpreting IRAP data. </w:t>
      </w:r>
      <w:r w:rsidRPr="00DA1E67">
        <w:rPr>
          <w:rFonts w:cs="CMU Serif Roman"/>
          <w:i/>
          <w:iCs/>
        </w:rPr>
        <w:t>Journal of Contextual Behavioral Science</w:t>
      </w:r>
      <w:r w:rsidRPr="00DA1E67">
        <w:rPr>
          <w:rFonts w:cs="CMU Serif Roman"/>
        </w:rPr>
        <w:t xml:space="preserve">, </w:t>
      </w:r>
      <w:r w:rsidRPr="00DA1E67">
        <w:rPr>
          <w:rFonts w:cs="CMU Serif Roman"/>
          <w:i/>
          <w:iCs/>
        </w:rPr>
        <w:t>4</w:t>
      </w:r>
      <w:r w:rsidRPr="00DA1E67">
        <w:rPr>
          <w:rFonts w:cs="CMU Serif Roman"/>
        </w:rPr>
        <w:t>(3), 157–162. https://doi.org/10.1016/j.jcbs.2015.05.001</w:t>
      </w:r>
    </w:p>
    <w:p w14:paraId="4C9D118C" w14:textId="77777777" w:rsidR="00DA1E67" w:rsidRPr="00DA1E67" w:rsidRDefault="00DA1E67" w:rsidP="00DA1E67">
      <w:pPr>
        <w:pStyle w:val="Bibliography"/>
        <w:rPr>
          <w:rFonts w:cs="CMU Serif Roman"/>
        </w:rPr>
      </w:pPr>
      <w:r w:rsidRPr="00DA1E67">
        <w:rPr>
          <w:rFonts w:cs="CMU Serif Roman"/>
        </w:rPr>
        <w:t xml:space="preserve">Kavanagh, D., Barnes-Holmes, Y., &amp; Barnes-Holmes, D. (2022). Attempting to Analyze Perspective-Taking with a False Belief Vignette Using the Implicit Relational Assessment Procedure. </w:t>
      </w:r>
      <w:r w:rsidRPr="00DA1E67">
        <w:rPr>
          <w:rFonts w:cs="CMU Serif Roman"/>
          <w:i/>
          <w:iCs/>
        </w:rPr>
        <w:t>The Psychological Record</w:t>
      </w:r>
      <w:r w:rsidRPr="00DA1E67">
        <w:rPr>
          <w:rFonts w:cs="CMU Serif Roman"/>
        </w:rPr>
        <w:t>. https://doi.org/10.1007/s40732-021-00500-y</w:t>
      </w:r>
    </w:p>
    <w:p w14:paraId="40B717CD" w14:textId="77777777" w:rsidR="00DA1E67" w:rsidRPr="00DA1E67" w:rsidRDefault="00DA1E67" w:rsidP="00DA1E67">
      <w:pPr>
        <w:pStyle w:val="Bibliography"/>
        <w:rPr>
          <w:rFonts w:cs="CMU Serif Roman"/>
        </w:rPr>
      </w:pPr>
      <w:r w:rsidRPr="00DA1E67">
        <w:rPr>
          <w:rFonts w:cs="CMU Serif Roman"/>
        </w:rPr>
        <w:t xml:space="preserve">Kavanagh, D., Hussey, I., McEnteggart, C., Barnes-Holmes, Y., &amp; Barnes-Holmes, D. (2016). Using the IRAP to explore natural language statements. </w:t>
      </w:r>
      <w:r w:rsidRPr="00DA1E67">
        <w:rPr>
          <w:rFonts w:cs="CMU Serif Roman"/>
          <w:i/>
          <w:iCs/>
        </w:rPr>
        <w:t>Journal of Contextual Behavioral Science</w:t>
      </w:r>
      <w:r w:rsidRPr="00DA1E67">
        <w:rPr>
          <w:rFonts w:cs="CMU Serif Roman"/>
        </w:rPr>
        <w:t xml:space="preserve">, </w:t>
      </w:r>
      <w:r w:rsidRPr="00DA1E67">
        <w:rPr>
          <w:rFonts w:cs="CMU Serif Roman"/>
          <w:i/>
          <w:iCs/>
        </w:rPr>
        <w:t>5</w:t>
      </w:r>
      <w:r w:rsidRPr="00DA1E67">
        <w:rPr>
          <w:rFonts w:cs="CMU Serif Roman"/>
        </w:rPr>
        <w:t>(4), 247–251. https://doi.org/10.1016/j.jcbs.2016.10.001</w:t>
      </w:r>
    </w:p>
    <w:p w14:paraId="4B18FB8C" w14:textId="77777777" w:rsidR="00DA1E67" w:rsidRPr="00DA1E67" w:rsidRDefault="00DA1E67" w:rsidP="00DA1E67">
      <w:pPr>
        <w:pStyle w:val="Bibliography"/>
        <w:rPr>
          <w:rFonts w:cs="CMU Serif Roman"/>
        </w:rPr>
      </w:pPr>
      <w:r w:rsidRPr="00DA1E67">
        <w:rPr>
          <w:rFonts w:cs="CMU Serif Roman"/>
        </w:rPr>
        <w:t xml:space="preserve">Lenth, R. V., Buerkner, P., Herve, M., Jung, M., Love, J., Miguez, F., Riebl, H., &amp; Singmann, H. (2022). </w:t>
      </w:r>
      <w:r w:rsidRPr="00DA1E67">
        <w:rPr>
          <w:rFonts w:cs="CMU Serif Roman"/>
          <w:i/>
          <w:iCs/>
        </w:rPr>
        <w:t>emmeans: Estimated Marginal Means, aka Least-Squares Means</w:t>
      </w:r>
      <w:r w:rsidRPr="00DA1E67">
        <w:rPr>
          <w:rFonts w:cs="CMU Serif Roman"/>
        </w:rPr>
        <w:t xml:space="preserve"> (1.8.0). https://CRAN.R-project.org/package=emmeans</w:t>
      </w:r>
    </w:p>
    <w:p w14:paraId="18770F2A" w14:textId="77777777" w:rsidR="00DA1E67" w:rsidRPr="00DA1E67" w:rsidRDefault="00DA1E67" w:rsidP="00DA1E67">
      <w:pPr>
        <w:pStyle w:val="Bibliography"/>
        <w:rPr>
          <w:rFonts w:cs="CMU Serif Roman"/>
        </w:rPr>
      </w:pPr>
      <w:r w:rsidRPr="00DA1E67">
        <w:rPr>
          <w:rFonts w:cs="CMU Serif Roman"/>
          <w:lang w:val="nl-NL"/>
        </w:rPr>
        <w:t xml:space="preserve">Levin, M. E., Hayes, S. C., &amp; Waltz, T. (2010). </w:t>
      </w:r>
      <w:r w:rsidRPr="00DA1E67">
        <w:rPr>
          <w:rFonts w:cs="CMU Serif Roman"/>
        </w:rPr>
        <w:t xml:space="preserve">Creating an implicit measure of cognition more suited to applied research: A test of the Mixed Trial—Implicit Relational Assessment Procedure (MT-IRAP). </w:t>
      </w:r>
      <w:r w:rsidRPr="00DA1E67">
        <w:rPr>
          <w:rFonts w:cs="CMU Serif Roman"/>
          <w:i/>
          <w:iCs/>
        </w:rPr>
        <w:t>International Journal of Behavioral Consultation and Therapy</w:t>
      </w:r>
      <w:r w:rsidRPr="00DA1E67">
        <w:rPr>
          <w:rFonts w:cs="CMU Serif Roman"/>
        </w:rPr>
        <w:t xml:space="preserve">, </w:t>
      </w:r>
      <w:r w:rsidRPr="00DA1E67">
        <w:rPr>
          <w:rFonts w:cs="CMU Serif Roman"/>
          <w:i/>
          <w:iCs/>
        </w:rPr>
        <w:t>6</w:t>
      </w:r>
      <w:r w:rsidRPr="00DA1E67">
        <w:rPr>
          <w:rFonts w:cs="CMU Serif Roman"/>
        </w:rPr>
        <w:t>(3), 245–262. psyh. https://doi.org/10.1037/h0100911</w:t>
      </w:r>
    </w:p>
    <w:p w14:paraId="2A8D87EA" w14:textId="77777777" w:rsidR="00DA1E67" w:rsidRPr="00DA1E67" w:rsidRDefault="00DA1E67" w:rsidP="00DA1E67">
      <w:pPr>
        <w:pStyle w:val="Bibliography"/>
        <w:rPr>
          <w:rFonts w:cs="CMU Serif Roman"/>
        </w:rPr>
      </w:pPr>
      <w:r w:rsidRPr="00DA1E67">
        <w:rPr>
          <w:rFonts w:cs="CMU Serif Roman"/>
          <w:lang w:val="nl-NL"/>
        </w:rPr>
        <w:t xml:space="preserve">Liefooghe, B., Hughes, S., Schmidt, J., &amp; De Houwer, J. (2019). </w:t>
      </w:r>
      <w:r w:rsidRPr="00DA1E67">
        <w:rPr>
          <w:rFonts w:cs="CMU Serif Roman"/>
        </w:rPr>
        <w:t xml:space="preserve">Stroop-like effects of derived stimulus-stimulus relations. </w:t>
      </w:r>
      <w:r w:rsidRPr="00DA1E67">
        <w:rPr>
          <w:rFonts w:cs="CMU Serif Roman"/>
          <w:i/>
          <w:iCs/>
        </w:rPr>
        <w:t>Journal of Experimental Psychology. Learning, Memory, and Cognition</w:t>
      </w:r>
      <w:r w:rsidRPr="00DA1E67">
        <w:rPr>
          <w:rFonts w:cs="CMU Serif Roman"/>
        </w:rPr>
        <w:t xml:space="preserve">, </w:t>
      </w:r>
      <w:r w:rsidRPr="00DA1E67">
        <w:rPr>
          <w:rFonts w:cs="CMU Serif Roman"/>
          <w:i/>
          <w:iCs/>
        </w:rPr>
        <w:t>46</w:t>
      </w:r>
      <w:r w:rsidRPr="00DA1E67">
        <w:rPr>
          <w:rFonts w:cs="CMU Serif Roman"/>
        </w:rPr>
        <w:t>(2), 327–349. https://doi.org/10.1037/xlm0000724</w:t>
      </w:r>
    </w:p>
    <w:p w14:paraId="12A3E4B1" w14:textId="77777777" w:rsidR="00DA1E67" w:rsidRPr="00DA1E67" w:rsidRDefault="00DA1E67" w:rsidP="00DA1E67">
      <w:pPr>
        <w:pStyle w:val="Bibliography"/>
        <w:rPr>
          <w:rFonts w:cs="CMU Serif Roman"/>
        </w:rPr>
      </w:pPr>
      <w:r w:rsidRPr="00DA1E67">
        <w:rPr>
          <w:rFonts w:cs="CMU Serif Roman"/>
        </w:rPr>
        <w:lastRenderedPageBreak/>
        <w:t xml:space="preserve">Makowski, D., Ben-Shachar, M. S., &amp; Lüdecke, D. (2019). bayestestR: Describing Effects and their Uncertainty, Existence and Significance within the Bayesian Framework. </w:t>
      </w:r>
      <w:r w:rsidRPr="00DA1E67">
        <w:rPr>
          <w:rFonts w:cs="CMU Serif Roman"/>
          <w:i/>
          <w:iCs/>
        </w:rPr>
        <w:t>Journal of Open Source Software</w:t>
      </w:r>
      <w:r w:rsidRPr="00DA1E67">
        <w:rPr>
          <w:rFonts w:cs="CMU Serif Roman"/>
        </w:rPr>
        <w:t xml:space="preserve">, </w:t>
      </w:r>
      <w:r w:rsidRPr="00DA1E67">
        <w:rPr>
          <w:rFonts w:cs="CMU Serif Roman"/>
          <w:i/>
          <w:iCs/>
        </w:rPr>
        <w:t>4</w:t>
      </w:r>
      <w:r w:rsidRPr="00DA1E67">
        <w:rPr>
          <w:rFonts w:cs="CMU Serif Roman"/>
        </w:rPr>
        <w:t>(40), 1541. https://doi.org/10.21105/joss.01541</w:t>
      </w:r>
    </w:p>
    <w:p w14:paraId="3489151F" w14:textId="77777777" w:rsidR="00DA1E67" w:rsidRPr="00DA1E67" w:rsidRDefault="00DA1E67" w:rsidP="00DA1E67">
      <w:pPr>
        <w:pStyle w:val="Bibliography"/>
        <w:rPr>
          <w:rFonts w:cs="CMU Serif Roman"/>
        </w:rPr>
      </w:pPr>
      <w:r w:rsidRPr="00DA1E67">
        <w:rPr>
          <w:rFonts w:cs="CMU Serif Roman"/>
        </w:rPr>
        <w:t xml:space="preserve">Mooney, C. Z., Mooney, C. F., Mooney, C. L., Duval, R. D., &amp; Duvall, R. (1993). </w:t>
      </w:r>
      <w:r w:rsidRPr="00DA1E67">
        <w:rPr>
          <w:rFonts w:cs="CMU Serif Roman"/>
          <w:i/>
          <w:iCs/>
        </w:rPr>
        <w:t>Bootstrapping: A nonparametric approach to statistical inference</w:t>
      </w:r>
      <w:r w:rsidRPr="00DA1E67">
        <w:rPr>
          <w:rFonts w:cs="CMU Serif Roman"/>
        </w:rPr>
        <w:t>. sage.</w:t>
      </w:r>
    </w:p>
    <w:p w14:paraId="09FC104B" w14:textId="77777777" w:rsidR="00DA1E67" w:rsidRPr="00DA1E67" w:rsidRDefault="00DA1E67" w:rsidP="00DA1E67">
      <w:pPr>
        <w:pStyle w:val="Bibliography"/>
        <w:rPr>
          <w:rFonts w:cs="CMU Serif Roman"/>
        </w:rPr>
      </w:pPr>
      <w:r w:rsidRPr="00DA1E67">
        <w:rPr>
          <w:rFonts w:cs="CMU Serif Roman"/>
        </w:rPr>
        <w:t xml:space="preserve">Murphy, C., Lyons, K., Kelly, M., Barnes-Holmes, Y., &amp; Barnes-Holmes, D. (2019). Using the Teacher IRAP (T-IRAP) interactive computerized programme to teach complex flexible relational responding with children with diagnosed autism spectrum disorder. </w:t>
      </w:r>
      <w:r w:rsidRPr="00DA1E67">
        <w:rPr>
          <w:rFonts w:cs="CMU Serif Roman"/>
          <w:i/>
          <w:iCs/>
        </w:rPr>
        <w:t>Behavior Analysis in Practice</w:t>
      </w:r>
      <w:r w:rsidRPr="00DA1E67">
        <w:rPr>
          <w:rFonts w:cs="CMU Serif Roman"/>
        </w:rPr>
        <w:t xml:space="preserve">, </w:t>
      </w:r>
      <w:r w:rsidRPr="00DA1E67">
        <w:rPr>
          <w:rFonts w:cs="CMU Serif Roman"/>
          <w:i/>
          <w:iCs/>
        </w:rPr>
        <w:t>12</w:t>
      </w:r>
      <w:r w:rsidRPr="00DA1E67">
        <w:rPr>
          <w:rFonts w:cs="CMU Serif Roman"/>
        </w:rPr>
        <w:t>(1), 52–65. https://doi.org/10.1007/s40617-018-00302-9</w:t>
      </w:r>
    </w:p>
    <w:p w14:paraId="2609D268" w14:textId="77777777" w:rsidR="00DA1E67" w:rsidRPr="00DA1E67" w:rsidRDefault="00DA1E67" w:rsidP="00DA1E67">
      <w:pPr>
        <w:pStyle w:val="Bibliography"/>
        <w:rPr>
          <w:rFonts w:cs="CMU Serif Roman"/>
        </w:rPr>
      </w:pPr>
      <w:r w:rsidRPr="00DA1E67">
        <w:rPr>
          <w:rFonts w:cs="CMU Serif Roman"/>
        </w:rPr>
        <w:t xml:space="preserve">Nosek, B. A., Greenwald, A. G., &amp; Banaji, M. R. (2005). Understanding and using the Implicit Association Test: II. Method variables and construct validity. </w:t>
      </w:r>
      <w:r w:rsidRPr="00DA1E67">
        <w:rPr>
          <w:rFonts w:cs="CMU Serif Roman"/>
          <w:i/>
          <w:iCs/>
        </w:rPr>
        <w:t>Personality &amp; Social Psychology Bulletin</w:t>
      </w:r>
      <w:r w:rsidRPr="00DA1E67">
        <w:rPr>
          <w:rFonts w:cs="CMU Serif Roman"/>
        </w:rPr>
        <w:t xml:space="preserve">, </w:t>
      </w:r>
      <w:r w:rsidRPr="00DA1E67">
        <w:rPr>
          <w:rFonts w:cs="CMU Serif Roman"/>
          <w:i/>
          <w:iCs/>
        </w:rPr>
        <w:t>31</w:t>
      </w:r>
      <w:r w:rsidRPr="00DA1E67">
        <w:rPr>
          <w:rFonts w:cs="CMU Serif Roman"/>
        </w:rPr>
        <w:t>(2), 166–180. https://doi.org/10.1177/0146167204271418</w:t>
      </w:r>
    </w:p>
    <w:p w14:paraId="61D9AC5B" w14:textId="77777777" w:rsidR="00DA1E67" w:rsidRPr="00DA1E67" w:rsidRDefault="00DA1E67" w:rsidP="00DA1E67">
      <w:pPr>
        <w:pStyle w:val="Bibliography"/>
        <w:rPr>
          <w:rFonts w:cs="CMU Serif Roman"/>
        </w:rPr>
      </w:pPr>
      <w:r w:rsidRPr="00DA1E67">
        <w:rPr>
          <w:rFonts w:cs="CMU Serif Roman"/>
        </w:rPr>
        <w:t xml:space="preserve">Nosek, B. A., Smyth, F. L., Hansen, J. J., Devos, T., Lindner, N. M., Ranganath, K. A., Smith, C. T., Olson, K. R., Chugh, D., Greenwald, A. G., &amp; Banaji, M. R. (2007). Pervasiveness and correlates of implicit attitudes and stereotypes. </w:t>
      </w:r>
      <w:r w:rsidRPr="00DA1E67">
        <w:rPr>
          <w:rFonts w:cs="CMU Serif Roman"/>
          <w:i/>
          <w:iCs/>
        </w:rPr>
        <w:t>European Review of Social Psychology</w:t>
      </w:r>
      <w:r w:rsidRPr="00DA1E67">
        <w:rPr>
          <w:rFonts w:cs="CMU Serif Roman"/>
        </w:rPr>
        <w:t xml:space="preserve">, </w:t>
      </w:r>
      <w:r w:rsidRPr="00DA1E67">
        <w:rPr>
          <w:rFonts w:cs="CMU Serif Roman"/>
          <w:i/>
          <w:iCs/>
        </w:rPr>
        <w:t>18</w:t>
      </w:r>
      <w:r w:rsidRPr="00DA1E67">
        <w:rPr>
          <w:rFonts w:cs="CMU Serif Roman"/>
        </w:rPr>
        <w:t>(1), 36–88. https://doi.org/10.1080/10463280701489053</w:t>
      </w:r>
    </w:p>
    <w:p w14:paraId="76B61152" w14:textId="77777777" w:rsidR="00DA1E67" w:rsidRPr="00DA1E67" w:rsidRDefault="00DA1E67" w:rsidP="00DA1E67">
      <w:pPr>
        <w:pStyle w:val="Bibliography"/>
        <w:rPr>
          <w:rFonts w:cs="CMU Serif Roman"/>
        </w:rPr>
      </w:pPr>
      <w:r w:rsidRPr="00DA1E67">
        <w:rPr>
          <w:rFonts w:cs="CMU Serif Roman"/>
        </w:rPr>
        <w:t xml:space="preserve">O’Shea, B., Watson, D. G., &amp; Brown, G. D. A. (2016). Measuring implicit attitudes: A positive framing bias flaw in the Implicit Relational Assessment Procedure (IRAP). </w:t>
      </w:r>
      <w:r w:rsidRPr="00DA1E67">
        <w:rPr>
          <w:rFonts w:cs="CMU Serif Roman"/>
          <w:i/>
          <w:iCs/>
        </w:rPr>
        <w:t>Psychological Assessment</w:t>
      </w:r>
      <w:r w:rsidRPr="00DA1E67">
        <w:rPr>
          <w:rFonts w:cs="CMU Serif Roman"/>
        </w:rPr>
        <w:t xml:space="preserve">, </w:t>
      </w:r>
      <w:r w:rsidRPr="00DA1E67">
        <w:rPr>
          <w:rFonts w:cs="CMU Serif Roman"/>
          <w:i/>
          <w:iCs/>
        </w:rPr>
        <w:t>28</w:t>
      </w:r>
      <w:r w:rsidRPr="00DA1E67">
        <w:rPr>
          <w:rFonts w:cs="CMU Serif Roman"/>
        </w:rPr>
        <w:t>(2), 158–170. https://doi.org/10.1037/pas0000172</w:t>
      </w:r>
    </w:p>
    <w:p w14:paraId="41C37711" w14:textId="77777777" w:rsidR="00DA1E67" w:rsidRPr="00DA1E67" w:rsidRDefault="00DA1E67" w:rsidP="00DA1E67">
      <w:pPr>
        <w:pStyle w:val="Bibliography"/>
        <w:rPr>
          <w:rFonts w:cs="CMU Serif Roman"/>
        </w:rPr>
      </w:pPr>
      <w:r w:rsidRPr="00DA1E67">
        <w:rPr>
          <w:rFonts w:cs="CMU Serif Roman"/>
        </w:rPr>
        <w:t xml:space="preserve">Ratcliff, R. (1993). Methods for dealing with reaction time outliers. </w:t>
      </w:r>
      <w:r w:rsidRPr="00DA1E67">
        <w:rPr>
          <w:rFonts w:cs="CMU Serif Roman"/>
          <w:i/>
          <w:iCs/>
        </w:rPr>
        <w:t>Psychological Bulletin</w:t>
      </w:r>
      <w:r w:rsidRPr="00DA1E67">
        <w:rPr>
          <w:rFonts w:cs="CMU Serif Roman"/>
        </w:rPr>
        <w:t xml:space="preserve">, </w:t>
      </w:r>
      <w:r w:rsidRPr="00DA1E67">
        <w:rPr>
          <w:rFonts w:cs="CMU Serif Roman"/>
          <w:i/>
          <w:iCs/>
        </w:rPr>
        <w:t>114</w:t>
      </w:r>
      <w:r w:rsidRPr="00DA1E67">
        <w:rPr>
          <w:rFonts w:cs="CMU Serif Roman"/>
        </w:rPr>
        <w:t>(4), 510–532. https://doi.org/10.1037/0033-2909.114.3.510</w:t>
      </w:r>
    </w:p>
    <w:p w14:paraId="02BB9FD2" w14:textId="77777777" w:rsidR="00DA1E67" w:rsidRPr="00DA1E67" w:rsidRDefault="00DA1E67" w:rsidP="00DA1E67">
      <w:pPr>
        <w:pStyle w:val="Bibliography"/>
        <w:rPr>
          <w:rFonts w:cs="CMU Serif Roman"/>
        </w:rPr>
      </w:pPr>
      <w:r w:rsidRPr="00DA1E67">
        <w:rPr>
          <w:rFonts w:cs="CMU Serif Roman"/>
        </w:rPr>
        <w:t xml:space="preserve">Ruscio, J. (2008). A probability-based measure of effect size: Robustness to base rates and other factors. </w:t>
      </w:r>
      <w:r w:rsidRPr="00DA1E67">
        <w:rPr>
          <w:rFonts w:cs="CMU Serif Roman"/>
          <w:i/>
          <w:iCs/>
        </w:rPr>
        <w:t>Psychological Methods</w:t>
      </w:r>
      <w:r w:rsidRPr="00DA1E67">
        <w:rPr>
          <w:rFonts w:cs="CMU Serif Roman"/>
        </w:rPr>
        <w:t xml:space="preserve">, </w:t>
      </w:r>
      <w:r w:rsidRPr="00DA1E67">
        <w:rPr>
          <w:rFonts w:cs="CMU Serif Roman"/>
          <w:i/>
          <w:iCs/>
        </w:rPr>
        <w:t>13</w:t>
      </w:r>
      <w:r w:rsidRPr="00DA1E67">
        <w:rPr>
          <w:rFonts w:cs="CMU Serif Roman"/>
        </w:rPr>
        <w:t>(1), 19–30. https://doi.org/10.1037/1082-989X.13.1.19</w:t>
      </w:r>
    </w:p>
    <w:p w14:paraId="72EEEA31" w14:textId="77777777" w:rsidR="00DA1E67" w:rsidRPr="00DA1E67" w:rsidRDefault="00DA1E67" w:rsidP="00DA1E67">
      <w:pPr>
        <w:pStyle w:val="Bibliography"/>
        <w:rPr>
          <w:rFonts w:cs="CMU Serif Roman"/>
        </w:rPr>
      </w:pPr>
      <w:r w:rsidRPr="00DA1E67">
        <w:rPr>
          <w:rFonts w:cs="CMU Serif Roman"/>
        </w:rPr>
        <w:lastRenderedPageBreak/>
        <w:t xml:space="preserve">Swinscow, T. D. V., &amp; Campbell, M. J. (1997). </w:t>
      </w:r>
      <w:r w:rsidRPr="00DA1E67">
        <w:rPr>
          <w:rFonts w:cs="CMU Serif Roman"/>
          <w:i/>
          <w:iCs/>
        </w:rPr>
        <w:t>Statistics at Square One</w:t>
      </w:r>
      <w:r w:rsidRPr="00DA1E67">
        <w:rPr>
          <w:rFonts w:cs="CMU Serif Roman"/>
        </w:rPr>
        <w:t xml:space="preserve"> (9th Ed.). BMJ Publishing Group. https://www.bmj.com/about-bmj/resources-readers/publications/statistics-square-one</w:t>
      </w:r>
    </w:p>
    <w:p w14:paraId="529B4EC4" w14:textId="77777777" w:rsidR="00DA1E67" w:rsidRPr="00DA1E67" w:rsidRDefault="00DA1E67" w:rsidP="00DA1E67">
      <w:pPr>
        <w:pStyle w:val="Bibliography"/>
        <w:rPr>
          <w:rFonts w:cs="CMU Serif Roman"/>
        </w:rPr>
      </w:pPr>
      <w:r w:rsidRPr="00DA1E67">
        <w:rPr>
          <w:rFonts w:cs="CMU Serif Roman"/>
        </w:rPr>
        <w:t xml:space="preserve">Vahey, N. A., Nicholson, E., &amp; Barnes-Holmes, D. (2015). A meta-analysis of criterion effects for the Implicit Relational Assessment Procedure (IRAP) in the clinical domain. </w:t>
      </w:r>
      <w:r w:rsidRPr="00DA1E67">
        <w:rPr>
          <w:rFonts w:cs="CMU Serif Roman"/>
          <w:i/>
          <w:iCs/>
        </w:rPr>
        <w:t>Journal of Behavior Therapy and Experimental Psychiatry</w:t>
      </w:r>
      <w:r w:rsidRPr="00DA1E67">
        <w:rPr>
          <w:rFonts w:cs="CMU Serif Roman"/>
        </w:rPr>
        <w:t xml:space="preserve">, </w:t>
      </w:r>
      <w:r w:rsidRPr="00DA1E67">
        <w:rPr>
          <w:rFonts w:cs="CMU Serif Roman"/>
          <w:i/>
          <w:iCs/>
        </w:rPr>
        <w:t>48</w:t>
      </w:r>
      <w:r w:rsidRPr="00DA1E67">
        <w:rPr>
          <w:rFonts w:cs="CMU Serif Roman"/>
        </w:rPr>
        <w:t>, 59–65. https://doi.org/10.1016/j.jbtep.2015.01.004</w:t>
      </w:r>
    </w:p>
    <w:p w14:paraId="2B299470" w14:textId="77777777" w:rsidR="00DA1E67" w:rsidRPr="00DA1E67" w:rsidRDefault="00DA1E67" w:rsidP="00DA1E67">
      <w:pPr>
        <w:pStyle w:val="Bibliography"/>
        <w:rPr>
          <w:rFonts w:cs="CMU Serif Roman"/>
        </w:rPr>
      </w:pPr>
      <w:r w:rsidRPr="00DA1E67">
        <w:rPr>
          <w:rFonts w:cs="CMU Serif Roman"/>
        </w:rPr>
        <w:t xml:space="preserve">Viechtbauer, W. (2010). Conducting Meta-Analyses in R with the metafor Package. </w:t>
      </w:r>
      <w:r w:rsidRPr="00DA1E67">
        <w:rPr>
          <w:rFonts w:cs="CMU Serif Roman"/>
          <w:i/>
          <w:iCs/>
        </w:rPr>
        <w:t>Journal of Statistical Software</w:t>
      </w:r>
      <w:r w:rsidRPr="00DA1E67">
        <w:rPr>
          <w:rFonts w:cs="CMU Serif Roman"/>
        </w:rPr>
        <w:t xml:space="preserve">, </w:t>
      </w:r>
      <w:r w:rsidRPr="00DA1E67">
        <w:rPr>
          <w:rFonts w:cs="CMU Serif Roman"/>
          <w:i/>
          <w:iCs/>
        </w:rPr>
        <w:t>36</w:t>
      </w:r>
      <w:r w:rsidRPr="00DA1E67">
        <w:rPr>
          <w:rFonts w:cs="CMU Serif Roman"/>
        </w:rPr>
        <w:t>(3). https://doi.org/10.18637/jss.v036.i03</w:t>
      </w:r>
    </w:p>
    <w:p w14:paraId="7530615B" w14:textId="77777777" w:rsidR="00DA1E67" w:rsidRPr="00DA1E67" w:rsidRDefault="00DA1E67" w:rsidP="00DA1E67">
      <w:pPr>
        <w:pStyle w:val="Bibliography"/>
        <w:rPr>
          <w:rFonts w:cs="CMU Serif Roman"/>
        </w:rPr>
      </w:pPr>
      <w:r w:rsidRPr="00DA1E67">
        <w:rPr>
          <w:rFonts w:cs="CMU Serif Roman"/>
        </w:rPr>
        <w:t xml:space="preserve">Viechtbauer, W. (2022). </w:t>
      </w:r>
      <w:r w:rsidRPr="00DA1E67">
        <w:rPr>
          <w:rFonts w:cs="CMU Serif Roman"/>
          <w:i/>
          <w:iCs/>
        </w:rPr>
        <w:t>A Comparison of the rma() and the lm(), lme(), and lmer() Functions</w:t>
      </w:r>
      <w:r w:rsidRPr="00DA1E67">
        <w:rPr>
          <w:rFonts w:cs="CMU Serif Roman"/>
        </w:rPr>
        <w:t>. https://www.metafor-project.org/doku.php/tips:rma_vs_lm_lme_lmer</w:t>
      </w:r>
    </w:p>
    <w:p w14:paraId="5C13C3A3" w14:textId="77777777" w:rsidR="00DA1E67" w:rsidRPr="00DA1E67" w:rsidRDefault="00DA1E67" w:rsidP="00DA1E67">
      <w:pPr>
        <w:pStyle w:val="Bibliography"/>
        <w:rPr>
          <w:rFonts w:cs="CMU Serif Roman"/>
        </w:rPr>
      </w:pPr>
      <w:r w:rsidRPr="00DA1E67">
        <w:rPr>
          <w:rFonts w:cs="CMU Serif Roman"/>
        </w:rPr>
        <w:t xml:space="preserve">Whelan, R. (2008). Effective analysis of reaction time data. </w:t>
      </w:r>
      <w:r w:rsidRPr="00DA1E67">
        <w:rPr>
          <w:rFonts w:cs="CMU Serif Roman"/>
          <w:i/>
          <w:iCs/>
        </w:rPr>
        <w:t>The Psychological Record</w:t>
      </w:r>
      <w:r w:rsidRPr="00DA1E67">
        <w:rPr>
          <w:rFonts w:cs="CMU Serif Roman"/>
        </w:rPr>
        <w:t xml:space="preserve">, </w:t>
      </w:r>
      <w:r w:rsidRPr="00DA1E67">
        <w:rPr>
          <w:rFonts w:cs="CMU Serif Roman"/>
          <w:i/>
          <w:iCs/>
        </w:rPr>
        <w:t>58</w:t>
      </w:r>
      <w:r w:rsidRPr="00DA1E67">
        <w:rPr>
          <w:rFonts w:cs="CMU Serif Roman"/>
        </w:rPr>
        <w:t>(3), 475–482.</w:t>
      </w:r>
    </w:p>
    <w:p w14:paraId="61BE35A5" w14:textId="5638E6B1" w:rsidR="004559D9" w:rsidRPr="0030678A" w:rsidRDefault="00E20116" w:rsidP="00373D03">
      <w:pPr>
        <w:pStyle w:val="Bibliography"/>
      </w:pPr>
      <w:r>
        <w:fldChar w:fldCharType="end"/>
      </w:r>
    </w:p>
    <w:sectPr w:rsidR="004559D9" w:rsidRPr="0030678A">
      <w:headerReference w:type="default" r:id="rId21"/>
      <w:headerReference w:type="firs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crosoft Office User" w:date="2022-08-14T08:47:00Z" w:initials="MOU">
    <w:p w14:paraId="13025F87" w14:textId="1FC7A117" w:rsidR="00420F00" w:rsidRDefault="00420F00">
      <w:pPr>
        <w:pStyle w:val="CommentText"/>
      </w:pPr>
      <w:r>
        <w:rPr>
          <w:rStyle w:val="CommentReference"/>
        </w:rPr>
        <w:annotationRef/>
      </w:r>
      <w:r>
        <w:t>Some references to be removed for peer review, and URLs changed to be blinded</w:t>
      </w:r>
    </w:p>
  </w:comment>
  <w:comment w:id="4" w:author="Microsoft Office User" w:date="2022-08-14T08:52:00Z" w:initials="MOU">
    <w:p w14:paraId="105D117B" w14:textId="72E0BBFF" w:rsidR="009141E4" w:rsidRDefault="009141E4">
      <w:pPr>
        <w:pStyle w:val="CommentText"/>
      </w:pPr>
      <w:r>
        <w:rPr>
          <w:rStyle w:val="CommentReference"/>
        </w:rPr>
        <w:annotationRef/>
      </w:r>
      <w:r>
        <w:t>Make blind for peer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25F87" w15:done="0"/>
  <w15:commentEx w15:paraId="105D11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3507" w16cex:dateUtc="2022-08-14T06:47:00Z"/>
  <w16cex:commentExtensible w16cex:durableId="26A33661" w16cex:dateUtc="2022-08-14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25F87" w16cid:durableId="26A33507"/>
  <w16cid:commentId w16cid:paraId="105D117B" w16cid:durableId="26A3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EBB18" w14:textId="77777777" w:rsidR="00122BA1" w:rsidRDefault="00122BA1">
      <w:pPr>
        <w:spacing w:line="240" w:lineRule="auto"/>
      </w:pPr>
      <w:r>
        <w:separator/>
      </w:r>
    </w:p>
  </w:endnote>
  <w:endnote w:type="continuationSeparator" w:id="0">
    <w:p w14:paraId="2D3DBD12" w14:textId="77777777" w:rsidR="00122BA1" w:rsidRDefault="00122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Mongolian Baiti"/>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1588" w14:textId="77777777" w:rsidR="00122BA1" w:rsidRDefault="00122BA1">
      <w:pPr>
        <w:spacing w:line="240" w:lineRule="auto"/>
      </w:pPr>
      <w:r>
        <w:separator/>
      </w:r>
    </w:p>
  </w:footnote>
  <w:footnote w:type="continuationSeparator" w:id="0">
    <w:p w14:paraId="661270D4" w14:textId="77777777" w:rsidR="00122BA1" w:rsidRDefault="00122B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1E6A"/>
    <w:rsid w:val="00002318"/>
    <w:rsid w:val="00002AB4"/>
    <w:rsid w:val="0000303E"/>
    <w:rsid w:val="000032C8"/>
    <w:rsid w:val="0000505E"/>
    <w:rsid w:val="0001000E"/>
    <w:rsid w:val="00013419"/>
    <w:rsid w:val="00014218"/>
    <w:rsid w:val="00014A02"/>
    <w:rsid w:val="00015268"/>
    <w:rsid w:val="00017974"/>
    <w:rsid w:val="00020586"/>
    <w:rsid w:val="00020F95"/>
    <w:rsid w:val="00022908"/>
    <w:rsid w:val="00023216"/>
    <w:rsid w:val="00023F1F"/>
    <w:rsid w:val="00024DFF"/>
    <w:rsid w:val="00025EFF"/>
    <w:rsid w:val="00026DBB"/>
    <w:rsid w:val="00027F97"/>
    <w:rsid w:val="0003105E"/>
    <w:rsid w:val="00031BB8"/>
    <w:rsid w:val="00035451"/>
    <w:rsid w:val="000362BA"/>
    <w:rsid w:val="000402AA"/>
    <w:rsid w:val="00040C72"/>
    <w:rsid w:val="0004274E"/>
    <w:rsid w:val="0004369E"/>
    <w:rsid w:val="00043A8E"/>
    <w:rsid w:val="00044447"/>
    <w:rsid w:val="00044BE3"/>
    <w:rsid w:val="000456A6"/>
    <w:rsid w:val="00046A4A"/>
    <w:rsid w:val="00050A69"/>
    <w:rsid w:val="0005157A"/>
    <w:rsid w:val="00054301"/>
    <w:rsid w:val="00055D50"/>
    <w:rsid w:val="00055F7C"/>
    <w:rsid w:val="0005603F"/>
    <w:rsid w:val="000569E7"/>
    <w:rsid w:val="00061A6B"/>
    <w:rsid w:val="00062615"/>
    <w:rsid w:val="00063948"/>
    <w:rsid w:val="00064281"/>
    <w:rsid w:val="00065655"/>
    <w:rsid w:val="000667E9"/>
    <w:rsid w:val="000704C7"/>
    <w:rsid w:val="000725EB"/>
    <w:rsid w:val="0007381E"/>
    <w:rsid w:val="00075C33"/>
    <w:rsid w:val="00077350"/>
    <w:rsid w:val="000800EF"/>
    <w:rsid w:val="0008181B"/>
    <w:rsid w:val="0008195F"/>
    <w:rsid w:val="000823F5"/>
    <w:rsid w:val="00083A87"/>
    <w:rsid w:val="00084D5D"/>
    <w:rsid w:val="000867C7"/>
    <w:rsid w:val="00087606"/>
    <w:rsid w:val="00090BF6"/>
    <w:rsid w:val="00091214"/>
    <w:rsid w:val="00094AB4"/>
    <w:rsid w:val="00095EAB"/>
    <w:rsid w:val="00096216"/>
    <w:rsid w:val="0009757F"/>
    <w:rsid w:val="00097DA0"/>
    <w:rsid w:val="000A29CC"/>
    <w:rsid w:val="000A32B4"/>
    <w:rsid w:val="000A367F"/>
    <w:rsid w:val="000A3EE7"/>
    <w:rsid w:val="000A4CF6"/>
    <w:rsid w:val="000A57E6"/>
    <w:rsid w:val="000A73A9"/>
    <w:rsid w:val="000B24FF"/>
    <w:rsid w:val="000B2B81"/>
    <w:rsid w:val="000B31B4"/>
    <w:rsid w:val="000B32F8"/>
    <w:rsid w:val="000B3A5A"/>
    <w:rsid w:val="000B5863"/>
    <w:rsid w:val="000B797D"/>
    <w:rsid w:val="000C0B6E"/>
    <w:rsid w:val="000C0D60"/>
    <w:rsid w:val="000C2281"/>
    <w:rsid w:val="000C3871"/>
    <w:rsid w:val="000C50B8"/>
    <w:rsid w:val="000C5414"/>
    <w:rsid w:val="000C5D1B"/>
    <w:rsid w:val="000D0C2E"/>
    <w:rsid w:val="000D1C63"/>
    <w:rsid w:val="000D2B47"/>
    <w:rsid w:val="000D564B"/>
    <w:rsid w:val="000D628B"/>
    <w:rsid w:val="000D6CD8"/>
    <w:rsid w:val="000D7136"/>
    <w:rsid w:val="000D7138"/>
    <w:rsid w:val="000D7B49"/>
    <w:rsid w:val="000D7EBB"/>
    <w:rsid w:val="000E1D0B"/>
    <w:rsid w:val="000E1D83"/>
    <w:rsid w:val="000E1F21"/>
    <w:rsid w:val="000E2B46"/>
    <w:rsid w:val="000E4B5A"/>
    <w:rsid w:val="000E56C7"/>
    <w:rsid w:val="000E6C57"/>
    <w:rsid w:val="000E6F17"/>
    <w:rsid w:val="000E72A9"/>
    <w:rsid w:val="000E750B"/>
    <w:rsid w:val="000E79D1"/>
    <w:rsid w:val="000E7B3E"/>
    <w:rsid w:val="000F0DD0"/>
    <w:rsid w:val="000F11AC"/>
    <w:rsid w:val="000F1EC8"/>
    <w:rsid w:val="000F1F4A"/>
    <w:rsid w:val="000F1F7F"/>
    <w:rsid w:val="000F237C"/>
    <w:rsid w:val="000F34F3"/>
    <w:rsid w:val="000F4A0C"/>
    <w:rsid w:val="000F55EA"/>
    <w:rsid w:val="000F5B20"/>
    <w:rsid w:val="000F6103"/>
    <w:rsid w:val="000F6FAC"/>
    <w:rsid w:val="00100B0B"/>
    <w:rsid w:val="001031DC"/>
    <w:rsid w:val="00104062"/>
    <w:rsid w:val="00104223"/>
    <w:rsid w:val="00110D6A"/>
    <w:rsid w:val="00113387"/>
    <w:rsid w:val="001140B9"/>
    <w:rsid w:val="00117084"/>
    <w:rsid w:val="001208C2"/>
    <w:rsid w:val="00121914"/>
    <w:rsid w:val="00122BA1"/>
    <w:rsid w:val="00123C64"/>
    <w:rsid w:val="00124B01"/>
    <w:rsid w:val="00124F09"/>
    <w:rsid w:val="001253D7"/>
    <w:rsid w:val="001304E3"/>
    <w:rsid w:val="001341A3"/>
    <w:rsid w:val="00134742"/>
    <w:rsid w:val="001349B5"/>
    <w:rsid w:val="00134A0B"/>
    <w:rsid w:val="00134E30"/>
    <w:rsid w:val="00134E57"/>
    <w:rsid w:val="00136A12"/>
    <w:rsid w:val="00137783"/>
    <w:rsid w:val="0013795D"/>
    <w:rsid w:val="00137A10"/>
    <w:rsid w:val="00137F70"/>
    <w:rsid w:val="001402DA"/>
    <w:rsid w:val="00142340"/>
    <w:rsid w:val="00142425"/>
    <w:rsid w:val="00143ADA"/>
    <w:rsid w:val="0014481A"/>
    <w:rsid w:val="0014528B"/>
    <w:rsid w:val="001464F9"/>
    <w:rsid w:val="00146AC6"/>
    <w:rsid w:val="00146EAD"/>
    <w:rsid w:val="0014799C"/>
    <w:rsid w:val="00147AFD"/>
    <w:rsid w:val="00147E28"/>
    <w:rsid w:val="00147FCF"/>
    <w:rsid w:val="00152BC1"/>
    <w:rsid w:val="00153B4D"/>
    <w:rsid w:val="001542F9"/>
    <w:rsid w:val="00155531"/>
    <w:rsid w:val="001558E2"/>
    <w:rsid w:val="001565A6"/>
    <w:rsid w:val="001565BB"/>
    <w:rsid w:val="00157694"/>
    <w:rsid w:val="0016100B"/>
    <w:rsid w:val="001616C8"/>
    <w:rsid w:val="00161714"/>
    <w:rsid w:val="00162507"/>
    <w:rsid w:val="00163172"/>
    <w:rsid w:val="00163676"/>
    <w:rsid w:val="001644C7"/>
    <w:rsid w:val="00164883"/>
    <w:rsid w:val="001652BB"/>
    <w:rsid w:val="00165502"/>
    <w:rsid w:val="00165609"/>
    <w:rsid w:val="00165F16"/>
    <w:rsid w:val="00165F19"/>
    <w:rsid w:val="001666E1"/>
    <w:rsid w:val="0017108F"/>
    <w:rsid w:val="00172A26"/>
    <w:rsid w:val="001750ED"/>
    <w:rsid w:val="0017567A"/>
    <w:rsid w:val="00176C64"/>
    <w:rsid w:val="0017754C"/>
    <w:rsid w:val="00182B12"/>
    <w:rsid w:val="00183BED"/>
    <w:rsid w:val="00183EC4"/>
    <w:rsid w:val="001844A2"/>
    <w:rsid w:val="00184BF1"/>
    <w:rsid w:val="0018505F"/>
    <w:rsid w:val="001853FF"/>
    <w:rsid w:val="00185778"/>
    <w:rsid w:val="001865F2"/>
    <w:rsid w:val="00190097"/>
    <w:rsid w:val="00190183"/>
    <w:rsid w:val="00191323"/>
    <w:rsid w:val="0019308B"/>
    <w:rsid w:val="001939A0"/>
    <w:rsid w:val="00195546"/>
    <w:rsid w:val="001959A0"/>
    <w:rsid w:val="001969ED"/>
    <w:rsid w:val="00196D91"/>
    <w:rsid w:val="00197696"/>
    <w:rsid w:val="00197922"/>
    <w:rsid w:val="001A01B4"/>
    <w:rsid w:val="001A0D2D"/>
    <w:rsid w:val="001A0DEF"/>
    <w:rsid w:val="001A2F5B"/>
    <w:rsid w:val="001A40E3"/>
    <w:rsid w:val="001A56BA"/>
    <w:rsid w:val="001A5FA7"/>
    <w:rsid w:val="001A7282"/>
    <w:rsid w:val="001B139C"/>
    <w:rsid w:val="001B2EDB"/>
    <w:rsid w:val="001B3474"/>
    <w:rsid w:val="001B5ACE"/>
    <w:rsid w:val="001B768A"/>
    <w:rsid w:val="001C0122"/>
    <w:rsid w:val="001C135A"/>
    <w:rsid w:val="001C17BF"/>
    <w:rsid w:val="001C34C0"/>
    <w:rsid w:val="001C3876"/>
    <w:rsid w:val="001C44EA"/>
    <w:rsid w:val="001C56F1"/>
    <w:rsid w:val="001C7199"/>
    <w:rsid w:val="001C7258"/>
    <w:rsid w:val="001D3E7A"/>
    <w:rsid w:val="001D6A3B"/>
    <w:rsid w:val="001D6D5E"/>
    <w:rsid w:val="001E0142"/>
    <w:rsid w:val="001E0BC1"/>
    <w:rsid w:val="001E37CE"/>
    <w:rsid w:val="001E39A8"/>
    <w:rsid w:val="001E498A"/>
    <w:rsid w:val="001F13D0"/>
    <w:rsid w:val="001F2C58"/>
    <w:rsid w:val="001F2FCA"/>
    <w:rsid w:val="001F34C8"/>
    <w:rsid w:val="001F395C"/>
    <w:rsid w:val="001F3ACE"/>
    <w:rsid w:val="001F3D23"/>
    <w:rsid w:val="001F3F60"/>
    <w:rsid w:val="001F55A6"/>
    <w:rsid w:val="001F5BEB"/>
    <w:rsid w:val="001F649A"/>
    <w:rsid w:val="001F65ED"/>
    <w:rsid w:val="001F665F"/>
    <w:rsid w:val="001F6846"/>
    <w:rsid w:val="001F7797"/>
    <w:rsid w:val="002010B3"/>
    <w:rsid w:val="00203258"/>
    <w:rsid w:val="00203380"/>
    <w:rsid w:val="00203AE4"/>
    <w:rsid w:val="00205DE6"/>
    <w:rsid w:val="002071A6"/>
    <w:rsid w:val="00207E09"/>
    <w:rsid w:val="00210977"/>
    <w:rsid w:val="00210FA4"/>
    <w:rsid w:val="0021152A"/>
    <w:rsid w:val="00211A11"/>
    <w:rsid w:val="002121B6"/>
    <w:rsid w:val="0021288B"/>
    <w:rsid w:val="002153E8"/>
    <w:rsid w:val="00216546"/>
    <w:rsid w:val="0021741E"/>
    <w:rsid w:val="00217B9C"/>
    <w:rsid w:val="0022204C"/>
    <w:rsid w:val="00222333"/>
    <w:rsid w:val="00223DC1"/>
    <w:rsid w:val="00224775"/>
    <w:rsid w:val="00225244"/>
    <w:rsid w:val="0022636A"/>
    <w:rsid w:val="00227EA1"/>
    <w:rsid w:val="0023164D"/>
    <w:rsid w:val="002324B1"/>
    <w:rsid w:val="00233B97"/>
    <w:rsid w:val="00234FB4"/>
    <w:rsid w:val="002357D3"/>
    <w:rsid w:val="002359A4"/>
    <w:rsid w:val="00236D80"/>
    <w:rsid w:val="00240544"/>
    <w:rsid w:val="002411CB"/>
    <w:rsid w:val="00241597"/>
    <w:rsid w:val="00241B17"/>
    <w:rsid w:val="00242304"/>
    <w:rsid w:val="00242772"/>
    <w:rsid w:val="00242D29"/>
    <w:rsid w:val="002437E0"/>
    <w:rsid w:val="00243B5F"/>
    <w:rsid w:val="00245F9C"/>
    <w:rsid w:val="002468C8"/>
    <w:rsid w:val="00250801"/>
    <w:rsid w:val="00250C1D"/>
    <w:rsid w:val="00251880"/>
    <w:rsid w:val="00251D3D"/>
    <w:rsid w:val="002525FD"/>
    <w:rsid w:val="00253550"/>
    <w:rsid w:val="002536A2"/>
    <w:rsid w:val="00254BD0"/>
    <w:rsid w:val="0025516D"/>
    <w:rsid w:val="002559BC"/>
    <w:rsid w:val="00256B9F"/>
    <w:rsid w:val="0025727C"/>
    <w:rsid w:val="00257E67"/>
    <w:rsid w:val="00260B0D"/>
    <w:rsid w:val="00261734"/>
    <w:rsid w:val="00261CAC"/>
    <w:rsid w:val="00262081"/>
    <w:rsid w:val="00262114"/>
    <w:rsid w:val="00262AB1"/>
    <w:rsid w:val="0026448A"/>
    <w:rsid w:val="00264F3A"/>
    <w:rsid w:val="0026691D"/>
    <w:rsid w:val="0026746C"/>
    <w:rsid w:val="00271166"/>
    <w:rsid w:val="00272053"/>
    <w:rsid w:val="00273091"/>
    <w:rsid w:val="002737C4"/>
    <w:rsid w:val="00273BA7"/>
    <w:rsid w:val="00273D71"/>
    <w:rsid w:val="00273E59"/>
    <w:rsid w:val="002747A2"/>
    <w:rsid w:val="00274E0C"/>
    <w:rsid w:val="00275274"/>
    <w:rsid w:val="002757AB"/>
    <w:rsid w:val="002767E0"/>
    <w:rsid w:val="00276C6E"/>
    <w:rsid w:val="00280F23"/>
    <w:rsid w:val="0028108A"/>
    <w:rsid w:val="0028122E"/>
    <w:rsid w:val="00281319"/>
    <w:rsid w:val="00283DA1"/>
    <w:rsid w:val="0028444D"/>
    <w:rsid w:val="00285726"/>
    <w:rsid w:val="002858E4"/>
    <w:rsid w:val="00285F1F"/>
    <w:rsid w:val="002871ED"/>
    <w:rsid w:val="002903C8"/>
    <w:rsid w:val="00290B73"/>
    <w:rsid w:val="00291858"/>
    <w:rsid w:val="00291CAF"/>
    <w:rsid w:val="0029310E"/>
    <w:rsid w:val="00293C2C"/>
    <w:rsid w:val="00294DBB"/>
    <w:rsid w:val="00295676"/>
    <w:rsid w:val="00295A3E"/>
    <w:rsid w:val="00295B47"/>
    <w:rsid w:val="002971FC"/>
    <w:rsid w:val="002972E8"/>
    <w:rsid w:val="00297E66"/>
    <w:rsid w:val="002A1B60"/>
    <w:rsid w:val="002A27BE"/>
    <w:rsid w:val="002A3868"/>
    <w:rsid w:val="002A3C8B"/>
    <w:rsid w:val="002A3ECF"/>
    <w:rsid w:val="002A4B2F"/>
    <w:rsid w:val="002A588D"/>
    <w:rsid w:val="002A5BD2"/>
    <w:rsid w:val="002A6726"/>
    <w:rsid w:val="002B020F"/>
    <w:rsid w:val="002B0463"/>
    <w:rsid w:val="002B0A7E"/>
    <w:rsid w:val="002B0B9F"/>
    <w:rsid w:val="002B23FC"/>
    <w:rsid w:val="002B2A33"/>
    <w:rsid w:val="002B38A1"/>
    <w:rsid w:val="002B5017"/>
    <w:rsid w:val="002C0162"/>
    <w:rsid w:val="002C1A9B"/>
    <w:rsid w:val="002C3F6C"/>
    <w:rsid w:val="002C4F92"/>
    <w:rsid w:val="002C55E3"/>
    <w:rsid w:val="002C6792"/>
    <w:rsid w:val="002D0C3A"/>
    <w:rsid w:val="002D0E07"/>
    <w:rsid w:val="002D5108"/>
    <w:rsid w:val="002D6881"/>
    <w:rsid w:val="002D6B57"/>
    <w:rsid w:val="002E15F0"/>
    <w:rsid w:val="002E1D26"/>
    <w:rsid w:val="002E4139"/>
    <w:rsid w:val="002E5492"/>
    <w:rsid w:val="002E6115"/>
    <w:rsid w:val="002E679C"/>
    <w:rsid w:val="002F0266"/>
    <w:rsid w:val="002F0A4F"/>
    <w:rsid w:val="002F0F10"/>
    <w:rsid w:val="002F36D0"/>
    <w:rsid w:val="002F68F1"/>
    <w:rsid w:val="002F6C88"/>
    <w:rsid w:val="002F706C"/>
    <w:rsid w:val="002F7CF6"/>
    <w:rsid w:val="003004A8"/>
    <w:rsid w:val="00300D08"/>
    <w:rsid w:val="00301143"/>
    <w:rsid w:val="00301C97"/>
    <w:rsid w:val="003023E9"/>
    <w:rsid w:val="00303078"/>
    <w:rsid w:val="0030678A"/>
    <w:rsid w:val="0030690E"/>
    <w:rsid w:val="003079B0"/>
    <w:rsid w:val="003108B7"/>
    <w:rsid w:val="003119CC"/>
    <w:rsid w:val="00311D6D"/>
    <w:rsid w:val="0031296F"/>
    <w:rsid w:val="003137F2"/>
    <w:rsid w:val="003147E5"/>
    <w:rsid w:val="0031488F"/>
    <w:rsid w:val="00316642"/>
    <w:rsid w:val="003175DC"/>
    <w:rsid w:val="00320599"/>
    <w:rsid w:val="00322304"/>
    <w:rsid w:val="00322403"/>
    <w:rsid w:val="00322A60"/>
    <w:rsid w:val="00323250"/>
    <w:rsid w:val="0032517D"/>
    <w:rsid w:val="003258B1"/>
    <w:rsid w:val="00325D22"/>
    <w:rsid w:val="003304DA"/>
    <w:rsid w:val="00333A4A"/>
    <w:rsid w:val="00335E59"/>
    <w:rsid w:val="00336AC7"/>
    <w:rsid w:val="0033791E"/>
    <w:rsid w:val="00341517"/>
    <w:rsid w:val="00342B66"/>
    <w:rsid w:val="00343705"/>
    <w:rsid w:val="00345A4C"/>
    <w:rsid w:val="00345E10"/>
    <w:rsid w:val="00346DB7"/>
    <w:rsid w:val="003507E0"/>
    <w:rsid w:val="00350CAB"/>
    <w:rsid w:val="0035101E"/>
    <w:rsid w:val="0035152F"/>
    <w:rsid w:val="0035163B"/>
    <w:rsid w:val="00351980"/>
    <w:rsid w:val="00352C5A"/>
    <w:rsid w:val="0035590A"/>
    <w:rsid w:val="00355A89"/>
    <w:rsid w:val="00356477"/>
    <w:rsid w:val="0035716B"/>
    <w:rsid w:val="00360147"/>
    <w:rsid w:val="00361436"/>
    <w:rsid w:val="00362331"/>
    <w:rsid w:val="003642F9"/>
    <w:rsid w:val="0036442C"/>
    <w:rsid w:val="003678E4"/>
    <w:rsid w:val="00370D0B"/>
    <w:rsid w:val="00372F96"/>
    <w:rsid w:val="00373AAD"/>
    <w:rsid w:val="00373D03"/>
    <w:rsid w:val="00374928"/>
    <w:rsid w:val="00375D25"/>
    <w:rsid w:val="00377282"/>
    <w:rsid w:val="00377C98"/>
    <w:rsid w:val="0038046E"/>
    <w:rsid w:val="00381B90"/>
    <w:rsid w:val="00382AE5"/>
    <w:rsid w:val="003832D6"/>
    <w:rsid w:val="00384967"/>
    <w:rsid w:val="00385DD4"/>
    <w:rsid w:val="00386B1D"/>
    <w:rsid w:val="003876F7"/>
    <w:rsid w:val="00387885"/>
    <w:rsid w:val="00387A04"/>
    <w:rsid w:val="00387B3F"/>
    <w:rsid w:val="003943BB"/>
    <w:rsid w:val="00394CFD"/>
    <w:rsid w:val="0039578A"/>
    <w:rsid w:val="0039603C"/>
    <w:rsid w:val="003963AD"/>
    <w:rsid w:val="0039652D"/>
    <w:rsid w:val="00396F8F"/>
    <w:rsid w:val="00397A38"/>
    <w:rsid w:val="003A06EA"/>
    <w:rsid w:val="003A093F"/>
    <w:rsid w:val="003A160E"/>
    <w:rsid w:val="003A1D00"/>
    <w:rsid w:val="003A20D5"/>
    <w:rsid w:val="003A217A"/>
    <w:rsid w:val="003A6054"/>
    <w:rsid w:val="003A7F3F"/>
    <w:rsid w:val="003B005C"/>
    <w:rsid w:val="003B10DC"/>
    <w:rsid w:val="003B16FC"/>
    <w:rsid w:val="003B2C71"/>
    <w:rsid w:val="003B3D03"/>
    <w:rsid w:val="003B4EC7"/>
    <w:rsid w:val="003B53FF"/>
    <w:rsid w:val="003B6A26"/>
    <w:rsid w:val="003B6E72"/>
    <w:rsid w:val="003C01EA"/>
    <w:rsid w:val="003C0DE5"/>
    <w:rsid w:val="003C1C21"/>
    <w:rsid w:val="003C23F2"/>
    <w:rsid w:val="003C3A90"/>
    <w:rsid w:val="003C400E"/>
    <w:rsid w:val="003C53B5"/>
    <w:rsid w:val="003C5557"/>
    <w:rsid w:val="003C710E"/>
    <w:rsid w:val="003D010C"/>
    <w:rsid w:val="003D1003"/>
    <w:rsid w:val="003D1C3C"/>
    <w:rsid w:val="003D298B"/>
    <w:rsid w:val="003D2B5A"/>
    <w:rsid w:val="003D35A5"/>
    <w:rsid w:val="003D4579"/>
    <w:rsid w:val="003D57B1"/>
    <w:rsid w:val="003D6544"/>
    <w:rsid w:val="003D67E1"/>
    <w:rsid w:val="003D6D2B"/>
    <w:rsid w:val="003E0441"/>
    <w:rsid w:val="003E1233"/>
    <w:rsid w:val="003E1A44"/>
    <w:rsid w:val="003E1E11"/>
    <w:rsid w:val="003E267F"/>
    <w:rsid w:val="003E3CC4"/>
    <w:rsid w:val="003E3CDF"/>
    <w:rsid w:val="003E3D4C"/>
    <w:rsid w:val="003E452D"/>
    <w:rsid w:val="003E4D3F"/>
    <w:rsid w:val="003E5A0B"/>
    <w:rsid w:val="003E6AD0"/>
    <w:rsid w:val="003F0065"/>
    <w:rsid w:val="003F0B30"/>
    <w:rsid w:val="003F127F"/>
    <w:rsid w:val="003F185C"/>
    <w:rsid w:val="003F1FEB"/>
    <w:rsid w:val="003F489C"/>
    <w:rsid w:val="003F4945"/>
    <w:rsid w:val="003F4C92"/>
    <w:rsid w:val="003F5FFA"/>
    <w:rsid w:val="003F68D8"/>
    <w:rsid w:val="003F6945"/>
    <w:rsid w:val="003F7418"/>
    <w:rsid w:val="00400291"/>
    <w:rsid w:val="0040064F"/>
    <w:rsid w:val="004009CC"/>
    <w:rsid w:val="00403BFF"/>
    <w:rsid w:val="0040488C"/>
    <w:rsid w:val="00405A57"/>
    <w:rsid w:val="00406E31"/>
    <w:rsid w:val="00407449"/>
    <w:rsid w:val="004130DD"/>
    <w:rsid w:val="00413972"/>
    <w:rsid w:val="004139DB"/>
    <w:rsid w:val="0041680B"/>
    <w:rsid w:val="00417401"/>
    <w:rsid w:val="004208FB"/>
    <w:rsid w:val="00420F00"/>
    <w:rsid w:val="00421BF6"/>
    <w:rsid w:val="00422191"/>
    <w:rsid w:val="00423C74"/>
    <w:rsid w:val="00424241"/>
    <w:rsid w:val="0042475C"/>
    <w:rsid w:val="0042549A"/>
    <w:rsid w:val="00426E5C"/>
    <w:rsid w:val="004273C5"/>
    <w:rsid w:val="00430F01"/>
    <w:rsid w:val="004316D7"/>
    <w:rsid w:val="004323CC"/>
    <w:rsid w:val="00432D1B"/>
    <w:rsid w:val="00432D90"/>
    <w:rsid w:val="00433336"/>
    <w:rsid w:val="00433AF6"/>
    <w:rsid w:val="004371AB"/>
    <w:rsid w:val="00437B89"/>
    <w:rsid w:val="0044065E"/>
    <w:rsid w:val="004408F8"/>
    <w:rsid w:val="00441AE6"/>
    <w:rsid w:val="00442E5C"/>
    <w:rsid w:val="00442E81"/>
    <w:rsid w:val="00443A09"/>
    <w:rsid w:val="00443F56"/>
    <w:rsid w:val="004445F9"/>
    <w:rsid w:val="004453DF"/>
    <w:rsid w:val="00446982"/>
    <w:rsid w:val="00447681"/>
    <w:rsid w:val="004539C4"/>
    <w:rsid w:val="00453E23"/>
    <w:rsid w:val="00455716"/>
    <w:rsid w:val="004559D9"/>
    <w:rsid w:val="00455CD9"/>
    <w:rsid w:val="00456BAB"/>
    <w:rsid w:val="00456EC1"/>
    <w:rsid w:val="004574B6"/>
    <w:rsid w:val="00460584"/>
    <w:rsid w:val="004609BA"/>
    <w:rsid w:val="00461000"/>
    <w:rsid w:val="004611C9"/>
    <w:rsid w:val="004627C0"/>
    <w:rsid w:val="0046417B"/>
    <w:rsid w:val="00464C87"/>
    <w:rsid w:val="004651CF"/>
    <w:rsid w:val="004653EA"/>
    <w:rsid w:val="004654BD"/>
    <w:rsid w:val="00465D8D"/>
    <w:rsid w:val="0046726C"/>
    <w:rsid w:val="004714FA"/>
    <w:rsid w:val="00471803"/>
    <w:rsid w:val="00473A0E"/>
    <w:rsid w:val="00473A62"/>
    <w:rsid w:val="00473F8E"/>
    <w:rsid w:val="00474D45"/>
    <w:rsid w:val="004755B2"/>
    <w:rsid w:val="00475F97"/>
    <w:rsid w:val="00476490"/>
    <w:rsid w:val="00480ED5"/>
    <w:rsid w:val="00480EFF"/>
    <w:rsid w:val="0048242D"/>
    <w:rsid w:val="00482E17"/>
    <w:rsid w:val="00484767"/>
    <w:rsid w:val="0048517C"/>
    <w:rsid w:val="00487A82"/>
    <w:rsid w:val="00487BC7"/>
    <w:rsid w:val="004900DF"/>
    <w:rsid w:val="004902BD"/>
    <w:rsid w:val="00491E20"/>
    <w:rsid w:val="00491E8F"/>
    <w:rsid w:val="00491EFA"/>
    <w:rsid w:val="00492862"/>
    <w:rsid w:val="00494B03"/>
    <w:rsid w:val="00496178"/>
    <w:rsid w:val="00496E0F"/>
    <w:rsid w:val="004A00C9"/>
    <w:rsid w:val="004A0CFE"/>
    <w:rsid w:val="004A1845"/>
    <w:rsid w:val="004A1D27"/>
    <w:rsid w:val="004A2906"/>
    <w:rsid w:val="004A4606"/>
    <w:rsid w:val="004A4DC3"/>
    <w:rsid w:val="004A73E2"/>
    <w:rsid w:val="004B0C91"/>
    <w:rsid w:val="004B113C"/>
    <w:rsid w:val="004B3474"/>
    <w:rsid w:val="004B3BEB"/>
    <w:rsid w:val="004B4057"/>
    <w:rsid w:val="004B7541"/>
    <w:rsid w:val="004B7FC2"/>
    <w:rsid w:val="004C0348"/>
    <w:rsid w:val="004C0BDB"/>
    <w:rsid w:val="004C0D2F"/>
    <w:rsid w:val="004C0F1A"/>
    <w:rsid w:val="004C1762"/>
    <w:rsid w:val="004C32B0"/>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86C"/>
    <w:rsid w:val="004D4CD3"/>
    <w:rsid w:val="004D4E4B"/>
    <w:rsid w:val="004D54B9"/>
    <w:rsid w:val="004D67A6"/>
    <w:rsid w:val="004E11B0"/>
    <w:rsid w:val="004E18B3"/>
    <w:rsid w:val="004E2DDF"/>
    <w:rsid w:val="004E4655"/>
    <w:rsid w:val="004E4B89"/>
    <w:rsid w:val="004E61A0"/>
    <w:rsid w:val="004E654A"/>
    <w:rsid w:val="004E6B0F"/>
    <w:rsid w:val="004F1BF3"/>
    <w:rsid w:val="004F2E8B"/>
    <w:rsid w:val="004F4C47"/>
    <w:rsid w:val="004F6B7A"/>
    <w:rsid w:val="004F6F00"/>
    <w:rsid w:val="005042BC"/>
    <w:rsid w:val="005056F0"/>
    <w:rsid w:val="005064FF"/>
    <w:rsid w:val="00506C40"/>
    <w:rsid w:val="005071E4"/>
    <w:rsid w:val="00507B12"/>
    <w:rsid w:val="00510C4F"/>
    <w:rsid w:val="00513CBA"/>
    <w:rsid w:val="005143C9"/>
    <w:rsid w:val="00514CB6"/>
    <w:rsid w:val="0051500F"/>
    <w:rsid w:val="00517AED"/>
    <w:rsid w:val="0052494A"/>
    <w:rsid w:val="005255F6"/>
    <w:rsid w:val="00527AE4"/>
    <w:rsid w:val="00527B39"/>
    <w:rsid w:val="00530CA8"/>
    <w:rsid w:val="00530FA9"/>
    <w:rsid w:val="00531B15"/>
    <w:rsid w:val="00533FA7"/>
    <w:rsid w:val="00534EF6"/>
    <w:rsid w:val="00536276"/>
    <w:rsid w:val="0054055A"/>
    <w:rsid w:val="00542D2D"/>
    <w:rsid w:val="00543AB1"/>
    <w:rsid w:val="00547A47"/>
    <w:rsid w:val="00547B65"/>
    <w:rsid w:val="00550D68"/>
    <w:rsid w:val="00551FAD"/>
    <w:rsid w:val="005540A9"/>
    <w:rsid w:val="00554582"/>
    <w:rsid w:val="00554FCC"/>
    <w:rsid w:val="00555BF6"/>
    <w:rsid w:val="0055613D"/>
    <w:rsid w:val="00561B16"/>
    <w:rsid w:val="00563113"/>
    <w:rsid w:val="00564886"/>
    <w:rsid w:val="005659D0"/>
    <w:rsid w:val="00565FD9"/>
    <w:rsid w:val="00567319"/>
    <w:rsid w:val="00571150"/>
    <w:rsid w:val="00571284"/>
    <w:rsid w:val="00571B47"/>
    <w:rsid w:val="005742E4"/>
    <w:rsid w:val="005762EA"/>
    <w:rsid w:val="00576D17"/>
    <w:rsid w:val="0057794D"/>
    <w:rsid w:val="00577A43"/>
    <w:rsid w:val="005800FF"/>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625"/>
    <w:rsid w:val="005A0DB4"/>
    <w:rsid w:val="005A0FA2"/>
    <w:rsid w:val="005A1263"/>
    <w:rsid w:val="005A15A5"/>
    <w:rsid w:val="005A2CB5"/>
    <w:rsid w:val="005A3C94"/>
    <w:rsid w:val="005A5443"/>
    <w:rsid w:val="005A578A"/>
    <w:rsid w:val="005A7127"/>
    <w:rsid w:val="005B0F8A"/>
    <w:rsid w:val="005B3272"/>
    <w:rsid w:val="005B4F60"/>
    <w:rsid w:val="005B63D8"/>
    <w:rsid w:val="005C14D5"/>
    <w:rsid w:val="005C3578"/>
    <w:rsid w:val="005C3632"/>
    <w:rsid w:val="005C5955"/>
    <w:rsid w:val="005C600D"/>
    <w:rsid w:val="005C6734"/>
    <w:rsid w:val="005C7317"/>
    <w:rsid w:val="005C7507"/>
    <w:rsid w:val="005C79B1"/>
    <w:rsid w:val="005D0445"/>
    <w:rsid w:val="005D05FA"/>
    <w:rsid w:val="005D0C2E"/>
    <w:rsid w:val="005D19C6"/>
    <w:rsid w:val="005D1FA4"/>
    <w:rsid w:val="005D2069"/>
    <w:rsid w:val="005D2618"/>
    <w:rsid w:val="005D43EF"/>
    <w:rsid w:val="005D6765"/>
    <w:rsid w:val="005E1150"/>
    <w:rsid w:val="005E15E1"/>
    <w:rsid w:val="005E358D"/>
    <w:rsid w:val="005E4006"/>
    <w:rsid w:val="005E4DC4"/>
    <w:rsid w:val="005E4F3F"/>
    <w:rsid w:val="005E6185"/>
    <w:rsid w:val="005E72DB"/>
    <w:rsid w:val="005E7AD2"/>
    <w:rsid w:val="005F0D09"/>
    <w:rsid w:val="005F19F9"/>
    <w:rsid w:val="005F2DB0"/>
    <w:rsid w:val="005F5369"/>
    <w:rsid w:val="005F5E20"/>
    <w:rsid w:val="005F6EF4"/>
    <w:rsid w:val="005F768A"/>
    <w:rsid w:val="005F7D15"/>
    <w:rsid w:val="00600FD4"/>
    <w:rsid w:val="00601FE7"/>
    <w:rsid w:val="00602161"/>
    <w:rsid w:val="00604288"/>
    <w:rsid w:val="0061036F"/>
    <w:rsid w:val="00610FEF"/>
    <w:rsid w:val="00613854"/>
    <w:rsid w:val="00615E3B"/>
    <w:rsid w:val="00616DAB"/>
    <w:rsid w:val="00620940"/>
    <w:rsid w:val="00620985"/>
    <w:rsid w:val="0062164F"/>
    <w:rsid w:val="0062180F"/>
    <w:rsid w:val="0062195D"/>
    <w:rsid w:val="006236A3"/>
    <w:rsid w:val="0062490C"/>
    <w:rsid w:val="0063349B"/>
    <w:rsid w:val="0063536B"/>
    <w:rsid w:val="0063704F"/>
    <w:rsid w:val="0064079D"/>
    <w:rsid w:val="006428FA"/>
    <w:rsid w:val="006433EC"/>
    <w:rsid w:val="00643C01"/>
    <w:rsid w:val="0064546F"/>
    <w:rsid w:val="00645B07"/>
    <w:rsid w:val="006478E4"/>
    <w:rsid w:val="00650F24"/>
    <w:rsid w:val="00654BEB"/>
    <w:rsid w:val="00655C2D"/>
    <w:rsid w:val="0065627A"/>
    <w:rsid w:val="00656310"/>
    <w:rsid w:val="006620B9"/>
    <w:rsid w:val="006621B0"/>
    <w:rsid w:val="00664886"/>
    <w:rsid w:val="00667870"/>
    <w:rsid w:val="00670D5A"/>
    <w:rsid w:val="0067405F"/>
    <w:rsid w:val="00674927"/>
    <w:rsid w:val="00674B05"/>
    <w:rsid w:val="006764F6"/>
    <w:rsid w:val="0067664E"/>
    <w:rsid w:val="00677D36"/>
    <w:rsid w:val="006802AE"/>
    <w:rsid w:val="00680F14"/>
    <w:rsid w:val="00681F8A"/>
    <w:rsid w:val="00683B40"/>
    <w:rsid w:val="00684F6E"/>
    <w:rsid w:val="006858A4"/>
    <w:rsid w:val="00685D03"/>
    <w:rsid w:val="00687688"/>
    <w:rsid w:val="006879E1"/>
    <w:rsid w:val="006909B9"/>
    <w:rsid w:val="00691557"/>
    <w:rsid w:val="00692EE6"/>
    <w:rsid w:val="00693201"/>
    <w:rsid w:val="00693644"/>
    <w:rsid w:val="0069418E"/>
    <w:rsid w:val="00695483"/>
    <w:rsid w:val="00697233"/>
    <w:rsid w:val="006A0A87"/>
    <w:rsid w:val="006A13C7"/>
    <w:rsid w:val="006A142E"/>
    <w:rsid w:val="006A1842"/>
    <w:rsid w:val="006A281D"/>
    <w:rsid w:val="006A2BA2"/>
    <w:rsid w:val="006A3CEC"/>
    <w:rsid w:val="006A40D7"/>
    <w:rsid w:val="006A46DC"/>
    <w:rsid w:val="006A4B96"/>
    <w:rsid w:val="006A4DEB"/>
    <w:rsid w:val="006A55DA"/>
    <w:rsid w:val="006A5C92"/>
    <w:rsid w:val="006A5CFF"/>
    <w:rsid w:val="006B00E9"/>
    <w:rsid w:val="006B093E"/>
    <w:rsid w:val="006B0BBF"/>
    <w:rsid w:val="006B1790"/>
    <w:rsid w:val="006B2945"/>
    <w:rsid w:val="006B4085"/>
    <w:rsid w:val="006B44A9"/>
    <w:rsid w:val="006B45B3"/>
    <w:rsid w:val="006B5348"/>
    <w:rsid w:val="006B6299"/>
    <w:rsid w:val="006B67CE"/>
    <w:rsid w:val="006C05B6"/>
    <w:rsid w:val="006C11B7"/>
    <w:rsid w:val="006C1AD1"/>
    <w:rsid w:val="006C3012"/>
    <w:rsid w:val="006C3518"/>
    <w:rsid w:val="006C410F"/>
    <w:rsid w:val="006C597F"/>
    <w:rsid w:val="006C5D33"/>
    <w:rsid w:val="006C6001"/>
    <w:rsid w:val="006C7F5F"/>
    <w:rsid w:val="006D18F3"/>
    <w:rsid w:val="006D269A"/>
    <w:rsid w:val="006D27FA"/>
    <w:rsid w:val="006D2A38"/>
    <w:rsid w:val="006D40E4"/>
    <w:rsid w:val="006D56C8"/>
    <w:rsid w:val="006D581F"/>
    <w:rsid w:val="006D6EC8"/>
    <w:rsid w:val="006E0470"/>
    <w:rsid w:val="006E0813"/>
    <w:rsid w:val="006E0FED"/>
    <w:rsid w:val="006E1276"/>
    <w:rsid w:val="006E27AD"/>
    <w:rsid w:val="006E37ED"/>
    <w:rsid w:val="006E4AE3"/>
    <w:rsid w:val="006E4DD3"/>
    <w:rsid w:val="006E60EA"/>
    <w:rsid w:val="006E6D4F"/>
    <w:rsid w:val="006E7C28"/>
    <w:rsid w:val="006E7F3A"/>
    <w:rsid w:val="006F0186"/>
    <w:rsid w:val="006F16BE"/>
    <w:rsid w:val="006F192B"/>
    <w:rsid w:val="006F1B3E"/>
    <w:rsid w:val="006F1F98"/>
    <w:rsid w:val="006F1FBB"/>
    <w:rsid w:val="006F2744"/>
    <w:rsid w:val="006F2C7E"/>
    <w:rsid w:val="006F2FBC"/>
    <w:rsid w:val="006F4F42"/>
    <w:rsid w:val="006F5B7B"/>
    <w:rsid w:val="006F6787"/>
    <w:rsid w:val="006F763D"/>
    <w:rsid w:val="00701D2C"/>
    <w:rsid w:val="00702472"/>
    <w:rsid w:val="0070272F"/>
    <w:rsid w:val="0070315B"/>
    <w:rsid w:val="00703CD1"/>
    <w:rsid w:val="00705FFE"/>
    <w:rsid w:val="00706251"/>
    <w:rsid w:val="00707CAD"/>
    <w:rsid w:val="00712C1B"/>
    <w:rsid w:val="00714B2D"/>
    <w:rsid w:val="0071565D"/>
    <w:rsid w:val="007161BF"/>
    <w:rsid w:val="007174E6"/>
    <w:rsid w:val="0072124A"/>
    <w:rsid w:val="0072226B"/>
    <w:rsid w:val="00722551"/>
    <w:rsid w:val="007246D5"/>
    <w:rsid w:val="007249A7"/>
    <w:rsid w:val="00726255"/>
    <w:rsid w:val="00726542"/>
    <w:rsid w:val="00730013"/>
    <w:rsid w:val="00730633"/>
    <w:rsid w:val="00731155"/>
    <w:rsid w:val="00731A52"/>
    <w:rsid w:val="00733269"/>
    <w:rsid w:val="00734148"/>
    <w:rsid w:val="0073479E"/>
    <w:rsid w:val="007364A8"/>
    <w:rsid w:val="007366D8"/>
    <w:rsid w:val="0074051D"/>
    <w:rsid w:val="00742D18"/>
    <w:rsid w:val="00742F9A"/>
    <w:rsid w:val="007431B9"/>
    <w:rsid w:val="00743CDF"/>
    <w:rsid w:val="007446E9"/>
    <w:rsid w:val="00744BDE"/>
    <w:rsid w:val="0074543E"/>
    <w:rsid w:val="007518F6"/>
    <w:rsid w:val="00753412"/>
    <w:rsid w:val="007539C0"/>
    <w:rsid w:val="00753FC5"/>
    <w:rsid w:val="00754369"/>
    <w:rsid w:val="00754CAE"/>
    <w:rsid w:val="0075618D"/>
    <w:rsid w:val="007569B8"/>
    <w:rsid w:val="00760F7F"/>
    <w:rsid w:val="007625F7"/>
    <w:rsid w:val="00762CD7"/>
    <w:rsid w:val="00762D6E"/>
    <w:rsid w:val="00763245"/>
    <w:rsid w:val="0076324A"/>
    <w:rsid w:val="00767C63"/>
    <w:rsid w:val="00767D7B"/>
    <w:rsid w:val="0077090D"/>
    <w:rsid w:val="0077137A"/>
    <w:rsid w:val="00771A24"/>
    <w:rsid w:val="00771F76"/>
    <w:rsid w:val="007729BB"/>
    <w:rsid w:val="007736E7"/>
    <w:rsid w:val="00773906"/>
    <w:rsid w:val="00774E8B"/>
    <w:rsid w:val="00777A8F"/>
    <w:rsid w:val="00781F1D"/>
    <w:rsid w:val="0078364A"/>
    <w:rsid w:val="00790C2B"/>
    <w:rsid w:val="0079388B"/>
    <w:rsid w:val="00793D81"/>
    <w:rsid w:val="007949BB"/>
    <w:rsid w:val="00796A3B"/>
    <w:rsid w:val="00797560"/>
    <w:rsid w:val="00797D3D"/>
    <w:rsid w:val="007A06FF"/>
    <w:rsid w:val="007A1090"/>
    <w:rsid w:val="007A4C3A"/>
    <w:rsid w:val="007A57BE"/>
    <w:rsid w:val="007A741A"/>
    <w:rsid w:val="007B1E41"/>
    <w:rsid w:val="007B2E52"/>
    <w:rsid w:val="007B6AE6"/>
    <w:rsid w:val="007C153E"/>
    <w:rsid w:val="007C1FC2"/>
    <w:rsid w:val="007C2827"/>
    <w:rsid w:val="007C2D3E"/>
    <w:rsid w:val="007C3C65"/>
    <w:rsid w:val="007C60CA"/>
    <w:rsid w:val="007C6781"/>
    <w:rsid w:val="007C7285"/>
    <w:rsid w:val="007C78CE"/>
    <w:rsid w:val="007C7FF2"/>
    <w:rsid w:val="007D1262"/>
    <w:rsid w:val="007D1F02"/>
    <w:rsid w:val="007D2CF0"/>
    <w:rsid w:val="007D2ED6"/>
    <w:rsid w:val="007D349B"/>
    <w:rsid w:val="007D43FC"/>
    <w:rsid w:val="007D49AB"/>
    <w:rsid w:val="007D58A1"/>
    <w:rsid w:val="007D5E63"/>
    <w:rsid w:val="007D6724"/>
    <w:rsid w:val="007D7BD9"/>
    <w:rsid w:val="007E0318"/>
    <w:rsid w:val="007E23C7"/>
    <w:rsid w:val="007E2DFE"/>
    <w:rsid w:val="007E378D"/>
    <w:rsid w:val="007E4647"/>
    <w:rsid w:val="007E77CD"/>
    <w:rsid w:val="007E7804"/>
    <w:rsid w:val="007F03B3"/>
    <w:rsid w:val="007F1A63"/>
    <w:rsid w:val="007F1CCC"/>
    <w:rsid w:val="007F2589"/>
    <w:rsid w:val="007F4CE7"/>
    <w:rsid w:val="007F5427"/>
    <w:rsid w:val="00800635"/>
    <w:rsid w:val="00800F2E"/>
    <w:rsid w:val="008026DC"/>
    <w:rsid w:val="00803128"/>
    <w:rsid w:val="00803B28"/>
    <w:rsid w:val="0080456E"/>
    <w:rsid w:val="008054CF"/>
    <w:rsid w:val="00805F41"/>
    <w:rsid w:val="0080614D"/>
    <w:rsid w:val="00807E22"/>
    <w:rsid w:val="00807FA9"/>
    <w:rsid w:val="00811C68"/>
    <w:rsid w:val="0081210C"/>
    <w:rsid w:val="00813807"/>
    <w:rsid w:val="008158B4"/>
    <w:rsid w:val="00816755"/>
    <w:rsid w:val="00816C6B"/>
    <w:rsid w:val="0081782A"/>
    <w:rsid w:val="0082055C"/>
    <w:rsid w:val="008216FE"/>
    <w:rsid w:val="008221D5"/>
    <w:rsid w:val="008229D6"/>
    <w:rsid w:val="00823B78"/>
    <w:rsid w:val="00825CC1"/>
    <w:rsid w:val="008262CC"/>
    <w:rsid w:val="0082710E"/>
    <w:rsid w:val="00827DE6"/>
    <w:rsid w:val="00830387"/>
    <w:rsid w:val="00830E27"/>
    <w:rsid w:val="00831A31"/>
    <w:rsid w:val="00831A9E"/>
    <w:rsid w:val="00831ED5"/>
    <w:rsid w:val="0083307F"/>
    <w:rsid w:val="00837054"/>
    <w:rsid w:val="008379E6"/>
    <w:rsid w:val="008409C0"/>
    <w:rsid w:val="00841875"/>
    <w:rsid w:val="00843C18"/>
    <w:rsid w:val="008467EB"/>
    <w:rsid w:val="008474B3"/>
    <w:rsid w:val="008474E5"/>
    <w:rsid w:val="008505F0"/>
    <w:rsid w:val="00852F52"/>
    <w:rsid w:val="00853E4D"/>
    <w:rsid w:val="00853ED3"/>
    <w:rsid w:val="00854F07"/>
    <w:rsid w:val="0085527B"/>
    <w:rsid w:val="00855389"/>
    <w:rsid w:val="00855465"/>
    <w:rsid w:val="00857A5A"/>
    <w:rsid w:val="0086147B"/>
    <w:rsid w:val="0086179B"/>
    <w:rsid w:val="00863608"/>
    <w:rsid w:val="00863AF8"/>
    <w:rsid w:val="00863D65"/>
    <w:rsid w:val="00864EC3"/>
    <w:rsid w:val="00865A13"/>
    <w:rsid w:val="00865D31"/>
    <w:rsid w:val="00866CDA"/>
    <w:rsid w:val="00870B64"/>
    <w:rsid w:val="008712EB"/>
    <w:rsid w:val="0087158C"/>
    <w:rsid w:val="00872112"/>
    <w:rsid w:val="008721FF"/>
    <w:rsid w:val="00872662"/>
    <w:rsid w:val="00872EB1"/>
    <w:rsid w:val="0087506D"/>
    <w:rsid w:val="00876582"/>
    <w:rsid w:val="008818A6"/>
    <w:rsid w:val="00881DEE"/>
    <w:rsid w:val="0088391F"/>
    <w:rsid w:val="00884E8A"/>
    <w:rsid w:val="00892648"/>
    <w:rsid w:val="0089267D"/>
    <w:rsid w:val="008926E5"/>
    <w:rsid w:val="008937FB"/>
    <w:rsid w:val="00893AE7"/>
    <w:rsid w:val="00894631"/>
    <w:rsid w:val="008951A3"/>
    <w:rsid w:val="00897D8A"/>
    <w:rsid w:val="008A4056"/>
    <w:rsid w:val="008A4155"/>
    <w:rsid w:val="008A4664"/>
    <w:rsid w:val="008A4CFA"/>
    <w:rsid w:val="008A5906"/>
    <w:rsid w:val="008A6059"/>
    <w:rsid w:val="008A7AAF"/>
    <w:rsid w:val="008B4F6F"/>
    <w:rsid w:val="008B66AB"/>
    <w:rsid w:val="008B6CE3"/>
    <w:rsid w:val="008B777D"/>
    <w:rsid w:val="008C08BA"/>
    <w:rsid w:val="008C292D"/>
    <w:rsid w:val="008C3A25"/>
    <w:rsid w:val="008C3BF8"/>
    <w:rsid w:val="008C3D16"/>
    <w:rsid w:val="008C45BF"/>
    <w:rsid w:val="008C4D28"/>
    <w:rsid w:val="008C4E4D"/>
    <w:rsid w:val="008C69EC"/>
    <w:rsid w:val="008C7177"/>
    <w:rsid w:val="008D0903"/>
    <w:rsid w:val="008D0AEE"/>
    <w:rsid w:val="008D1E2F"/>
    <w:rsid w:val="008D2A7E"/>
    <w:rsid w:val="008D7972"/>
    <w:rsid w:val="008E22FD"/>
    <w:rsid w:val="008E2395"/>
    <w:rsid w:val="008E4D91"/>
    <w:rsid w:val="008E63AA"/>
    <w:rsid w:val="008E672C"/>
    <w:rsid w:val="008E6AFB"/>
    <w:rsid w:val="008F00E5"/>
    <w:rsid w:val="008F0965"/>
    <w:rsid w:val="008F1407"/>
    <w:rsid w:val="008F1EB6"/>
    <w:rsid w:val="008F3B84"/>
    <w:rsid w:val="008F41DA"/>
    <w:rsid w:val="008F41E4"/>
    <w:rsid w:val="008F494B"/>
    <w:rsid w:val="008F4BDC"/>
    <w:rsid w:val="008F5A7F"/>
    <w:rsid w:val="008F7279"/>
    <w:rsid w:val="008F72F8"/>
    <w:rsid w:val="00902126"/>
    <w:rsid w:val="009024D7"/>
    <w:rsid w:val="00902B59"/>
    <w:rsid w:val="00902B65"/>
    <w:rsid w:val="00903A16"/>
    <w:rsid w:val="0090415F"/>
    <w:rsid w:val="00904297"/>
    <w:rsid w:val="00904B64"/>
    <w:rsid w:val="0090500F"/>
    <w:rsid w:val="00905289"/>
    <w:rsid w:val="00907A70"/>
    <w:rsid w:val="00907E64"/>
    <w:rsid w:val="0091072E"/>
    <w:rsid w:val="00912654"/>
    <w:rsid w:val="00913F18"/>
    <w:rsid w:val="009141E4"/>
    <w:rsid w:val="0091462C"/>
    <w:rsid w:val="009147E5"/>
    <w:rsid w:val="00915351"/>
    <w:rsid w:val="009179A6"/>
    <w:rsid w:val="009206DC"/>
    <w:rsid w:val="00922C11"/>
    <w:rsid w:val="00923E40"/>
    <w:rsid w:val="009242DC"/>
    <w:rsid w:val="00925C01"/>
    <w:rsid w:val="00925D5A"/>
    <w:rsid w:val="00930437"/>
    <w:rsid w:val="00931C9D"/>
    <w:rsid w:val="009321CD"/>
    <w:rsid w:val="00933AF4"/>
    <w:rsid w:val="009348CE"/>
    <w:rsid w:val="0093572D"/>
    <w:rsid w:val="0093723D"/>
    <w:rsid w:val="0094097E"/>
    <w:rsid w:val="0094134D"/>
    <w:rsid w:val="00941EE5"/>
    <w:rsid w:val="009428C8"/>
    <w:rsid w:val="00943378"/>
    <w:rsid w:val="009435DD"/>
    <w:rsid w:val="009445E9"/>
    <w:rsid w:val="00946804"/>
    <w:rsid w:val="00947E6C"/>
    <w:rsid w:val="00951C98"/>
    <w:rsid w:val="00952450"/>
    <w:rsid w:val="00953E85"/>
    <w:rsid w:val="00955727"/>
    <w:rsid w:val="0095653C"/>
    <w:rsid w:val="00957D57"/>
    <w:rsid w:val="009627C9"/>
    <w:rsid w:val="009654A7"/>
    <w:rsid w:val="00966169"/>
    <w:rsid w:val="009738EA"/>
    <w:rsid w:val="00973EB9"/>
    <w:rsid w:val="00974A4E"/>
    <w:rsid w:val="00974FF0"/>
    <w:rsid w:val="00977489"/>
    <w:rsid w:val="00977904"/>
    <w:rsid w:val="009802CB"/>
    <w:rsid w:val="00980E1D"/>
    <w:rsid w:val="00982465"/>
    <w:rsid w:val="00982A16"/>
    <w:rsid w:val="00982BA4"/>
    <w:rsid w:val="00983F37"/>
    <w:rsid w:val="009854D3"/>
    <w:rsid w:val="00987CA0"/>
    <w:rsid w:val="0099019B"/>
    <w:rsid w:val="00990948"/>
    <w:rsid w:val="009909AA"/>
    <w:rsid w:val="00992A85"/>
    <w:rsid w:val="0099339C"/>
    <w:rsid w:val="00995DF3"/>
    <w:rsid w:val="009A09C3"/>
    <w:rsid w:val="009A1268"/>
    <w:rsid w:val="009A44FE"/>
    <w:rsid w:val="009A56F0"/>
    <w:rsid w:val="009A68FD"/>
    <w:rsid w:val="009A7EAA"/>
    <w:rsid w:val="009B0013"/>
    <w:rsid w:val="009B10CA"/>
    <w:rsid w:val="009B2327"/>
    <w:rsid w:val="009B2BCB"/>
    <w:rsid w:val="009B317F"/>
    <w:rsid w:val="009B7136"/>
    <w:rsid w:val="009B7FE6"/>
    <w:rsid w:val="009C0DBF"/>
    <w:rsid w:val="009C1B7F"/>
    <w:rsid w:val="009C3FF2"/>
    <w:rsid w:val="009C4058"/>
    <w:rsid w:val="009C577E"/>
    <w:rsid w:val="009C6094"/>
    <w:rsid w:val="009C7727"/>
    <w:rsid w:val="009C79C9"/>
    <w:rsid w:val="009D0047"/>
    <w:rsid w:val="009D0ECE"/>
    <w:rsid w:val="009D1EB2"/>
    <w:rsid w:val="009D2CBB"/>
    <w:rsid w:val="009D3042"/>
    <w:rsid w:val="009D3E1B"/>
    <w:rsid w:val="009D47D2"/>
    <w:rsid w:val="009D4C86"/>
    <w:rsid w:val="009D59E8"/>
    <w:rsid w:val="009D6828"/>
    <w:rsid w:val="009E1CA1"/>
    <w:rsid w:val="009E3672"/>
    <w:rsid w:val="009E40CE"/>
    <w:rsid w:val="009E4263"/>
    <w:rsid w:val="009E4DC0"/>
    <w:rsid w:val="009E6A7E"/>
    <w:rsid w:val="009E7329"/>
    <w:rsid w:val="009F1E92"/>
    <w:rsid w:val="009F2194"/>
    <w:rsid w:val="009F29A5"/>
    <w:rsid w:val="009F3189"/>
    <w:rsid w:val="009F33E3"/>
    <w:rsid w:val="009F5076"/>
    <w:rsid w:val="009F5B51"/>
    <w:rsid w:val="009F68A5"/>
    <w:rsid w:val="009F6F7C"/>
    <w:rsid w:val="00A01D0B"/>
    <w:rsid w:val="00A023C5"/>
    <w:rsid w:val="00A02524"/>
    <w:rsid w:val="00A04316"/>
    <w:rsid w:val="00A05FF3"/>
    <w:rsid w:val="00A06F3B"/>
    <w:rsid w:val="00A1013F"/>
    <w:rsid w:val="00A11E0F"/>
    <w:rsid w:val="00A16034"/>
    <w:rsid w:val="00A21078"/>
    <w:rsid w:val="00A22C85"/>
    <w:rsid w:val="00A26339"/>
    <w:rsid w:val="00A30C69"/>
    <w:rsid w:val="00A3270A"/>
    <w:rsid w:val="00A33383"/>
    <w:rsid w:val="00A33460"/>
    <w:rsid w:val="00A338C8"/>
    <w:rsid w:val="00A33DCF"/>
    <w:rsid w:val="00A355F1"/>
    <w:rsid w:val="00A358DC"/>
    <w:rsid w:val="00A36C15"/>
    <w:rsid w:val="00A37082"/>
    <w:rsid w:val="00A41B1F"/>
    <w:rsid w:val="00A41DA6"/>
    <w:rsid w:val="00A42FD1"/>
    <w:rsid w:val="00A43145"/>
    <w:rsid w:val="00A44E25"/>
    <w:rsid w:val="00A4520C"/>
    <w:rsid w:val="00A4554C"/>
    <w:rsid w:val="00A463A6"/>
    <w:rsid w:val="00A51B46"/>
    <w:rsid w:val="00A52456"/>
    <w:rsid w:val="00A52781"/>
    <w:rsid w:val="00A52F29"/>
    <w:rsid w:val="00A531EE"/>
    <w:rsid w:val="00A53DAE"/>
    <w:rsid w:val="00A543F4"/>
    <w:rsid w:val="00A5702E"/>
    <w:rsid w:val="00A57280"/>
    <w:rsid w:val="00A607F6"/>
    <w:rsid w:val="00A60CF8"/>
    <w:rsid w:val="00A629C1"/>
    <w:rsid w:val="00A64351"/>
    <w:rsid w:val="00A6517F"/>
    <w:rsid w:val="00A654A1"/>
    <w:rsid w:val="00A6697E"/>
    <w:rsid w:val="00A679A3"/>
    <w:rsid w:val="00A7209C"/>
    <w:rsid w:val="00A726FE"/>
    <w:rsid w:val="00A757AB"/>
    <w:rsid w:val="00A771DA"/>
    <w:rsid w:val="00A774DB"/>
    <w:rsid w:val="00A80AA0"/>
    <w:rsid w:val="00A81B54"/>
    <w:rsid w:val="00A81C2A"/>
    <w:rsid w:val="00A82AD7"/>
    <w:rsid w:val="00A83334"/>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96245"/>
    <w:rsid w:val="00A962E4"/>
    <w:rsid w:val="00AA104C"/>
    <w:rsid w:val="00AA25C8"/>
    <w:rsid w:val="00AA3313"/>
    <w:rsid w:val="00AA3434"/>
    <w:rsid w:val="00AA4386"/>
    <w:rsid w:val="00AA4882"/>
    <w:rsid w:val="00AA4DDC"/>
    <w:rsid w:val="00AA7F89"/>
    <w:rsid w:val="00AB0C2D"/>
    <w:rsid w:val="00AB1372"/>
    <w:rsid w:val="00AB3207"/>
    <w:rsid w:val="00AB42F2"/>
    <w:rsid w:val="00AB45F4"/>
    <w:rsid w:val="00AB5596"/>
    <w:rsid w:val="00AB5881"/>
    <w:rsid w:val="00AB5A48"/>
    <w:rsid w:val="00AC000B"/>
    <w:rsid w:val="00AC096D"/>
    <w:rsid w:val="00AC249D"/>
    <w:rsid w:val="00AC2825"/>
    <w:rsid w:val="00AC32D6"/>
    <w:rsid w:val="00AC3D25"/>
    <w:rsid w:val="00AC4330"/>
    <w:rsid w:val="00AC4FD5"/>
    <w:rsid w:val="00AC510A"/>
    <w:rsid w:val="00AC6233"/>
    <w:rsid w:val="00AC7999"/>
    <w:rsid w:val="00AD1657"/>
    <w:rsid w:val="00AD1EB3"/>
    <w:rsid w:val="00AD4F3F"/>
    <w:rsid w:val="00AD6378"/>
    <w:rsid w:val="00AD63E3"/>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0E19"/>
    <w:rsid w:val="00B1182D"/>
    <w:rsid w:val="00B12140"/>
    <w:rsid w:val="00B14EED"/>
    <w:rsid w:val="00B15877"/>
    <w:rsid w:val="00B15BDB"/>
    <w:rsid w:val="00B16299"/>
    <w:rsid w:val="00B166CB"/>
    <w:rsid w:val="00B176C3"/>
    <w:rsid w:val="00B213B9"/>
    <w:rsid w:val="00B225A3"/>
    <w:rsid w:val="00B23278"/>
    <w:rsid w:val="00B24361"/>
    <w:rsid w:val="00B25849"/>
    <w:rsid w:val="00B262D2"/>
    <w:rsid w:val="00B26388"/>
    <w:rsid w:val="00B3150A"/>
    <w:rsid w:val="00B3360D"/>
    <w:rsid w:val="00B34653"/>
    <w:rsid w:val="00B348C6"/>
    <w:rsid w:val="00B35A21"/>
    <w:rsid w:val="00B36BCA"/>
    <w:rsid w:val="00B36CA9"/>
    <w:rsid w:val="00B407A8"/>
    <w:rsid w:val="00B43474"/>
    <w:rsid w:val="00B44958"/>
    <w:rsid w:val="00B458EC"/>
    <w:rsid w:val="00B5058E"/>
    <w:rsid w:val="00B50B17"/>
    <w:rsid w:val="00B50DA9"/>
    <w:rsid w:val="00B51C0B"/>
    <w:rsid w:val="00B52254"/>
    <w:rsid w:val="00B5353C"/>
    <w:rsid w:val="00B56621"/>
    <w:rsid w:val="00B61A7C"/>
    <w:rsid w:val="00B62DE9"/>
    <w:rsid w:val="00B66077"/>
    <w:rsid w:val="00B661CC"/>
    <w:rsid w:val="00B66E98"/>
    <w:rsid w:val="00B673C8"/>
    <w:rsid w:val="00B67F4A"/>
    <w:rsid w:val="00B70B48"/>
    <w:rsid w:val="00B73610"/>
    <w:rsid w:val="00B74C2F"/>
    <w:rsid w:val="00B757F5"/>
    <w:rsid w:val="00B76B9F"/>
    <w:rsid w:val="00B775F2"/>
    <w:rsid w:val="00B77A0C"/>
    <w:rsid w:val="00B81A9C"/>
    <w:rsid w:val="00B82F91"/>
    <w:rsid w:val="00B83BA5"/>
    <w:rsid w:val="00B85FE1"/>
    <w:rsid w:val="00B871AE"/>
    <w:rsid w:val="00B9043C"/>
    <w:rsid w:val="00B907C2"/>
    <w:rsid w:val="00B90AC4"/>
    <w:rsid w:val="00B90FCE"/>
    <w:rsid w:val="00B93FEB"/>
    <w:rsid w:val="00B94882"/>
    <w:rsid w:val="00B95B1C"/>
    <w:rsid w:val="00B95C80"/>
    <w:rsid w:val="00B963DA"/>
    <w:rsid w:val="00B96D88"/>
    <w:rsid w:val="00BA1A34"/>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C560F"/>
    <w:rsid w:val="00BC5B32"/>
    <w:rsid w:val="00BD0D74"/>
    <w:rsid w:val="00BD0E36"/>
    <w:rsid w:val="00BD104B"/>
    <w:rsid w:val="00BD1321"/>
    <w:rsid w:val="00BD1C4B"/>
    <w:rsid w:val="00BD23CF"/>
    <w:rsid w:val="00BD3100"/>
    <w:rsid w:val="00BD41FB"/>
    <w:rsid w:val="00BD48F3"/>
    <w:rsid w:val="00BD61FC"/>
    <w:rsid w:val="00BD6507"/>
    <w:rsid w:val="00BD7A44"/>
    <w:rsid w:val="00BE3204"/>
    <w:rsid w:val="00BE3E3E"/>
    <w:rsid w:val="00BE747F"/>
    <w:rsid w:val="00BF1158"/>
    <w:rsid w:val="00BF3492"/>
    <w:rsid w:val="00BF4D82"/>
    <w:rsid w:val="00BF5723"/>
    <w:rsid w:val="00BF59D0"/>
    <w:rsid w:val="00BF5A7E"/>
    <w:rsid w:val="00BF65DF"/>
    <w:rsid w:val="00C01015"/>
    <w:rsid w:val="00C0287D"/>
    <w:rsid w:val="00C02F79"/>
    <w:rsid w:val="00C035C3"/>
    <w:rsid w:val="00C0360E"/>
    <w:rsid w:val="00C03D7F"/>
    <w:rsid w:val="00C0447D"/>
    <w:rsid w:val="00C06387"/>
    <w:rsid w:val="00C077A7"/>
    <w:rsid w:val="00C11024"/>
    <w:rsid w:val="00C127DF"/>
    <w:rsid w:val="00C12A15"/>
    <w:rsid w:val="00C13572"/>
    <w:rsid w:val="00C1407F"/>
    <w:rsid w:val="00C164B1"/>
    <w:rsid w:val="00C21442"/>
    <w:rsid w:val="00C226DC"/>
    <w:rsid w:val="00C26229"/>
    <w:rsid w:val="00C26741"/>
    <w:rsid w:val="00C327BC"/>
    <w:rsid w:val="00C354FC"/>
    <w:rsid w:val="00C3640A"/>
    <w:rsid w:val="00C36515"/>
    <w:rsid w:val="00C36626"/>
    <w:rsid w:val="00C371DE"/>
    <w:rsid w:val="00C37A4A"/>
    <w:rsid w:val="00C37C32"/>
    <w:rsid w:val="00C37E57"/>
    <w:rsid w:val="00C40F0B"/>
    <w:rsid w:val="00C410E4"/>
    <w:rsid w:val="00C411DB"/>
    <w:rsid w:val="00C44C0F"/>
    <w:rsid w:val="00C455C1"/>
    <w:rsid w:val="00C500D1"/>
    <w:rsid w:val="00C503D3"/>
    <w:rsid w:val="00C54F08"/>
    <w:rsid w:val="00C55A87"/>
    <w:rsid w:val="00C55FE0"/>
    <w:rsid w:val="00C564CA"/>
    <w:rsid w:val="00C57D68"/>
    <w:rsid w:val="00C61675"/>
    <w:rsid w:val="00C63BFC"/>
    <w:rsid w:val="00C672B2"/>
    <w:rsid w:val="00C701AF"/>
    <w:rsid w:val="00C70DEF"/>
    <w:rsid w:val="00C7548E"/>
    <w:rsid w:val="00C75FE9"/>
    <w:rsid w:val="00C765FC"/>
    <w:rsid w:val="00C76714"/>
    <w:rsid w:val="00C77600"/>
    <w:rsid w:val="00C77EC7"/>
    <w:rsid w:val="00C810C3"/>
    <w:rsid w:val="00C81113"/>
    <w:rsid w:val="00C82462"/>
    <w:rsid w:val="00C82FCA"/>
    <w:rsid w:val="00C8349B"/>
    <w:rsid w:val="00C84227"/>
    <w:rsid w:val="00C846E3"/>
    <w:rsid w:val="00C84EC3"/>
    <w:rsid w:val="00C869F6"/>
    <w:rsid w:val="00C86D1C"/>
    <w:rsid w:val="00C875A6"/>
    <w:rsid w:val="00C90EC7"/>
    <w:rsid w:val="00C93477"/>
    <w:rsid w:val="00C934F6"/>
    <w:rsid w:val="00C93CFE"/>
    <w:rsid w:val="00CA0B6A"/>
    <w:rsid w:val="00CA0BE2"/>
    <w:rsid w:val="00CA1417"/>
    <w:rsid w:val="00CA3B2A"/>
    <w:rsid w:val="00CA40B1"/>
    <w:rsid w:val="00CA4B6D"/>
    <w:rsid w:val="00CA4BD2"/>
    <w:rsid w:val="00CA56FC"/>
    <w:rsid w:val="00CA5BC7"/>
    <w:rsid w:val="00CA65E4"/>
    <w:rsid w:val="00CA7721"/>
    <w:rsid w:val="00CB26F8"/>
    <w:rsid w:val="00CB2B79"/>
    <w:rsid w:val="00CB31D2"/>
    <w:rsid w:val="00CB4996"/>
    <w:rsid w:val="00CB66D1"/>
    <w:rsid w:val="00CB708B"/>
    <w:rsid w:val="00CB76D4"/>
    <w:rsid w:val="00CC1F96"/>
    <w:rsid w:val="00CC45E8"/>
    <w:rsid w:val="00CC5607"/>
    <w:rsid w:val="00CC5CF6"/>
    <w:rsid w:val="00CC6D8F"/>
    <w:rsid w:val="00CC73D2"/>
    <w:rsid w:val="00CC7A6F"/>
    <w:rsid w:val="00CD1069"/>
    <w:rsid w:val="00CD14BD"/>
    <w:rsid w:val="00CD5618"/>
    <w:rsid w:val="00CD654D"/>
    <w:rsid w:val="00CD6A70"/>
    <w:rsid w:val="00CD6C59"/>
    <w:rsid w:val="00CD6EDE"/>
    <w:rsid w:val="00CD79CF"/>
    <w:rsid w:val="00CE116A"/>
    <w:rsid w:val="00CE14CB"/>
    <w:rsid w:val="00CE2777"/>
    <w:rsid w:val="00CE3A01"/>
    <w:rsid w:val="00CE3B06"/>
    <w:rsid w:val="00CE48E2"/>
    <w:rsid w:val="00CE7758"/>
    <w:rsid w:val="00CF0161"/>
    <w:rsid w:val="00CF1322"/>
    <w:rsid w:val="00CF1323"/>
    <w:rsid w:val="00CF2951"/>
    <w:rsid w:val="00CF300B"/>
    <w:rsid w:val="00CF5666"/>
    <w:rsid w:val="00CF723A"/>
    <w:rsid w:val="00CF7FE5"/>
    <w:rsid w:val="00D0049C"/>
    <w:rsid w:val="00D04654"/>
    <w:rsid w:val="00D06583"/>
    <w:rsid w:val="00D07279"/>
    <w:rsid w:val="00D075ED"/>
    <w:rsid w:val="00D100E7"/>
    <w:rsid w:val="00D116AC"/>
    <w:rsid w:val="00D11D20"/>
    <w:rsid w:val="00D120EE"/>
    <w:rsid w:val="00D12580"/>
    <w:rsid w:val="00D12CB7"/>
    <w:rsid w:val="00D14E0C"/>
    <w:rsid w:val="00D15DBB"/>
    <w:rsid w:val="00D1635C"/>
    <w:rsid w:val="00D16B34"/>
    <w:rsid w:val="00D21853"/>
    <w:rsid w:val="00D227BC"/>
    <w:rsid w:val="00D251CC"/>
    <w:rsid w:val="00D2693F"/>
    <w:rsid w:val="00D30247"/>
    <w:rsid w:val="00D30D76"/>
    <w:rsid w:val="00D31443"/>
    <w:rsid w:val="00D315A6"/>
    <w:rsid w:val="00D340DB"/>
    <w:rsid w:val="00D3526C"/>
    <w:rsid w:val="00D359C4"/>
    <w:rsid w:val="00D35BB9"/>
    <w:rsid w:val="00D36ABA"/>
    <w:rsid w:val="00D36C03"/>
    <w:rsid w:val="00D37419"/>
    <w:rsid w:val="00D37964"/>
    <w:rsid w:val="00D4006A"/>
    <w:rsid w:val="00D4023F"/>
    <w:rsid w:val="00D40E06"/>
    <w:rsid w:val="00D4388C"/>
    <w:rsid w:val="00D44DDE"/>
    <w:rsid w:val="00D46E7F"/>
    <w:rsid w:val="00D5037F"/>
    <w:rsid w:val="00D50BFB"/>
    <w:rsid w:val="00D5360D"/>
    <w:rsid w:val="00D56D3E"/>
    <w:rsid w:val="00D5701C"/>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514A"/>
    <w:rsid w:val="00D863A4"/>
    <w:rsid w:val="00D87544"/>
    <w:rsid w:val="00D87918"/>
    <w:rsid w:val="00D87FD4"/>
    <w:rsid w:val="00D91423"/>
    <w:rsid w:val="00D91667"/>
    <w:rsid w:val="00D918BF"/>
    <w:rsid w:val="00D92364"/>
    <w:rsid w:val="00D92586"/>
    <w:rsid w:val="00D936DD"/>
    <w:rsid w:val="00D9378A"/>
    <w:rsid w:val="00D94C19"/>
    <w:rsid w:val="00D94CFD"/>
    <w:rsid w:val="00D9638C"/>
    <w:rsid w:val="00D97593"/>
    <w:rsid w:val="00DA14D4"/>
    <w:rsid w:val="00DA1E67"/>
    <w:rsid w:val="00DA2B80"/>
    <w:rsid w:val="00DA371F"/>
    <w:rsid w:val="00DA4C31"/>
    <w:rsid w:val="00DA5F1D"/>
    <w:rsid w:val="00DA624F"/>
    <w:rsid w:val="00DA6401"/>
    <w:rsid w:val="00DA6658"/>
    <w:rsid w:val="00DA69A0"/>
    <w:rsid w:val="00DA70D1"/>
    <w:rsid w:val="00DB047A"/>
    <w:rsid w:val="00DB2584"/>
    <w:rsid w:val="00DB5267"/>
    <w:rsid w:val="00DB7F1E"/>
    <w:rsid w:val="00DC16AE"/>
    <w:rsid w:val="00DC1861"/>
    <w:rsid w:val="00DC25C4"/>
    <w:rsid w:val="00DC32A3"/>
    <w:rsid w:val="00DC348B"/>
    <w:rsid w:val="00DC4120"/>
    <w:rsid w:val="00DC44CA"/>
    <w:rsid w:val="00DC60FC"/>
    <w:rsid w:val="00DC612E"/>
    <w:rsid w:val="00DD019C"/>
    <w:rsid w:val="00DD0916"/>
    <w:rsid w:val="00DD091F"/>
    <w:rsid w:val="00DD23BC"/>
    <w:rsid w:val="00DD6984"/>
    <w:rsid w:val="00DE01C3"/>
    <w:rsid w:val="00DE087A"/>
    <w:rsid w:val="00DE0A64"/>
    <w:rsid w:val="00DE1174"/>
    <w:rsid w:val="00DE16DC"/>
    <w:rsid w:val="00DE179E"/>
    <w:rsid w:val="00DE1D3F"/>
    <w:rsid w:val="00DE2D09"/>
    <w:rsid w:val="00DE37DC"/>
    <w:rsid w:val="00DE5D8E"/>
    <w:rsid w:val="00DE6552"/>
    <w:rsid w:val="00DE6640"/>
    <w:rsid w:val="00DE77B4"/>
    <w:rsid w:val="00DF16ED"/>
    <w:rsid w:val="00DF3989"/>
    <w:rsid w:val="00DF4A87"/>
    <w:rsid w:val="00E000B5"/>
    <w:rsid w:val="00E00471"/>
    <w:rsid w:val="00E00757"/>
    <w:rsid w:val="00E0211D"/>
    <w:rsid w:val="00E025FF"/>
    <w:rsid w:val="00E038C0"/>
    <w:rsid w:val="00E044BE"/>
    <w:rsid w:val="00E045A2"/>
    <w:rsid w:val="00E057D0"/>
    <w:rsid w:val="00E079AE"/>
    <w:rsid w:val="00E10567"/>
    <w:rsid w:val="00E10C56"/>
    <w:rsid w:val="00E1162E"/>
    <w:rsid w:val="00E11972"/>
    <w:rsid w:val="00E1205C"/>
    <w:rsid w:val="00E1340B"/>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6E4D"/>
    <w:rsid w:val="00E277D3"/>
    <w:rsid w:val="00E302FB"/>
    <w:rsid w:val="00E3110E"/>
    <w:rsid w:val="00E31384"/>
    <w:rsid w:val="00E31722"/>
    <w:rsid w:val="00E31FAA"/>
    <w:rsid w:val="00E32363"/>
    <w:rsid w:val="00E338E0"/>
    <w:rsid w:val="00E34A13"/>
    <w:rsid w:val="00E34CD3"/>
    <w:rsid w:val="00E35284"/>
    <w:rsid w:val="00E36297"/>
    <w:rsid w:val="00E40AB6"/>
    <w:rsid w:val="00E40EF7"/>
    <w:rsid w:val="00E41DF7"/>
    <w:rsid w:val="00E437D2"/>
    <w:rsid w:val="00E43BAD"/>
    <w:rsid w:val="00E449F0"/>
    <w:rsid w:val="00E44BA1"/>
    <w:rsid w:val="00E45E8C"/>
    <w:rsid w:val="00E4731C"/>
    <w:rsid w:val="00E47753"/>
    <w:rsid w:val="00E47C33"/>
    <w:rsid w:val="00E5005D"/>
    <w:rsid w:val="00E5153F"/>
    <w:rsid w:val="00E53555"/>
    <w:rsid w:val="00E53AA7"/>
    <w:rsid w:val="00E53F28"/>
    <w:rsid w:val="00E548ED"/>
    <w:rsid w:val="00E54DAB"/>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52F5"/>
    <w:rsid w:val="00E76676"/>
    <w:rsid w:val="00E7674F"/>
    <w:rsid w:val="00E76C03"/>
    <w:rsid w:val="00E7747B"/>
    <w:rsid w:val="00E81702"/>
    <w:rsid w:val="00E833DC"/>
    <w:rsid w:val="00E83552"/>
    <w:rsid w:val="00E83EF2"/>
    <w:rsid w:val="00E850A6"/>
    <w:rsid w:val="00E903C2"/>
    <w:rsid w:val="00E90C34"/>
    <w:rsid w:val="00E92B18"/>
    <w:rsid w:val="00E92D12"/>
    <w:rsid w:val="00E938EA"/>
    <w:rsid w:val="00E941FF"/>
    <w:rsid w:val="00E946DF"/>
    <w:rsid w:val="00E951BD"/>
    <w:rsid w:val="00E97C7B"/>
    <w:rsid w:val="00EA02AC"/>
    <w:rsid w:val="00EA0CA8"/>
    <w:rsid w:val="00EA2EE3"/>
    <w:rsid w:val="00EA36F0"/>
    <w:rsid w:val="00EA3F54"/>
    <w:rsid w:val="00EA4142"/>
    <w:rsid w:val="00EA643F"/>
    <w:rsid w:val="00EB1A93"/>
    <w:rsid w:val="00EB4157"/>
    <w:rsid w:val="00EB4554"/>
    <w:rsid w:val="00EB49E2"/>
    <w:rsid w:val="00EB4E51"/>
    <w:rsid w:val="00EB5B44"/>
    <w:rsid w:val="00EB78CA"/>
    <w:rsid w:val="00EB7A3B"/>
    <w:rsid w:val="00EB7B4E"/>
    <w:rsid w:val="00EC0DC7"/>
    <w:rsid w:val="00EC0F33"/>
    <w:rsid w:val="00EC2A3F"/>
    <w:rsid w:val="00EC3262"/>
    <w:rsid w:val="00EC444E"/>
    <w:rsid w:val="00EC475E"/>
    <w:rsid w:val="00EC674E"/>
    <w:rsid w:val="00EC792D"/>
    <w:rsid w:val="00ED03DD"/>
    <w:rsid w:val="00ED2C11"/>
    <w:rsid w:val="00ED4D42"/>
    <w:rsid w:val="00EE049B"/>
    <w:rsid w:val="00EE1B54"/>
    <w:rsid w:val="00EE1D3E"/>
    <w:rsid w:val="00EE3721"/>
    <w:rsid w:val="00EE4A9C"/>
    <w:rsid w:val="00EE4F1F"/>
    <w:rsid w:val="00EE50E0"/>
    <w:rsid w:val="00EE62DE"/>
    <w:rsid w:val="00EE6710"/>
    <w:rsid w:val="00EE73A3"/>
    <w:rsid w:val="00EF0150"/>
    <w:rsid w:val="00EF052D"/>
    <w:rsid w:val="00EF48E2"/>
    <w:rsid w:val="00EF5F38"/>
    <w:rsid w:val="00F02893"/>
    <w:rsid w:val="00F0523E"/>
    <w:rsid w:val="00F1132F"/>
    <w:rsid w:val="00F11AE5"/>
    <w:rsid w:val="00F1269F"/>
    <w:rsid w:val="00F13662"/>
    <w:rsid w:val="00F1423C"/>
    <w:rsid w:val="00F14518"/>
    <w:rsid w:val="00F159AC"/>
    <w:rsid w:val="00F170F1"/>
    <w:rsid w:val="00F20F5C"/>
    <w:rsid w:val="00F2120A"/>
    <w:rsid w:val="00F21DC1"/>
    <w:rsid w:val="00F22636"/>
    <w:rsid w:val="00F22E86"/>
    <w:rsid w:val="00F230AA"/>
    <w:rsid w:val="00F2367C"/>
    <w:rsid w:val="00F24EE3"/>
    <w:rsid w:val="00F24F6B"/>
    <w:rsid w:val="00F255B1"/>
    <w:rsid w:val="00F25A2A"/>
    <w:rsid w:val="00F25BD3"/>
    <w:rsid w:val="00F26FB7"/>
    <w:rsid w:val="00F277A8"/>
    <w:rsid w:val="00F27A05"/>
    <w:rsid w:val="00F31726"/>
    <w:rsid w:val="00F32D57"/>
    <w:rsid w:val="00F33357"/>
    <w:rsid w:val="00F34FA9"/>
    <w:rsid w:val="00F35367"/>
    <w:rsid w:val="00F3557C"/>
    <w:rsid w:val="00F37B98"/>
    <w:rsid w:val="00F426B8"/>
    <w:rsid w:val="00F4417F"/>
    <w:rsid w:val="00F450E2"/>
    <w:rsid w:val="00F47826"/>
    <w:rsid w:val="00F47BD2"/>
    <w:rsid w:val="00F51BD1"/>
    <w:rsid w:val="00F52D38"/>
    <w:rsid w:val="00F52DF9"/>
    <w:rsid w:val="00F5340D"/>
    <w:rsid w:val="00F5421F"/>
    <w:rsid w:val="00F555E3"/>
    <w:rsid w:val="00F57C07"/>
    <w:rsid w:val="00F6205C"/>
    <w:rsid w:val="00F63E63"/>
    <w:rsid w:val="00F64326"/>
    <w:rsid w:val="00F6470F"/>
    <w:rsid w:val="00F704E3"/>
    <w:rsid w:val="00F71CD0"/>
    <w:rsid w:val="00F72C58"/>
    <w:rsid w:val="00F73320"/>
    <w:rsid w:val="00F73A27"/>
    <w:rsid w:val="00F73F08"/>
    <w:rsid w:val="00F7519D"/>
    <w:rsid w:val="00F75363"/>
    <w:rsid w:val="00F753B8"/>
    <w:rsid w:val="00F758B7"/>
    <w:rsid w:val="00F766BD"/>
    <w:rsid w:val="00F770BE"/>
    <w:rsid w:val="00F77E56"/>
    <w:rsid w:val="00F80475"/>
    <w:rsid w:val="00F81C7E"/>
    <w:rsid w:val="00F82328"/>
    <w:rsid w:val="00F82E3C"/>
    <w:rsid w:val="00F84DC3"/>
    <w:rsid w:val="00F862A7"/>
    <w:rsid w:val="00F87807"/>
    <w:rsid w:val="00F87EEE"/>
    <w:rsid w:val="00F90270"/>
    <w:rsid w:val="00F9093D"/>
    <w:rsid w:val="00F916BE"/>
    <w:rsid w:val="00F92A40"/>
    <w:rsid w:val="00F94ADD"/>
    <w:rsid w:val="00F95A83"/>
    <w:rsid w:val="00F96C04"/>
    <w:rsid w:val="00F97A31"/>
    <w:rsid w:val="00FA05D0"/>
    <w:rsid w:val="00FA2116"/>
    <w:rsid w:val="00FA3394"/>
    <w:rsid w:val="00FA436C"/>
    <w:rsid w:val="00FA528F"/>
    <w:rsid w:val="00FA5D06"/>
    <w:rsid w:val="00FB4B45"/>
    <w:rsid w:val="00FB76D6"/>
    <w:rsid w:val="00FC0906"/>
    <w:rsid w:val="00FC1750"/>
    <w:rsid w:val="00FC19A7"/>
    <w:rsid w:val="00FC446D"/>
    <w:rsid w:val="00FC5586"/>
    <w:rsid w:val="00FC566D"/>
    <w:rsid w:val="00FC626E"/>
    <w:rsid w:val="00FD1166"/>
    <w:rsid w:val="00FD250D"/>
    <w:rsid w:val="00FD39F0"/>
    <w:rsid w:val="00FD3C78"/>
    <w:rsid w:val="00FD6504"/>
    <w:rsid w:val="00FD6A5E"/>
    <w:rsid w:val="00FE0CFA"/>
    <w:rsid w:val="00FE15DD"/>
    <w:rsid w:val="00FE1C4D"/>
    <w:rsid w:val="00FE2573"/>
    <w:rsid w:val="00FE4E6C"/>
    <w:rsid w:val="00FE62B1"/>
    <w:rsid w:val="00FE6CF4"/>
    <w:rsid w:val="00FE70F8"/>
    <w:rsid w:val="00FF1ADB"/>
    <w:rsid w:val="00FF235E"/>
    <w:rsid w:val="00FF2D17"/>
    <w:rsid w:val="00FF399B"/>
    <w:rsid w:val="00FF5C00"/>
    <w:rsid w:val="00FF5CC2"/>
    <w:rsid w:val="00FF6147"/>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234409">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002033">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yperlink" Target="mailto:ian.hussey@rub.de"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2166</TotalTime>
  <Pages>34</Pages>
  <Words>24770</Words>
  <Characters>141190</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2542</cp:revision>
  <dcterms:created xsi:type="dcterms:W3CDTF">2018-12-22T13:44:00Z</dcterms:created>
  <dcterms:modified xsi:type="dcterms:W3CDTF">2022-08-18T16:13:00Z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zotero-version="6.0.12"&gt;&lt;session id="HB9ZXZOR"/&gt;&lt;style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