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260EC" w14:textId="77777777" w:rsidR="00DA59F8" w:rsidRPr="00E72C14" w:rsidRDefault="001E2522" w:rsidP="00DA59F8">
      <w:pPr>
        <w:pStyle w:val="Title"/>
      </w:pPr>
      <w:sdt>
        <w:sdtPr>
          <w:alias w:val="Title"/>
          <w:tag w:val=""/>
          <w:id w:val="726351117"/>
          <w:placeholder>
            <w:docPart w:val="7AEBEE159859E446A00FD9548FA3DE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A59F8">
            <w:t>Individuals with current suicidal ideation demonstrate implicit “</w:t>
          </w:r>
          <w:r w:rsidR="00DA59F8">
            <w:rPr>
              <w:rFonts w:ascii="Times New Roman" w:hAnsi="Times New Roman" w:cs="Times New Roman"/>
              <w:kern w:val="0"/>
            </w:rPr>
            <w:t>fearlessness of death”</w:t>
          </w:r>
        </w:sdtContent>
      </w:sdt>
    </w:p>
    <w:p w14:paraId="182F826A" w14:textId="77777777" w:rsidR="005D2639" w:rsidRDefault="005D2639" w:rsidP="00DA59F8">
      <w:pPr>
        <w:pStyle w:val="Title2"/>
      </w:pPr>
    </w:p>
    <w:p w14:paraId="6D0D36E4" w14:textId="3FE74727" w:rsidR="00DA59F8" w:rsidRPr="007F5AA0" w:rsidRDefault="001E2522" w:rsidP="00DA59F8">
      <w:pPr>
        <w:pStyle w:val="Title2"/>
      </w:pPr>
      <w:r>
        <w:t xml:space="preserve">Ian </w:t>
      </w:r>
      <w:r w:rsidR="00DA59F8" w:rsidRPr="007F5AA0">
        <w:t xml:space="preserve">Hussey, </w:t>
      </w:r>
      <w:r>
        <w:t xml:space="preserve">Dermot </w:t>
      </w:r>
      <w:r w:rsidR="00DA59F8" w:rsidRPr="007F5AA0">
        <w:t xml:space="preserve">Barnes-Holmes, &amp; </w:t>
      </w:r>
      <w:r>
        <w:t xml:space="preserve">Richard </w:t>
      </w:r>
      <w:r w:rsidR="00DA59F8" w:rsidRPr="007F5AA0">
        <w:t>Booth</w:t>
      </w:r>
      <w:bookmarkStart w:id="0" w:name="_GoBack"/>
      <w:bookmarkEnd w:id="0"/>
    </w:p>
    <w:p w14:paraId="24297C97" w14:textId="3226B9C1" w:rsidR="00DA59F8" w:rsidRPr="007F5AA0" w:rsidRDefault="00DA59F8" w:rsidP="005D2639">
      <w:pPr>
        <w:pStyle w:val="Title2"/>
      </w:pPr>
      <w:r>
        <w:rPr>
          <w:vertAlign w:val="superscript"/>
        </w:rPr>
        <w:t>1</w:t>
      </w:r>
      <w:r w:rsidRPr="007F5AA0">
        <w:t xml:space="preserve">Ghent University, Belgium; </w:t>
      </w:r>
      <w:r>
        <w:rPr>
          <w:vertAlign w:val="superscript"/>
        </w:rPr>
        <w:t>2</w:t>
      </w:r>
      <w:r w:rsidRPr="007F5AA0">
        <w:t>St Patrick’s University Hospital, Ireland</w:t>
      </w:r>
    </w:p>
    <w:p w14:paraId="669D7E3A" w14:textId="65EB05BB" w:rsidR="00DA59F8" w:rsidRPr="005D2639" w:rsidRDefault="005D2639" w:rsidP="005D2639">
      <w:pPr>
        <w:pStyle w:val="Title"/>
        <w:rPr>
          <w:i/>
        </w:rPr>
      </w:pPr>
      <w:r w:rsidRPr="005D2639">
        <w:rPr>
          <w:i/>
        </w:rPr>
        <w:t>Accepted manuscript</w:t>
      </w:r>
    </w:p>
    <w:p w14:paraId="1B3D6811" w14:textId="6E8E6D29" w:rsidR="00DA59F8" w:rsidRPr="004D5231" w:rsidRDefault="005D2639" w:rsidP="004D5231">
      <w:pPr>
        <w:ind w:firstLine="0"/>
        <w:jc w:val="center"/>
        <w:rPr>
          <w:i/>
        </w:rPr>
      </w:pPr>
      <w:r w:rsidRPr="005D2639">
        <w:rPr>
          <w:i/>
        </w:rPr>
        <w:t>Journal of Behavior The</w:t>
      </w:r>
      <w:r>
        <w:rPr>
          <w:i/>
        </w:rPr>
        <w:t>rapy and Experimental Psychiatry</w:t>
      </w:r>
    </w:p>
    <w:p w14:paraId="1DCE23E7" w14:textId="77777777" w:rsidR="00DA59F8" w:rsidRDefault="00DA59F8" w:rsidP="00DA59F8">
      <w:pPr>
        <w:pStyle w:val="Title"/>
      </w:pPr>
      <w:r w:rsidRPr="007F5AA0">
        <w:t>Author Note</w:t>
      </w:r>
    </w:p>
    <w:p w14:paraId="08441296" w14:textId="77777777" w:rsidR="00DA59F8" w:rsidRPr="007F5AA0" w:rsidRDefault="00DA59F8" w:rsidP="00DA59F8">
      <w:pPr>
        <w:pStyle w:val="Title"/>
        <w:jc w:val="left"/>
      </w:pPr>
      <w:r w:rsidRPr="007F5AA0">
        <w:t xml:space="preserve">Correspondence should be addressed to Ian Hussey, </w:t>
      </w:r>
      <w:r>
        <w:t xml:space="preserve">Ghent University, </w:t>
      </w:r>
      <w:r w:rsidRPr="007F5AA0">
        <w:t xml:space="preserve">Department of </w:t>
      </w:r>
      <w:r>
        <w:t xml:space="preserve">Experimental-Clinical and Health </w:t>
      </w:r>
      <w:r w:rsidRPr="007F5AA0">
        <w:t>Psychology,</w:t>
      </w:r>
      <w:r>
        <w:t xml:space="preserve"> Henri Dunantlaan 2, Gent 9000, Belgium</w:t>
      </w:r>
      <w:r w:rsidRPr="007F5AA0">
        <w:t>. Email: ian.hussey@</w:t>
      </w:r>
      <w:r>
        <w:t>ugent.be</w:t>
      </w:r>
    </w:p>
    <w:p w14:paraId="2764974D" w14:textId="77777777" w:rsidR="00D14A70" w:rsidRPr="00FF29B7" w:rsidRDefault="00E13D3A">
      <w:pPr>
        <w:pStyle w:val="SectionTitle"/>
        <w:rPr>
          <w:b/>
        </w:rPr>
      </w:pPr>
      <w:r w:rsidRPr="00FF29B7">
        <w:rPr>
          <w:b/>
        </w:rPr>
        <w:lastRenderedPageBreak/>
        <w:t>Abstract</w:t>
      </w:r>
    </w:p>
    <w:p w14:paraId="23D0ABA4" w14:textId="76448DEA" w:rsidR="00563364" w:rsidRDefault="00563364" w:rsidP="008975D7">
      <w:r w:rsidRPr="00EC574B">
        <w:t xml:space="preserve">Suicidal </w:t>
      </w:r>
      <w:r w:rsidR="000E1138">
        <w:t>behaviour</w:t>
      </w:r>
      <w:r w:rsidRPr="00EC574B">
        <w:t xml:space="preserve"> has proved to be difficult to predict, due in part to the particular limitations of introspection within suicidality. In an effort to overcome this, recent research has demonstrated the utility of </w:t>
      </w:r>
      <w:r w:rsidR="00771789">
        <w:t xml:space="preserve">indirect measures of </w:t>
      </w:r>
      <w:r w:rsidRPr="00EC574B">
        <w:t xml:space="preserve">“implicit” </w:t>
      </w:r>
      <w:r w:rsidR="00771789">
        <w:t xml:space="preserve">attitudes </w:t>
      </w:r>
      <w:r w:rsidRPr="00EC574B">
        <w:t xml:space="preserve">within the study of suicidality. However, research to date has focused </w:t>
      </w:r>
      <w:r w:rsidR="00E821A0">
        <w:t xml:space="preserve">predominantly </w:t>
      </w:r>
      <w:r w:rsidRPr="00EC574B">
        <w:t>on implicit self-evaluations and self-death associations. No work has examine</w:t>
      </w:r>
      <w:r w:rsidR="00E821A0">
        <w:t>d implicit evaluations of death,</w:t>
      </w:r>
      <w:r w:rsidRPr="00EC574B">
        <w:t xml:space="preserve"> despite the theoretical importance </w:t>
      </w:r>
      <w:r w:rsidR="0008416C">
        <w:t xml:space="preserve">of such evaluations; </w:t>
      </w:r>
      <w:r w:rsidR="00D83963">
        <w:t>“</w:t>
      </w:r>
      <w:r w:rsidRPr="00EC574B">
        <w:t>fearlessness of death</w:t>
      </w:r>
      <w:r w:rsidR="00D83963">
        <w:t>”</w:t>
      </w:r>
      <w:r w:rsidRPr="00EC574B">
        <w:t xml:space="preserve"> is central to both the Interpersonal Theory of Suicide and the Integrated Motivation</w:t>
      </w:r>
      <w:r w:rsidR="008975D7">
        <w:t xml:space="preserve">al-Volitional model of suicide. </w:t>
      </w:r>
      <w:r w:rsidR="0048280F">
        <w:t xml:space="preserve">Twenty-three psychiatric patients with current suicidal ideation and twenty-five normative university students </w:t>
      </w:r>
      <w:r w:rsidR="0008416C">
        <w:t>completed</w:t>
      </w:r>
      <w:r w:rsidR="0048280F">
        <w:t xml:space="preserve"> two </w:t>
      </w:r>
      <w:r w:rsidR="000B1B39">
        <w:t xml:space="preserve">versions of the Implicit Relational Assessment Procedure (IRAP) </w:t>
      </w:r>
      <w:r w:rsidR="00D05E3B">
        <w:t>that</w:t>
      </w:r>
      <w:r w:rsidR="000B1B39">
        <w:t xml:space="preserve"> targeted evaluations of death. One </w:t>
      </w:r>
      <w:r w:rsidR="00D05E3B">
        <w:t>task</w:t>
      </w:r>
      <w:r w:rsidR="000B1B39">
        <w:t xml:space="preserve"> specified </w:t>
      </w:r>
      <w:r w:rsidR="00D05E3B">
        <w:t xml:space="preserve">personal death (i.e., was self-focused) and the other targeted death in the abstract. </w:t>
      </w:r>
      <w:r w:rsidR="00DB106C">
        <w:t>S</w:t>
      </w:r>
      <w:r w:rsidR="00D05E3B">
        <w:t xml:space="preserve">elf-focused </w:t>
      </w:r>
      <w:r w:rsidR="00DB106C">
        <w:t xml:space="preserve">evaluations of death </w:t>
      </w:r>
      <w:r w:rsidRPr="00EC574B">
        <w:t>reliably</w:t>
      </w:r>
      <w:r w:rsidR="00D05E3B">
        <w:t xml:space="preserve"> distinguished </w:t>
      </w:r>
      <w:r w:rsidRPr="00EC574B">
        <w:t xml:space="preserve">between </w:t>
      </w:r>
      <w:r w:rsidR="00D05E3B">
        <w:t>the two groups</w:t>
      </w:r>
      <w:r w:rsidR="00CD48C7">
        <w:t>, correctly classifying 74</w:t>
      </w:r>
      <w:r w:rsidR="00997C3D">
        <w:t>% of cases, b</w:t>
      </w:r>
      <w:r w:rsidR="00DB106C">
        <w:t xml:space="preserve">ut evaluations of death in the abstract did not. </w:t>
      </w:r>
      <w:r w:rsidR="007931BF">
        <w:t>The suicidal group produced specific biases indicating a rejection of the negativity</w:t>
      </w:r>
      <w:r w:rsidR="00D83963">
        <w:t xml:space="preserve"> </w:t>
      </w:r>
      <w:r w:rsidR="007931BF">
        <w:t xml:space="preserve">of death. </w:t>
      </w:r>
      <w:r w:rsidR="00DB106C">
        <w:t xml:space="preserve">Results are consistent with </w:t>
      </w:r>
      <w:r w:rsidR="00E624DD">
        <w:t xml:space="preserve">the definition of </w:t>
      </w:r>
      <w:r w:rsidR="00DB106C">
        <w:t>suicidality</w:t>
      </w:r>
      <w:r w:rsidR="00E624DD">
        <w:t xml:space="preserve"> as</w:t>
      </w:r>
      <w:r w:rsidR="00DB106C">
        <w:t xml:space="preserve"> involving a self-focused wi</w:t>
      </w:r>
      <w:r w:rsidR="00644BCC">
        <w:t>s</w:t>
      </w:r>
      <w:r w:rsidR="00DB106C">
        <w:t xml:space="preserve">h to die. </w:t>
      </w:r>
      <w:r w:rsidR="00A92B9B">
        <w:t xml:space="preserve">For ethical reason, suicidal </w:t>
      </w:r>
      <w:r w:rsidR="000E1138">
        <w:t>behaviour</w:t>
      </w:r>
      <w:r w:rsidR="00A92B9B">
        <w:t xml:space="preserve">s were not assessed in the normative group. </w:t>
      </w:r>
      <w:r w:rsidRPr="00563364">
        <w:t>Groups</w:t>
      </w:r>
      <w:r w:rsidR="00A92B9B">
        <w:t xml:space="preserve"> were therefore not mutually exclusive. This </w:t>
      </w:r>
      <w:r w:rsidR="000B1B39">
        <w:t>may have decreased the specificity of the IRAP.</w:t>
      </w:r>
      <w:r w:rsidR="008975D7">
        <w:t xml:space="preserve"> </w:t>
      </w:r>
      <w:r>
        <w:t>S</w:t>
      </w:r>
      <w:r w:rsidRPr="00EC574B">
        <w:t xml:space="preserve">uicidal ideation </w:t>
      </w:r>
      <w:r>
        <w:t>is</w:t>
      </w:r>
      <w:r w:rsidRPr="00EC574B">
        <w:t xml:space="preserve"> associated with an </w:t>
      </w:r>
      <w:r w:rsidR="0097440E">
        <w:t xml:space="preserve">implicit </w:t>
      </w:r>
      <w:r w:rsidR="00D83963">
        <w:t>“</w:t>
      </w:r>
      <w:r w:rsidR="0097440E">
        <w:t>fearlessness of death</w:t>
      </w:r>
      <w:r w:rsidR="00D83963">
        <w:t>”</w:t>
      </w:r>
      <w:r w:rsidR="0097440E">
        <w:t xml:space="preserve">. </w:t>
      </w:r>
      <w:r w:rsidRPr="00EC574B">
        <w:t>The utility of implicit death-evaluations should therefore be considered alongside self-evaluations and self-death associations in the future.</w:t>
      </w:r>
    </w:p>
    <w:p w14:paraId="17558A52" w14:textId="1BCC36F3" w:rsidR="00563364" w:rsidRPr="00563364" w:rsidRDefault="00563364" w:rsidP="00563364">
      <w:r w:rsidRPr="00EC574B">
        <w:rPr>
          <w:rStyle w:val="Emphasis"/>
        </w:rPr>
        <w:t>Keywords</w:t>
      </w:r>
      <w:r w:rsidRPr="00EC574B">
        <w:t>: Suicide, fearlessness of death, implicit attitudes, Implicit Relational Assessment Procedure</w:t>
      </w:r>
    </w:p>
    <w:p w14:paraId="43B77055" w14:textId="13BAE618" w:rsidR="00CA097C" w:rsidRPr="00EC574B" w:rsidRDefault="004A2540" w:rsidP="00FC0DEF">
      <w:r w:rsidRPr="00EC574B">
        <w:t xml:space="preserve">Suicide is </w:t>
      </w:r>
      <w:r w:rsidR="009E2992" w:rsidRPr="00EC574B">
        <w:t>recognized</w:t>
      </w:r>
      <w:r w:rsidRPr="00EC574B">
        <w:t xml:space="preserve"> to be</w:t>
      </w:r>
      <w:r w:rsidR="0098595A">
        <w:t xml:space="preserve"> a</w:t>
      </w:r>
      <w:r w:rsidRPr="00EC574B">
        <w:t xml:space="preserve"> leading cause of death worldwide, with roughly </w:t>
      </w:r>
      <w:r w:rsidR="009D1A41" w:rsidRPr="00EC574B">
        <w:t>one</w:t>
      </w:r>
      <w:r w:rsidRPr="00EC574B">
        <w:t xml:space="preserve"> million individuals </w:t>
      </w:r>
      <w:r w:rsidR="009D1A41" w:rsidRPr="00EC574B">
        <w:t xml:space="preserve">taking </w:t>
      </w:r>
      <w:r w:rsidRPr="00EC574B">
        <w:t xml:space="preserve">their own </w:t>
      </w:r>
      <w:r w:rsidR="005920B1" w:rsidRPr="00EC574B">
        <w:t>life</w:t>
      </w:r>
      <w:r w:rsidRPr="00EC574B">
        <w:t xml:space="preserve"> each year (WHO, 2014).</w:t>
      </w:r>
      <w:r w:rsidR="008B4EA0" w:rsidRPr="00EC574B">
        <w:t xml:space="preserve"> Furthermore, for each individual</w:t>
      </w:r>
      <w:r w:rsidR="001F4642" w:rsidRPr="00EC574B">
        <w:t xml:space="preserve"> </w:t>
      </w:r>
      <w:r w:rsidR="008B4EA0" w:rsidRPr="00EC574B">
        <w:t xml:space="preserve">who dies by suicide, </w:t>
      </w:r>
      <w:r w:rsidR="001F4642" w:rsidRPr="00EC574B">
        <w:t xml:space="preserve">roughly </w:t>
      </w:r>
      <w:r w:rsidR="008B4EA0" w:rsidRPr="00EC574B">
        <w:t xml:space="preserve">twenty </w:t>
      </w:r>
      <w:r w:rsidR="001F4642" w:rsidRPr="00EC574B">
        <w:t xml:space="preserve">more make an </w:t>
      </w:r>
      <w:r w:rsidR="008B4EA0" w:rsidRPr="00EC574B">
        <w:t xml:space="preserve">attempt, hundreds are admitted to hospital for self-inflicted wounds, and thousands engage in self-harm </w:t>
      </w:r>
      <w:r w:rsidR="001F4642" w:rsidRPr="00EC574B">
        <w:t xml:space="preserve">without </w:t>
      </w:r>
      <w:r w:rsidR="00FC0DEF" w:rsidRPr="00EC574B">
        <w:t>making contact with health services</w:t>
      </w:r>
      <w:r w:rsidR="008B4EA0" w:rsidRPr="00EC574B">
        <w:t xml:space="preserve"> </w:t>
      </w:r>
      <w:r w:rsidR="002B11EE" w:rsidRPr="00EC574B">
        <w:t>(McMahon et al., 2014).</w:t>
      </w:r>
      <w:r w:rsidR="005920B1" w:rsidRPr="00EC574B">
        <w:t xml:space="preserve"> </w:t>
      </w:r>
      <w:r w:rsidR="004A7F48" w:rsidRPr="00EC574B">
        <w:t xml:space="preserve">Despite the scale of the issue, </w:t>
      </w:r>
      <w:r w:rsidR="00CE4207" w:rsidRPr="00EC574B">
        <w:t>our ability to</w:t>
      </w:r>
      <w:r w:rsidR="004A7F48" w:rsidRPr="00EC574B">
        <w:t xml:space="preserve"> </w:t>
      </w:r>
      <w:r w:rsidR="002B11EE" w:rsidRPr="00EC574B">
        <w:t>pred</w:t>
      </w:r>
      <w:r w:rsidR="005920B1" w:rsidRPr="00EC574B">
        <w:t>ict</w:t>
      </w:r>
      <w:r w:rsidR="004A7F48" w:rsidRPr="00EC574B">
        <w:t xml:space="preserve"> suicidal </w:t>
      </w:r>
      <w:r w:rsidR="000E1138">
        <w:t>behaviour</w:t>
      </w:r>
      <w:r w:rsidR="004A7F48" w:rsidRPr="00EC574B">
        <w:t xml:space="preserve">s </w:t>
      </w:r>
      <w:r w:rsidR="0078602B" w:rsidRPr="00EC574B">
        <w:t xml:space="preserve">is </w:t>
      </w:r>
      <w:r w:rsidR="00CE4207" w:rsidRPr="00EC574B">
        <w:t>relatively</w:t>
      </w:r>
      <w:r w:rsidR="0078602B" w:rsidRPr="00EC574B">
        <w:t xml:space="preserve"> poor </w:t>
      </w:r>
      <w:r w:rsidR="00E43CC5" w:rsidRPr="00EC574B">
        <w:t xml:space="preserve">(Glenn &amp; Nock, 2014b; Klonsky &amp; May, 2014; Rudd et al., 2006; Silverman &amp; Berman, 2014). </w:t>
      </w:r>
      <w:r w:rsidR="004A642A" w:rsidRPr="00EC574B">
        <w:rPr>
          <w:rFonts w:ascii="Times New Roman" w:hAnsi="Times New Roman" w:cs="Times New Roman"/>
        </w:rPr>
        <w:t xml:space="preserve">Recent reviews have </w:t>
      </w:r>
      <w:r w:rsidR="00F24402" w:rsidRPr="00EC574B">
        <w:rPr>
          <w:rFonts w:ascii="Times New Roman" w:hAnsi="Times New Roman" w:cs="Times New Roman"/>
        </w:rPr>
        <w:t>suggested</w:t>
      </w:r>
      <w:r w:rsidR="004A642A" w:rsidRPr="00EC574B">
        <w:rPr>
          <w:rFonts w:ascii="Times New Roman" w:hAnsi="Times New Roman" w:cs="Times New Roman"/>
        </w:rPr>
        <w:t xml:space="preserve"> that </w:t>
      </w:r>
      <w:r w:rsidR="00AB7B62" w:rsidRPr="00EC574B">
        <w:rPr>
          <w:rFonts w:ascii="Times New Roman" w:hAnsi="Times New Roman" w:cs="Times New Roman"/>
        </w:rPr>
        <w:t>this</w:t>
      </w:r>
      <w:r w:rsidR="00F24402" w:rsidRPr="00EC574B">
        <w:rPr>
          <w:rFonts w:ascii="Times New Roman" w:hAnsi="Times New Roman" w:cs="Times New Roman"/>
        </w:rPr>
        <w:t xml:space="preserve"> limited ability is due in part to the field’s heavy reliance on self-report</w:t>
      </w:r>
      <w:r w:rsidR="007E03DA" w:rsidRPr="00EC574B">
        <w:rPr>
          <w:rFonts w:ascii="Times New Roman" w:hAnsi="Times New Roman" w:cs="Times New Roman"/>
        </w:rPr>
        <w:t xml:space="preserve">s </w:t>
      </w:r>
      <w:r w:rsidR="00F24402" w:rsidRPr="00EC574B">
        <w:rPr>
          <w:rFonts w:ascii="Times New Roman" w:hAnsi="Times New Roman" w:cs="Times New Roman"/>
        </w:rPr>
        <w:t>(O’Connor &amp; Nock, 2014; Randall, Colman, &amp; Rowe, 2011)</w:t>
      </w:r>
      <w:r w:rsidR="002457B6" w:rsidRPr="00EC574B">
        <w:rPr>
          <w:rFonts w:ascii="Times New Roman" w:hAnsi="Times New Roman" w:cs="Times New Roman"/>
        </w:rPr>
        <w:t>.</w:t>
      </w:r>
      <w:r w:rsidR="0078602B" w:rsidRPr="00EC574B">
        <w:rPr>
          <w:rFonts w:ascii="Times New Roman" w:hAnsi="Times New Roman" w:cs="Times New Roman"/>
        </w:rPr>
        <w:t xml:space="preserve"> </w:t>
      </w:r>
      <w:r w:rsidR="002457B6" w:rsidRPr="00EC574B">
        <w:rPr>
          <w:rFonts w:ascii="Times New Roman" w:hAnsi="Times New Roman" w:cs="Times New Roman"/>
        </w:rPr>
        <w:t>Due to the</w:t>
      </w:r>
      <w:r w:rsidR="0078602B" w:rsidRPr="00EC574B">
        <w:rPr>
          <w:rFonts w:ascii="Times New Roman" w:hAnsi="Times New Roman" w:cs="Times New Roman"/>
        </w:rPr>
        <w:t xml:space="preserve"> limits of introspection </w:t>
      </w:r>
      <w:r w:rsidR="00CE2B86" w:rsidRPr="00EC574B">
        <w:rPr>
          <w:rFonts w:ascii="Times New Roman" w:hAnsi="Times New Roman" w:cs="Times New Roman"/>
        </w:rPr>
        <w:t>(Nisbett &amp; Wilson, 1977)</w:t>
      </w:r>
      <w:r w:rsidR="002457B6" w:rsidRPr="00EC574B">
        <w:rPr>
          <w:rFonts w:ascii="Times New Roman" w:hAnsi="Times New Roman" w:cs="Times New Roman"/>
        </w:rPr>
        <w:t xml:space="preserve">, self reports of various format have been shown to be </w:t>
      </w:r>
      <w:r w:rsidR="00673AAF" w:rsidRPr="00EC574B">
        <w:rPr>
          <w:rFonts w:ascii="Times New Roman" w:hAnsi="Times New Roman" w:cs="Times New Roman"/>
        </w:rPr>
        <w:t xml:space="preserve">of particularly </w:t>
      </w:r>
      <w:r w:rsidR="002457B6" w:rsidRPr="00EC574B">
        <w:rPr>
          <w:rFonts w:ascii="Times New Roman" w:hAnsi="Times New Roman" w:cs="Times New Roman"/>
        </w:rPr>
        <w:t>limited utility</w:t>
      </w:r>
      <w:r w:rsidR="00673AAF" w:rsidRPr="00EC574B">
        <w:rPr>
          <w:rFonts w:ascii="Times New Roman" w:hAnsi="Times New Roman" w:cs="Times New Roman"/>
        </w:rPr>
        <w:t xml:space="preserve"> within suicidality</w:t>
      </w:r>
      <w:r w:rsidR="00FC7159" w:rsidRPr="00EC574B">
        <w:rPr>
          <w:rFonts w:ascii="Times New Roman" w:hAnsi="Times New Roman" w:cs="Times New Roman"/>
        </w:rPr>
        <w:t>. For example,</w:t>
      </w:r>
      <w:r w:rsidR="0078602B" w:rsidRPr="00EC574B">
        <w:t xml:space="preserve"> </w:t>
      </w:r>
      <w:r w:rsidR="00CE2B86" w:rsidRPr="00EC574B">
        <w:t>i</w:t>
      </w:r>
      <w:r w:rsidR="008A7A8A" w:rsidRPr="00EC574B">
        <w:t xml:space="preserve">ndividuals have been shown to be </w:t>
      </w:r>
      <w:r w:rsidR="004B289B" w:rsidRPr="00EC574B">
        <w:t xml:space="preserve">particularly </w:t>
      </w:r>
      <w:r w:rsidR="008A7A8A" w:rsidRPr="00EC574B">
        <w:t xml:space="preserve">poor forecasters of </w:t>
      </w:r>
      <w:r w:rsidR="00CE2B86" w:rsidRPr="00EC574B">
        <w:t xml:space="preserve">their future </w:t>
      </w:r>
      <w:r w:rsidR="000E1138">
        <w:t>behaviour</w:t>
      </w:r>
      <w:r w:rsidR="00CE2B86" w:rsidRPr="00EC574B">
        <w:t xml:space="preserve"> in the context of suicidality </w:t>
      </w:r>
      <w:r w:rsidR="008A7A8A" w:rsidRPr="00EC574B">
        <w:t>(Janis &amp; Nock, 2008)</w:t>
      </w:r>
      <w:r w:rsidR="007E03DA" w:rsidRPr="00EC574B">
        <w:t>.</w:t>
      </w:r>
      <w:r w:rsidR="008114F9" w:rsidRPr="00EC574B">
        <w:t xml:space="preserve"> A</w:t>
      </w:r>
      <w:r w:rsidR="004B289B" w:rsidRPr="00EC574B">
        <w:t>ssessments by an obse</w:t>
      </w:r>
      <w:r w:rsidR="008114F9" w:rsidRPr="00EC574B">
        <w:t xml:space="preserve">rver have not fared much better; </w:t>
      </w:r>
      <w:r w:rsidR="008A7A8A" w:rsidRPr="00EC574B">
        <w:t xml:space="preserve">clinical </w:t>
      </w:r>
      <w:r w:rsidR="009E2992" w:rsidRPr="00EC574B">
        <w:t>judgment</w:t>
      </w:r>
      <w:r w:rsidR="008A7A8A" w:rsidRPr="00EC574B">
        <w:t xml:space="preserve"> has repeatedly been shown to have low reliability and predictive validity (see Berman &amp; Silverman, 2014)</w:t>
      </w:r>
      <w:r w:rsidR="00E556BF" w:rsidRPr="00EC574B">
        <w:t xml:space="preserve">. Finally, assessment using psychometrically sound self-report measures has also been shown to have limited predictive validity, especially within relatively short </w:t>
      </w:r>
      <w:r w:rsidR="00CA097C" w:rsidRPr="00EC574B">
        <w:t>clinically</w:t>
      </w:r>
      <w:r w:rsidR="00A02759" w:rsidRPr="00EC574B">
        <w:t xml:space="preserve"> meaningful time scales </w:t>
      </w:r>
      <w:r w:rsidR="00E43CC5" w:rsidRPr="00EC574B">
        <w:rPr>
          <w:noProof/>
        </w:rPr>
        <w:t>(Glenn &amp; Nock, 2014b; Rudd et al., 2006; Silverman &amp; Berman, 2014)</w:t>
      </w:r>
      <w:r w:rsidR="00CA097C" w:rsidRPr="00EC574B">
        <w:t xml:space="preserve">. </w:t>
      </w:r>
    </w:p>
    <w:p w14:paraId="75BB07E8" w14:textId="636E6124" w:rsidR="0061290D" w:rsidRPr="00EC574B" w:rsidRDefault="00CA097C" w:rsidP="00CA097C">
      <w:pPr>
        <w:rPr>
          <w:rFonts w:ascii="Times New Roman" w:hAnsi="Times New Roman" w:cs="Times New Roman"/>
          <w:kern w:val="0"/>
        </w:rPr>
      </w:pPr>
      <w:r w:rsidRPr="00EC574B">
        <w:t xml:space="preserve">In light of this, </w:t>
      </w:r>
      <w:r w:rsidR="00E62A3E" w:rsidRPr="00EC574B">
        <w:t xml:space="preserve">several commentators have called for the investigation of “objective” </w:t>
      </w:r>
      <w:r w:rsidR="000E1138">
        <w:t>behaviour</w:t>
      </w:r>
      <w:r w:rsidR="00E62A3E" w:rsidRPr="00EC574B">
        <w:t xml:space="preserve">al measures </w:t>
      </w:r>
      <w:r w:rsidR="001942BC" w:rsidRPr="00EC574B">
        <w:t>(Glenn &amp; Nock, 2014a; Nock, 2012)</w:t>
      </w:r>
      <w:r w:rsidR="00B2206A" w:rsidRPr="00EC574B">
        <w:t xml:space="preserve"> </w:t>
      </w:r>
      <w:r w:rsidR="00E62A3E" w:rsidRPr="00EC574B">
        <w:t xml:space="preserve">and greater use of algorithmic decision making </w:t>
      </w:r>
      <w:r w:rsidR="00B2206A" w:rsidRPr="00EC574B">
        <w:t>in the assessment and prediction of self</w:t>
      </w:r>
      <w:r w:rsidR="001942BC" w:rsidRPr="00EC574B">
        <w:t xml:space="preserve">-harmful </w:t>
      </w:r>
      <w:r w:rsidR="000E1138">
        <w:t>behaviour</w:t>
      </w:r>
      <w:r w:rsidR="001942BC" w:rsidRPr="00EC574B">
        <w:t xml:space="preserve">s </w:t>
      </w:r>
      <w:r w:rsidR="008558BE" w:rsidRPr="00EC574B">
        <w:t>(Claassen, Harvilchuck-Laurenson, &amp; Fawcett, 2014)</w:t>
      </w:r>
      <w:r w:rsidRPr="00EC574B">
        <w:t xml:space="preserve">. </w:t>
      </w:r>
      <w:r w:rsidR="00427D6D" w:rsidRPr="00EC574B">
        <w:rPr>
          <w:rFonts w:ascii="Times New Roman" w:hAnsi="Times New Roman" w:cs="Times New Roman"/>
          <w:kern w:val="0"/>
        </w:rPr>
        <w:t xml:space="preserve">To this end, several variations of the Implicit Association Test (IAT: Greenwald, McGhee, &amp; Schwartz, 1998) have been used to explore suicidal and self-harmful </w:t>
      </w:r>
      <w:r w:rsidR="000E1138">
        <w:rPr>
          <w:rFonts w:ascii="Times New Roman" w:hAnsi="Times New Roman" w:cs="Times New Roman"/>
          <w:kern w:val="0"/>
        </w:rPr>
        <w:t>behaviour</w:t>
      </w:r>
      <w:r w:rsidR="00427D6D" w:rsidRPr="00EC574B">
        <w:rPr>
          <w:rFonts w:ascii="Times New Roman" w:hAnsi="Times New Roman" w:cs="Times New Roman"/>
          <w:kern w:val="0"/>
        </w:rPr>
        <w:t xml:space="preserve">s. </w:t>
      </w:r>
      <w:r w:rsidR="00A27BF5" w:rsidRPr="00EC574B">
        <w:rPr>
          <w:rFonts w:ascii="Times New Roman" w:hAnsi="Times New Roman" w:cs="Times New Roman"/>
          <w:kern w:val="0"/>
        </w:rPr>
        <w:t xml:space="preserve">The IAT is one of several computer-based measures of reaction time biases that are referred to as measures of implicit </w:t>
      </w:r>
      <w:r w:rsidR="002A5118" w:rsidRPr="00EC574B">
        <w:rPr>
          <w:rFonts w:ascii="Times New Roman" w:hAnsi="Times New Roman" w:cs="Times New Roman"/>
          <w:kern w:val="0"/>
        </w:rPr>
        <w:t>attitudes</w:t>
      </w:r>
      <w:r w:rsidR="00A27BF5" w:rsidRPr="00EC574B">
        <w:rPr>
          <w:rFonts w:ascii="Times New Roman" w:hAnsi="Times New Roman" w:cs="Times New Roman"/>
          <w:kern w:val="0"/>
        </w:rPr>
        <w:t xml:space="preserve"> </w:t>
      </w:r>
      <w:r w:rsidR="0061290D" w:rsidRPr="00EC574B">
        <w:rPr>
          <w:rFonts w:ascii="Times New Roman" w:hAnsi="Times New Roman" w:cs="Times New Roman"/>
          <w:kern w:val="0"/>
        </w:rPr>
        <w:t>(see De Houwer, Teige-Mocigemba, Spruyt, &amp; Moors, 2009; Nosek, Hawkins, &amp; Frazier, 2011)</w:t>
      </w:r>
      <w:r w:rsidR="002A5118" w:rsidRPr="00EC574B">
        <w:rPr>
          <w:rFonts w:ascii="Times New Roman" w:hAnsi="Times New Roman" w:cs="Times New Roman"/>
          <w:kern w:val="0"/>
        </w:rPr>
        <w:t xml:space="preserve">. </w:t>
      </w:r>
    </w:p>
    <w:p w14:paraId="5B860835" w14:textId="2CCE8324" w:rsidR="005065C3" w:rsidRPr="00EC574B" w:rsidRDefault="0061290D" w:rsidP="00CA097C">
      <w:pPr>
        <w:rPr>
          <w:rFonts w:ascii="Times New Roman" w:hAnsi="Times New Roman" w:cs="Times New Roman"/>
          <w:kern w:val="0"/>
        </w:rPr>
      </w:pPr>
      <w:r w:rsidRPr="00EC574B">
        <w:t>Research to dat</w:t>
      </w:r>
      <w:r w:rsidR="00F6191E" w:rsidRPr="00EC574B">
        <w:t>e using the IAT to understand</w:t>
      </w:r>
      <w:r w:rsidRPr="00EC574B">
        <w:t xml:space="preserve"> suicidal </w:t>
      </w:r>
      <w:r w:rsidR="000E1138">
        <w:t>behaviour</w:t>
      </w:r>
      <w:r w:rsidRPr="00EC574B">
        <w:t xml:space="preserve">s can be classified into two categories. </w:t>
      </w:r>
      <w:r w:rsidR="00F6191E" w:rsidRPr="00EC574B">
        <w:rPr>
          <w:rFonts w:ascii="Times New Roman" w:hAnsi="Times New Roman" w:cs="Times New Roman"/>
          <w:kern w:val="0"/>
        </w:rPr>
        <w:t xml:space="preserve">First, </w:t>
      </w:r>
      <w:r w:rsidR="00653C57" w:rsidRPr="00EC574B">
        <w:rPr>
          <w:rFonts w:ascii="Times New Roman" w:hAnsi="Times New Roman" w:cs="Times New Roman"/>
          <w:kern w:val="0"/>
        </w:rPr>
        <w:t>research</w:t>
      </w:r>
      <w:r w:rsidR="00D8267D" w:rsidRPr="00EC574B">
        <w:rPr>
          <w:rFonts w:ascii="Times New Roman" w:hAnsi="Times New Roman" w:cs="Times New Roman"/>
          <w:kern w:val="0"/>
        </w:rPr>
        <w:t xml:space="preserve"> </w:t>
      </w:r>
      <w:r w:rsidR="00653C57" w:rsidRPr="00EC574B">
        <w:rPr>
          <w:rFonts w:ascii="Times New Roman" w:hAnsi="Times New Roman" w:cs="Times New Roman"/>
          <w:kern w:val="0"/>
        </w:rPr>
        <w:t xml:space="preserve">has </w:t>
      </w:r>
      <w:r w:rsidR="00F6191E" w:rsidRPr="00EC574B">
        <w:rPr>
          <w:rFonts w:ascii="Times New Roman" w:hAnsi="Times New Roman" w:cs="Times New Roman"/>
          <w:kern w:val="0"/>
        </w:rPr>
        <w:t xml:space="preserve">examined the relationship between implicit </w:t>
      </w:r>
      <w:r w:rsidR="008558BE" w:rsidRPr="00EC574B">
        <w:rPr>
          <w:rFonts w:ascii="Times New Roman" w:hAnsi="Times New Roman" w:cs="Times New Roman"/>
          <w:kern w:val="0"/>
        </w:rPr>
        <w:t xml:space="preserve">evaluations of </w:t>
      </w:r>
      <w:r w:rsidR="006D3455" w:rsidRPr="00EC574B">
        <w:rPr>
          <w:rFonts w:ascii="Times New Roman" w:hAnsi="Times New Roman" w:cs="Times New Roman"/>
          <w:kern w:val="0"/>
        </w:rPr>
        <w:t xml:space="preserve">self (hereafter referred to as </w:t>
      </w:r>
      <w:r w:rsidR="00D8267D" w:rsidRPr="00EC574B">
        <w:rPr>
          <w:rFonts w:ascii="Times New Roman" w:hAnsi="Times New Roman" w:cs="Times New Roman"/>
          <w:kern w:val="0"/>
        </w:rPr>
        <w:t>self-</w:t>
      </w:r>
      <w:r w:rsidR="00A21514" w:rsidRPr="00EC574B">
        <w:rPr>
          <w:rFonts w:ascii="Times New Roman" w:hAnsi="Times New Roman" w:cs="Times New Roman"/>
          <w:kern w:val="0"/>
        </w:rPr>
        <w:t>evaluation</w:t>
      </w:r>
      <w:r w:rsidR="00D8267D" w:rsidRPr="00EC574B">
        <w:rPr>
          <w:rFonts w:ascii="Times New Roman" w:hAnsi="Times New Roman" w:cs="Times New Roman"/>
          <w:kern w:val="0"/>
        </w:rPr>
        <w:t xml:space="preserve"> biases</w:t>
      </w:r>
      <w:r w:rsidR="00F6191E" w:rsidRPr="00EC574B">
        <w:rPr>
          <w:rFonts w:ascii="Times New Roman" w:hAnsi="Times New Roman" w:cs="Times New Roman"/>
          <w:kern w:val="0"/>
        </w:rPr>
        <w:t xml:space="preserve">) and suicidal </w:t>
      </w:r>
      <w:r w:rsidR="000E1138">
        <w:rPr>
          <w:rFonts w:ascii="Times New Roman" w:hAnsi="Times New Roman" w:cs="Times New Roman"/>
          <w:kern w:val="0"/>
        </w:rPr>
        <w:t>behaviour</w:t>
      </w:r>
      <w:r w:rsidR="00F6191E" w:rsidRPr="00EC574B">
        <w:rPr>
          <w:rFonts w:ascii="Times New Roman" w:hAnsi="Times New Roman" w:cs="Times New Roman"/>
          <w:kern w:val="0"/>
        </w:rPr>
        <w:t xml:space="preserve">s. </w:t>
      </w:r>
      <w:r w:rsidR="00A21514" w:rsidRPr="00EC574B">
        <w:rPr>
          <w:rFonts w:ascii="Times New Roman" w:hAnsi="Times New Roman" w:cs="Times New Roman"/>
          <w:kern w:val="0"/>
        </w:rPr>
        <w:t>Such research has demonstrated the concurrent predictive validity of the im</w:t>
      </w:r>
      <w:r w:rsidR="00DC7A70" w:rsidRPr="00EC574B">
        <w:rPr>
          <w:rFonts w:ascii="Times New Roman" w:hAnsi="Times New Roman" w:cs="Times New Roman"/>
          <w:kern w:val="0"/>
        </w:rPr>
        <w:t>plicit self-evaluation biases (Creemers, Scholte, Engels, Prinstein, &amp; Wiers, 2013; Franck, De Raedt, Dereu, &amp; Van den Abbeele, 2007</w:t>
      </w:r>
      <w:r w:rsidR="00F418D2" w:rsidRPr="00EC574B">
        <w:rPr>
          <w:rFonts w:ascii="Times New Roman" w:hAnsi="Times New Roman" w:cs="Times New Roman"/>
          <w:kern w:val="0"/>
        </w:rPr>
        <w:t xml:space="preserve">; </w:t>
      </w:r>
      <w:r w:rsidR="00F418D2" w:rsidRPr="00EC574B">
        <w:rPr>
          <w:rFonts w:ascii="Times New Roman" w:hAnsi="Times New Roman" w:cs="Times New Roman"/>
          <w:noProof/>
          <w:kern w:val="0"/>
        </w:rPr>
        <w:t>although see Glashouwer et al., 2010)</w:t>
      </w:r>
      <w:r w:rsidR="00A21514" w:rsidRPr="00EC574B">
        <w:rPr>
          <w:rFonts w:ascii="Times New Roman" w:hAnsi="Times New Roman" w:cs="Times New Roman"/>
          <w:kern w:val="0"/>
        </w:rPr>
        <w:t>, and their sensit</w:t>
      </w:r>
      <w:r w:rsidR="00DC7A70" w:rsidRPr="00EC574B">
        <w:rPr>
          <w:rFonts w:ascii="Times New Roman" w:hAnsi="Times New Roman" w:cs="Times New Roman"/>
          <w:kern w:val="0"/>
        </w:rPr>
        <w:t>ivity to therapeutic change (Price et al., 2014; Price, Nock, Charney, &amp; Mathew, 2009)</w:t>
      </w:r>
      <w:r w:rsidR="00A21514" w:rsidRPr="00EC574B">
        <w:rPr>
          <w:rFonts w:ascii="Times New Roman" w:hAnsi="Times New Roman" w:cs="Times New Roman"/>
          <w:kern w:val="0"/>
        </w:rPr>
        <w:t xml:space="preserve">. </w:t>
      </w:r>
      <w:r w:rsidR="00653C57" w:rsidRPr="00EC574B">
        <w:rPr>
          <w:rFonts w:ascii="Times New Roman" w:hAnsi="Times New Roman" w:cs="Times New Roman"/>
          <w:kern w:val="0"/>
        </w:rPr>
        <w:t>Second, research elsewhere has examine</w:t>
      </w:r>
      <w:r w:rsidR="00F45BD5" w:rsidRPr="00EC574B">
        <w:rPr>
          <w:rFonts w:ascii="Times New Roman" w:hAnsi="Times New Roman" w:cs="Times New Roman"/>
          <w:kern w:val="0"/>
        </w:rPr>
        <w:t>d</w:t>
      </w:r>
      <w:r w:rsidR="00653C57" w:rsidRPr="00EC574B">
        <w:rPr>
          <w:rFonts w:ascii="Times New Roman" w:hAnsi="Times New Roman" w:cs="Times New Roman"/>
          <w:kern w:val="0"/>
        </w:rPr>
        <w:t xml:space="preserve"> the relationship </w:t>
      </w:r>
      <w:r w:rsidR="008558BE" w:rsidRPr="00EC574B">
        <w:rPr>
          <w:rFonts w:ascii="Times New Roman" w:hAnsi="Times New Roman" w:cs="Times New Roman"/>
          <w:kern w:val="0"/>
        </w:rPr>
        <w:t xml:space="preserve">between </w:t>
      </w:r>
      <w:r w:rsidR="00653C57" w:rsidRPr="00EC574B">
        <w:rPr>
          <w:rFonts w:ascii="Times New Roman" w:hAnsi="Times New Roman" w:cs="Times New Roman"/>
          <w:kern w:val="0"/>
        </w:rPr>
        <w:t xml:space="preserve">implicit associations </w:t>
      </w:r>
      <w:r w:rsidR="00F45BD5" w:rsidRPr="00EC574B">
        <w:rPr>
          <w:rFonts w:ascii="Times New Roman" w:hAnsi="Times New Roman" w:cs="Times New Roman"/>
          <w:kern w:val="0"/>
        </w:rPr>
        <w:t xml:space="preserve">between </w:t>
      </w:r>
      <w:r w:rsidR="00463CB8" w:rsidRPr="00EC574B">
        <w:rPr>
          <w:rFonts w:ascii="Times New Roman" w:hAnsi="Times New Roman" w:cs="Times New Roman"/>
          <w:kern w:val="0"/>
        </w:rPr>
        <w:t>self and death (</w:t>
      </w:r>
      <w:r w:rsidR="006D3455" w:rsidRPr="00EC574B">
        <w:rPr>
          <w:rFonts w:ascii="Times New Roman" w:hAnsi="Times New Roman" w:cs="Times New Roman"/>
          <w:kern w:val="0"/>
        </w:rPr>
        <w:t>hereafter referred to as</w:t>
      </w:r>
      <w:r w:rsidR="00463CB8" w:rsidRPr="00EC574B">
        <w:rPr>
          <w:rFonts w:ascii="Times New Roman" w:hAnsi="Times New Roman" w:cs="Times New Roman"/>
          <w:kern w:val="0"/>
        </w:rPr>
        <w:t xml:space="preserve"> death-identity biases</w:t>
      </w:r>
      <w:r w:rsidR="00653C57" w:rsidRPr="00EC574B">
        <w:rPr>
          <w:rFonts w:ascii="Times New Roman" w:hAnsi="Times New Roman" w:cs="Times New Roman"/>
          <w:kern w:val="0"/>
        </w:rPr>
        <w:t xml:space="preserve">) and suicidal </w:t>
      </w:r>
      <w:r w:rsidR="000E1138">
        <w:rPr>
          <w:rFonts w:ascii="Times New Roman" w:hAnsi="Times New Roman" w:cs="Times New Roman"/>
          <w:kern w:val="0"/>
        </w:rPr>
        <w:t>behaviour</w:t>
      </w:r>
      <w:r w:rsidR="00653C57" w:rsidRPr="00EC574B">
        <w:rPr>
          <w:rFonts w:ascii="Times New Roman" w:hAnsi="Times New Roman" w:cs="Times New Roman"/>
          <w:kern w:val="0"/>
        </w:rPr>
        <w:t>s</w:t>
      </w:r>
      <w:r w:rsidR="007C269A" w:rsidRPr="00EC574B">
        <w:rPr>
          <w:rFonts w:ascii="Times New Roman" w:hAnsi="Times New Roman" w:cs="Times New Roman"/>
          <w:kern w:val="0"/>
        </w:rPr>
        <w:t>. Similarly, the concurrent predictive validity</w:t>
      </w:r>
      <w:r w:rsidR="00653C57" w:rsidRPr="00EC574B">
        <w:rPr>
          <w:rFonts w:ascii="Times New Roman" w:hAnsi="Times New Roman" w:cs="Times New Roman"/>
          <w:kern w:val="0"/>
        </w:rPr>
        <w:t xml:space="preserve"> </w:t>
      </w:r>
      <w:r w:rsidR="00E62930" w:rsidRPr="00EC574B">
        <w:rPr>
          <w:rFonts w:ascii="Times New Roman" w:hAnsi="Times New Roman" w:cs="Times New Roman"/>
          <w:kern w:val="0"/>
        </w:rPr>
        <w:t>(Dickstein et al., 2015; Harrison, Stritzke, Fay, Ellison, &amp; Hudaib, 2014)</w:t>
      </w:r>
      <w:r w:rsidR="007C269A" w:rsidRPr="00EC574B">
        <w:rPr>
          <w:rFonts w:ascii="Times New Roman" w:hAnsi="Times New Roman" w:cs="Times New Roman"/>
          <w:kern w:val="0"/>
        </w:rPr>
        <w:t xml:space="preserve"> and sensitivity to </w:t>
      </w:r>
      <w:r w:rsidR="00E62930" w:rsidRPr="00EC574B">
        <w:rPr>
          <w:rFonts w:ascii="Times New Roman" w:hAnsi="Times New Roman" w:cs="Times New Roman"/>
          <w:kern w:val="0"/>
        </w:rPr>
        <w:t xml:space="preserve">therapeutic change has been explored (Ellis, Rufino, &amp; Green, 2015). </w:t>
      </w:r>
      <w:r w:rsidR="00463CB8" w:rsidRPr="00EC574B">
        <w:rPr>
          <w:rFonts w:ascii="Times New Roman" w:hAnsi="Times New Roman" w:cs="Times New Roman"/>
          <w:kern w:val="0"/>
        </w:rPr>
        <w:t xml:space="preserve">Critically, death-identity biases </w:t>
      </w:r>
      <w:r w:rsidR="00E62930" w:rsidRPr="00EC574B">
        <w:rPr>
          <w:rFonts w:ascii="Times New Roman" w:hAnsi="Times New Roman" w:cs="Times New Roman"/>
          <w:kern w:val="0"/>
        </w:rPr>
        <w:t xml:space="preserve">on the IAT </w:t>
      </w:r>
      <w:r w:rsidR="00463CB8" w:rsidRPr="00EC574B">
        <w:rPr>
          <w:rFonts w:ascii="Times New Roman" w:hAnsi="Times New Roman" w:cs="Times New Roman"/>
          <w:kern w:val="0"/>
        </w:rPr>
        <w:t xml:space="preserve">have been shown to </w:t>
      </w:r>
      <w:r w:rsidR="002C4C1D" w:rsidRPr="00EC574B">
        <w:rPr>
          <w:rFonts w:ascii="Times New Roman" w:hAnsi="Times New Roman" w:cs="Times New Roman"/>
          <w:kern w:val="0"/>
        </w:rPr>
        <w:t>be prospectively predictive of future self-harm and suicide</w:t>
      </w:r>
      <w:r w:rsidR="00E62930" w:rsidRPr="00EC574B">
        <w:rPr>
          <w:rFonts w:ascii="Times New Roman" w:hAnsi="Times New Roman" w:cs="Times New Roman"/>
          <w:kern w:val="0"/>
        </w:rPr>
        <w:t xml:space="preserve"> attempts</w:t>
      </w:r>
      <w:r w:rsidR="00AB17EA" w:rsidRPr="00EC574B">
        <w:rPr>
          <w:rFonts w:ascii="Times New Roman" w:hAnsi="Times New Roman" w:cs="Times New Roman"/>
          <w:kern w:val="0"/>
        </w:rPr>
        <w:t xml:space="preserve"> (Nock et al., 2010; Randall, Rowe, Dong, Nock, &amp; Colman, 2013)</w:t>
      </w:r>
      <w:r w:rsidR="00E62930" w:rsidRPr="00EC574B">
        <w:rPr>
          <w:rFonts w:ascii="Times New Roman" w:hAnsi="Times New Roman" w:cs="Times New Roman"/>
          <w:kern w:val="0"/>
        </w:rPr>
        <w:t xml:space="preserve">. Furthermore, such biases were shown to </w:t>
      </w:r>
      <w:r w:rsidR="002C4C1D" w:rsidRPr="00EC574B">
        <w:rPr>
          <w:rFonts w:ascii="Times New Roman" w:hAnsi="Times New Roman" w:cs="Times New Roman"/>
          <w:kern w:val="0"/>
        </w:rPr>
        <w:t>outperform self-forecasts, clinical judgment, traditional self-reports (e.g., suicidal ideation, hopelessness and impulsivity), and known risk factors (e.g., history of previous attempts, diagnosis of depressive disorde</w:t>
      </w:r>
      <w:r w:rsidR="00AB17EA" w:rsidRPr="00EC574B">
        <w:rPr>
          <w:rFonts w:ascii="Times New Roman" w:hAnsi="Times New Roman" w:cs="Times New Roman"/>
          <w:kern w:val="0"/>
        </w:rPr>
        <w:t xml:space="preserve">r). </w:t>
      </w:r>
      <w:r w:rsidR="002F4F64">
        <w:t>Specifically, b</w:t>
      </w:r>
      <w:r w:rsidR="00534344">
        <w:t xml:space="preserve">oth Nock </w:t>
      </w:r>
      <w:r w:rsidR="002F4F64">
        <w:t>and colleagues</w:t>
      </w:r>
      <w:r w:rsidR="00534344">
        <w:t xml:space="preserve"> (2010) and Randall </w:t>
      </w:r>
      <w:r w:rsidR="002F4F64">
        <w:t>and colleagues</w:t>
      </w:r>
      <w:r w:rsidR="00534344">
        <w:t xml:space="preserve"> (2013) </w:t>
      </w:r>
      <w:r w:rsidR="00767FE0">
        <w:t>showed</w:t>
      </w:r>
      <w:r w:rsidR="002F4F64">
        <w:t xml:space="preserve"> that </w:t>
      </w:r>
      <w:r w:rsidR="002900DE">
        <w:t>the</w:t>
      </w:r>
      <w:r w:rsidR="00534344">
        <w:t xml:space="preserve"> IAT </w:t>
      </w:r>
      <w:r w:rsidR="00767FE0">
        <w:t>demonstrate</w:t>
      </w:r>
      <w:r w:rsidR="00534344">
        <w:t xml:space="preserve"> good prospective predictive validity</w:t>
      </w:r>
      <w:r w:rsidR="00767FE0">
        <w:t>,</w:t>
      </w:r>
      <w:r w:rsidR="00534344">
        <w:t xml:space="preserve"> with adequate sensitivity (.43 to .50) and high specificity (.79 to .81). Nock </w:t>
      </w:r>
      <w:r w:rsidR="00767FE0">
        <w:t>and colleagues</w:t>
      </w:r>
      <w:r w:rsidR="00534344">
        <w:t xml:space="preserve"> (2010) further demonstrated that the IAT predicted additional variance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34344">
        <w:t xml:space="preserve"> = .38) over and above traditional self-reported and clinical-assessed risk factors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34344">
        <w:t xml:space="preserve"> = .29). </w:t>
      </w:r>
      <w:r w:rsidR="002900DE">
        <w:t xml:space="preserve">Finally, </w:t>
      </w:r>
      <w:r w:rsidR="00534344">
        <w:t xml:space="preserve">Randall </w:t>
      </w:r>
      <w:r w:rsidR="002900DE">
        <w:t>and colleagues</w:t>
      </w:r>
      <w:r w:rsidR="00534344">
        <w:t xml:space="preserve"> (2013) demonstrated that a multivariate model combining the results of </w:t>
      </w:r>
      <w:r w:rsidR="002900DE">
        <w:t xml:space="preserve">such </w:t>
      </w:r>
      <w:r w:rsidR="00534344">
        <w:t xml:space="preserve">traditional risk factors and the IAT could predict the presence or absence of future self-harm with either high (&gt;95%) sensitivity or specificity in 59% of cases. </w:t>
      </w:r>
      <w:r w:rsidR="00B733C1">
        <w:t xml:space="preserve">Removal of the IAT from the model resulted in a significant decrease in its </w:t>
      </w:r>
      <w:r w:rsidR="00462BDE">
        <w:t>specificity</w:t>
      </w:r>
      <w:r w:rsidR="00B733C1">
        <w:t xml:space="preserve">. </w:t>
      </w:r>
      <w:r w:rsidR="00E85CBD">
        <w:rPr>
          <w:rFonts w:ascii="Times New Roman" w:hAnsi="Times New Roman" w:cs="Times New Roman"/>
          <w:kern w:val="0"/>
        </w:rPr>
        <w:t>S</w:t>
      </w:r>
      <w:r w:rsidR="006B1FDC" w:rsidRPr="00EC574B">
        <w:rPr>
          <w:rFonts w:ascii="Times New Roman" w:hAnsi="Times New Roman" w:cs="Times New Roman"/>
          <w:kern w:val="0"/>
        </w:rPr>
        <w:t xml:space="preserve">uch </w:t>
      </w:r>
      <w:r w:rsidR="0058724F" w:rsidRPr="00EC574B">
        <w:rPr>
          <w:rFonts w:ascii="Times New Roman" w:hAnsi="Times New Roman" w:cs="Times New Roman"/>
          <w:kern w:val="0"/>
        </w:rPr>
        <w:t xml:space="preserve">results </w:t>
      </w:r>
      <w:r w:rsidR="006B1FDC" w:rsidRPr="00EC574B">
        <w:rPr>
          <w:rFonts w:ascii="Times New Roman" w:hAnsi="Times New Roman" w:cs="Times New Roman"/>
          <w:kern w:val="0"/>
        </w:rPr>
        <w:t xml:space="preserve">are </w:t>
      </w:r>
      <w:r w:rsidR="00E85CBD">
        <w:rPr>
          <w:rFonts w:ascii="Times New Roman" w:hAnsi="Times New Roman" w:cs="Times New Roman"/>
          <w:kern w:val="0"/>
        </w:rPr>
        <w:t xml:space="preserve">therefore </w:t>
      </w:r>
      <w:r w:rsidR="006B1FDC" w:rsidRPr="00EC574B">
        <w:rPr>
          <w:rFonts w:ascii="Times New Roman" w:hAnsi="Times New Roman" w:cs="Times New Roman"/>
          <w:kern w:val="0"/>
        </w:rPr>
        <w:t>encouraging,</w:t>
      </w:r>
      <w:r w:rsidR="00E85CBD">
        <w:rPr>
          <w:rFonts w:ascii="Times New Roman" w:hAnsi="Times New Roman" w:cs="Times New Roman"/>
          <w:kern w:val="0"/>
        </w:rPr>
        <w:t xml:space="preserve"> given that </w:t>
      </w:r>
      <w:r w:rsidR="00E85CBD">
        <w:t xml:space="preserve">research in this area has typically struggled to obtain high specificity values, </w:t>
      </w:r>
      <w:r w:rsidR="006B1FDC" w:rsidRPr="00EC574B">
        <w:rPr>
          <w:rFonts w:ascii="Times New Roman" w:hAnsi="Times New Roman" w:cs="Times New Roman"/>
          <w:kern w:val="0"/>
        </w:rPr>
        <w:t xml:space="preserve">and </w:t>
      </w:r>
      <w:r w:rsidR="0058724F" w:rsidRPr="00EC574B">
        <w:rPr>
          <w:rFonts w:ascii="Times New Roman" w:hAnsi="Times New Roman" w:cs="Times New Roman"/>
          <w:kern w:val="0"/>
        </w:rPr>
        <w:t>suggest</w:t>
      </w:r>
      <w:r w:rsidR="00E85CBD">
        <w:rPr>
          <w:rFonts w:ascii="Times New Roman" w:hAnsi="Times New Roman" w:cs="Times New Roman"/>
          <w:kern w:val="0"/>
        </w:rPr>
        <w:t>s</w:t>
      </w:r>
      <w:r w:rsidR="0058724F" w:rsidRPr="00EC574B">
        <w:rPr>
          <w:rFonts w:ascii="Times New Roman" w:hAnsi="Times New Roman" w:cs="Times New Roman"/>
          <w:kern w:val="0"/>
        </w:rPr>
        <w:t xml:space="preserve"> that </w:t>
      </w:r>
      <w:r w:rsidR="005C56D0" w:rsidRPr="00EC574B">
        <w:rPr>
          <w:rFonts w:ascii="Times New Roman" w:hAnsi="Times New Roman" w:cs="Times New Roman"/>
          <w:kern w:val="0"/>
        </w:rPr>
        <w:t xml:space="preserve">implicit measures </w:t>
      </w:r>
      <w:r w:rsidR="0058724F" w:rsidRPr="00EC574B">
        <w:rPr>
          <w:rFonts w:ascii="Times New Roman" w:hAnsi="Times New Roman" w:cs="Times New Roman"/>
          <w:kern w:val="0"/>
        </w:rPr>
        <w:t>represent</w:t>
      </w:r>
      <w:r w:rsidR="00DD62A2" w:rsidRPr="00EC574B">
        <w:rPr>
          <w:rFonts w:ascii="Times New Roman" w:hAnsi="Times New Roman" w:cs="Times New Roman"/>
          <w:kern w:val="0"/>
        </w:rPr>
        <w:t xml:space="preserve"> </w:t>
      </w:r>
      <w:r w:rsidR="0058724F" w:rsidRPr="00EC574B">
        <w:rPr>
          <w:rFonts w:ascii="Times New Roman" w:hAnsi="Times New Roman" w:cs="Times New Roman"/>
          <w:kern w:val="0"/>
        </w:rPr>
        <w:t xml:space="preserve">a potentially fruitful avenue of research </w:t>
      </w:r>
      <w:r w:rsidR="00642112" w:rsidRPr="00EC574B">
        <w:rPr>
          <w:rFonts w:ascii="Times New Roman" w:hAnsi="Times New Roman" w:cs="Times New Roman"/>
          <w:kern w:val="0"/>
        </w:rPr>
        <w:t xml:space="preserve">for the </w:t>
      </w:r>
      <w:r w:rsidR="00DD62A2" w:rsidRPr="00EC574B">
        <w:rPr>
          <w:rFonts w:ascii="Times New Roman" w:hAnsi="Times New Roman" w:cs="Times New Roman"/>
          <w:kern w:val="0"/>
        </w:rPr>
        <w:t xml:space="preserve">prediction of self-harmful </w:t>
      </w:r>
      <w:r w:rsidR="000E1138">
        <w:rPr>
          <w:rFonts w:ascii="Times New Roman" w:hAnsi="Times New Roman" w:cs="Times New Roman"/>
          <w:kern w:val="0"/>
        </w:rPr>
        <w:t>behaviour</w:t>
      </w:r>
      <w:r w:rsidR="00DD62A2" w:rsidRPr="00EC574B">
        <w:rPr>
          <w:rFonts w:ascii="Times New Roman" w:hAnsi="Times New Roman" w:cs="Times New Roman"/>
          <w:kern w:val="0"/>
        </w:rPr>
        <w:t>s</w:t>
      </w:r>
      <w:r w:rsidR="007A641E">
        <w:rPr>
          <w:rFonts w:ascii="Times New Roman" w:hAnsi="Times New Roman" w:cs="Times New Roman"/>
          <w:kern w:val="0"/>
        </w:rPr>
        <w:t xml:space="preserve"> </w:t>
      </w:r>
      <w:r w:rsidR="00543BB4" w:rsidRPr="00EC574B">
        <w:rPr>
          <w:rFonts w:ascii="Times New Roman" w:hAnsi="Times New Roman" w:cs="Times New Roman"/>
          <w:kern w:val="0"/>
        </w:rPr>
        <w:t>(Claassen et al., 2014; Glenn &amp; Nock, 2014a; Nock, 2012)</w:t>
      </w:r>
      <w:r w:rsidR="0058724F" w:rsidRPr="00EC574B">
        <w:rPr>
          <w:rFonts w:ascii="Times New Roman" w:hAnsi="Times New Roman" w:cs="Times New Roman"/>
          <w:kern w:val="0"/>
        </w:rPr>
        <w:t xml:space="preserve">. </w:t>
      </w:r>
    </w:p>
    <w:p w14:paraId="6EA2025C" w14:textId="030CED83" w:rsidR="004C689F" w:rsidRDefault="00BD5154" w:rsidP="004C689F">
      <w:r w:rsidRPr="00EC574B">
        <w:t xml:space="preserve">It is worth noting at this point that while research to date </w:t>
      </w:r>
      <w:r w:rsidR="00E139F8" w:rsidRPr="00EC574B">
        <w:t xml:space="preserve">has explored “self-evaluation” and “death-identity” biases, </w:t>
      </w:r>
      <w:r w:rsidRPr="00EC574B">
        <w:t xml:space="preserve">no </w:t>
      </w:r>
      <w:r w:rsidR="00A61DF2" w:rsidRPr="00EC574B">
        <w:t xml:space="preserve">research has examined the </w:t>
      </w:r>
      <w:r w:rsidR="00E139F8" w:rsidRPr="00EC574B">
        <w:t xml:space="preserve">third possible combination of these categories: “death-evaluation” biases. This is somewhat surprising, given the central role that evaluations of death </w:t>
      </w:r>
      <w:r w:rsidR="007A2DA5" w:rsidRPr="00EC574B">
        <w:t xml:space="preserve">(and life) </w:t>
      </w:r>
      <w:r w:rsidR="00E139F8" w:rsidRPr="00EC574B">
        <w:t>play in</w:t>
      </w:r>
      <w:r w:rsidR="00A61DF2" w:rsidRPr="00EC574B">
        <w:t xml:space="preserve"> both of the leading </w:t>
      </w:r>
      <w:r w:rsidR="00582C1F" w:rsidRPr="00EC574B">
        <w:t>contemporary</w:t>
      </w:r>
      <w:r w:rsidR="00A61DF2" w:rsidRPr="00EC574B">
        <w:t xml:space="preserve"> theories of suicidal </w:t>
      </w:r>
      <w:r w:rsidR="000E1138">
        <w:t>behaviour</w:t>
      </w:r>
      <w:r w:rsidR="00A61DF2" w:rsidRPr="00EC574B">
        <w:t xml:space="preserve">: the Interpersonal Theory of Suicide </w:t>
      </w:r>
      <w:r w:rsidR="006D4A41" w:rsidRPr="00EC574B">
        <w:rPr>
          <w:noProof/>
        </w:rPr>
        <w:t>(IPT: Joiner, 2005; Van Orden et al., 2010)</w:t>
      </w:r>
      <w:r w:rsidR="00A61DF2" w:rsidRPr="00EC574B">
        <w:t xml:space="preserve"> and the </w:t>
      </w:r>
      <w:r w:rsidR="00582C1F" w:rsidRPr="00EC574B">
        <w:t>Integrated</w:t>
      </w:r>
      <w:r w:rsidR="00A61DF2" w:rsidRPr="00EC574B">
        <w:t xml:space="preserve"> Motivational-Volitional model of suicide (</w:t>
      </w:r>
      <w:r w:rsidR="00E139F8" w:rsidRPr="00EC574B">
        <w:t>IMV</w:t>
      </w:r>
      <w:r w:rsidR="00A61DF2" w:rsidRPr="00EC574B">
        <w:t xml:space="preserve">: </w:t>
      </w:r>
      <w:r w:rsidR="00582C1F" w:rsidRPr="00EC574B">
        <w:rPr>
          <w:rFonts w:ascii="Times New Roman" w:cs="Times New Roman"/>
        </w:rPr>
        <w:t>O’Connor, 2011)</w:t>
      </w:r>
      <w:r w:rsidR="00582C1F" w:rsidRPr="00EC574B">
        <w:t>.</w:t>
      </w:r>
      <w:r w:rsidR="00E139F8" w:rsidRPr="00EC574B">
        <w:t xml:space="preserve"> Specifically, both </w:t>
      </w:r>
      <w:r w:rsidR="007A2DA5" w:rsidRPr="00EC574B">
        <w:t xml:space="preserve">theories </w:t>
      </w:r>
      <w:r w:rsidR="00582C1F" w:rsidRPr="00EC574B">
        <w:t xml:space="preserve">posit that </w:t>
      </w:r>
      <w:r w:rsidR="007A2DA5" w:rsidRPr="00EC574B">
        <w:t>u</w:t>
      </w:r>
      <w:r w:rsidR="00582C1F" w:rsidRPr="00EC574B">
        <w:t xml:space="preserve">nbearable psychological pain associated with </w:t>
      </w:r>
      <w:r w:rsidR="007A2DA5" w:rsidRPr="00EC574B">
        <w:t xml:space="preserve">living </w:t>
      </w:r>
      <w:r w:rsidR="00582C1F" w:rsidRPr="00EC574B">
        <w:t xml:space="preserve">provides a motivation for </w:t>
      </w:r>
      <w:r w:rsidR="007A2DA5" w:rsidRPr="00EC574B">
        <w:t>the development of suicidal ideation</w:t>
      </w:r>
      <w:r w:rsidR="00811EB2">
        <w:t>, although they postulate different mediators</w:t>
      </w:r>
      <w:r w:rsidR="001E4947">
        <w:t xml:space="preserve">. Specifically, the IPT argues that the co-occurrence of feelings of </w:t>
      </w:r>
      <w:r w:rsidR="001E4947" w:rsidRPr="00D473D6">
        <w:rPr>
          <w:lang w:val="en-GB"/>
        </w:rPr>
        <w:t>“perceived burdensomeness” (i.e., that one is a burden on others) and “thwarted belongingness” (i.e., feeling that one is</w:t>
      </w:r>
      <w:r w:rsidR="001E4947">
        <w:rPr>
          <w:lang w:val="en-GB"/>
        </w:rPr>
        <w:t xml:space="preserve"> alienated from others)</w:t>
      </w:r>
      <w:r w:rsidR="001E4947" w:rsidRPr="00D473D6">
        <w:rPr>
          <w:lang w:val="en-GB"/>
        </w:rPr>
        <w:t xml:space="preserve">, in addition to high levels of hopelessness regarding the potential for change of both these variables, results in suicidal ideation. </w:t>
      </w:r>
      <w:r w:rsidR="001E4947">
        <w:rPr>
          <w:lang w:val="en-GB"/>
        </w:rPr>
        <w:t xml:space="preserve">In contrast, the IMV argues that the co-occurrence of </w:t>
      </w:r>
      <w:r w:rsidR="001E4947" w:rsidRPr="00D473D6">
        <w:rPr>
          <w:lang w:val="en-GB"/>
        </w:rPr>
        <w:t>experience feelings of “defeat and humiliation” (i.e., p</w:t>
      </w:r>
      <w:r w:rsidR="00BA07A7">
        <w:rPr>
          <w:lang w:val="en-GB"/>
        </w:rPr>
        <w:t xml:space="preserve">erceptions of low social rank) and </w:t>
      </w:r>
      <w:r w:rsidR="001E4947" w:rsidRPr="00D473D6">
        <w:rPr>
          <w:lang w:val="en-GB"/>
        </w:rPr>
        <w:t>“entrapment” (i.e., feeling unable to esca</w:t>
      </w:r>
      <w:r w:rsidR="00BA07A7">
        <w:rPr>
          <w:lang w:val="en-GB"/>
        </w:rPr>
        <w:t xml:space="preserve">pe said defeat or humiliation), along with </w:t>
      </w:r>
      <w:r w:rsidR="001E4947" w:rsidRPr="00D473D6">
        <w:rPr>
          <w:lang w:val="en-GB"/>
        </w:rPr>
        <w:t xml:space="preserve">the threat these circumstances pose to the sense of self (assessed </w:t>
      </w:r>
      <w:r w:rsidR="00BA07A7">
        <w:rPr>
          <w:lang w:val="en-GB"/>
        </w:rPr>
        <w:t xml:space="preserve">via </w:t>
      </w:r>
      <w:r w:rsidR="001E4947" w:rsidRPr="00D473D6">
        <w:rPr>
          <w:lang w:val="en-GB"/>
        </w:rPr>
        <w:t>variables such as social pro</w:t>
      </w:r>
      <w:r w:rsidR="00BA07A7">
        <w:rPr>
          <w:lang w:val="en-GB"/>
        </w:rPr>
        <w:t xml:space="preserve">blem solving and coping skills), leads to suicidal ideation. </w:t>
      </w:r>
      <w:r w:rsidR="00573B73">
        <w:rPr>
          <w:lang w:val="en-GB"/>
        </w:rPr>
        <w:t xml:space="preserve">The </w:t>
      </w:r>
      <w:r w:rsidR="00BA07A7">
        <w:rPr>
          <w:lang w:val="en-GB"/>
        </w:rPr>
        <w:t xml:space="preserve">two theories converge </w:t>
      </w:r>
      <w:r w:rsidR="00573B73">
        <w:rPr>
          <w:lang w:val="en-GB"/>
        </w:rPr>
        <w:t xml:space="preserve">in </w:t>
      </w:r>
      <w:r w:rsidR="00BA07A7">
        <w:rPr>
          <w:lang w:val="en-GB"/>
        </w:rPr>
        <w:t xml:space="preserve">the assertion that the transition from ideation to actual attempts is </w:t>
      </w:r>
      <w:r w:rsidR="00784088">
        <w:rPr>
          <w:lang w:val="en-GB"/>
        </w:rPr>
        <w:t>moderated by the learned ability to make such attempts</w:t>
      </w:r>
      <w:r w:rsidR="00573B73">
        <w:rPr>
          <w:lang w:val="en-GB"/>
        </w:rPr>
        <w:t xml:space="preserve">. Specifically, </w:t>
      </w:r>
      <w:r w:rsidR="00F81C68">
        <w:t>both theories argue</w:t>
      </w:r>
      <w:r w:rsidR="00F81C68" w:rsidRPr="007276DE">
        <w:t xml:space="preserve"> that individuals demonstrate an innate avoidance of bodily harm, and that such avoidance </w:t>
      </w:r>
      <w:r w:rsidR="000E1138">
        <w:t>behaviour</w:t>
      </w:r>
      <w:r w:rsidR="00F81C68" w:rsidRPr="007276DE">
        <w:t xml:space="preserve">s must be undermined for an individual to </w:t>
      </w:r>
      <w:r w:rsidR="00F81C68">
        <w:t>make a potentially lethal suicide attempt</w:t>
      </w:r>
      <w:r w:rsidR="00F81C68" w:rsidRPr="007276DE">
        <w:t>.</w:t>
      </w:r>
      <w:r w:rsidR="00A27EF5">
        <w:rPr>
          <w:lang w:val="en-GB"/>
        </w:rPr>
        <w:t xml:space="preserve"> </w:t>
      </w:r>
      <w:r w:rsidR="00C8582B">
        <w:rPr>
          <w:lang w:val="en-GB"/>
        </w:rPr>
        <w:t>This repertoire</w:t>
      </w:r>
      <w:r w:rsidR="00180BA3">
        <w:rPr>
          <w:lang w:val="en-GB"/>
        </w:rPr>
        <w:t xml:space="preserve"> of</w:t>
      </w:r>
      <w:r w:rsidR="00C8582B">
        <w:rPr>
          <w:lang w:val="en-GB"/>
        </w:rPr>
        <w:t xml:space="preserve"> </w:t>
      </w:r>
      <w:r w:rsidR="00A27EF5">
        <w:rPr>
          <w:lang w:val="en-GB"/>
        </w:rPr>
        <w:t xml:space="preserve">learned </w:t>
      </w:r>
      <w:r w:rsidR="000E1138">
        <w:rPr>
          <w:lang w:val="en-GB"/>
        </w:rPr>
        <w:t>behaviour</w:t>
      </w:r>
      <w:r w:rsidR="00C8582B">
        <w:rPr>
          <w:lang w:val="en-GB"/>
        </w:rPr>
        <w:t>s is</w:t>
      </w:r>
      <w:r w:rsidR="001C303D">
        <w:rPr>
          <w:lang w:val="en-GB"/>
        </w:rPr>
        <w:t xml:space="preserve"> typically referred to as the “acquired capacity for s</w:t>
      </w:r>
      <w:r w:rsidR="00C8582B">
        <w:rPr>
          <w:lang w:val="en-GB"/>
        </w:rPr>
        <w:t>uicide”</w:t>
      </w:r>
      <w:r w:rsidR="001C303D">
        <w:rPr>
          <w:lang w:val="en-GB"/>
        </w:rPr>
        <w:t xml:space="preserve">, which </w:t>
      </w:r>
      <w:r w:rsidR="00A27EF5">
        <w:rPr>
          <w:lang w:val="en-GB"/>
        </w:rPr>
        <w:t xml:space="preserve">includes </w:t>
      </w:r>
      <w:r w:rsidR="001C303D">
        <w:rPr>
          <w:lang w:val="en-GB"/>
        </w:rPr>
        <w:t xml:space="preserve">a “fearlessness of death” </w:t>
      </w:r>
      <w:r w:rsidR="00191C32">
        <w:rPr>
          <w:noProof/>
          <w:lang w:val="en-GB"/>
        </w:rPr>
        <w:t>(e.g., Van Orden et al., 2010)</w:t>
      </w:r>
      <w:r w:rsidR="001C303D">
        <w:rPr>
          <w:lang w:val="en-GB"/>
        </w:rPr>
        <w:t xml:space="preserve">. </w:t>
      </w:r>
      <w:r w:rsidR="0036551A">
        <w:rPr>
          <w:lang w:val="en-GB"/>
        </w:rPr>
        <w:t>I</w:t>
      </w:r>
      <w:r w:rsidR="00A27EF5">
        <w:rPr>
          <w:lang w:val="en-GB"/>
        </w:rPr>
        <w:t xml:space="preserve">t should </w:t>
      </w:r>
      <w:r w:rsidR="0036551A">
        <w:rPr>
          <w:lang w:val="en-GB"/>
        </w:rPr>
        <w:t xml:space="preserve">therefore </w:t>
      </w:r>
      <w:r w:rsidR="00A27EF5">
        <w:rPr>
          <w:lang w:val="en-GB"/>
        </w:rPr>
        <w:t xml:space="preserve">be noted </w:t>
      </w:r>
      <w:r w:rsidR="001C303D">
        <w:rPr>
          <w:lang w:val="en-GB"/>
        </w:rPr>
        <w:t>that</w:t>
      </w:r>
      <w:r w:rsidR="00586BA9">
        <w:rPr>
          <w:lang w:val="en-GB"/>
        </w:rPr>
        <w:t>,</w:t>
      </w:r>
      <w:r w:rsidR="0036551A">
        <w:rPr>
          <w:lang w:val="en-GB"/>
        </w:rPr>
        <w:t xml:space="preserve"> in the context of these theories of suicide</w:t>
      </w:r>
      <w:r w:rsidR="00586BA9">
        <w:rPr>
          <w:lang w:val="en-GB"/>
        </w:rPr>
        <w:t>,</w:t>
      </w:r>
      <w:r w:rsidR="0036551A">
        <w:rPr>
          <w:lang w:val="en-GB"/>
        </w:rPr>
        <w:t xml:space="preserve"> </w:t>
      </w:r>
      <w:r w:rsidR="00A27EF5">
        <w:rPr>
          <w:lang w:val="en-GB"/>
        </w:rPr>
        <w:t>“</w:t>
      </w:r>
      <w:r w:rsidR="001C303D">
        <w:rPr>
          <w:lang w:val="en-GB"/>
        </w:rPr>
        <w:t xml:space="preserve">fearlessness </w:t>
      </w:r>
      <w:r w:rsidR="00A27EF5">
        <w:rPr>
          <w:lang w:val="en-GB"/>
        </w:rPr>
        <w:t xml:space="preserve">of death” </w:t>
      </w:r>
      <w:r w:rsidR="007276DE" w:rsidRPr="007276DE">
        <w:t>r</w:t>
      </w:r>
      <w:r w:rsidR="007276DE" w:rsidRPr="0036551A">
        <w:t>efers</w:t>
      </w:r>
      <w:r w:rsidR="00A27EF5" w:rsidRPr="0036551A">
        <w:t xml:space="preserve"> </w:t>
      </w:r>
      <w:r w:rsidR="00191C32">
        <w:t>to the</w:t>
      </w:r>
      <w:r w:rsidR="007276DE" w:rsidRPr="0036551A">
        <w:t xml:space="preserve"> </w:t>
      </w:r>
      <w:r w:rsidR="007276DE" w:rsidRPr="00191C32">
        <w:t xml:space="preserve">broad set of cognitive and affective correlates of such avoidance </w:t>
      </w:r>
      <w:r w:rsidR="000E1138">
        <w:t>behaviour</w:t>
      </w:r>
      <w:r w:rsidR="007276DE" w:rsidRPr="00191C32">
        <w:t>s</w:t>
      </w:r>
      <w:r w:rsidR="007276DE" w:rsidRPr="0036551A">
        <w:t>,</w:t>
      </w:r>
      <w:r w:rsidR="007276DE" w:rsidRPr="007276DE">
        <w:t xml:space="preserve"> including evaluations of </w:t>
      </w:r>
      <w:r w:rsidR="00A27EF5">
        <w:t>death.</w:t>
      </w:r>
      <w:r w:rsidR="00FF12BD">
        <w:t xml:space="preserve"> </w:t>
      </w:r>
    </w:p>
    <w:p w14:paraId="0F5ADF43" w14:textId="26FA9E57" w:rsidR="002A5B28" w:rsidRPr="004C689F" w:rsidRDefault="00635F9A" w:rsidP="004C689F">
      <w:r>
        <w:t>Consistent with</w:t>
      </w:r>
      <w:r w:rsidR="00191C32">
        <w:t xml:space="preserve"> this </w:t>
      </w:r>
      <w:r w:rsidR="00C85064">
        <w:t>assertion</w:t>
      </w:r>
      <w:r w:rsidR="00C0361A" w:rsidRPr="00EC574B">
        <w:t xml:space="preserve">, </w:t>
      </w:r>
      <w:r w:rsidR="002A5B28" w:rsidRPr="00EC574B">
        <w:t xml:space="preserve">research </w:t>
      </w:r>
      <w:r w:rsidR="00787AB8">
        <w:t xml:space="preserve">using self-report measures </w:t>
      </w:r>
      <w:r w:rsidR="002A5B28" w:rsidRPr="00EC574B">
        <w:t xml:space="preserve">has </w:t>
      </w:r>
      <w:r w:rsidR="00787AB8">
        <w:t xml:space="preserve">consistently </w:t>
      </w:r>
      <w:r>
        <w:t xml:space="preserve">found differential </w:t>
      </w:r>
      <w:r w:rsidR="00C0361A" w:rsidRPr="00EC574B">
        <w:t xml:space="preserve">evaluations of </w:t>
      </w:r>
      <w:r w:rsidR="00391FA3" w:rsidRPr="00EC574B">
        <w:t xml:space="preserve">life and </w:t>
      </w:r>
      <w:r w:rsidR="00C0361A" w:rsidRPr="00EC574B">
        <w:t xml:space="preserve">death </w:t>
      </w:r>
      <w:r w:rsidR="00391FA3" w:rsidRPr="00EC574B">
        <w:t xml:space="preserve">across normative and </w:t>
      </w:r>
      <w:r w:rsidR="00C0361A" w:rsidRPr="00EC574B">
        <w:t xml:space="preserve">suicidal </w:t>
      </w:r>
      <w:r w:rsidR="008A1063" w:rsidRPr="00EC574B">
        <w:t>individuals</w:t>
      </w:r>
      <w:r w:rsidR="00EB6099">
        <w:t>. F</w:t>
      </w:r>
      <w:r w:rsidR="002A5B28" w:rsidRPr="00EC574B">
        <w:t>or example</w:t>
      </w:r>
      <w:r w:rsidR="00EB6099">
        <w:t>,</w:t>
      </w:r>
      <w:r w:rsidR="002A5B28" w:rsidRPr="00EC574B">
        <w:t xml:space="preserve"> using the Multi-Attitude </w:t>
      </w:r>
      <w:r w:rsidR="00F31666" w:rsidRPr="00EC574B">
        <w:t xml:space="preserve">Suicide </w:t>
      </w:r>
      <w:r w:rsidR="00FA0DDE" w:rsidRPr="00EC574B">
        <w:t>Tendency s</w:t>
      </w:r>
      <w:r w:rsidR="002A5B28" w:rsidRPr="00EC574B">
        <w:t xml:space="preserve">cale </w:t>
      </w:r>
      <w:r w:rsidR="002A5B28" w:rsidRPr="00EC574B">
        <w:rPr>
          <w:noProof/>
        </w:rPr>
        <w:t>(e.g., Ferrara, Terrinoni, &amp; Williams, 2012; Muehlenkamp &amp; Gutierrez, 2004; Orbach et al., 1991; Osman et al., 2000)</w:t>
      </w:r>
      <w:r w:rsidR="00204999" w:rsidRPr="00EC574B">
        <w:t>;</w:t>
      </w:r>
      <w:r w:rsidR="00391FA3" w:rsidRPr="00EC574B">
        <w:t xml:space="preserve"> by examining the comfort some individuals derive from suicidal ideation </w:t>
      </w:r>
      <w:r w:rsidR="008A1063" w:rsidRPr="00EC574B">
        <w:rPr>
          <w:noProof/>
        </w:rPr>
        <w:t>(Crane et al., 2014)</w:t>
      </w:r>
      <w:r w:rsidR="00204999" w:rsidRPr="00EC574B">
        <w:t>;</w:t>
      </w:r>
      <w:r w:rsidR="008A1063" w:rsidRPr="00EC574B">
        <w:t xml:space="preserve"> and by </w:t>
      </w:r>
      <w:r w:rsidR="00204999" w:rsidRPr="00EC574B">
        <w:t xml:space="preserve">comparing the desirability of life versus death </w:t>
      </w:r>
      <w:r w:rsidR="00204999" w:rsidRPr="00EC574B">
        <w:rPr>
          <w:noProof/>
        </w:rPr>
        <w:t>(Brown, Steer, Henriques, &amp; Beck, 2005; Kovacs &amp; Beck, 1977)</w:t>
      </w:r>
      <w:r w:rsidR="00204999" w:rsidRPr="00EC574B">
        <w:t xml:space="preserve">. </w:t>
      </w:r>
      <w:r w:rsidR="00255681" w:rsidRPr="00EC574B">
        <w:t xml:space="preserve">The current study therefore seeks to fill this gap in the literature by examining </w:t>
      </w:r>
      <w:r w:rsidR="00006667" w:rsidRPr="00EC574B">
        <w:t xml:space="preserve">the </w:t>
      </w:r>
      <w:r w:rsidR="00ED6688">
        <w:t>validity</w:t>
      </w:r>
      <w:r w:rsidR="00ED6688" w:rsidRPr="00EC574B">
        <w:t xml:space="preserve"> </w:t>
      </w:r>
      <w:r w:rsidR="00006667" w:rsidRPr="00EC574B">
        <w:t>of implicit evaluations of death. This was done by</w:t>
      </w:r>
      <w:r w:rsidR="00006667" w:rsidRPr="00EC574B">
        <w:rPr>
          <w:rFonts w:ascii="Times New Roman" w:hAnsi="Times New Roman" w:cs="Times New Roman"/>
        </w:rPr>
        <w:t xml:space="preserve"> comparing normative university students and psychiatric patients attending a treatment groups for self-harm who reported current suicidal ideation.</w:t>
      </w:r>
    </w:p>
    <w:p w14:paraId="3CD4959E" w14:textId="539985CC" w:rsidR="000955F1" w:rsidRDefault="00006667" w:rsidP="00006667">
      <w:pPr>
        <w:rPr>
          <w:rFonts w:ascii="Times New Roman" w:hAnsi="Times New Roman" w:cs="Times New Roman"/>
          <w:kern w:val="0"/>
        </w:rPr>
      </w:pPr>
      <w:r w:rsidRPr="00EC574B">
        <w:rPr>
          <w:rFonts w:ascii="Times New Roman" w:hAnsi="Times New Roman" w:cs="Times New Roman"/>
        </w:rPr>
        <w:t>I</w:t>
      </w:r>
      <w:r w:rsidR="00E438BC" w:rsidRPr="00EC574B">
        <w:rPr>
          <w:rFonts w:ascii="Times New Roman" w:hAnsi="Times New Roman" w:cs="Times New Roman"/>
          <w:kern w:val="0"/>
        </w:rPr>
        <w:t xml:space="preserve">n contrast to previous research </w:t>
      </w:r>
      <w:r w:rsidRPr="00EC574B">
        <w:rPr>
          <w:rFonts w:ascii="Times New Roman" w:hAnsi="Times New Roman" w:cs="Times New Roman"/>
          <w:kern w:val="0"/>
        </w:rPr>
        <w:t>which predominantly employed the IAT</w:t>
      </w:r>
      <w:r w:rsidR="00454C48" w:rsidRPr="00EC574B">
        <w:rPr>
          <w:rFonts w:ascii="Times New Roman" w:hAnsi="Times New Roman" w:cs="Times New Roman"/>
          <w:kern w:val="0"/>
        </w:rPr>
        <w:t xml:space="preserve">, </w:t>
      </w:r>
      <w:r w:rsidRPr="00EC574B">
        <w:rPr>
          <w:rFonts w:ascii="Times New Roman" w:hAnsi="Times New Roman" w:cs="Times New Roman"/>
          <w:kern w:val="0"/>
        </w:rPr>
        <w:t xml:space="preserve">we elected to use </w:t>
      </w:r>
      <w:r w:rsidR="00E438BC" w:rsidRPr="00EC574B">
        <w:rPr>
          <w:rFonts w:ascii="Times New Roman" w:hAnsi="Times New Roman" w:cs="Times New Roman"/>
          <w:kern w:val="0"/>
        </w:rPr>
        <w:t xml:space="preserve">the Implicit Relational Assessment Procedure </w:t>
      </w:r>
      <w:r w:rsidRPr="00EC574B">
        <w:rPr>
          <w:rFonts w:ascii="Times New Roman" w:hAnsi="Times New Roman" w:cs="Times New Roman"/>
          <w:kern w:val="0"/>
        </w:rPr>
        <w:t xml:space="preserve">in the current study </w:t>
      </w:r>
      <w:r w:rsidR="002A5118" w:rsidRPr="00EC574B">
        <w:rPr>
          <w:rFonts w:ascii="Times New Roman" w:hAnsi="Times New Roman" w:cs="Times New Roman"/>
          <w:kern w:val="0"/>
        </w:rPr>
        <w:t>(IRAP: Barnes-Holmes, Barnes-Holmes, Stewart, &amp; Boles, 2010; see Nosek et al., 2011)</w:t>
      </w:r>
      <w:r w:rsidR="00951CE5">
        <w:rPr>
          <w:rFonts w:ascii="Times New Roman" w:hAnsi="Times New Roman" w:cs="Times New Roman"/>
          <w:kern w:val="0"/>
        </w:rPr>
        <w:t xml:space="preserve">, on the basis that the IRAP can separate out four individual bias scores (e.g., life-positive, life-negative, death-positive, death-negative) whereas the IAT produces only one overall bias score (e.g., life-positive/death-negative). </w:t>
      </w:r>
      <w:r w:rsidR="00F82EF4">
        <w:rPr>
          <w:rFonts w:ascii="Times New Roman" w:hAnsi="Times New Roman" w:cs="Times New Roman"/>
          <w:kern w:val="0"/>
        </w:rPr>
        <w:t xml:space="preserve">Specifically, </w:t>
      </w:r>
      <w:r w:rsidR="00B0269B">
        <w:rPr>
          <w:rFonts w:ascii="Times New Roman" w:hAnsi="Times New Roman" w:cs="Times New Roman"/>
          <w:kern w:val="0"/>
        </w:rPr>
        <w:t xml:space="preserve">we </w:t>
      </w:r>
      <w:r w:rsidR="00F82EF4">
        <w:rPr>
          <w:rFonts w:ascii="Times New Roman" w:hAnsi="Times New Roman" w:cs="Times New Roman"/>
          <w:kern w:val="0"/>
        </w:rPr>
        <w:t xml:space="preserve">speculated that </w:t>
      </w:r>
      <w:r w:rsidR="00B0269B">
        <w:rPr>
          <w:rFonts w:ascii="Times New Roman" w:hAnsi="Times New Roman" w:cs="Times New Roman"/>
          <w:kern w:val="0"/>
        </w:rPr>
        <w:t>the IRAP’s</w:t>
      </w:r>
      <w:r w:rsidR="00F82EF4">
        <w:rPr>
          <w:rFonts w:ascii="Times New Roman" w:hAnsi="Times New Roman" w:cs="Times New Roman"/>
          <w:kern w:val="0"/>
        </w:rPr>
        <w:t xml:space="preserve"> ability to separate out such biases </w:t>
      </w:r>
      <w:r w:rsidR="00B0269B">
        <w:rPr>
          <w:rFonts w:ascii="Times New Roman" w:hAnsi="Times New Roman" w:cs="Times New Roman"/>
          <w:kern w:val="0"/>
        </w:rPr>
        <w:t>might</w:t>
      </w:r>
      <w:r w:rsidR="00F82EF4">
        <w:rPr>
          <w:rFonts w:ascii="Times New Roman" w:hAnsi="Times New Roman" w:cs="Times New Roman"/>
          <w:kern w:val="0"/>
        </w:rPr>
        <w:t xml:space="preserve"> increase our ability to link theories of suicide to the data produced by </w:t>
      </w:r>
      <w:r w:rsidR="00B0269B">
        <w:rPr>
          <w:rFonts w:ascii="Times New Roman" w:hAnsi="Times New Roman" w:cs="Times New Roman"/>
          <w:kern w:val="0"/>
        </w:rPr>
        <w:t xml:space="preserve">the </w:t>
      </w:r>
      <w:r w:rsidR="00F82EF4">
        <w:rPr>
          <w:rFonts w:ascii="Times New Roman" w:hAnsi="Times New Roman" w:cs="Times New Roman"/>
          <w:kern w:val="0"/>
        </w:rPr>
        <w:t>implicit measures</w:t>
      </w:r>
      <w:r w:rsidR="00B0269B">
        <w:rPr>
          <w:rFonts w:ascii="Times New Roman" w:hAnsi="Times New Roman" w:cs="Times New Roman"/>
          <w:kern w:val="0"/>
        </w:rPr>
        <w:t xml:space="preserve">, for example, </w:t>
      </w:r>
      <w:r w:rsidR="000823E4">
        <w:rPr>
          <w:rFonts w:ascii="Times New Roman" w:hAnsi="Times New Roman" w:cs="Times New Roman"/>
          <w:kern w:val="0"/>
        </w:rPr>
        <w:t xml:space="preserve">by differentiating between an aversion to life </w:t>
      </w:r>
      <w:r w:rsidR="004C689F">
        <w:rPr>
          <w:rFonts w:ascii="Times New Roman" w:hAnsi="Times New Roman" w:cs="Times New Roman"/>
          <w:kern w:val="0"/>
        </w:rPr>
        <w:t>and</w:t>
      </w:r>
      <w:r w:rsidR="000823E4">
        <w:rPr>
          <w:rFonts w:ascii="Times New Roman" w:hAnsi="Times New Roman" w:cs="Times New Roman"/>
          <w:kern w:val="0"/>
        </w:rPr>
        <w:t xml:space="preserve"> an a</w:t>
      </w:r>
      <w:r w:rsidR="00B0269B">
        <w:rPr>
          <w:rFonts w:ascii="Times New Roman" w:hAnsi="Times New Roman" w:cs="Times New Roman"/>
          <w:kern w:val="0"/>
        </w:rPr>
        <w:t>ttraction to death</w:t>
      </w:r>
      <w:r w:rsidR="00F82EF4">
        <w:rPr>
          <w:rFonts w:ascii="Times New Roman" w:hAnsi="Times New Roman" w:cs="Times New Roman"/>
          <w:kern w:val="0"/>
        </w:rPr>
        <w:t xml:space="preserve">. </w:t>
      </w:r>
      <w:r w:rsidR="00821B1C">
        <w:rPr>
          <w:rFonts w:ascii="Times New Roman" w:hAnsi="Times New Roman" w:cs="Times New Roman"/>
          <w:kern w:val="0"/>
        </w:rPr>
        <w:t>Two</w:t>
      </w:r>
      <w:r w:rsidR="00BF2DD9" w:rsidRPr="00EC574B">
        <w:rPr>
          <w:rFonts w:ascii="Times New Roman" w:hAnsi="Times New Roman" w:cs="Times New Roman"/>
          <w:kern w:val="0"/>
        </w:rPr>
        <w:t xml:space="preserve"> recent meta analys</w:t>
      </w:r>
      <w:r w:rsidR="00821B1C">
        <w:rPr>
          <w:rFonts w:ascii="Times New Roman" w:hAnsi="Times New Roman" w:cs="Times New Roman"/>
          <w:kern w:val="0"/>
        </w:rPr>
        <w:t>e</w:t>
      </w:r>
      <w:r w:rsidR="00BF2DD9" w:rsidRPr="00EC574B">
        <w:rPr>
          <w:rFonts w:ascii="Times New Roman" w:hAnsi="Times New Roman" w:cs="Times New Roman"/>
          <w:kern w:val="0"/>
        </w:rPr>
        <w:t>s</w:t>
      </w:r>
      <w:r w:rsidR="00821B1C">
        <w:rPr>
          <w:rFonts w:ascii="Times New Roman" w:hAnsi="Times New Roman" w:cs="Times New Roman"/>
          <w:kern w:val="0"/>
        </w:rPr>
        <w:t xml:space="preserve"> have examined the IRAP’s psychometric properties </w:t>
      </w:r>
      <w:r w:rsidR="00821B1C">
        <w:rPr>
          <w:rFonts w:ascii="Times New Roman" w:hAnsi="Times New Roman" w:cs="Times New Roman"/>
          <w:noProof/>
          <w:kern w:val="0"/>
        </w:rPr>
        <w:t>(Golijani-Moghaddam, Hart, &amp; Dawson, 2013)</w:t>
      </w:r>
      <w:r w:rsidR="00821B1C">
        <w:rPr>
          <w:rFonts w:ascii="Times New Roman" w:hAnsi="Times New Roman" w:cs="Times New Roman"/>
          <w:kern w:val="0"/>
        </w:rPr>
        <w:t xml:space="preserve"> and</w:t>
      </w:r>
      <w:r w:rsidR="00BF2DD9" w:rsidRPr="00EC574B">
        <w:rPr>
          <w:rFonts w:ascii="Times New Roman" w:hAnsi="Times New Roman" w:cs="Times New Roman"/>
          <w:kern w:val="0"/>
        </w:rPr>
        <w:t xml:space="preserve"> demonstrated </w:t>
      </w:r>
      <w:r w:rsidR="008F3772">
        <w:rPr>
          <w:rFonts w:ascii="Times New Roman" w:hAnsi="Times New Roman" w:cs="Times New Roman"/>
          <w:kern w:val="0"/>
        </w:rPr>
        <w:t xml:space="preserve">that it possesses </w:t>
      </w:r>
      <w:r w:rsidR="00BF2DD9" w:rsidRPr="00EC574B">
        <w:rPr>
          <w:rFonts w:ascii="Times New Roman" w:hAnsi="Times New Roman" w:cs="Times New Roman"/>
          <w:kern w:val="0"/>
        </w:rPr>
        <w:t>good predictive validity in predicting a range of clinically relevant criterion effects (Vahey, Nicholson, &amp; Barnes-Holmes, 2015).</w:t>
      </w:r>
      <w:r w:rsidR="006C5529" w:rsidRPr="00EC574B">
        <w:rPr>
          <w:rFonts w:ascii="Times New Roman" w:hAnsi="Times New Roman" w:cs="Times New Roman"/>
          <w:kern w:val="0"/>
        </w:rPr>
        <w:t xml:space="preserve"> </w:t>
      </w:r>
    </w:p>
    <w:p w14:paraId="7CCD8C96" w14:textId="7214CA1B" w:rsidR="006C5529" w:rsidRPr="00EC574B" w:rsidRDefault="000955F1" w:rsidP="00006667">
      <w:r>
        <w:rPr>
          <w:rFonts w:ascii="Times New Roman" w:hAnsi="Times New Roman" w:cs="Times New Roman"/>
          <w:kern w:val="0"/>
        </w:rPr>
        <w:t xml:space="preserve">It is worth noting that </w:t>
      </w:r>
      <w:r>
        <w:rPr>
          <w:rFonts w:ascii="Times New Roman" w:hAnsi="Times New Roman" w:cs="Times New Roman"/>
        </w:rPr>
        <w:t>t</w:t>
      </w:r>
      <w:r w:rsidR="006C5529" w:rsidRPr="00EC574B">
        <w:rPr>
          <w:rFonts w:ascii="Times New Roman" w:hAnsi="Times New Roman" w:cs="Times New Roman"/>
        </w:rPr>
        <w:t>he IRAP was derived from Relational Frame Theory, a functional account of language and cognition</w:t>
      </w:r>
      <w:r w:rsidR="005967D9" w:rsidRPr="00EC574B">
        <w:t xml:space="preserve"> (RFT: Hayes, Barnes-Holmes, &amp; Roche, 2001; Hughes &amp; Barnes-Holmes, in press; see also De Houwer, 2011)</w:t>
      </w:r>
      <w:r w:rsidR="006C5529" w:rsidRPr="00EC574B">
        <w:t xml:space="preserve">. The core premise of RFT is that the fundamental components of cognition are relational rather than associative (Hughes, Barnes-Holmes, &amp; De Houwer, 2011). </w:t>
      </w:r>
      <w:r w:rsidR="00373E95" w:rsidRPr="00EC574B">
        <w:t xml:space="preserve">In order to assess </w:t>
      </w:r>
      <w:r w:rsidR="001F361A" w:rsidRPr="00EC574B">
        <w:t>such relational responding</w:t>
      </w:r>
      <w:r w:rsidR="00373E95" w:rsidRPr="00EC574B">
        <w:t xml:space="preserve">, </w:t>
      </w:r>
      <w:r w:rsidR="006C5529" w:rsidRPr="00EC574B">
        <w:t xml:space="preserve">the IRAP </w:t>
      </w:r>
      <w:r w:rsidR="00373E95" w:rsidRPr="00EC574B">
        <w:t xml:space="preserve">was constructed in a way that assesses </w:t>
      </w:r>
      <w:r w:rsidR="001F361A" w:rsidRPr="00EC574B">
        <w:t xml:space="preserve">the relative strength of </w:t>
      </w:r>
      <w:r w:rsidR="00977A81" w:rsidRPr="00EC574B">
        <w:t xml:space="preserve">individual </w:t>
      </w:r>
      <w:r w:rsidR="006C5529" w:rsidRPr="00EC574B">
        <w:t xml:space="preserve">stimulus relations </w:t>
      </w:r>
      <w:r w:rsidR="003218C9" w:rsidRPr="00EC574B">
        <w:t>(</w:t>
      </w:r>
      <w:r w:rsidR="006C5529" w:rsidRPr="00EC574B">
        <w:t>or propositions</w:t>
      </w:r>
      <w:r w:rsidR="003218C9" w:rsidRPr="00EC574B">
        <w:t>)</w:t>
      </w:r>
      <w:r w:rsidR="006C5529" w:rsidRPr="00EC574B">
        <w:t xml:space="preserve"> rather than </w:t>
      </w:r>
      <w:r w:rsidR="00896A33" w:rsidRPr="00EC574B">
        <w:t xml:space="preserve">patterns of </w:t>
      </w:r>
      <w:r w:rsidR="006C5529" w:rsidRPr="00EC574B">
        <w:t>sti</w:t>
      </w:r>
      <w:r w:rsidR="00CC6A0D" w:rsidRPr="00EC574B">
        <w:t xml:space="preserve">mulus pairings </w:t>
      </w:r>
      <w:r w:rsidR="003218C9" w:rsidRPr="00EC574B">
        <w:t>(</w:t>
      </w:r>
      <w:r w:rsidR="00CC6A0D" w:rsidRPr="00EC574B">
        <w:t>or associations</w:t>
      </w:r>
      <w:r w:rsidR="003218C9" w:rsidRPr="00EC574B">
        <w:t>)</w:t>
      </w:r>
      <w:r w:rsidR="00896A33" w:rsidRPr="00EC574B">
        <w:t xml:space="preserve">. Specifically, </w:t>
      </w:r>
      <w:r w:rsidR="009D7D1E" w:rsidRPr="00EC574B">
        <w:t xml:space="preserve">each trial on the IRAP presents a specific category pairing in isolation (e.g., a “death-negative” trial contains no stimuli related to either “life” or “positive”). </w:t>
      </w:r>
      <w:r w:rsidR="00691266" w:rsidRPr="00EC574B">
        <w:t>In doing so, the IRAP</w:t>
      </w:r>
      <w:r w:rsidR="00CC6A0D" w:rsidRPr="00EC574B">
        <w:t xml:space="preserve"> </w:t>
      </w:r>
      <w:r w:rsidR="00966BFE" w:rsidRPr="00EC574B">
        <w:t>produces four separate</w:t>
      </w:r>
      <w:r w:rsidR="005721A5" w:rsidRPr="00EC574B">
        <w:t xml:space="preserve"> and “non-relative” bias scores </w:t>
      </w:r>
      <w:r w:rsidR="00601DA9">
        <w:rPr>
          <w:noProof/>
        </w:rPr>
        <w:t xml:space="preserve">(Hussey, Thompson, McEnteggart, Barnes-Holmes, &amp; Barnes-Holmes, 2015; although see </w:t>
      </w:r>
      <w:r w:rsidR="00601DA9" w:rsidRPr="00601DA9">
        <w:rPr>
          <w:rFonts w:ascii="Times New Roman" w:cs="Times New Roman"/>
        </w:rPr>
        <w:t>Hussey, Ní Mhaoileoin, et al., 2015)</w:t>
      </w:r>
      <w:r w:rsidR="00601DA9">
        <w:t xml:space="preserve">. </w:t>
      </w:r>
      <w:r w:rsidR="00966BFE" w:rsidRPr="00EC574B">
        <w:t>In the context of the current study, this allows for the separation of evaluations of life as positive, life as negative, death as positive and death as negative</w:t>
      </w:r>
      <w:r w:rsidR="00764E57" w:rsidRPr="00EC574B">
        <w:t>.</w:t>
      </w:r>
      <w:r w:rsidR="00E438BC" w:rsidRPr="00EC574B">
        <w:t xml:space="preserve"> </w:t>
      </w:r>
      <w:r w:rsidR="00454C48" w:rsidRPr="00EC574B">
        <w:t>We therefore hoped to link the results of the current study more closely with existing theory on evaluations of death within suicidality</w:t>
      </w:r>
      <w:r w:rsidR="00496C40" w:rsidRPr="00EC574B">
        <w:t xml:space="preserve">, which </w:t>
      </w:r>
      <w:r w:rsidR="00691266" w:rsidRPr="00EC574B">
        <w:t xml:space="preserve">have implicated both a </w:t>
      </w:r>
      <w:r w:rsidR="00D83963">
        <w:t>“</w:t>
      </w:r>
      <w:r w:rsidR="00496C40" w:rsidRPr="00EC574B">
        <w:t>fearlessness of death</w:t>
      </w:r>
      <w:r w:rsidR="00D83963">
        <w:t>”</w:t>
      </w:r>
      <w:r w:rsidR="00496C40" w:rsidRPr="00EC574B">
        <w:t xml:space="preserve"> </w:t>
      </w:r>
      <w:r w:rsidR="00A7243F" w:rsidRPr="00EC574B">
        <w:t xml:space="preserve">(Joiner, 2005; Van Orden et al., 2010) </w:t>
      </w:r>
      <w:r w:rsidR="00691266" w:rsidRPr="00EC574B">
        <w:t>and</w:t>
      </w:r>
      <w:r w:rsidR="00496C40" w:rsidRPr="00EC574B">
        <w:t xml:space="preserve"> a negative bias towards life and the world (Beck, Rush, Shaw, &amp; Emery, 1979)</w:t>
      </w:r>
      <w:r w:rsidR="00A7243F" w:rsidRPr="00EC574B">
        <w:t>.</w:t>
      </w:r>
    </w:p>
    <w:p w14:paraId="7CE512C0" w14:textId="56747D53" w:rsidR="00392734" w:rsidRPr="00EC574B" w:rsidRDefault="00FB7A3C" w:rsidP="00143FF2">
      <w:pPr>
        <w:rPr>
          <w:b/>
        </w:rPr>
      </w:pPr>
      <w:r w:rsidRPr="00EC574B">
        <w:t xml:space="preserve">In the service of also linking the construction of such measures more </w:t>
      </w:r>
      <w:r w:rsidR="00BF3AC2" w:rsidRPr="00EC574B">
        <w:t>closely</w:t>
      </w:r>
      <w:r w:rsidRPr="00EC574B">
        <w:t xml:space="preserve"> with existing theory, it is important to </w:t>
      </w:r>
      <w:r w:rsidR="009E2992" w:rsidRPr="00EC574B">
        <w:t>recognize</w:t>
      </w:r>
      <w:r w:rsidRPr="00EC574B">
        <w:t xml:space="preserve"> that</w:t>
      </w:r>
      <w:r w:rsidR="003A6F9B" w:rsidRPr="00EC574B">
        <w:t xml:space="preserve"> </w:t>
      </w:r>
      <w:r w:rsidRPr="00EC574B">
        <w:t xml:space="preserve">suicide is </w:t>
      </w:r>
      <w:r w:rsidR="009E2992" w:rsidRPr="00EC574B">
        <w:t>characterized</w:t>
      </w:r>
      <w:r w:rsidR="003A6F9B" w:rsidRPr="00EC574B">
        <w:t xml:space="preserve"> as involving a self-focused wish to die (i.e., to distinguish it from homicidal intent; Silverman, 2006; Silverman, Berman, Sanddal, O’Carroll, &amp; Joiner, 2007).</w:t>
      </w:r>
      <w:r w:rsidR="00F53CED" w:rsidRPr="00EC574B">
        <w:t xml:space="preserve"> </w:t>
      </w:r>
      <w:r w:rsidR="00977A81" w:rsidRPr="00EC574B">
        <w:t xml:space="preserve">That is, the self plays an </w:t>
      </w:r>
      <w:r w:rsidR="00AE1CF9" w:rsidRPr="00EC574B">
        <w:t>essential</w:t>
      </w:r>
      <w:r w:rsidR="00977A81" w:rsidRPr="00EC574B">
        <w:t xml:space="preserve"> role in how death and the future are constructed for individuals </w:t>
      </w:r>
      <w:r w:rsidR="00B80721" w:rsidRPr="00EC574B">
        <w:t xml:space="preserve">contemplating suicide. </w:t>
      </w:r>
      <w:r w:rsidR="00AE1CF9" w:rsidRPr="00EC574B">
        <w:t>In order to assess this theoretical supposition,</w:t>
      </w:r>
      <w:r w:rsidR="00F53CED" w:rsidRPr="00EC574B">
        <w:t xml:space="preserve"> </w:t>
      </w:r>
      <w:r w:rsidR="00AE1CF9" w:rsidRPr="00EC574B">
        <w:t xml:space="preserve">we </w:t>
      </w:r>
      <w:r w:rsidR="00143FF2" w:rsidRPr="00EC574B">
        <w:t xml:space="preserve">created two separate death-evaluation IRAPs and </w:t>
      </w:r>
      <w:r w:rsidRPr="00EC574B">
        <w:t>manipulate</w:t>
      </w:r>
      <w:r w:rsidR="00143FF2" w:rsidRPr="00EC574B">
        <w:t>d</w:t>
      </w:r>
      <w:r w:rsidRPr="00EC574B">
        <w:t xml:space="preserve"> the role of self</w:t>
      </w:r>
      <w:r w:rsidR="00143FF2" w:rsidRPr="00EC574B">
        <w:t xml:space="preserve"> across them</w:t>
      </w:r>
      <w:r w:rsidRPr="00EC574B">
        <w:t>.</w:t>
      </w:r>
      <w:r w:rsidR="00143FF2" w:rsidRPr="00EC574B">
        <w:t xml:space="preserve"> The “personal IRAP” included a reference to self (e.g., “my death”), whereas the “abstract IRAP” did not (e.g., “death”). The </w:t>
      </w:r>
      <w:r w:rsidR="00EE4456" w:rsidRPr="00EC574B">
        <w:t>tasks were otherwise identical, and as such any differential effects between them may be attributed to the presence or absence of a reference to the self.</w:t>
      </w:r>
    </w:p>
    <w:p w14:paraId="610D8A00" w14:textId="5A757F85" w:rsidR="00EC2840" w:rsidRPr="00EC574B" w:rsidRDefault="00720B47" w:rsidP="005065C3">
      <w:r w:rsidRPr="00EC574B">
        <w:t>We made two hypotheses, one specific and one exploratory. First, g</w:t>
      </w:r>
      <w:r w:rsidR="002F7F03" w:rsidRPr="00EC574B">
        <w:t xml:space="preserve">iven that suicidality is </w:t>
      </w:r>
      <w:r w:rsidR="009E2992" w:rsidRPr="00EC574B">
        <w:t>characterized</w:t>
      </w:r>
      <w:r w:rsidR="00963762" w:rsidRPr="00EC574B">
        <w:t xml:space="preserve"> in part by a self-focused wis</w:t>
      </w:r>
      <w:r w:rsidR="002F7F03" w:rsidRPr="00EC574B">
        <w:t>h to die</w:t>
      </w:r>
      <w:r w:rsidR="00A47243" w:rsidRPr="00EC574B">
        <w:t xml:space="preserve">, </w:t>
      </w:r>
      <w:r w:rsidR="002F7F03" w:rsidRPr="00EC574B">
        <w:t>we</w:t>
      </w:r>
      <w:r w:rsidR="00A47243" w:rsidRPr="00EC574B">
        <w:t xml:space="preserve"> hypothesized that the </w:t>
      </w:r>
      <w:r w:rsidR="002F7F03" w:rsidRPr="00EC574B">
        <w:t>self-focused measure of implicit evaluations</w:t>
      </w:r>
      <w:r w:rsidR="00A47243" w:rsidRPr="00EC574B">
        <w:t xml:space="preserve"> </w:t>
      </w:r>
      <w:r w:rsidRPr="00EC574B">
        <w:t xml:space="preserve">of death </w:t>
      </w:r>
      <w:r w:rsidR="002F7F03" w:rsidRPr="00EC574B">
        <w:t xml:space="preserve">(i.e., personal </w:t>
      </w:r>
      <w:r w:rsidR="00A47243" w:rsidRPr="00EC574B">
        <w:t>IRAP</w:t>
      </w:r>
      <w:r w:rsidR="002F7F03" w:rsidRPr="00EC574B">
        <w:t>)</w:t>
      </w:r>
      <w:r w:rsidR="00A47243" w:rsidRPr="00EC574B">
        <w:t xml:space="preserve"> would be a superior predictor of group membership</w:t>
      </w:r>
      <w:r w:rsidR="002F7F03" w:rsidRPr="00EC574B">
        <w:t xml:space="preserve"> than the measure of abstract implicit </w:t>
      </w:r>
      <w:r w:rsidRPr="00EC574B">
        <w:t xml:space="preserve">evaluations of death (i.e., abstract IRAP). Second, we </w:t>
      </w:r>
      <w:r w:rsidR="009E2992" w:rsidRPr="00EC574B">
        <w:t>hypothesized</w:t>
      </w:r>
      <w:r w:rsidRPr="00EC574B">
        <w:t xml:space="preserve"> that the normative and suicidal groups would be separated by performance on one or more specific biases (e.g</w:t>
      </w:r>
      <w:r w:rsidR="00392734" w:rsidRPr="00EC574B">
        <w:t>., performance on the IRAPs’ life-positive, life-negative, death-positive, or death-negative trial-types). Howe</w:t>
      </w:r>
      <w:r w:rsidR="00B60E92" w:rsidRPr="00EC574B">
        <w:t xml:space="preserve">ver, given the mixed results obtain by </w:t>
      </w:r>
      <w:r w:rsidR="00392734" w:rsidRPr="00EC574B">
        <w:t xml:space="preserve">previous research using self-report measures, no specific predictions </w:t>
      </w:r>
      <w:r w:rsidR="00B60E92" w:rsidRPr="00EC574B">
        <w:t xml:space="preserve">were made </w:t>
      </w:r>
      <w:r w:rsidR="003463A8" w:rsidRPr="00EC574B">
        <w:t>regarding</w:t>
      </w:r>
      <w:r w:rsidR="00B60E92" w:rsidRPr="00EC574B">
        <w:t xml:space="preserve"> which trial-type</w:t>
      </w:r>
      <w:r w:rsidR="003463A8" w:rsidRPr="00EC574B">
        <w:t>(s)</w:t>
      </w:r>
      <w:r w:rsidR="00B60E92" w:rsidRPr="00EC574B">
        <w:t xml:space="preserve"> would separate</w:t>
      </w:r>
      <w:r w:rsidR="00691266" w:rsidRPr="00EC574B">
        <w:t xml:space="preserve"> the groups (e.g., negative evaluations of life,</w:t>
      </w:r>
      <w:r w:rsidR="00032C90" w:rsidRPr="00EC574B">
        <w:t xml:space="preserve"> or</w:t>
      </w:r>
      <w:r w:rsidR="00691266" w:rsidRPr="00EC574B">
        <w:t xml:space="preserve"> negative evaluations of death). </w:t>
      </w:r>
    </w:p>
    <w:p w14:paraId="16FC88BF" w14:textId="5343FC1F" w:rsidR="009A4A2E" w:rsidRPr="00EC574B" w:rsidRDefault="009A4A2E" w:rsidP="004070CD">
      <w:pPr>
        <w:pStyle w:val="Heading1"/>
        <w:rPr>
          <w:rFonts w:ascii="Times" w:hAnsi="Times"/>
          <w:sz w:val="48"/>
          <w:szCs w:val="48"/>
        </w:rPr>
      </w:pPr>
      <w:r w:rsidRPr="00EC574B">
        <w:t>Method</w:t>
      </w:r>
    </w:p>
    <w:p w14:paraId="7116B996" w14:textId="0B12DE2F" w:rsidR="009A4A2E" w:rsidRPr="00EC574B" w:rsidRDefault="0059778D" w:rsidP="004070CD">
      <w:pPr>
        <w:pStyle w:val="Heading2"/>
        <w:rPr>
          <w:rFonts w:ascii="Times" w:hAnsi="Times"/>
          <w:sz w:val="36"/>
          <w:szCs w:val="36"/>
        </w:rPr>
      </w:pPr>
      <w:r w:rsidRPr="00EC574B">
        <w:t xml:space="preserve">2.1 </w:t>
      </w:r>
      <w:r w:rsidR="009A4A2E" w:rsidRPr="00EC574B">
        <w:t>Participants</w:t>
      </w:r>
    </w:p>
    <w:p w14:paraId="0FDAA429" w14:textId="3C52D3F8" w:rsidR="009A4A2E" w:rsidRPr="00EC574B" w:rsidRDefault="009A4A2E" w:rsidP="00A359FF">
      <w:pPr>
        <w:rPr>
          <w:rFonts w:ascii="Times New Roman" w:hAnsi="Times New Roman" w:cs="Times New Roman"/>
        </w:rPr>
      </w:pPr>
      <w:r w:rsidRPr="00EC574B">
        <w:rPr>
          <w:rFonts w:ascii="Times New Roman" w:hAnsi="Times New Roman" w:cs="Times New Roman"/>
        </w:rPr>
        <w:t xml:space="preserve">Participants were recruited from two </w:t>
      </w:r>
      <w:r w:rsidR="00547D49" w:rsidRPr="00EC574B">
        <w:rPr>
          <w:rFonts w:ascii="Times New Roman" w:hAnsi="Times New Roman" w:cs="Times New Roman"/>
        </w:rPr>
        <w:t>populations</w:t>
      </w:r>
      <w:r w:rsidRPr="00EC574B">
        <w:rPr>
          <w:rFonts w:ascii="Times New Roman" w:hAnsi="Times New Roman" w:cs="Times New Roman"/>
        </w:rPr>
        <w:t xml:space="preserve">: </w:t>
      </w:r>
      <w:r w:rsidR="00547D49" w:rsidRPr="00EC574B">
        <w:rPr>
          <w:rFonts w:ascii="Times New Roman" w:hAnsi="Times New Roman" w:cs="Times New Roman"/>
        </w:rPr>
        <w:t xml:space="preserve">the normative sample consisted of </w:t>
      </w:r>
      <w:r w:rsidR="00CE17D7" w:rsidRPr="00EC574B">
        <w:rPr>
          <w:rFonts w:ascii="Times New Roman" w:hAnsi="Times New Roman" w:cs="Times New Roman"/>
        </w:rPr>
        <w:t xml:space="preserve">undergraduate </w:t>
      </w:r>
      <w:r w:rsidRPr="00EC574B">
        <w:rPr>
          <w:rFonts w:ascii="Times New Roman" w:hAnsi="Times New Roman" w:cs="Times New Roman"/>
        </w:rPr>
        <w:t xml:space="preserve">students at Maynooth University, </w:t>
      </w:r>
      <w:r w:rsidR="00547D49" w:rsidRPr="00EC574B">
        <w:rPr>
          <w:rFonts w:ascii="Times New Roman" w:hAnsi="Times New Roman" w:cs="Times New Roman"/>
        </w:rPr>
        <w:t xml:space="preserve">Ireland; </w:t>
      </w:r>
      <w:r w:rsidRPr="00EC574B">
        <w:rPr>
          <w:rFonts w:ascii="Times New Roman" w:hAnsi="Times New Roman" w:cs="Times New Roman"/>
        </w:rPr>
        <w:t xml:space="preserve">and </w:t>
      </w:r>
      <w:r w:rsidR="00547D49" w:rsidRPr="00EC574B">
        <w:rPr>
          <w:rFonts w:ascii="Times New Roman" w:hAnsi="Times New Roman" w:cs="Times New Roman"/>
        </w:rPr>
        <w:t xml:space="preserve">the </w:t>
      </w:r>
      <w:r w:rsidR="003D56CC" w:rsidRPr="00EC574B">
        <w:rPr>
          <w:rFonts w:ascii="Times New Roman" w:hAnsi="Times New Roman" w:cs="Times New Roman"/>
        </w:rPr>
        <w:t>suicidal ideation</w:t>
      </w:r>
      <w:r w:rsidR="00547D49" w:rsidRPr="00EC574B">
        <w:rPr>
          <w:rFonts w:ascii="Times New Roman" w:hAnsi="Times New Roman" w:cs="Times New Roman"/>
        </w:rPr>
        <w:t xml:space="preserve"> sample consisted of psychiatric patients </w:t>
      </w:r>
      <w:r w:rsidRPr="00EC574B">
        <w:rPr>
          <w:rFonts w:ascii="Times New Roman" w:hAnsi="Times New Roman" w:cs="Times New Roman"/>
        </w:rPr>
        <w:t xml:space="preserve">attending St. Patrick’s </w:t>
      </w:r>
      <w:r w:rsidR="00C75C18" w:rsidRPr="00EC574B">
        <w:rPr>
          <w:rFonts w:ascii="Times New Roman" w:hAnsi="Times New Roman" w:cs="Times New Roman"/>
        </w:rPr>
        <w:t>University Hospital</w:t>
      </w:r>
      <w:r w:rsidRPr="00EC574B">
        <w:rPr>
          <w:rFonts w:ascii="Times New Roman" w:hAnsi="Times New Roman" w:cs="Times New Roman"/>
        </w:rPr>
        <w:t>, a large private</w:t>
      </w:r>
      <w:r w:rsidR="00C75C18" w:rsidRPr="00EC574B">
        <w:rPr>
          <w:rFonts w:ascii="Times New Roman" w:hAnsi="Times New Roman" w:cs="Times New Roman"/>
        </w:rPr>
        <w:t xml:space="preserve"> psychiatric hospital in Dublin</w:t>
      </w:r>
      <w:r w:rsidRPr="00EC574B">
        <w:rPr>
          <w:rFonts w:ascii="Times New Roman" w:hAnsi="Times New Roman" w:cs="Times New Roman"/>
        </w:rPr>
        <w:t xml:space="preserve">. Participants at the St. Patrick’s site were recruited in an ad hoc manner from an evidence-based treatment group for self-harm </w:t>
      </w:r>
      <w:r w:rsidR="00C75C18" w:rsidRPr="00EC574B">
        <w:rPr>
          <w:rFonts w:ascii="Times New Roman" w:hAnsi="Times New Roman" w:cs="Times New Roman"/>
        </w:rPr>
        <w:t xml:space="preserve">based on the skill’s training portion of Dialectic Behavior Therapy </w:t>
      </w:r>
      <w:r w:rsidR="00F13350" w:rsidRPr="00EC574B">
        <w:rPr>
          <w:rFonts w:ascii="Times New Roman" w:hAnsi="Times New Roman" w:cs="Times New Roman"/>
        </w:rPr>
        <w:t>(see Booth,</w:t>
      </w:r>
      <w:r w:rsidR="00FD35BC" w:rsidRPr="00EC574B">
        <w:rPr>
          <w:rFonts w:ascii="Times New Roman" w:hAnsi="Times New Roman" w:cs="Times New Roman"/>
        </w:rPr>
        <w:t xml:space="preserve"> Keogh, Doyle, &amp; Owens, 2014</w:t>
      </w:r>
      <w:r w:rsidR="00F13350" w:rsidRPr="00EC574B">
        <w:rPr>
          <w:rFonts w:ascii="Times New Roman" w:hAnsi="Times New Roman" w:cs="Times New Roman"/>
        </w:rPr>
        <w:t>)</w:t>
      </w:r>
      <w:r w:rsidRPr="00EC574B">
        <w:rPr>
          <w:rFonts w:ascii="Times New Roman" w:hAnsi="Times New Roman" w:cs="Times New Roman"/>
        </w:rPr>
        <w:t xml:space="preserve">. </w:t>
      </w:r>
      <w:r w:rsidR="00820EB6" w:rsidRPr="00EC574B">
        <w:rPr>
          <w:rFonts w:ascii="Times New Roman" w:hAnsi="Times New Roman" w:cs="Times New Roman"/>
        </w:rPr>
        <w:t>Twenty-</w:t>
      </w:r>
      <w:r w:rsidR="00AA68A9" w:rsidRPr="00EC574B">
        <w:rPr>
          <w:rFonts w:ascii="Times New Roman" w:hAnsi="Times New Roman" w:cs="Times New Roman"/>
        </w:rPr>
        <w:t>five</w:t>
      </w:r>
      <w:r w:rsidR="002726F4" w:rsidRPr="00EC574B">
        <w:rPr>
          <w:rFonts w:ascii="Times New Roman" w:hAnsi="Times New Roman" w:cs="Times New Roman"/>
        </w:rPr>
        <w:t xml:space="preserve"> university students </w:t>
      </w:r>
      <w:r w:rsidRPr="00EC574B">
        <w:rPr>
          <w:rFonts w:ascii="Times New Roman" w:hAnsi="Times New Roman" w:cs="Times New Roman"/>
        </w:rPr>
        <w:t xml:space="preserve">and </w:t>
      </w:r>
      <w:r w:rsidR="00820EB6" w:rsidRPr="00EC574B">
        <w:rPr>
          <w:rFonts w:ascii="Times New Roman" w:hAnsi="Times New Roman" w:cs="Times New Roman"/>
        </w:rPr>
        <w:t>twenty-</w:t>
      </w:r>
      <w:r w:rsidR="008871B4" w:rsidRPr="00EC574B">
        <w:rPr>
          <w:rFonts w:ascii="Times New Roman" w:hAnsi="Times New Roman" w:cs="Times New Roman"/>
        </w:rPr>
        <w:t>four</w:t>
      </w:r>
      <w:r w:rsidRPr="00EC574B">
        <w:rPr>
          <w:rFonts w:ascii="Times New Roman" w:hAnsi="Times New Roman" w:cs="Times New Roman"/>
        </w:rPr>
        <w:t xml:space="preserve"> se</w:t>
      </w:r>
      <w:r w:rsidR="002726F4" w:rsidRPr="00EC574B">
        <w:rPr>
          <w:rFonts w:ascii="Times New Roman" w:hAnsi="Times New Roman" w:cs="Times New Roman"/>
        </w:rPr>
        <w:t xml:space="preserve">rvice users at St. Patrick’s </w:t>
      </w:r>
      <w:r w:rsidRPr="00EC574B">
        <w:rPr>
          <w:rFonts w:ascii="Times New Roman" w:hAnsi="Times New Roman" w:cs="Times New Roman"/>
        </w:rPr>
        <w:t>were recruited</w:t>
      </w:r>
      <w:r w:rsidR="00A359FF" w:rsidRPr="00EC574B">
        <w:rPr>
          <w:rFonts w:ascii="Times New Roman" w:hAnsi="Times New Roman" w:cs="Times New Roman"/>
        </w:rPr>
        <w:t xml:space="preserve"> (see Table 1 for demographic information</w:t>
      </w:r>
      <w:r w:rsidR="008871B4" w:rsidRPr="00EC574B">
        <w:rPr>
          <w:rFonts w:ascii="Times New Roman" w:hAnsi="Times New Roman" w:cs="Times New Roman"/>
        </w:rPr>
        <w:t xml:space="preserve">). </w:t>
      </w:r>
      <w:r w:rsidRPr="00EC574B">
        <w:rPr>
          <w:rFonts w:ascii="Times New Roman" w:hAnsi="Times New Roman" w:cs="Times New Roman"/>
        </w:rPr>
        <w:t xml:space="preserve">Participants reported that they had completed a maximum of one IRAP </w:t>
      </w:r>
      <w:r w:rsidR="001A397B" w:rsidRPr="00EC574B">
        <w:rPr>
          <w:rFonts w:ascii="Times New Roman" w:hAnsi="Times New Roman" w:cs="Times New Roman"/>
        </w:rPr>
        <w:t>previous to the</w:t>
      </w:r>
      <w:r w:rsidRPr="00EC574B">
        <w:rPr>
          <w:rFonts w:ascii="Times New Roman" w:hAnsi="Times New Roman" w:cs="Times New Roman"/>
        </w:rPr>
        <w:t xml:space="preserve"> current study (</w:t>
      </w:r>
      <w:r w:rsidRPr="00EC574B">
        <w:rPr>
          <w:rFonts w:ascii="Times New Roman" w:hAnsi="Times New Roman" w:cs="Times New Roman"/>
          <w:i/>
          <w:iCs/>
        </w:rPr>
        <w:t>M</w:t>
      </w:r>
      <w:r w:rsidRPr="00EC574B">
        <w:rPr>
          <w:rFonts w:ascii="Times New Roman" w:hAnsi="Times New Roman" w:cs="Times New Roman"/>
        </w:rPr>
        <w:t xml:space="preserve"> = 0.15, </w:t>
      </w:r>
      <w:r w:rsidRPr="00EC574B">
        <w:rPr>
          <w:rFonts w:ascii="Times New Roman" w:hAnsi="Times New Roman" w:cs="Times New Roman"/>
          <w:i/>
          <w:iCs/>
        </w:rPr>
        <w:t>SD</w:t>
      </w:r>
      <w:r w:rsidRPr="00EC574B">
        <w:rPr>
          <w:rFonts w:ascii="Times New Roman" w:hAnsi="Times New Roman" w:cs="Times New Roman"/>
        </w:rPr>
        <w:t xml:space="preserve"> = 0.36). </w:t>
      </w:r>
      <w:r w:rsidR="007D314E" w:rsidRPr="00EC574B">
        <w:rPr>
          <w:rFonts w:ascii="Times New Roman" w:hAnsi="Times New Roman" w:cs="Times New Roman"/>
        </w:rPr>
        <w:t>Written informed consent was obtained prior to participation and no remuneration was offered.</w:t>
      </w:r>
    </w:p>
    <w:p w14:paraId="13DD0D7F" w14:textId="35464841" w:rsidR="003D56CC" w:rsidRPr="00EC574B" w:rsidRDefault="00003B4B" w:rsidP="004A6A39">
      <w:pPr>
        <w:rPr>
          <w:rFonts w:ascii="Times New Roman" w:hAnsi="Times New Roman" w:cs="Times New Roman"/>
        </w:rPr>
      </w:pPr>
      <w:r w:rsidRPr="00EC574B">
        <w:rPr>
          <w:rFonts w:ascii="Times New Roman" w:hAnsi="Times New Roman" w:cs="Times New Roman"/>
        </w:rPr>
        <w:t xml:space="preserve">Inclusion criteria </w:t>
      </w:r>
      <w:r w:rsidR="009A4A2E" w:rsidRPr="00EC574B">
        <w:rPr>
          <w:rFonts w:ascii="Times New Roman" w:hAnsi="Times New Roman" w:cs="Times New Roman"/>
        </w:rPr>
        <w:t xml:space="preserve">were fluent English, normal or corrected-to-normal vision, and full use of both hands. </w:t>
      </w:r>
      <w:r w:rsidR="003D56CC" w:rsidRPr="00EC574B">
        <w:rPr>
          <w:rFonts w:ascii="Times New Roman" w:hAnsi="Times New Roman" w:cs="Times New Roman"/>
        </w:rPr>
        <w:t>Participants in the suicidal ideation group</w:t>
      </w:r>
      <w:r w:rsidR="00532237" w:rsidRPr="00EC574B">
        <w:rPr>
          <w:rFonts w:ascii="Times New Roman" w:hAnsi="Times New Roman" w:cs="Times New Roman"/>
        </w:rPr>
        <w:t xml:space="preserve"> were required to report current suicidal ideation (i.e., Beck Scale for Suicidal Ideation</w:t>
      </w:r>
      <w:r w:rsidR="00B56011" w:rsidRPr="00EC574B">
        <w:rPr>
          <w:rFonts w:ascii="Times New Roman" w:hAnsi="Times New Roman" w:cs="Times New Roman"/>
        </w:rPr>
        <w:t xml:space="preserve"> [BSSI]</w:t>
      </w:r>
      <w:r w:rsidR="00532237" w:rsidRPr="00EC574B">
        <w:rPr>
          <w:rFonts w:ascii="Times New Roman" w:hAnsi="Times New Roman" w:cs="Times New Roman"/>
        </w:rPr>
        <w:t xml:space="preserve"> </w:t>
      </w:r>
      <w:r w:rsidR="00A56DEA" w:rsidRPr="00EC574B">
        <w:rPr>
          <w:rFonts w:ascii="Times New Roman" w:hAnsi="Times New Roman" w:cs="Times New Roman"/>
        </w:rPr>
        <w:t>≥</w:t>
      </w:r>
      <w:r w:rsidR="00532237" w:rsidRPr="00EC574B">
        <w:rPr>
          <w:rFonts w:ascii="Times New Roman" w:hAnsi="Times New Roman" w:cs="Times New Roman"/>
        </w:rPr>
        <w:t xml:space="preserve"> 2: </w:t>
      </w:r>
      <w:r w:rsidR="00BE252E" w:rsidRPr="00EC574B">
        <w:rPr>
          <w:rFonts w:ascii="Times New Roman" w:hAnsi="Times New Roman" w:cs="Times New Roman"/>
        </w:rPr>
        <w:t xml:space="preserve">see </w:t>
      </w:r>
      <w:r w:rsidR="00E62930" w:rsidRPr="00EC574B">
        <w:rPr>
          <w:rFonts w:ascii="Times New Roman" w:hAnsi="Times New Roman" w:cs="Times New Roman"/>
        </w:rPr>
        <w:t>(Beck, Steer, &amp; Ranieri, 1988; Brown, Beck, Steer, &amp; Grisham, 2000)</w:t>
      </w:r>
      <w:r w:rsidR="00532237" w:rsidRPr="00EC574B">
        <w:rPr>
          <w:rFonts w:ascii="Times New Roman" w:hAnsi="Times New Roman" w:cs="Times New Roman"/>
        </w:rPr>
        <w:t xml:space="preserve">. </w:t>
      </w:r>
      <w:r w:rsidR="00B56011" w:rsidRPr="00EC574B">
        <w:rPr>
          <w:rFonts w:ascii="Times New Roman" w:hAnsi="Times New Roman" w:cs="Times New Roman"/>
        </w:rPr>
        <w:t xml:space="preserve">For ethical reasons, participants at the Maynooth University site were not screened for suicidal ideation. </w:t>
      </w:r>
      <w:r w:rsidR="00C625BC" w:rsidRPr="00EC574B">
        <w:rPr>
          <w:rFonts w:ascii="Times New Roman" w:hAnsi="Times New Roman" w:cs="Times New Roman"/>
        </w:rPr>
        <w:t>Instead</w:t>
      </w:r>
      <w:r w:rsidR="00B56011" w:rsidRPr="00EC574B">
        <w:rPr>
          <w:rFonts w:ascii="Times New Roman" w:hAnsi="Times New Roman" w:cs="Times New Roman"/>
        </w:rPr>
        <w:t xml:space="preserve">, </w:t>
      </w:r>
      <w:r w:rsidR="00C625BC" w:rsidRPr="00EC574B">
        <w:rPr>
          <w:rFonts w:ascii="Times New Roman" w:hAnsi="Times New Roman" w:cs="Times New Roman"/>
        </w:rPr>
        <w:t xml:space="preserve">participants at this site were recruited if they scored in the normative range </w:t>
      </w:r>
      <w:r w:rsidR="00CA25B1" w:rsidRPr="00EC574B">
        <w:rPr>
          <w:rFonts w:ascii="Times New Roman" w:hAnsi="Times New Roman" w:cs="Times New Roman"/>
        </w:rPr>
        <w:t xml:space="preserve">of a proxy measure of suicidality that has also been shown to be predictive of suicide risk: </w:t>
      </w:r>
      <w:r w:rsidR="00C625BC" w:rsidRPr="00EC574B">
        <w:rPr>
          <w:rFonts w:ascii="Times New Roman" w:hAnsi="Times New Roman" w:cs="Times New Roman"/>
        </w:rPr>
        <w:t xml:space="preserve">the Beck Hopelessness Scale </w:t>
      </w:r>
      <w:r w:rsidR="00E62930" w:rsidRPr="00EC574B">
        <w:rPr>
          <w:rFonts w:ascii="Times New Roman" w:hAnsi="Times New Roman" w:cs="Times New Roman"/>
        </w:rPr>
        <w:t>(BHS: Beck, Weissman, Lester, &amp; Trexler, 1974; Brown et al., 2000)</w:t>
      </w:r>
      <w:r w:rsidR="00CA25B1" w:rsidRPr="00EC574B">
        <w:rPr>
          <w:rFonts w:ascii="Times New Roman" w:hAnsi="Times New Roman" w:cs="Times New Roman"/>
        </w:rPr>
        <w:t>.</w:t>
      </w:r>
      <w:r w:rsidR="00CE526A" w:rsidRPr="00EC574B">
        <w:rPr>
          <w:rFonts w:ascii="Times New Roman" w:hAnsi="Times New Roman" w:cs="Times New Roman"/>
        </w:rPr>
        <w:t xml:space="preserve"> </w:t>
      </w:r>
    </w:p>
    <w:p w14:paraId="75B41656" w14:textId="6DE25530" w:rsidR="009A4A2E" w:rsidRPr="00EC574B" w:rsidRDefault="0059778D" w:rsidP="004A6A39">
      <w:pPr>
        <w:pStyle w:val="Heading2"/>
      </w:pPr>
      <w:r w:rsidRPr="00EC574B">
        <w:t xml:space="preserve">2.2 </w:t>
      </w:r>
      <w:r w:rsidR="009A4A2E" w:rsidRPr="00EC574B">
        <w:t xml:space="preserve">Measures </w:t>
      </w:r>
    </w:p>
    <w:p w14:paraId="18C9E4BE" w14:textId="5C5907D8" w:rsidR="009A4A2E" w:rsidRPr="00EC574B" w:rsidRDefault="0059778D" w:rsidP="009A4A2E">
      <w:pPr>
        <w:rPr>
          <w:rFonts w:ascii="Times New Roman" w:hAnsi="Times New Roman" w:cs="Times New Roman"/>
        </w:rPr>
      </w:pPr>
      <w:r w:rsidRPr="00EC574B">
        <w:rPr>
          <w:rStyle w:val="Heading3Char"/>
        </w:rPr>
        <w:t xml:space="preserve">2.2.1 </w:t>
      </w:r>
      <w:r w:rsidR="009A4A2E" w:rsidRPr="00EC574B">
        <w:rPr>
          <w:rStyle w:val="Heading3Char"/>
        </w:rPr>
        <w:t>The Beck Hopelessness Scale.</w:t>
      </w:r>
      <w:r w:rsidR="009A4A2E" w:rsidRPr="00EC574B">
        <w:rPr>
          <w:rFonts w:ascii="Times New Roman" w:hAnsi="Times New Roman" w:cs="Times New Roman"/>
          <w:b/>
        </w:rPr>
        <w:t xml:space="preserve"> </w:t>
      </w:r>
      <w:r w:rsidR="009A4A2E" w:rsidRPr="00EC574B">
        <w:rPr>
          <w:rFonts w:ascii="Times New Roman" w:hAnsi="Times New Roman" w:cs="Times New Roman"/>
        </w:rPr>
        <w:t xml:space="preserve">The BHS </w:t>
      </w:r>
      <w:r w:rsidR="00306309" w:rsidRPr="00EC574B">
        <w:rPr>
          <w:rFonts w:ascii="Times New Roman" w:hAnsi="Times New Roman" w:cs="Times New Roman"/>
        </w:rPr>
        <w:t xml:space="preserve">(Beck et al., 1974) </w:t>
      </w:r>
      <w:r w:rsidR="009A4A2E" w:rsidRPr="00EC574B">
        <w:rPr>
          <w:rFonts w:ascii="Times New Roman" w:hAnsi="Times New Roman" w:cs="Times New Roman"/>
        </w:rPr>
        <w:t xml:space="preserve">is a 20-item </w:t>
      </w:r>
      <w:r w:rsidR="005F6844" w:rsidRPr="00EC574B">
        <w:rPr>
          <w:rFonts w:ascii="Times New Roman" w:hAnsi="Times New Roman" w:cs="Times New Roman"/>
        </w:rPr>
        <w:t xml:space="preserve">Guttmann </w:t>
      </w:r>
      <w:r w:rsidR="009A4A2E" w:rsidRPr="00EC574B">
        <w:rPr>
          <w:rFonts w:ascii="Times New Roman" w:hAnsi="Times New Roman" w:cs="Times New Roman"/>
        </w:rPr>
        <w:t xml:space="preserve">scale assessing the degree to which an individual is pessimistic about the future (e.g., “I might as well give up because there’s nothing I can do to make things better for me.”). </w:t>
      </w:r>
      <w:r w:rsidR="008C559B" w:rsidRPr="00EC574B">
        <w:rPr>
          <w:rFonts w:ascii="Times New Roman" w:hAnsi="Times New Roman" w:cs="Times New Roman"/>
        </w:rPr>
        <w:t>T</w:t>
      </w:r>
      <w:r w:rsidR="009A4A2E" w:rsidRPr="00EC574B">
        <w:rPr>
          <w:rFonts w:ascii="Times New Roman" w:hAnsi="Times New Roman" w:cs="Times New Roman"/>
        </w:rPr>
        <w:t xml:space="preserve">he BHS has </w:t>
      </w:r>
      <w:r w:rsidR="008C559B" w:rsidRPr="00EC574B">
        <w:rPr>
          <w:rFonts w:ascii="Times New Roman" w:hAnsi="Times New Roman" w:cs="Times New Roman"/>
        </w:rPr>
        <w:t>been shown to be prospective of suicide attempt and death by suicide (see McMillan, Gilbody, Beresford, &amp; Neilly, 2007 for meta-analysis)</w:t>
      </w:r>
      <w:r w:rsidR="00306309" w:rsidRPr="00EC574B">
        <w:rPr>
          <w:rFonts w:ascii="Times New Roman" w:hAnsi="Times New Roman" w:cs="Times New Roman"/>
        </w:rPr>
        <w:t>.</w:t>
      </w:r>
      <w:r w:rsidR="009A4A2E" w:rsidRPr="00EC574B">
        <w:rPr>
          <w:rFonts w:ascii="Times New Roman" w:hAnsi="Times New Roman" w:cs="Times New Roman"/>
        </w:rPr>
        <w:t xml:space="preserve"> Internal consistency was excellent in the current sample </w:t>
      </w:r>
      <w:r w:rsidR="00971623" w:rsidRPr="00EC574B">
        <w:rPr>
          <w:rFonts w:ascii="Times New Roman" w:hAnsi="Times New Roman" w:cs="Times New Roman"/>
        </w:rPr>
        <w:t>(</w:t>
      </w:r>
      <w:r w:rsidR="00971623" w:rsidRPr="00EC574B">
        <w:rPr>
          <w:rFonts w:ascii="Times New Roman" w:hAnsi="Times New Roman" w:cs="Times New Roman"/>
          <w:i/>
        </w:rPr>
        <w:t>α</w:t>
      </w:r>
      <w:r w:rsidR="00971623" w:rsidRPr="00EC574B">
        <w:rPr>
          <w:rFonts w:ascii="Times New Roman" w:hAnsi="Times New Roman" w:cs="Times New Roman"/>
        </w:rPr>
        <w:t xml:space="preserve"> = </w:t>
      </w:r>
      <w:r w:rsidR="003F3220" w:rsidRPr="00EC574B">
        <w:rPr>
          <w:rFonts w:ascii="Times New Roman" w:hAnsi="Times New Roman" w:cs="Times New Roman"/>
        </w:rPr>
        <w:t>.93</w:t>
      </w:r>
      <w:r w:rsidR="00971623" w:rsidRPr="00EC574B">
        <w:rPr>
          <w:rFonts w:ascii="Times New Roman" w:hAnsi="Times New Roman" w:cs="Times New Roman"/>
        </w:rPr>
        <w:t>).</w:t>
      </w:r>
    </w:p>
    <w:p w14:paraId="14591E79" w14:textId="21CB022D" w:rsidR="009A4A2E" w:rsidRPr="00EC574B" w:rsidRDefault="0059778D" w:rsidP="009A4A2E">
      <w:pPr>
        <w:rPr>
          <w:rFonts w:ascii="Times New Roman" w:hAnsi="Times New Roman" w:cs="Times New Roman"/>
        </w:rPr>
      </w:pPr>
      <w:r w:rsidRPr="00EC574B">
        <w:rPr>
          <w:rStyle w:val="Heading3Char"/>
        </w:rPr>
        <w:t xml:space="preserve">2.2.2 </w:t>
      </w:r>
      <w:r w:rsidR="009A4A2E" w:rsidRPr="00EC574B">
        <w:rPr>
          <w:rStyle w:val="Heading3Char"/>
        </w:rPr>
        <w:t>Depression Anxiety Stress Scale-21.</w:t>
      </w:r>
      <w:r w:rsidR="009A4A2E" w:rsidRPr="00EC574B">
        <w:rPr>
          <w:rFonts w:ascii="Times New Roman" w:hAnsi="Times New Roman" w:cs="Times New Roman"/>
          <w:b/>
        </w:rPr>
        <w:t xml:space="preserve"> </w:t>
      </w:r>
      <w:r w:rsidR="009A4A2E" w:rsidRPr="00EC574B">
        <w:rPr>
          <w:rFonts w:ascii="Times New Roman" w:hAnsi="Times New Roman" w:cs="Times New Roman"/>
        </w:rPr>
        <w:t xml:space="preserve">The </w:t>
      </w:r>
      <w:r w:rsidR="00BD2A4B" w:rsidRPr="00EC574B">
        <w:rPr>
          <w:rFonts w:ascii="Times New Roman" w:hAnsi="Times New Roman" w:cs="Times New Roman"/>
        </w:rPr>
        <w:t xml:space="preserve">DASS depression subscale </w:t>
      </w:r>
      <w:r w:rsidR="009A4A2E" w:rsidRPr="00EC574B">
        <w:rPr>
          <w:rFonts w:ascii="Times New Roman" w:hAnsi="Times New Roman" w:cs="Times New Roman"/>
        </w:rPr>
        <w:t xml:space="preserve">is a </w:t>
      </w:r>
      <w:r w:rsidR="00BD2A4B" w:rsidRPr="00EC574B">
        <w:rPr>
          <w:rFonts w:ascii="Times New Roman" w:hAnsi="Times New Roman" w:cs="Times New Roman"/>
        </w:rPr>
        <w:t xml:space="preserve">7-item </w:t>
      </w:r>
      <w:r w:rsidR="005F6844" w:rsidRPr="00EC574B">
        <w:rPr>
          <w:rFonts w:ascii="Times New Roman" w:hAnsi="Times New Roman" w:cs="Times New Roman"/>
        </w:rPr>
        <w:t xml:space="preserve">Likert </w:t>
      </w:r>
      <w:r w:rsidR="00BD2A4B" w:rsidRPr="00EC574B">
        <w:rPr>
          <w:rFonts w:ascii="Times New Roman" w:hAnsi="Times New Roman" w:cs="Times New Roman"/>
        </w:rPr>
        <w:t xml:space="preserve">scale </w:t>
      </w:r>
      <w:r w:rsidR="009A4A2E" w:rsidRPr="00EC574B">
        <w:rPr>
          <w:rFonts w:ascii="Times New Roman" w:hAnsi="Times New Roman" w:cs="Times New Roman"/>
        </w:rPr>
        <w:t xml:space="preserve">assessing an individual’s depressive symptoms over the past week. </w:t>
      </w:r>
      <w:r w:rsidR="00775919" w:rsidRPr="00EC574B">
        <w:rPr>
          <w:rFonts w:ascii="Times New Roman" w:hAnsi="Times New Roman" w:cs="Times New Roman"/>
        </w:rPr>
        <w:t xml:space="preserve">Each item is scored on a four-point Likert scale from 0 (did not apply to me at all) to 3 (applied to me very much, or most of the time), with higher scores indicative of greater levels of depression. It </w:t>
      </w:r>
      <w:r w:rsidR="009A4A2E" w:rsidRPr="00EC574B">
        <w:rPr>
          <w:rFonts w:ascii="Times New Roman" w:hAnsi="Times New Roman" w:cs="Times New Roman"/>
        </w:rPr>
        <w:t>has demonstrated strong correlations with other well</w:t>
      </w:r>
      <w:r w:rsidR="00775919" w:rsidRPr="00EC574B">
        <w:rPr>
          <w:rFonts w:ascii="Times New Roman" w:hAnsi="Times New Roman" w:cs="Times New Roman"/>
        </w:rPr>
        <w:t xml:space="preserve">-established depression scales </w:t>
      </w:r>
      <w:r w:rsidR="009A4A2E" w:rsidRPr="00EC574B">
        <w:rPr>
          <w:rFonts w:ascii="Times New Roman" w:hAnsi="Times New Roman" w:cs="Times New Roman"/>
        </w:rPr>
        <w:t>such as the Beck Depression Inventory II (</w:t>
      </w:r>
      <w:r w:rsidR="009A4A2E" w:rsidRPr="00EC574B">
        <w:rPr>
          <w:rFonts w:ascii="Times New Roman" w:hAnsi="Times New Roman" w:cs="Times New Roman"/>
          <w:i/>
        </w:rPr>
        <w:t>r</w:t>
      </w:r>
      <w:r w:rsidR="009A4A2E" w:rsidRPr="00EC574B">
        <w:rPr>
          <w:rFonts w:ascii="Times New Roman" w:hAnsi="Times New Roman" w:cs="Times New Roman"/>
        </w:rPr>
        <w:t xml:space="preserve"> =</w:t>
      </w:r>
      <w:r w:rsidR="00971623" w:rsidRPr="00EC574B">
        <w:rPr>
          <w:rFonts w:ascii="Times New Roman" w:hAnsi="Times New Roman" w:cs="Times New Roman"/>
        </w:rPr>
        <w:t xml:space="preserve"> .74: Lovibond &amp; Lovibond, 1995). </w:t>
      </w:r>
      <w:r w:rsidR="009A4A2E" w:rsidRPr="00EC574B">
        <w:rPr>
          <w:rFonts w:ascii="Times New Roman" w:hAnsi="Times New Roman" w:cs="Times New Roman"/>
        </w:rPr>
        <w:t>Internal consistency was excellent in the current sample (</w:t>
      </w:r>
      <w:r w:rsidR="009A4A2E" w:rsidRPr="00EC574B">
        <w:rPr>
          <w:rFonts w:ascii="Times New Roman" w:hAnsi="Times New Roman" w:cs="Times New Roman"/>
          <w:i/>
        </w:rPr>
        <w:t>α</w:t>
      </w:r>
      <w:r w:rsidR="009A4A2E" w:rsidRPr="00EC574B">
        <w:rPr>
          <w:rFonts w:ascii="Times New Roman" w:hAnsi="Times New Roman" w:cs="Times New Roman"/>
        </w:rPr>
        <w:t xml:space="preserve"> = .92).</w:t>
      </w:r>
    </w:p>
    <w:p w14:paraId="39F2CC71" w14:textId="1E9BBA9D" w:rsidR="009A4A2E" w:rsidRPr="00EC574B" w:rsidRDefault="0059778D" w:rsidP="009A4A2E">
      <w:pPr>
        <w:rPr>
          <w:rFonts w:ascii="Times New Roman" w:hAnsi="Times New Roman" w:cs="Times New Roman"/>
        </w:rPr>
      </w:pPr>
      <w:r w:rsidRPr="00EC574B">
        <w:rPr>
          <w:rStyle w:val="Heading3Char"/>
        </w:rPr>
        <w:t xml:space="preserve">2.2.3 </w:t>
      </w:r>
      <w:r w:rsidR="009A4A2E" w:rsidRPr="00EC574B">
        <w:rPr>
          <w:rStyle w:val="Heading3Char"/>
        </w:rPr>
        <w:t>Beck Scale for S</w:t>
      </w:r>
      <w:r w:rsidR="007D314E" w:rsidRPr="00EC574B">
        <w:rPr>
          <w:rStyle w:val="Heading3Char"/>
        </w:rPr>
        <w:t>uicidal I</w:t>
      </w:r>
      <w:r w:rsidR="004A6A39" w:rsidRPr="00EC574B">
        <w:rPr>
          <w:rStyle w:val="Heading3Char"/>
        </w:rPr>
        <w:t>deation</w:t>
      </w:r>
      <w:r w:rsidR="009A4A2E" w:rsidRPr="00EC574B">
        <w:rPr>
          <w:rStyle w:val="Heading3Char"/>
        </w:rPr>
        <w:t>.</w:t>
      </w:r>
      <w:r w:rsidR="009A4A2E" w:rsidRPr="00EC574B">
        <w:rPr>
          <w:rFonts w:ascii="Times New Roman" w:hAnsi="Times New Roman" w:cs="Times New Roman"/>
          <w:b/>
          <w:bCs/>
        </w:rPr>
        <w:t xml:space="preserve"> </w:t>
      </w:r>
      <w:r w:rsidR="009A4A2E" w:rsidRPr="00EC574B">
        <w:rPr>
          <w:rFonts w:ascii="Times New Roman" w:hAnsi="Times New Roman" w:cs="Times New Roman"/>
        </w:rPr>
        <w:t>The BSS</w:t>
      </w:r>
      <w:r w:rsidR="004A6A39" w:rsidRPr="00EC574B">
        <w:rPr>
          <w:rFonts w:ascii="Times New Roman" w:hAnsi="Times New Roman" w:cs="Times New Roman"/>
        </w:rPr>
        <w:t>I</w:t>
      </w:r>
      <w:r w:rsidR="009A4A2E" w:rsidRPr="00EC574B">
        <w:rPr>
          <w:rFonts w:ascii="Times New Roman" w:hAnsi="Times New Roman" w:cs="Times New Roman"/>
        </w:rPr>
        <w:t xml:space="preserve"> is a 21-item </w:t>
      </w:r>
      <w:r w:rsidR="005F6844" w:rsidRPr="00EC574B">
        <w:rPr>
          <w:rFonts w:ascii="Times New Roman" w:hAnsi="Times New Roman" w:cs="Times New Roman"/>
        </w:rPr>
        <w:t xml:space="preserve">Thurstone scale </w:t>
      </w:r>
      <w:r w:rsidR="009A4A2E" w:rsidRPr="00EC574B">
        <w:rPr>
          <w:rFonts w:ascii="Times New Roman" w:hAnsi="Times New Roman" w:cs="Times New Roman"/>
        </w:rPr>
        <w:t xml:space="preserve">that assesses an </w:t>
      </w:r>
      <w:r w:rsidR="00230EA7" w:rsidRPr="00EC574B">
        <w:rPr>
          <w:rFonts w:ascii="Times New Roman" w:hAnsi="Times New Roman" w:cs="Times New Roman"/>
        </w:rPr>
        <w:t xml:space="preserve">individual’s motivation and preparedness </w:t>
      </w:r>
      <w:r w:rsidR="009A4A2E" w:rsidRPr="00EC574B">
        <w:rPr>
          <w:rFonts w:ascii="Times New Roman" w:hAnsi="Times New Roman" w:cs="Times New Roman"/>
        </w:rPr>
        <w:t>for a suicide attempt</w:t>
      </w:r>
      <w:r w:rsidR="004150B6" w:rsidRPr="00EC574B">
        <w:rPr>
          <w:rFonts w:ascii="Times New Roman" w:hAnsi="Times New Roman" w:cs="Times New Roman"/>
        </w:rPr>
        <w:t xml:space="preserve"> (Beck et al., 1988)</w:t>
      </w:r>
      <w:r w:rsidR="009A4A2E" w:rsidRPr="00EC574B">
        <w:rPr>
          <w:rFonts w:ascii="Times New Roman" w:hAnsi="Times New Roman" w:cs="Times New Roman"/>
        </w:rPr>
        <w:t xml:space="preserve">. </w:t>
      </w:r>
      <w:r w:rsidR="0010270F" w:rsidRPr="00EC574B">
        <w:rPr>
          <w:rFonts w:ascii="Times New Roman" w:hAnsi="Times New Roman" w:cs="Times New Roman"/>
        </w:rPr>
        <w:t>Due to ethical constraints, t</w:t>
      </w:r>
      <w:r w:rsidR="009A4A2E" w:rsidRPr="00EC574B">
        <w:rPr>
          <w:rFonts w:ascii="Times New Roman" w:hAnsi="Times New Roman" w:cs="Times New Roman"/>
        </w:rPr>
        <w:t xml:space="preserve">his scale was used to assess the severity of </w:t>
      </w:r>
      <w:r w:rsidR="0010270F" w:rsidRPr="00EC574B">
        <w:rPr>
          <w:rFonts w:ascii="Times New Roman" w:hAnsi="Times New Roman" w:cs="Times New Roman"/>
        </w:rPr>
        <w:t xml:space="preserve">past week </w:t>
      </w:r>
      <w:r w:rsidR="009A4A2E" w:rsidRPr="00EC574B">
        <w:rPr>
          <w:rFonts w:ascii="Times New Roman" w:hAnsi="Times New Roman" w:cs="Times New Roman"/>
        </w:rPr>
        <w:t>su</w:t>
      </w:r>
      <w:r w:rsidR="0010270F" w:rsidRPr="00EC574B">
        <w:rPr>
          <w:rFonts w:ascii="Times New Roman" w:hAnsi="Times New Roman" w:cs="Times New Roman"/>
        </w:rPr>
        <w:t>icidal</w:t>
      </w:r>
      <w:r w:rsidR="009A4A2E" w:rsidRPr="00EC574B">
        <w:rPr>
          <w:rFonts w:ascii="Times New Roman" w:hAnsi="Times New Roman" w:cs="Times New Roman"/>
        </w:rPr>
        <w:t xml:space="preserve"> ideation in the </w:t>
      </w:r>
      <w:r w:rsidR="0010270F" w:rsidRPr="00EC574B">
        <w:rPr>
          <w:rFonts w:ascii="Times New Roman" w:hAnsi="Times New Roman" w:cs="Times New Roman"/>
        </w:rPr>
        <w:t>suicidal ideation group</w:t>
      </w:r>
      <w:r w:rsidR="009A4A2E" w:rsidRPr="00EC574B">
        <w:rPr>
          <w:rFonts w:ascii="Times New Roman" w:hAnsi="Times New Roman" w:cs="Times New Roman"/>
        </w:rPr>
        <w:t xml:space="preserve"> only. The </w:t>
      </w:r>
      <w:r w:rsidR="004A6A39" w:rsidRPr="00EC574B">
        <w:rPr>
          <w:rFonts w:ascii="Times New Roman" w:hAnsi="Times New Roman" w:cs="Times New Roman"/>
        </w:rPr>
        <w:t>BSSI</w:t>
      </w:r>
      <w:r w:rsidR="009A4A2E" w:rsidRPr="00EC574B">
        <w:rPr>
          <w:rFonts w:ascii="Times New Roman" w:hAnsi="Times New Roman" w:cs="Times New Roman"/>
        </w:rPr>
        <w:t xml:space="preserve"> has been shown to have high internal consistency and test-retest reliability in psychiatric samples, and to be predictive </w:t>
      </w:r>
      <w:r w:rsidR="007D4DE6" w:rsidRPr="00EC574B">
        <w:rPr>
          <w:rFonts w:ascii="Times New Roman" w:hAnsi="Times New Roman" w:cs="Times New Roman"/>
        </w:rPr>
        <w:t xml:space="preserve">of subsequent suicide attempts </w:t>
      </w:r>
      <w:r w:rsidR="00166B37" w:rsidRPr="00EC574B">
        <w:rPr>
          <w:rFonts w:ascii="Times New Roman" w:hAnsi="Times New Roman" w:cs="Times New Roman"/>
        </w:rPr>
        <w:t xml:space="preserve">(Beck, Brown, Steer, Dahlsgaard, &amp; Grisham, 1999). </w:t>
      </w:r>
      <w:r w:rsidR="004150B6" w:rsidRPr="00EC574B">
        <w:rPr>
          <w:rFonts w:ascii="Times New Roman" w:hAnsi="Times New Roman" w:cs="Times New Roman"/>
        </w:rPr>
        <w:t>T</w:t>
      </w:r>
      <w:r w:rsidR="009A4A2E" w:rsidRPr="00EC574B">
        <w:rPr>
          <w:rFonts w:ascii="Times New Roman" w:hAnsi="Times New Roman" w:cs="Times New Roman"/>
        </w:rPr>
        <w:t xml:space="preserve">he </w:t>
      </w:r>
      <w:r w:rsidR="006B63FA" w:rsidRPr="00EC574B">
        <w:rPr>
          <w:rFonts w:ascii="Times New Roman" w:hAnsi="Times New Roman" w:cs="Times New Roman"/>
        </w:rPr>
        <w:t xml:space="preserve">“current” (i.e., past week) </w:t>
      </w:r>
      <w:r w:rsidR="009A4A2E" w:rsidRPr="00EC574B">
        <w:rPr>
          <w:rFonts w:ascii="Times New Roman" w:hAnsi="Times New Roman" w:cs="Times New Roman"/>
        </w:rPr>
        <w:t xml:space="preserve">version </w:t>
      </w:r>
      <w:r w:rsidR="004150B6" w:rsidRPr="00EC574B">
        <w:rPr>
          <w:rFonts w:ascii="Times New Roman" w:hAnsi="Times New Roman" w:cs="Times New Roman"/>
        </w:rPr>
        <w:t xml:space="preserve">of the scale </w:t>
      </w:r>
      <w:r w:rsidR="009A4A2E" w:rsidRPr="00EC574B">
        <w:rPr>
          <w:rFonts w:ascii="Times New Roman" w:hAnsi="Times New Roman" w:cs="Times New Roman"/>
        </w:rPr>
        <w:t>was employed in the present study. Internal consistency was found to be good in the current sample (</w:t>
      </w:r>
      <w:r w:rsidR="009A4A2E" w:rsidRPr="00EC574B">
        <w:rPr>
          <w:rFonts w:ascii="Cambria" w:hAnsi="Cambria" w:cs="Times New Roman"/>
          <w:i/>
        </w:rPr>
        <w:t>α</w:t>
      </w:r>
      <w:r w:rsidR="009A4A2E" w:rsidRPr="00EC574B">
        <w:rPr>
          <w:rFonts w:ascii="Times New Roman" w:hAnsi="Times New Roman" w:cs="Times New Roman"/>
        </w:rPr>
        <w:t xml:space="preserve"> = .88). </w:t>
      </w:r>
    </w:p>
    <w:p w14:paraId="3299E5A4" w14:textId="7A068C5B" w:rsidR="009A4A2E" w:rsidRPr="00EC574B" w:rsidRDefault="0059778D" w:rsidP="009A4A2E">
      <w:pPr>
        <w:rPr>
          <w:rFonts w:ascii="Times" w:hAnsi="Times" w:cs="Times New Roman"/>
          <w:sz w:val="20"/>
          <w:szCs w:val="20"/>
        </w:rPr>
      </w:pPr>
      <w:r w:rsidRPr="00EC574B">
        <w:rPr>
          <w:rStyle w:val="Heading3Char"/>
        </w:rPr>
        <w:t xml:space="preserve">2.2.4 </w:t>
      </w:r>
      <w:r w:rsidR="0040385F" w:rsidRPr="00EC574B">
        <w:rPr>
          <w:rFonts w:ascii="Times New Roman" w:hAnsi="Times New Roman" w:cs="Times New Roman"/>
          <w:b/>
          <w:bCs/>
        </w:rPr>
        <w:t>Self-Injurious Thoughts and Behaviors I</w:t>
      </w:r>
      <w:r w:rsidR="009A4A2E" w:rsidRPr="00EC574B">
        <w:rPr>
          <w:rFonts w:ascii="Times New Roman" w:hAnsi="Times New Roman" w:cs="Times New Roman"/>
          <w:b/>
          <w:bCs/>
        </w:rPr>
        <w:t>nterview.</w:t>
      </w:r>
      <w:r w:rsidR="009A4A2E" w:rsidRPr="00EC574B">
        <w:rPr>
          <w:rFonts w:ascii="Times New Roman" w:hAnsi="Times New Roman" w:cs="Times New Roman"/>
        </w:rPr>
        <w:t xml:space="preserve"> Although originally designed as a structured clini</w:t>
      </w:r>
      <w:r w:rsidR="00DE7DAB" w:rsidRPr="00EC574B">
        <w:rPr>
          <w:rFonts w:ascii="Times New Roman" w:hAnsi="Times New Roman" w:cs="Times New Roman"/>
        </w:rPr>
        <w:t xml:space="preserve">cal interview </w:t>
      </w:r>
      <w:r w:rsidR="00DE7DAB" w:rsidRPr="00EC574B">
        <w:rPr>
          <w:rFonts w:ascii="Times New Roman" w:hAnsi="Times New Roman" w:cs="Times New Roman"/>
          <w:noProof/>
        </w:rPr>
        <w:t>(SITBI: Nock, Holmberg, Photos, &amp; Michel, 2007)</w:t>
      </w:r>
      <w:r w:rsidR="009A4A2E" w:rsidRPr="00EC574B">
        <w:rPr>
          <w:rFonts w:ascii="Times New Roman" w:hAnsi="Times New Roman" w:cs="Times New Roman"/>
        </w:rPr>
        <w:t xml:space="preserve"> this measure has since been con</w:t>
      </w:r>
      <w:r w:rsidR="00DE7DAB" w:rsidRPr="00EC574B">
        <w:rPr>
          <w:rFonts w:ascii="Times New Roman" w:hAnsi="Times New Roman" w:cs="Times New Roman"/>
        </w:rPr>
        <w:t xml:space="preserve">verted to a self-report format </w:t>
      </w:r>
      <w:r w:rsidR="00DE7DAB" w:rsidRPr="00EC574B">
        <w:rPr>
          <w:rFonts w:ascii="Times New Roman" w:hAnsi="Times New Roman" w:cs="Times New Roman"/>
          <w:noProof/>
        </w:rPr>
        <w:t>(Latimer, Meade, &amp; Tennant, 2013)</w:t>
      </w:r>
      <w:r w:rsidR="009A4A2E" w:rsidRPr="00EC574B">
        <w:rPr>
          <w:rFonts w:ascii="Times New Roman" w:hAnsi="Times New Roman" w:cs="Times New Roman"/>
        </w:rPr>
        <w:t xml:space="preserve">, which was used here. Both formats have demonstrated good reliability and validity. The SITBI defines a variety of </w:t>
      </w:r>
      <w:r w:rsidR="000E1138">
        <w:rPr>
          <w:rFonts w:ascii="Times New Roman" w:hAnsi="Times New Roman" w:cs="Times New Roman"/>
        </w:rPr>
        <w:t>behaviour</w:t>
      </w:r>
      <w:r w:rsidR="009A4A2E" w:rsidRPr="00EC574B">
        <w:rPr>
          <w:rFonts w:ascii="Times New Roman" w:hAnsi="Times New Roman" w:cs="Times New Roman"/>
        </w:rPr>
        <w:t xml:space="preserve">s for the participant and asks the individual to </w:t>
      </w:r>
      <w:r w:rsidR="00C6249F" w:rsidRPr="00EC574B">
        <w:rPr>
          <w:rFonts w:ascii="Times New Roman" w:hAnsi="Times New Roman" w:cs="Times New Roman"/>
        </w:rPr>
        <w:t>report their presence, severity, recency, and frequency,</w:t>
      </w:r>
      <w:r w:rsidR="009A4A2E" w:rsidRPr="00EC574B">
        <w:rPr>
          <w:rFonts w:ascii="Times New Roman" w:hAnsi="Times New Roman" w:cs="Times New Roman"/>
        </w:rPr>
        <w:t xml:space="preserve"> including suicide attempt (i.e., “an actual attempt to kill yourself in which you had at least </w:t>
      </w:r>
      <w:r w:rsidR="009A4A2E" w:rsidRPr="00EC574B">
        <w:rPr>
          <w:rFonts w:ascii="Times New Roman" w:hAnsi="Times New Roman" w:cs="Times New Roman"/>
          <w:i/>
          <w:iCs/>
        </w:rPr>
        <w:t>some</w:t>
      </w:r>
      <w:r w:rsidR="009A4A2E" w:rsidRPr="00EC574B">
        <w:rPr>
          <w:rFonts w:ascii="Times New Roman" w:hAnsi="Times New Roman" w:cs="Times New Roman"/>
        </w:rPr>
        <w:t xml:space="preserve"> intent to die”), non-suicidal self-injury (i.e., “purposely hurting yourself </w:t>
      </w:r>
      <w:r w:rsidR="009A4A2E" w:rsidRPr="00EC574B">
        <w:rPr>
          <w:rFonts w:ascii="Times New Roman" w:hAnsi="Times New Roman" w:cs="Times New Roman"/>
          <w:i/>
          <w:iCs/>
        </w:rPr>
        <w:t>without</w:t>
      </w:r>
      <w:r w:rsidR="009A4A2E" w:rsidRPr="00EC574B">
        <w:rPr>
          <w:rFonts w:ascii="Times New Roman" w:hAnsi="Times New Roman" w:cs="Times New Roman"/>
        </w:rPr>
        <w:t xml:space="preserve"> wanting to die”) and suicidal ideation (i.e., “</w:t>
      </w:r>
      <w:r w:rsidR="009A4A2E" w:rsidRPr="00EC574B">
        <w:rPr>
          <w:rFonts w:ascii="Times New Roman" w:hAnsi="Times New Roman" w:cs="Times New Roman"/>
          <w:i/>
          <w:iCs/>
        </w:rPr>
        <w:t>thoughts</w:t>
      </w:r>
      <w:r w:rsidR="009A4A2E" w:rsidRPr="00EC574B">
        <w:rPr>
          <w:rFonts w:ascii="Times New Roman" w:hAnsi="Times New Roman" w:cs="Times New Roman"/>
        </w:rPr>
        <w:t xml:space="preserve"> about killing yourself”). The SITBI was used to establish the lifetime prevalence of </w:t>
      </w:r>
      <w:r w:rsidR="0079502F" w:rsidRPr="00EC574B">
        <w:rPr>
          <w:rFonts w:ascii="Times New Roman" w:hAnsi="Times New Roman" w:cs="Times New Roman"/>
        </w:rPr>
        <w:t xml:space="preserve">thoughts about </w:t>
      </w:r>
      <w:r w:rsidR="009A4A2E" w:rsidRPr="00EC574B">
        <w:rPr>
          <w:rFonts w:ascii="Times New Roman" w:hAnsi="Times New Roman" w:cs="Times New Roman"/>
        </w:rPr>
        <w:t xml:space="preserve">non-suicidal self-injury, non-suicidal self-injury, suicidal ideation, suicidal planning, and suicide attempts. </w:t>
      </w:r>
    </w:p>
    <w:p w14:paraId="2530B4B5" w14:textId="0D7AFFD2" w:rsidR="00D8161A" w:rsidRPr="00EC574B" w:rsidRDefault="0059778D" w:rsidP="00D645F7">
      <w:r w:rsidRPr="00EC574B">
        <w:rPr>
          <w:rStyle w:val="Heading3Char"/>
        </w:rPr>
        <w:t xml:space="preserve">2.2.5 </w:t>
      </w:r>
      <w:r w:rsidR="007D314E" w:rsidRPr="00EC574B">
        <w:rPr>
          <w:rFonts w:ascii="Times New Roman" w:hAnsi="Times New Roman" w:cs="Times New Roman"/>
          <w:b/>
          <w:bCs/>
        </w:rPr>
        <w:t xml:space="preserve">Death-evaluation </w:t>
      </w:r>
      <w:r w:rsidR="009A4A2E" w:rsidRPr="00EC574B">
        <w:rPr>
          <w:rFonts w:ascii="Times New Roman" w:hAnsi="Times New Roman" w:cs="Times New Roman"/>
          <w:b/>
          <w:bCs/>
        </w:rPr>
        <w:t xml:space="preserve">IRAPs. </w:t>
      </w:r>
      <w:r w:rsidR="00B84920" w:rsidRPr="00EC574B">
        <w:t xml:space="preserve">The IRAP </w:t>
      </w:r>
      <w:r w:rsidR="009D0FD4" w:rsidRPr="00EC574B">
        <w:t xml:space="preserve">is a computer-based measure of reaction time biases that </w:t>
      </w:r>
      <w:r w:rsidR="00B84920" w:rsidRPr="00EC574B">
        <w:t xml:space="preserve">requires participants to respond </w:t>
      </w:r>
      <w:r w:rsidR="00E265E7" w:rsidRPr="00EC574B">
        <w:t xml:space="preserve">to </w:t>
      </w:r>
      <w:r w:rsidR="00B84920" w:rsidRPr="00EC574B">
        <w:t>stimulus pairings</w:t>
      </w:r>
      <w:r w:rsidR="00E265E7" w:rsidRPr="00EC574B">
        <w:t xml:space="preserve"> und</w:t>
      </w:r>
      <w:r w:rsidR="00032C90" w:rsidRPr="00EC574B">
        <w:t>er speed and accuracy pressure (f</w:t>
      </w:r>
      <w:r w:rsidR="00D645F7" w:rsidRPr="00EC574B">
        <w:t xml:space="preserve">or a detailed description of the generic task see </w:t>
      </w:r>
      <w:r w:rsidR="001353B6" w:rsidRPr="00EC574B">
        <w:t>Barnes-Holmes et al., 2010)</w:t>
      </w:r>
      <w:r w:rsidR="00D645F7" w:rsidRPr="00EC574B">
        <w:t xml:space="preserve">. </w:t>
      </w:r>
      <w:r w:rsidR="004D51D0" w:rsidRPr="00EC574B">
        <w:t>Each participant completed t</w:t>
      </w:r>
      <w:r w:rsidR="00983DEA" w:rsidRPr="00EC574B">
        <w:t>wo IRAPs</w:t>
      </w:r>
      <w:r w:rsidR="00E265E7" w:rsidRPr="00EC574B">
        <w:t xml:space="preserve"> that targeted evaluations of death</w:t>
      </w:r>
      <w:r w:rsidR="004D2BB5" w:rsidRPr="00EC574B">
        <w:t xml:space="preserve">. </w:t>
      </w:r>
      <w:r w:rsidR="009666C8" w:rsidRPr="00EC574B">
        <w:rPr>
          <w:rFonts w:ascii="Times New Roman" w:hAnsi="Times New Roman" w:cs="Times New Roman"/>
          <w:bCs/>
        </w:rPr>
        <w:t xml:space="preserve">The “personal IRAP” presented one of the two label stimuli “my life” or “my death” on each trial </w:t>
      </w:r>
      <w:r w:rsidR="002B18D8" w:rsidRPr="00EC574B">
        <w:rPr>
          <w:rFonts w:ascii="Times New Roman" w:hAnsi="Times New Roman" w:cs="Times New Roman"/>
          <w:bCs/>
        </w:rPr>
        <w:t xml:space="preserve">along </w:t>
      </w:r>
      <w:r w:rsidR="009666C8" w:rsidRPr="00EC574B">
        <w:rPr>
          <w:rFonts w:ascii="Times New Roman" w:hAnsi="Times New Roman" w:cs="Times New Roman"/>
          <w:bCs/>
        </w:rPr>
        <w:t>with either a positive (enjoyable, exciting, great</w:t>
      </w:r>
      <w:r w:rsidR="009666C8" w:rsidRPr="00563364">
        <w:rPr>
          <w:rStyle w:val="FootnoteReference"/>
        </w:rPr>
        <w:footnoteReference w:id="1"/>
      </w:r>
      <w:r w:rsidR="009666C8" w:rsidRPr="00EC574B">
        <w:rPr>
          <w:rFonts w:ascii="Times New Roman" w:hAnsi="Times New Roman" w:cs="Times New Roman"/>
          <w:bCs/>
        </w:rPr>
        <w:t>, lovely, pleasant, satisfying)</w:t>
      </w:r>
      <w:r w:rsidR="002B18D8" w:rsidRPr="00EC574B">
        <w:rPr>
          <w:rFonts w:ascii="Times New Roman" w:hAnsi="Times New Roman" w:cs="Times New Roman"/>
          <w:bCs/>
        </w:rPr>
        <w:t xml:space="preserve"> </w:t>
      </w:r>
      <w:r w:rsidR="009666C8" w:rsidRPr="00EC574B">
        <w:rPr>
          <w:rFonts w:ascii="Times New Roman" w:hAnsi="Times New Roman" w:cs="Times New Roman"/>
          <w:bCs/>
        </w:rPr>
        <w:t xml:space="preserve">or negative (negative stimuli: awful, distressing, hurtful, horrible, painful, upsetting) target stimulus. The “abstract IRAP” was identical but simply removed the word “my” from the label stimuli. </w:t>
      </w:r>
      <w:r w:rsidR="00BE534F" w:rsidRPr="00EC574B">
        <w:rPr>
          <w:rFonts w:ascii="Times New Roman" w:hAnsi="Times New Roman" w:cs="Times New Roman"/>
          <w:bCs/>
        </w:rPr>
        <w:t xml:space="preserve">The combination of a label and a target stimulus on each trial therefore formed one of four </w:t>
      </w:r>
      <w:r w:rsidR="00BE534F" w:rsidRPr="00EC574B">
        <w:rPr>
          <w:rFonts w:ascii="Times New Roman" w:hAnsi="Times New Roman" w:cs="Times New Roman"/>
        </w:rPr>
        <w:t xml:space="preserve">“trial-types” (i.e., life-positive, life-negative, death-positive, and death-negative). </w:t>
      </w:r>
      <w:r w:rsidR="00744FE1" w:rsidRPr="00EC574B">
        <w:rPr>
          <w:rFonts w:ascii="Times New Roman" w:hAnsi="Times New Roman" w:cs="Times New Roman"/>
        </w:rPr>
        <w:t xml:space="preserve">These stimuli were </w:t>
      </w:r>
      <w:r w:rsidR="00D614E5" w:rsidRPr="00EC574B">
        <w:rPr>
          <w:rFonts w:ascii="Times New Roman" w:hAnsi="Times New Roman" w:cs="Times New Roman"/>
        </w:rPr>
        <w:t>selected</w:t>
      </w:r>
      <w:r w:rsidR="00744FE1" w:rsidRPr="00EC574B">
        <w:rPr>
          <w:rFonts w:ascii="Times New Roman" w:hAnsi="Times New Roman" w:cs="Times New Roman"/>
        </w:rPr>
        <w:t xml:space="preserve"> in order to target the positive reinforcement</w:t>
      </w:r>
      <w:r w:rsidR="008557C9" w:rsidRPr="00EC574B">
        <w:rPr>
          <w:rFonts w:ascii="Times New Roman" w:hAnsi="Times New Roman" w:cs="Times New Roman"/>
        </w:rPr>
        <w:t xml:space="preserve"> (e.g.,</w:t>
      </w:r>
      <w:r w:rsidR="00744FE1" w:rsidRPr="00EC574B">
        <w:rPr>
          <w:rFonts w:ascii="Times New Roman" w:hAnsi="Times New Roman" w:cs="Times New Roman"/>
        </w:rPr>
        <w:t xml:space="preserve"> </w:t>
      </w:r>
      <w:r w:rsidR="008557C9" w:rsidRPr="00EC574B">
        <w:rPr>
          <w:rFonts w:ascii="Times New Roman" w:hAnsi="Times New Roman" w:cs="Times New Roman"/>
        </w:rPr>
        <w:t xml:space="preserve">enjoyable) and positive punishment (e.g., upsetting) associated with life and death. Finally, the two response options “True” and “False” were </w:t>
      </w:r>
      <w:r w:rsidR="00E8625A" w:rsidRPr="00EC574B">
        <w:rPr>
          <w:rFonts w:ascii="Times New Roman" w:hAnsi="Times New Roman" w:cs="Times New Roman"/>
        </w:rPr>
        <w:t>employed</w:t>
      </w:r>
      <w:r w:rsidR="008557C9" w:rsidRPr="00EC574B">
        <w:rPr>
          <w:rFonts w:ascii="Times New Roman" w:hAnsi="Times New Roman" w:cs="Times New Roman"/>
        </w:rPr>
        <w:t xml:space="preserve"> in both IRAPs.</w:t>
      </w:r>
    </w:p>
    <w:p w14:paraId="06E7F616" w14:textId="6461CF13" w:rsidR="009A4A2E" w:rsidRPr="00EC574B" w:rsidRDefault="0059778D" w:rsidP="00EC54CB">
      <w:pPr>
        <w:pStyle w:val="Heading2"/>
      </w:pPr>
      <w:r w:rsidRPr="00EC574B">
        <w:t xml:space="preserve">2.3 </w:t>
      </w:r>
      <w:r w:rsidR="009A4A2E" w:rsidRPr="00EC574B">
        <w:t xml:space="preserve">Procedure </w:t>
      </w:r>
    </w:p>
    <w:p w14:paraId="0BD85288" w14:textId="520D3F2D" w:rsidR="009A4A2E" w:rsidRPr="00EC574B" w:rsidRDefault="007D314E" w:rsidP="009A4A2E">
      <w:pPr>
        <w:rPr>
          <w:rFonts w:ascii="Times New Roman" w:hAnsi="Times New Roman" w:cs="Times New Roman"/>
        </w:rPr>
      </w:pPr>
      <w:r w:rsidRPr="00EC574B">
        <w:rPr>
          <w:rFonts w:ascii="Times New Roman" w:hAnsi="Times New Roman" w:cs="Times New Roman"/>
        </w:rPr>
        <w:t>P</w:t>
      </w:r>
      <w:r w:rsidR="009A4A2E" w:rsidRPr="00EC574B">
        <w:rPr>
          <w:rFonts w:ascii="Times New Roman" w:hAnsi="Times New Roman" w:cs="Times New Roman"/>
        </w:rPr>
        <w:t xml:space="preserve">articipants completed </w:t>
      </w:r>
      <w:r w:rsidR="006E2832" w:rsidRPr="00EC574B">
        <w:rPr>
          <w:rFonts w:ascii="Times New Roman" w:hAnsi="Times New Roman" w:cs="Times New Roman"/>
        </w:rPr>
        <w:t>the self-report measures first</w:t>
      </w:r>
      <w:r w:rsidR="009A4A2E" w:rsidRPr="00EC574B">
        <w:rPr>
          <w:rFonts w:ascii="Times New Roman" w:hAnsi="Times New Roman" w:cs="Times New Roman"/>
        </w:rPr>
        <w:t xml:space="preserve">, followed by the two death-evaluation IRAPs. The order of presentation of the two IRAPs, and the rule order </w:t>
      </w:r>
      <w:r w:rsidR="00DD4940" w:rsidRPr="00EC574B">
        <w:rPr>
          <w:rFonts w:ascii="Times New Roman" w:hAnsi="Times New Roman" w:cs="Times New Roman"/>
        </w:rPr>
        <w:t xml:space="preserve">presentation of </w:t>
      </w:r>
      <w:r w:rsidR="009A4A2E" w:rsidRPr="00EC574B">
        <w:rPr>
          <w:rFonts w:ascii="Times New Roman" w:hAnsi="Times New Roman" w:cs="Times New Roman"/>
        </w:rPr>
        <w:t>the blocks within them</w:t>
      </w:r>
      <w:r w:rsidR="006E2832" w:rsidRPr="00EC574B">
        <w:rPr>
          <w:rFonts w:ascii="Times New Roman" w:hAnsi="Times New Roman" w:cs="Times New Roman"/>
        </w:rPr>
        <w:t xml:space="preserve"> (i.e., </w:t>
      </w:r>
      <w:r w:rsidR="00DD4940" w:rsidRPr="00EC574B">
        <w:rPr>
          <w:rFonts w:ascii="Times New Roman" w:hAnsi="Times New Roman" w:cs="Times New Roman"/>
        </w:rPr>
        <w:t>“</w:t>
      </w:r>
      <w:r w:rsidR="006E2832" w:rsidRPr="00EC574B">
        <w:rPr>
          <w:rFonts w:ascii="Times New Roman" w:hAnsi="Times New Roman" w:cs="Times New Roman"/>
        </w:rPr>
        <w:t>A</w:t>
      </w:r>
      <w:r w:rsidR="00DD4940" w:rsidRPr="00EC574B">
        <w:rPr>
          <w:rFonts w:ascii="Times New Roman" w:hAnsi="Times New Roman" w:cs="Times New Roman"/>
        </w:rPr>
        <w:t>” block</w:t>
      </w:r>
      <w:r w:rsidR="006E2832" w:rsidRPr="00EC574B">
        <w:rPr>
          <w:rFonts w:ascii="Times New Roman" w:hAnsi="Times New Roman" w:cs="Times New Roman"/>
        </w:rPr>
        <w:t xml:space="preserve"> first vs. </w:t>
      </w:r>
      <w:r w:rsidR="00DD4940" w:rsidRPr="00EC574B">
        <w:rPr>
          <w:rFonts w:ascii="Times New Roman" w:hAnsi="Times New Roman" w:cs="Times New Roman"/>
        </w:rPr>
        <w:t>“</w:t>
      </w:r>
      <w:r w:rsidR="006E2832" w:rsidRPr="00EC574B">
        <w:rPr>
          <w:rFonts w:ascii="Times New Roman" w:hAnsi="Times New Roman" w:cs="Times New Roman"/>
        </w:rPr>
        <w:t>B</w:t>
      </w:r>
      <w:r w:rsidR="00DD4940" w:rsidRPr="00EC574B">
        <w:rPr>
          <w:rFonts w:ascii="Times New Roman" w:hAnsi="Times New Roman" w:cs="Times New Roman"/>
        </w:rPr>
        <w:t>” block</w:t>
      </w:r>
      <w:r w:rsidR="006E2832" w:rsidRPr="00EC574B">
        <w:rPr>
          <w:rFonts w:ascii="Times New Roman" w:hAnsi="Times New Roman" w:cs="Times New Roman"/>
        </w:rPr>
        <w:t xml:space="preserve"> first</w:t>
      </w:r>
      <w:r w:rsidR="00010CFB" w:rsidRPr="00EC574B">
        <w:rPr>
          <w:rFonts w:ascii="Times New Roman" w:hAnsi="Times New Roman" w:cs="Times New Roman"/>
        </w:rPr>
        <w:t>: see below</w:t>
      </w:r>
      <w:r w:rsidR="006E2832" w:rsidRPr="00EC574B">
        <w:rPr>
          <w:rFonts w:ascii="Times New Roman" w:hAnsi="Times New Roman" w:cs="Times New Roman"/>
        </w:rPr>
        <w:t>)</w:t>
      </w:r>
      <w:r w:rsidR="009A4A2E" w:rsidRPr="00EC574B">
        <w:rPr>
          <w:rFonts w:ascii="Times New Roman" w:hAnsi="Times New Roman" w:cs="Times New Roman"/>
        </w:rPr>
        <w:t xml:space="preserve">, was fully counterbalanced between participants. All experiments were conducted one-to-one in </w:t>
      </w:r>
      <w:r w:rsidR="006E2832" w:rsidRPr="00EC574B">
        <w:rPr>
          <w:rFonts w:ascii="Times New Roman" w:hAnsi="Times New Roman" w:cs="Times New Roman"/>
        </w:rPr>
        <w:t>an experimental cubicle</w:t>
      </w:r>
      <w:r w:rsidR="009A4A2E" w:rsidRPr="00EC574B">
        <w:rPr>
          <w:rFonts w:ascii="Times New Roman" w:hAnsi="Times New Roman" w:cs="Times New Roman"/>
        </w:rPr>
        <w:t xml:space="preserve"> with a trained researcher. </w:t>
      </w:r>
      <w:r w:rsidR="00251FBF" w:rsidRPr="00EC574B">
        <w:rPr>
          <w:rFonts w:ascii="Times New Roman" w:hAnsi="Times New Roman" w:cs="Times New Roman"/>
        </w:rPr>
        <w:t>Participants were instructed verbally throughout the task using a prewritten script that emphasized the importance of speed and accuracy i</w:t>
      </w:r>
      <w:r w:rsidR="00275D65" w:rsidRPr="00EC574B">
        <w:rPr>
          <w:rFonts w:ascii="Times New Roman" w:hAnsi="Times New Roman" w:cs="Times New Roman"/>
        </w:rPr>
        <w:t xml:space="preserve">n the </w:t>
      </w:r>
      <w:r w:rsidR="00F62034" w:rsidRPr="00EC574B">
        <w:rPr>
          <w:rFonts w:ascii="Times New Roman" w:hAnsi="Times New Roman" w:cs="Times New Roman"/>
        </w:rPr>
        <w:t>task</w:t>
      </w:r>
      <w:r w:rsidR="00275D65" w:rsidRPr="00EC574B">
        <w:rPr>
          <w:rFonts w:ascii="Times New Roman" w:hAnsi="Times New Roman" w:cs="Times New Roman"/>
        </w:rPr>
        <w:t xml:space="preserve"> (Hussey, 2015).</w:t>
      </w:r>
    </w:p>
    <w:p w14:paraId="421FF53A" w14:textId="48B5AE7A" w:rsidR="00365C3A" w:rsidRPr="00EC574B" w:rsidRDefault="00B17054" w:rsidP="00F91E7C">
      <w:pPr>
        <w:rPr>
          <w:rFonts w:ascii="Times New Roman" w:hAnsi="Times New Roman" w:cs="Times New Roman"/>
        </w:rPr>
      </w:pPr>
      <w:r w:rsidRPr="00EC574B">
        <w:rPr>
          <w:rFonts w:ascii="Times New Roman" w:hAnsi="Times New Roman" w:cs="Times New Roman"/>
        </w:rPr>
        <w:t>Before each block on the IRAP, a pre</w:t>
      </w:r>
      <w:r w:rsidR="00AC3B16" w:rsidRPr="00EC574B">
        <w:rPr>
          <w:rFonts w:ascii="Times New Roman" w:hAnsi="Times New Roman" w:cs="Times New Roman"/>
        </w:rPr>
        <w:t xml:space="preserve"> </w:t>
      </w:r>
      <w:r w:rsidRPr="00EC574B">
        <w:rPr>
          <w:rFonts w:ascii="Times New Roman" w:hAnsi="Times New Roman" w:cs="Times New Roman"/>
        </w:rPr>
        <w:t>block rule screen reminded the</w:t>
      </w:r>
      <w:r w:rsidR="002E46F6" w:rsidRPr="00EC574B">
        <w:rPr>
          <w:rFonts w:ascii="Times New Roman" w:hAnsi="Times New Roman" w:cs="Times New Roman"/>
        </w:rPr>
        <w:t xml:space="preserve"> participant of the responding contingencies</w:t>
      </w:r>
      <w:r w:rsidRPr="00EC574B">
        <w:rPr>
          <w:rFonts w:ascii="Times New Roman" w:hAnsi="Times New Roman" w:cs="Times New Roman"/>
        </w:rPr>
        <w:t xml:space="preserve"> within the forthcoming block (i.e., “Please answer as if life is </w:t>
      </w:r>
      <w:r w:rsidR="00BF6F89" w:rsidRPr="00EC574B">
        <w:rPr>
          <w:rFonts w:ascii="Times New Roman" w:hAnsi="Times New Roman" w:cs="Times New Roman"/>
        </w:rPr>
        <w:t>positive</w:t>
      </w:r>
      <w:r w:rsidRPr="00EC574B">
        <w:rPr>
          <w:rFonts w:ascii="Times New Roman" w:hAnsi="Times New Roman" w:cs="Times New Roman"/>
        </w:rPr>
        <w:t xml:space="preserve"> and death is </w:t>
      </w:r>
      <w:r w:rsidR="00BF6F89" w:rsidRPr="00EC574B">
        <w:rPr>
          <w:rFonts w:ascii="Times New Roman" w:hAnsi="Times New Roman" w:cs="Times New Roman"/>
        </w:rPr>
        <w:t>negative</w:t>
      </w:r>
      <w:r w:rsidRPr="00EC574B">
        <w:rPr>
          <w:rFonts w:ascii="Times New Roman" w:hAnsi="Times New Roman" w:cs="Times New Roman"/>
        </w:rPr>
        <w:t xml:space="preserve">” vs. “Please answer as if life is </w:t>
      </w:r>
      <w:r w:rsidR="00BF6F89" w:rsidRPr="00EC574B">
        <w:rPr>
          <w:rFonts w:ascii="Times New Roman" w:hAnsi="Times New Roman" w:cs="Times New Roman"/>
        </w:rPr>
        <w:t>negative</w:t>
      </w:r>
      <w:r w:rsidRPr="00EC574B">
        <w:rPr>
          <w:rFonts w:ascii="Times New Roman" w:hAnsi="Times New Roman" w:cs="Times New Roman"/>
        </w:rPr>
        <w:t xml:space="preserve"> and death is </w:t>
      </w:r>
      <w:r w:rsidR="00BF6F89" w:rsidRPr="00EC574B">
        <w:rPr>
          <w:rFonts w:ascii="Times New Roman" w:hAnsi="Times New Roman" w:cs="Times New Roman"/>
        </w:rPr>
        <w:t>positive</w:t>
      </w:r>
      <w:r w:rsidRPr="00EC574B">
        <w:rPr>
          <w:rFonts w:ascii="Times New Roman" w:hAnsi="Times New Roman" w:cs="Times New Roman"/>
        </w:rPr>
        <w:t>”). Each block consisted of 24 trials. On each trial, participants were presented with either a life or death related stimulus, and either a positive or a negative stimulus</w:t>
      </w:r>
      <w:r w:rsidR="00010CFB" w:rsidRPr="00EC574B">
        <w:rPr>
          <w:rFonts w:ascii="Times New Roman" w:hAnsi="Times New Roman" w:cs="Times New Roman"/>
        </w:rPr>
        <w:t xml:space="preserve">. </w:t>
      </w:r>
      <w:r w:rsidR="00010CFB" w:rsidRPr="00EC574B">
        <w:t>Participants are required to respond to stimuli in opposite directions across pairs of blocks. For example, in order to progress to the next trial, “A” blocks required pro</w:t>
      </w:r>
      <w:r w:rsidR="00AC3B16" w:rsidRPr="00EC574B">
        <w:t xml:space="preserve"> </w:t>
      </w:r>
      <w:r w:rsidR="00010CFB" w:rsidRPr="00EC574B">
        <w:t>life and anti</w:t>
      </w:r>
      <w:r w:rsidR="00AC3B16" w:rsidRPr="00EC574B">
        <w:t xml:space="preserve"> </w:t>
      </w:r>
      <w:r w:rsidR="00010CFB" w:rsidRPr="00EC574B">
        <w:t>death responses (e.g., responding to “death” and “negative” with “True”), whereas “B” blocks required anti</w:t>
      </w:r>
      <w:r w:rsidR="00AC3B16" w:rsidRPr="00EC574B">
        <w:t xml:space="preserve"> </w:t>
      </w:r>
      <w:r w:rsidR="00010CFB" w:rsidRPr="00EC574B">
        <w:t>life and pro</w:t>
      </w:r>
      <w:r w:rsidR="00AC3B16" w:rsidRPr="00EC574B">
        <w:t xml:space="preserve"> </w:t>
      </w:r>
      <w:r w:rsidR="00010CFB" w:rsidRPr="00EC574B">
        <w:t xml:space="preserve">death responses (i.e., responding to “death” and “negative” with “False”). </w:t>
      </w:r>
      <w:r w:rsidR="00010CFB" w:rsidRPr="00EC574B">
        <w:rPr>
          <w:rFonts w:ascii="Times New Roman" w:hAnsi="Times New Roman" w:cs="Times New Roman"/>
        </w:rPr>
        <w:t>Participants completed up to four pairs of practice blocks, until they met accuracy (</w:t>
      </w:r>
      <w:r w:rsidR="00010CFB" w:rsidRPr="00EC574B">
        <w:t xml:space="preserve">≥ 80%) and latency (median latency </w:t>
      </w:r>
      <w:r w:rsidR="00010CFB" w:rsidRPr="00EC574B">
        <w:rPr>
          <w:rFonts w:ascii="Times New Roman" w:hAnsi="Times New Roman" w:cs="Times New Roman"/>
        </w:rPr>
        <w:t xml:space="preserve">≤ </w:t>
      </w:r>
      <w:r w:rsidR="00010CFB" w:rsidRPr="00EC574B">
        <w:t xml:space="preserve">2000 ms) mastery criteria on both blocks within a pair. They then complete </w:t>
      </w:r>
      <w:r w:rsidR="00010CFB" w:rsidRPr="00EC574B">
        <w:rPr>
          <w:rFonts w:ascii="Times New Roman" w:hAnsi="Times New Roman" w:cs="Times New Roman"/>
        </w:rPr>
        <w:t xml:space="preserve">three pairs of test blocks, from which scores were calculated. </w:t>
      </w:r>
      <w:r w:rsidR="00F91E7C" w:rsidRPr="00EC574B">
        <w:rPr>
          <w:rFonts w:ascii="Times New Roman" w:hAnsi="Times New Roman" w:cs="Times New Roman"/>
        </w:rPr>
        <w:t>After each block, participants were presented with their percentage accuracy as well as their median latency performance as well as the mastery criteria.</w:t>
      </w:r>
    </w:p>
    <w:p w14:paraId="75366CB3" w14:textId="1751FC26" w:rsidR="00754190" w:rsidRPr="00EC574B" w:rsidRDefault="0059778D" w:rsidP="00754190">
      <w:pPr>
        <w:pStyle w:val="Heading2"/>
      </w:pPr>
      <w:r w:rsidRPr="00EC574B">
        <w:t xml:space="preserve">2.4 </w:t>
      </w:r>
      <w:r w:rsidR="00754190" w:rsidRPr="00EC574B">
        <w:t>IRAP scoring</w:t>
      </w:r>
      <w:r w:rsidR="009A4A2E" w:rsidRPr="00EC574B">
        <w:t xml:space="preserve"> </w:t>
      </w:r>
    </w:p>
    <w:p w14:paraId="6E8C74C1" w14:textId="1D0B5607" w:rsidR="009A4A2E" w:rsidRPr="00EC574B" w:rsidRDefault="006A5010" w:rsidP="00036132">
      <w:pPr>
        <w:rPr>
          <w:rFonts w:ascii="Times New Roman" w:hAnsi="Times New Roman" w:cs="Times New Roman"/>
          <w:b/>
        </w:rPr>
      </w:pPr>
      <w:r w:rsidRPr="00EC574B">
        <w:rPr>
          <w:rFonts w:ascii="Times New Roman" w:hAnsi="Times New Roman" w:cs="Times New Roman"/>
        </w:rPr>
        <w:t>Following standard practice</w:t>
      </w:r>
      <w:r w:rsidR="00CF7F55" w:rsidRPr="00EC574B">
        <w:rPr>
          <w:rFonts w:ascii="Times New Roman" w:hAnsi="Times New Roman" w:cs="Times New Roman"/>
        </w:rPr>
        <w:t xml:space="preserve">, </w:t>
      </w:r>
      <w:r w:rsidR="009C7771" w:rsidRPr="00EC574B">
        <w:rPr>
          <w:rFonts w:ascii="Times New Roman" w:hAnsi="Times New Roman" w:cs="Times New Roman"/>
        </w:rPr>
        <w:t>t</w:t>
      </w:r>
      <w:r w:rsidRPr="00EC574B">
        <w:rPr>
          <w:rFonts w:ascii="Times New Roman" w:hAnsi="Times New Roman" w:cs="Times New Roman"/>
        </w:rPr>
        <w:t xml:space="preserve">he magnitude of </w:t>
      </w:r>
      <w:r w:rsidR="009C7771" w:rsidRPr="00EC574B">
        <w:rPr>
          <w:rFonts w:ascii="Times New Roman" w:hAnsi="Times New Roman" w:cs="Times New Roman"/>
        </w:rPr>
        <w:t xml:space="preserve">response latency </w:t>
      </w:r>
      <w:r w:rsidRPr="00EC574B">
        <w:rPr>
          <w:rFonts w:ascii="Times New Roman" w:hAnsi="Times New Roman" w:cs="Times New Roman"/>
        </w:rPr>
        <w:t xml:space="preserve">biases on the </w:t>
      </w:r>
      <w:r w:rsidR="009C7771" w:rsidRPr="00EC574B">
        <w:rPr>
          <w:rFonts w:ascii="Times New Roman" w:hAnsi="Times New Roman" w:cs="Times New Roman"/>
        </w:rPr>
        <w:t xml:space="preserve">IRAPs’ trial-type were </w:t>
      </w:r>
      <w:r w:rsidR="00CF7F55" w:rsidRPr="00EC574B">
        <w:rPr>
          <w:rFonts w:ascii="Times New Roman" w:hAnsi="Times New Roman" w:cs="Times New Roman"/>
        </w:rPr>
        <w:t xml:space="preserve">first </w:t>
      </w:r>
      <w:r w:rsidR="009C7771" w:rsidRPr="00EC574B">
        <w:rPr>
          <w:rFonts w:ascii="Times New Roman" w:hAnsi="Times New Roman" w:cs="Times New Roman"/>
        </w:rPr>
        <w:t>quantified u</w:t>
      </w:r>
      <w:r w:rsidR="00C647BF" w:rsidRPr="00EC574B">
        <w:rPr>
          <w:rFonts w:ascii="Times New Roman" w:hAnsi="Times New Roman" w:cs="Times New Roman"/>
        </w:rPr>
        <w:t xml:space="preserve">sing an </w:t>
      </w:r>
      <w:r w:rsidR="009C7771" w:rsidRPr="00EC574B">
        <w:rPr>
          <w:rFonts w:ascii="Times New Roman" w:hAnsi="Times New Roman" w:cs="Times New Roman"/>
        </w:rPr>
        <w:t xml:space="preserve">adaption of </w:t>
      </w:r>
      <w:r w:rsidR="00C647BF" w:rsidRPr="00EC574B">
        <w:rPr>
          <w:rFonts w:ascii="Times New Roman" w:hAnsi="Times New Roman" w:cs="Times New Roman"/>
        </w:rPr>
        <w:t>the Greenwald, Nosek, and B</w:t>
      </w:r>
      <w:r w:rsidR="00607457" w:rsidRPr="00EC574B">
        <w:rPr>
          <w:rFonts w:ascii="Times New Roman" w:hAnsi="Times New Roman" w:cs="Times New Roman"/>
        </w:rPr>
        <w:t xml:space="preserve">anaji </w:t>
      </w:r>
      <w:r w:rsidR="00607457" w:rsidRPr="00EC574B">
        <w:rPr>
          <w:rFonts w:ascii="Times New Roman" w:hAnsi="Times New Roman" w:cs="Times New Roman"/>
          <w:noProof/>
        </w:rPr>
        <w:t>(2003)</w:t>
      </w:r>
      <w:r w:rsidR="00C647BF" w:rsidRPr="00EC574B">
        <w:rPr>
          <w:rFonts w:ascii="Times New Roman" w:hAnsi="Times New Roman" w:cs="Times New Roman"/>
        </w:rPr>
        <w:t xml:space="preserve"> </w:t>
      </w:r>
      <w:r w:rsidR="00C647BF" w:rsidRPr="00EC574B">
        <w:rPr>
          <w:rFonts w:ascii="Times New Roman" w:hAnsi="Times New Roman" w:cs="Times New Roman"/>
          <w:i/>
        </w:rPr>
        <w:t>D</w:t>
      </w:r>
      <w:r w:rsidR="00C647BF" w:rsidRPr="00EC574B">
        <w:rPr>
          <w:rFonts w:ascii="Times New Roman" w:hAnsi="Times New Roman" w:cs="Times New Roman"/>
          <w:vertAlign w:val="subscript"/>
        </w:rPr>
        <w:t>1</w:t>
      </w:r>
      <w:r w:rsidR="00C647BF" w:rsidRPr="00EC574B">
        <w:rPr>
          <w:rFonts w:ascii="Times New Roman" w:hAnsi="Times New Roman" w:cs="Times New Roman"/>
        </w:rPr>
        <w:t xml:space="preserve"> </w:t>
      </w:r>
      <w:r w:rsidR="009C7771" w:rsidRPr="00EC574B">
        <w:rPr>
          <w:rFonts w:ascii="Times New Roman" w:hAnsi="Times New Roman" w:cs="Times New Roman"/>
        </w:rPr>
        <w:t>algorithm</w:t>
      </w:r>
      <w:r w:rsidR="00CF7F55" w:rsidRPr="00EC574B">
        <w:rPr>
          <w:rFonts w:ascii="Times New Roman" w:hAnsi="Times New Roman" w:cs="Times New Roman"/>
        </w:rPr>
        <w:t xml:space="preserve">, which is itself a variant of Cohen’s </w:t>
      </w:r>
      <w:r w:rsidR="00CF7F55" w:rsidRPr="00EC574B">
        <w:rPr>
          <w:rFonts w:ascii="Times New Roman" w:hAnsi="Times New Roman" w:cs="Times New Roman"/>
          <w:i/>
        </w:rPr>
        <w:t>d</w:t>
      </w:r>
      <w:r w:rsidR="002427BF">
        <w:rPr>
          <w:rFonts w:ascii="Times New Roman" w:hAnsi="Times New Roman" w:cs="Times New Roman"/>
        </w:rPr>
        <w:t>.</w:t>
      </w:r>
      <w:r w:rsidR="00C647BF" w:rsidRPr="00EC574B">
        <w:rPr>
          <w:rFonts w:ascii="Times New Roman" w:hAnsi="Times New Roman" w:cs="Times New Roman"/>
        </w:rPr>
        <w:t xml:space="preserve"> </w:t>
      </w:r>
      <w:r w:rsidR="000421E9" w:rsidRPr="00EC574B">
        <w:rPr>
          <w:rFonts w:ascii="Times New Roman" w:hAnsi="Times New Roman" w:cs="Times New Roman"/>
        </w:rPr>
        <w:t>Second, participants who failed to maintain the accuracy and latency mastery criteria across both the practice and test blocks had their data excluded. O</w:t>
      </w:r>
      <w:r w:rsidR="009A4A2E" w:rsidRPr="00EC574B">
        <w:rPr>
          <w:rFonts w:ascii="Times New Roman" w:hAnsi="Times New Roman" w:cs="Times New Roman"/>
        </w:rPr>
        <w:t xml:space="preserve">ne participant failed to meet the mastery criteria on one IRAP’s practice blocks and was therefore were not presented with the critical test blocks. In eight cases, participants failed one test block-pair and therefore had that block-pair only excluded from their final </w:t>
      </w:r>
      <w:r w:rsidR="009A4A2E" w:rsidRPr="00EC574B">
        <w:rPr>
          <w:rFonts w:ascii="Times New Roman" w:hAnsi="Times New Roman" w:cs="Times New Roman"/>
          <w:i/>
          <w:iCs/>
        </w:rPr>
        <w:t>D</w:t>
      </w:r>
      <w:r w:rsidR="009A4A2E" w:rsidRPr="00EC574B">
        <w:rPr>
          <w:rFonts w:ascii="Times New Roman" w:hAnsi="Times New Roman" w:cs="Times New Roman"/>
        </w:rPr>
        <w:t xml:space="preserve"> score. In four cases, participants failed more than one test block-pair and thus had their </w:t>
      </w:r>
      <w:r w:rsidR="009A4A2E" w:rsidRPr="00EC574B">
        <w:rPr>
          <w:rFonts w:ascii="Times New Roman" w:hAnsi="Times New Roman" w:cs="Times New Roman"/>
          <w:i/>
          <w:iCs/>
        </w:rPr>
        <w:t>D</w:t>
      </w:r>
      <w:r w:rsidR="009A4A2E" w:rsidRPr="00EC574B">
        <w:rPr>
          <w:rFonts w:ascii="Times New Roman" w:hAnsi="Times New Roman" w:cs="Times New Roman"/>
        </w:rPr>
        <w:t xml:space="preserve"> scores for that IRAP excluded from the analyses. The final sample therefore contained 25 individuals in the normative group and 23 individuals in the suicidal ideation group who had da</w:t>
      </w:r>
      <w:r w:rsidR="00AF22B1" w:rsidRPr="00EC574B">
        <w:rPr>
          <w:rFonts w:ascii="Times New Roman" w:hAnsi="Times New Roman" w:cs="Times New Roman"/>
        </w:rPr>
        <w:t xml:space="preserve">ta for at least one IRAP. </w:t>
      </w:r>
      <w:r w:rsidR="00F436E7" w:rsidRPr="00EC574B">
        <w:rPr>
          <w:rFonts w:ascii="Times New Roman" w:hAnsi="Times New Roman" w:cs="Times New Roman"/>
        </w:rPr>
        <w:t>Finally</w:t>
      </w:r>
      <w:r w:rsidR="00AF22B1" w:rsidRPr="00EC574B">
        <w:rPr>
          <w:rFonts w:ascii="Times New Roman" w:hAnsi="Times New Roman" w:cs="Times New Roman"/>
        </w:rPr>
        <w:t xml:space="preserve">, </w:t>
      </w:r>
      <w:r w:rsidR="00AF22B1" w:rsidRPr="00EC574B">
        <w:rPr>
          <w:rFonts w:ascii="Times New Roman" w:hAnsi="Times New Roman" w:cs="Times New Roman"/>
          <w:i/>
        </w:rPr>
        <w:t>D</w:t>
      </w:r>
      <w:r w:rsidR="00AF22B1" w:rsidRPr="00EC574B">
        <w:rPr>
          <w:rFonts w:ascii="Times New Roman" w:hAnsi="Times New Roman" w:cs="Times New Roman"/>
        </w:rPr>
        <w:t xml:space="preserve"> scores for the “death” trial-types were inverted (multiplied by -1) </w:t>
      </w:r>
      <w:r w:rsidR="009A4A2E" w:rsidRPr="00EC574B">
        <w:rPr>
          <w:rFonts w:ascii="Times New Roman" w:hAnsi="Times New Roman" w:cs="Times New Roman"/>
        </w:rPr>
        <w:t xml:space="preserve">in both IRAPs so as to create a common vertical axis </w:t>
      </w:r>
      <w:r w:rsidR="00AF22B1" w:rsidRPr="00EC574B">
        <w:rPr>
          <w:rFonts w:ascii="Times New Roman" w:hAnsi="Times New Roman" w:cs="Times New Roman"/>
        </w:rPr>
        <w:t>across all four trial-types</w:t>
      </w:r>
      <w:r w:rsidR="009A4A2E" w:rsidRPr="00EC574B">
        <w:rPr>
          <w:rFonts w:ascii="Times New Roman" w:hAnsi="Times New Roman" w:cs="Times New Roman"/>
        </w:rPr>
        <w:t xml:space="preserve">. Positive </w:t>
      </w:r>
      <w:r w:rsidR="009A4A2E" w:rsidRPr="00EC574B">
        <w:rPr>
          <w:rFonts w:ascii="Times New Roman" w:hAnsi="Times New Roman" w:cs="Times New Roman"/>
          <w:i/>
          <w:iCs/>
        </w:rPr>
        <w:t>D</w:t>
      </w:r>
      <w:r w:rsidR="009A4A2E" w:rsidRPr="00EC574B">
        <w:rPr>
          <w:rFonts w:ascii="Times New Roman" w:hAnsi="Times New Roman" w:cs="Times New Roman"/>
        </w:rPr>
        <w:t xml:space="preserve"> scores therefore represented “positive” or “</w:t>
      </w:r>
      <w:r w:rsidR="009A4A2E" w:rsidRPr="00EC574B">
        <w:rPr>
          <w:rFonts w:ascii="Times New Roman" w:hAnsi="Times New Roman" w:cs="Times New Roman"/>
          <w:i/>
          <w:iCs/>
        </w:rPr>
        <w:t>not</w:t>
      </w:r>
      <w:r w:rsidR="009A4A2E" w:rsidRPr="00EC574B">
        <w:rPr>
          <w:rFonts w:ascii="Times New Roman" w:hAnsi="Times New Roman" w:cs="Times New Roman"/>
        </w:rPr>
        <w:t xml:space="preserve">-negative” biases, whereas negative </w:t>
      </w:r>
      <w:r w:rsidR="009A4A2E" w:rsidRPr="00EC574B">
        <w:rPr>
          <w:rFonts w:ascii="Times New Roman" w:hAnsi="Times New Roman" w:cs="Times New Roman"/>
          <w:i/>
          <w:iCs/>
        </w:rPr>
        <w:t>D</w:t>
      </w:r>
      <w:r w:rsidR="009A4A2E" w:rsidRPr="00EC574B">
        <w:rPr>
          <w:rFonts w:ascii="Times New Roman" w:hAnsi="Times New Roman" w:cs="Times New Roman"/>
        </w:rPr>
        <w:t xml:space="preserve"> scores represented “negative” or “</w:t>
      </w:r>
      <w:r w:rsidR="009A4A2E" w:rsidRPr="00EC574B">
        <w:rPr>
          <w:rFonts w:ascii="Times New Roman" w:hAnsi="Times New Roman" w:cs="Times New Roman"/>
          <w:i/>
          <w:iCs/>
        </w:rPr>
        <w:t>not</w:t>
      </w:r>
      <w:r w:rsidR="009A4A2E" w:rsidRPr="00EC574B">
        <w:rPr>
          <w:rFonts w:ascii="Times New Roman" w:hAnsi="Times New Roman" w:cs="Times New Roman"/>
        </w:rPr>
        <w:t>-positive” biases</w:t>
      </w:r>
      <w:r w:rsidR="00E03681" w:rsidRPr="00EC574B">
        <w:rPr>
          <w:rFonts w:ascii="Times New Roman" w:hAnsi="Times New Roman" w:cs="Times New Roman"/>
        </w:rPr>
        <w:t xml:space="preserve"> </w:t>
      </w:r>
      <w:r w:rsidR="00DC11B2">
        <w:rPr>
          <w:rFonts w:ascii="Times New Roman" w:hAnsi="Times New Roman" w:cs="Times New Roman"/>
        </w:rPr>
        <w:t>(see Hussey, Thompson, et al., 2015 for an article length discussion of how IRAP data is typically treated and interpreted)</w:t>
      </w:r>
      <w:r w:rsidR="009A4A2E" w:rsidRPr="00EC574B">
        <w:rPr>
          <w:rFonts w:ascii="Times New Roman" w:hAnsi="Times New Roman" w:cs="Times New Roman"/>
        </w:rPr>
        <w:t>.</w:t>
      </w:r>
    </w:p>
    <w:p w14:paraId="11C780E3" w14:textId="722C0507" w:rsidR="00A47243" w:rsidRPr="00EC574B" w:rsidRDefault="00A47243" w:rsidP="00CA27B7">
      <w:pPr>
        <w:pStyle w:val="Heading1"/>
      </w:pPr>
      <w:r w:rsidRPr="00EC574B">
        <w:t>Results</w:t>
      </w:r>
    </w:p>
    <w:p w14:paraId="2DA8370B" w14:textId="06BEE25E" w:rsidR="00A47243" w:rsidRPr="00EC574B" w:rsidRDefault="0059778D" w:rsidP="00A47243">
      <w:pPr>
        <w:pStyle w:val="Heading2"/>
      </w:pPr>
      <w:r w:rsidRPr="00EC574B">
        <w:t xml:space="preserve">3.1 </w:t>
      </w:r>
      <w:r w:rsidR="00A47243" w:rsidRPr="00EC574B">
        <w:t xml:space="preserve">Self-reports measures </w:t>
      </w:r>
    </w:p>
    <w:p w14:paraId="06C33D29" w14:textId="3199B685" w:rsidR="00BE1224" w:rsidRPr="00EC574B" w:rsidRDefault="00BE1224" w:rsidP="00EC574B">
      <w:r w:rsidRPr="00EC574B">
        <w:t>A series of analyses explored differences between the normative and suicidal ideation groups on the demographic and self-report measures. A Pearson’s Chi-squared test revealed no significant differences in gender distribution between the normative and suicidal ideation groups (</w:t>
      </w:r>
      <w:r w:rsidRPr="00EC574B">
        <w:rPr>
          <w:i/>
        </w:rPr>
        <w:t>p</w:t>
      </w:r>
      <w:r w:rsidRPr="00EC574B">
        <w:t xml:space="preserve"> = .94). Independent </w:t>
      </w:r>
      <w:r w:rsidRPr="00EC574B">
        <w:rPr>
          <w:i/>
        </w:rPr>
        <w:t>t</w:t>
      </w:r>
      <w:r w:rsidRPr="00EC574B">
        <w:t xml:space="preserve">-tests revealed that the suicidal ideation group reported significantly higher hopelessness and depression than the normative group, as expected based on the use of these measures as screening tools (all </w:t>
      </w:r>
      <w:r w:rsidRPr="00EC574B">
        <w:rPr>
          <w:i/>
        </w:rPr>
        <w:t>p</w:t>
      </w:r>
      <w:r w:rsidRPr="00EC574B">
        <w:t>s &lt; 0.001). The suicidal ideation group also reported a higher average age (</w:t>
      </w:r>
      <w:r w:rsidRPr="00EC574B">
        <w:rPr>
          <w:i/>
        </w:rPr>
        <w:t>p</w:t>
      </w:r>
      <w:r w:rsidRPr="00EC574B">
        <w:t xml:space="preserve"> &lt; .001). All effects were very large (Hedges’ </w:t>
      </w:r>
      <w:r w:rsidRPr="00EC574B">
        <w:rPr>
          <w:i/>
        </w:rPr>
        <w:t>g</w:t>
      </w:r>
      <w:r w:rsidRPr="00EC574B">
        <w:rPr>
          <w:i/>
          <w:vertAlign w:val="subscript"/>
        </w:rPr>
        <w:t>s</w:t>
      </w:r>
      <w:r w:rsidRPr="00EC574B">
        <w:t xml:space="preserve"> </w:t>
      </w:r>
      <w:r w:rsidR="00497FCE" w:rsidRPr="00EC574B">
        <w:t>≥</w:t>
      </w:r>
      <w:r w:rsidRPr="00EC574B">
        <w:t xml:space="preserve"> 2.22</w:t>
      </w:r>
      <w:r w:rsidR="00851F1A" w:rsidRPr="00EC574B">
        <w:t>)</w:t>
      </w:r>
      <w:r w:rsidR="00851F1A" w:rsidRPr="00563364">
        <w:rPr>
          <w:rStyle w:val="FootnoteReference"/>
        </w:rPr>
        <w:footnoteReference w:id="2"/>
      </w:r>
      <w:r w:rsidR="00851F1A" w:rsidRPr="00EC574B">
        <w:t>. As</w:t>
      </w:r>
      <w:r w:rsidRPr="00EC574B">
        <w:t xml:space="preserve"> per the inclusion criteria, all participants in the suicidal ideation group reported experiencing suicidal ideation in the last week, as measured by the </w:t>
      </w:r>
      <w:r w:rsidR="004A6A39" w:rsidRPr="00EC574B">
        <w:t>BSSI</w:t>
      </w:r>
      <w:r w:rsidRPr="00EC574B">
        <w:t xml:space="preserve">. Furthermore, 52% of the sample reported a lifetime history of non-suicidal self-injury on the SITBI, 65% reported a history of suicidal planning, and 57% reported one or more suicide attempts (see Table 1). </w:t>
      </w:r>
    </w:p>
    <w:p w14:paraId="45A5353C" w14:textId="63FED4F0" w:rsidR="00A47243" w:rsidRPr="00EC574B" w:rsidRDefault="0059778D" w:rsidP="00A47243">
      <w:pPr>
        <w:pStyle w:val="Heading2"/>
      </w:pPr>
      <w:r w:rsidRPr="00EC574B">
        <w:t xml:space="preserve">3.2 </w:t>
      </w:r>
      <w:r w:rsidR="00A47243" w:rsidRPr="00EC574B">
        <w:t>Group differences on the IRAPs</w:t>
      </w:r>
    </w:p>
    <w:p w14:paraId="61491D39" w14:textId="4B9E3DBB" w:rsidR="00A47243" w:rsidRPr="00EC574B" w:rsidRDefault="00BE1224" w:rsidP="00EC574B">
      <w:r w:rsidRPr="00EC574B">
        <w:t xml:space="preserve">Mean </w:t>
      </w:r>
      <w:r w:rsidRPr="00EC574B">
        <w:rPr>
          <w:i/>
        </w:rPr>
        <w:t>D</w:t>
      </w:r>
      <w:r w:rsidRPr="00EC574B">
        <w:t xml:space="preserve"> scores on both IRAPs are depicted in Figure </w:t>
      </w:r>
      <w:r w:rsidR="003C7686" w:rsidRPr="00EC574B">
        <w:t>1</w:t>
      </w:r>
      <w:r w:rsidRPr="00EC574B">
        <w:t xml:space="preserve">. These reflect </w:t>
      </w:r>
      <w:r w:rsidR="00A821AE" w:rsidRPr="00EC574B">
        <w:t xml:space="preserve">the magnitude of the </w:t>
      </w:r>
      <w:r w:rsidRPr="00EC574B">
        <w:t>reaction time biases towards responding to the stimulus categories in a trial-type (e</w:t>
      </w:r>
      <w:r w:rsidR="00B02A1E" w:rsidRPr="00EC574B">
        <w:t xml:space="preserve">.g., “death” and “negative”) with </w:t>
      </w:r>
      <w:r w:rsidRPr="00EC574B">
        <w:t xml:space="preserve">“True” </w:t>
      </w:r>
      <w:r w:rsidR="00B02A1E" w:rsidRPr="00EC574B">
        <w:t xml:space="preserve">and </w:t>
      </w:r>
      <w:r w:rsidRPr="00EC574B">
        <w:t>“False”</w:t>
      </w:r>
      <w:r w:rsidR="00B02A1E" w:rsidRPr="00EC574B">
        <w:t xml:space="preserve"> across blocks</w:t>
      </w:r>
      <w:r w:rsidRPr="00EC574B">
        <w:t>. Both groups produced comparable “life-positive” and “death-positive” biases on the two IRAPs. The pattern of effect appeared to diverge on the negative trial-types, however. The normative group produced moderate “life-</w:t>
      </w:r>
      <w:r w:rsidRPr="00EC574B">
        <w:rPr>
          <w:i/>
        </w:rPr>
        <w:t>not</w:t>
      </w:r>
      <w:r w:rsidRPr="00EC574B">
        <w:t>-negative” biases on both IRAPs, whereas the suicidal ideation group produced strong “life-</w:t>
      </w:r>
      <w:r w:rsidRPr="00EC574B">
        <w:rPr>
          <w:i/>
        </w:rPr>
        <w:t>not</w:t>
      </w:r>
      <w:r w:rsidRPr="00EC574B">
        <w:t>-negative” biases on the abstract IRAP and no bias on the personal IRAP. Finally, the suicidal ideation group produced moderate “death-</w:t>
      </w:r>
      <w:r w:rsidRPr="00EC574B">
        <w:rPr>
          <w:i/>
        </w:rPr>
        <w:t>not</w:t>
      </w:r>
      <w:r w:rsidRPr="00EC574B">
        <w:t>-negative” biases on both IRAPs, whereas the normative group showed no such biases.</w:t>
      </w:r>
    </w:p>
    <w:p w14:paraId="19A6417E" w14:textId="09BD15DB" w:rsidR="00FC4386" w:rsidRPr="00EC574B" w:rsidRDefault="006126DA" w:rsidP="00304FFD">
      <w:r w:rsidRPr="00EC574B">
        <w:t>A 2×4×2 mixed within-between ANOVA was employed to assess the relationship between performances on the two IRAPs across the two groups, with IRAP (abstract vs. personal) and trial-type as within group variables, and group (normative vs. suicidal ideation) as a between groups variable. No main effects were found for either group (</w:t>
      </w:r>
      <w:r w:rsidRPr="00EC574B">
        <w:rPr>
          <w:i/>
        </w:rPr>
        <w:t>p</w:t>
      </w:r>
      <w:r w:rsidRPr="00EC574B">
        <w:t xml:space="preserve"> = .08) or IRAP type (</w:t>
      </w:r>
      <w:r w:rsidRPr="00EC574B">
        <w:rPr>
          <w:i/>
        </w:rPr>
        <w:t>p</w:t>
      </w:r>
      <w:r w:rsidRPr="00EC574B">
        <w:t xml:space="preserve"> = .36). In other words, performance did not differ significantly based on group membership or whether the content of the IRAP referred evaluations of p</w:t>
      </w:r>
      <w:r w:rsidR="00032C90" w:rsidRPr="00EC574B">
        <w:t>ersonal death or abstract death</w:t>
      </w:r>
      <w:r w:rsidRPr="00EC574B">
        <w:t>. Critically, however, a three-way interaction effect was found between group, IRAP type, and trial-</w:t>
      </w:r>
      <w:r w:rsidRPr="001964D4">
        <w:t xml:space="preserve">type, </w:t>
      </w:r>
      <w:r w:rsidRPr="001964D4">
        <w:rPr>
          <w:i/>
        </w:rPr>
        <w:t>F</w:t>
      </w:r>
      <w:r w:rsidR="005C0791" w:rsidRPr="001964D4">
        <w:t>(</w:t>
      </w:r>
      <w:r w:rsidR="003E6425" w:rsidRPr="001964D4">
        <w:t xml:space="preserve">3, </w:t>
      </w:r>
      <w:r w:rsidR="0015681C" w:rsidRPr="001964D4">
        <w:t>37</w:t>
      </w:r>
      <w:r w:rsidR="001964D4" w:rsidRPr="001964D4">
        <w:t>) = 3.88</w:t>
      </w:r>
      <w:r w:rsidRPr="001964D4">
        <w:t xml:space="preserve">, </w:t>
      </w:r>
      <w:r w:rsidRPr="001964D4">
        <w:rPr>
          <w:i/>
        </w:rPr>
        <w:t>p</w:t>
      </w:r>
      <w:r w:rsidR="002E4FFD">
        <w:t xml:space="preserve"> = .01</w:t>
      </w:r>
      <w:r w:rsidR="001964D4" w:rsidRPr="001964D4">
        <w:t>.</w:t>
      </w:r>
      <w:r w:rsidR="00784BF2">
        <w:t xml:space="preserve"> Post hoc estimations </w:t>
      </w:r>
      <w:r w:rsidR="00C76117">
        <w:t xml:space="preserve">indicated that this </w:t>
      </w:r>
      <w:r w:rsidR="001111B3">
        <w:t>finding</w:t>
      </w:r>
      <w:r w:rsidR="005D3C47">
        <w:t xml:space="preserve"> was adequately powered </w:t>
      </w:r>
      <w:r w:rsidR="005810BA">
        <w:t>(</w:t>
      </w:r>
      <w:r w:rsidR="00462DF5">
        <w:t xml:space="preserve">i.e., </w:t>
      </w:r>
      <w:r w:rsidR="005810BA">
        <w:t xml:space="preserve">&gt; </w:t>
      </w:r>
      <w:r w:rsidR="00C76117">
        <w:t>.8).</w:t>
      </w:r>
      <w:r w:rsidR="00304FFD">
        <w:t xml:space="preserve"> </w:t>
      </w:r>
      <w:r w:rsidR="00FC4386">
        <w:t xml:space="preserve">A series of Bonferroni-corrected </w:t>
      </w:r>
      <w:r w:rsidR="00AE1A6A">
        <w:t>post hoc</w:t>
      </w:r>
      <w:r w:rsidR="00FC4386">
        <w:t xml:space="preserve"> comparison</w:t>
      </w:r>
      <w:r w:rsidR="00AE1A6A">
        <w:t>s</w:t>
      </w:r>
      <w:r w:rsidR="00FC4386">
        <w:t xml:space="preserve"> demo</w:t>
      </w:r>
      <w:r w:rsidR="00E17401">
        <w:t>nstrated that this three-</w:t>
      </w:r>
      <w:r w:rsidR="00FC4386">
        <w:t xml:space="preserve">way interaction was driven by differential performance on a single trial-type: </w:t>
      </w:r>
      <w:r w:rsidR="00786333">
        <w:t>only</w:t>
      </w:r>
      <w:r w:rsidR="00FC4386">
        <w:t xml:space="preserve"> </w:t>
      </w:r>
      <w:r w:rsidR="00786333" w:rsidRPr="00786333">
        <w:rPr>
          <w:i/>
        </w:rPr>
        <w:t>D</w:t>
      </w:r>
      <w:r w:rsidR="00786333">
        <w:t xml:space="preserve"> scores on the </w:t>
      </w:r>
      <w:r w:rsidR="00FC4386">
        <w:t>personal IRAP’s “my death-negative” trial-type</w:t>
      </w:r>
      <w:r w:rsidR="00786333">
        <w:t xml:space="preserve"> differed between the two groups</w:t>
      </w:r>
      <w:r w:rsidR="00FC4386">
        <w:t>. Specifically, t</w:t>
      </w:r>
      <w:r w:rsidR="00FC4386" w:rsidRPr="00EC574B">
        <w:t xml:space="preserve">he suicidal ideation group produced a </w:t>
      </w:r>
      <w:r w:rsidR="00FC4386">
        <w:t>moderate</w:t>
      </w:r>
      <w:r w:rsidR="00FC4386" w:rsidRPr="00EC574B">
        <w:t xml:space="preserve"> “</w:t>
      </w:r>
      <w:r w:rsidR="00FC4386">
        <w:t>my death</w:t>
      </w:r>
      <w:r w:rsidR="00FC4386" w:rsidRPr="00EC574B">
        <w:t>-</w:t>
      </w:r>
      <w:r w:rsidR="00FC4386" w:rsidRPr="00EC574B">
        <w:rPr>
          <w:i/>
        </w:rPr>
        <w:t>not</w:t>
      </w:r>
      <w:r w:rsidR="00FC4386" w:rsidRPr="00EC574B">
        <w:t xml:space="preserve">-negative” bias </w:t>
      </w:r>
      <w:r w:rsidR="00FC4386">
        <w:t>(</w:t>
      </w:r>
      <w:r w:rsidR="00FC4386" w:rsidRPr="00B307DC">
        <w:rPr>
          <w:i/>
        </w:rPr>
        <w:t>M</w:t>
      </w:r>
      <w:r w:rsidR="00FC4386">
        <w:t xml:space="preserve"> = 0.29, </w:t>
      </w:r>
      <w:r w:rsidR="00FC4386" w:rsidRPr="00B307DC">
        <w:rPr>
          <w:i/>
        </w:rPr>
        <w:t>SD</w:t>
      </w:r>
      <w:r w:rsidR="00FC4386">
        <w:t xml:space="preserve"> = .41), whereas the normative group produced a weak “my death-negative” bias</w:t>
      </w:r>
      <w:r w:rsidR="00FC4386" w:rsidRPr="00EC574B">
        <w:t xml:space="preserve"> </w:t>
      </w:r>
      <w:r w:rsidR="00FC4386">
        <w:t>(</w:t>
      </w:r>
      <w:r w:rsidR="00FC4386" w:rsidRPr="00B307DC">
        <w:rPr>
          <w:i/>
        </w:rPr>
        <w:t>M</w:t>
      </w:r>
      <w:r w:rsidR="00FC4386">
        <w:t xml:space="preserve"> = -0.12, </w:t>
      </w:r>
      <w:r w:rsidR="00FC4386" w:rsidRPr="00B307DC">
        <w:rPr>
          <w:i/>
        </w:rPr>
        <w:t>SD</w:t>
      </w:r>
      <w:r w:rsidR="00C300D2">
        <w:t xml:space="preserve"> = .38</w:t>
      </w:r>
      <w:r w:rsidR="00FC4386">
        <w:t xml:space="preserve">, </w:t>
      </w:r>
      <w:r w:rsidR="00FC4386" w:rsidRPr="00EC574B">
        <w:rPr>
          <w:i/>
        </w:rPr>
        <w:t>p</w:t>
      </w:r>
      <w:r w:rsidR="00FC4386" w:rsidRPr="00EC574B">
        <w:t xml:space="preserve"> &lt; .01</w:t>
      </w:r>
      <w:r w:rsidR="00FC4386">
        <w:t>).</w:t>
      </w:r>
      <w:r w:rsidR="00FC4386" w:rsidRPr="00EC574B">
        <w:t xml:space="preserve"> </w:t>
      </w:r>
      <w:r w:rsidR="00FC4386">
        <w:t xml:space="preserve">This differential performance was of a </w:t>
      </w:r>
      <w:r w:rsidR="00294DED">
        <w:t xml:space="preserve">very </w:t>
      </w:r>
      <w:r w:rsidR="00FC4386">
        <w:t>large effect size (</w:t>
      </w:r>
      <w:r w:rsidR="00FC4386" w:rsidRPr="00EC574B">
        <w:t xml:space="preserve">Hedges’ </w:t>
      </w:r>
      <w:r w:rsidR="00FC4386" w:rsidRPr="00EC574B">
        <w:rPr>
          <w:i/>
        </w:rPr>
        <w:t>g</w:t>
      </w:r>
      <w:r w:rsidR="00FC4386" w:rsidRPr="00EC574B">
        <w:rPr>
          <w:i/>
          <w:vertAlign w:val="subscript"/>
        </w:rPr>
        <w:t>av</w:t>
      </w:r>
      <w:r w:rsidR="003C5714">
        <w:t xml:space="preserve"> = 1.02</w:t>
      </w:r>
      <w:r w:rsidR="00FC4386">
        <w:t>)</w:t>
      </w:r>
      <w:r w:rsidR="00FC4386" w:rsidRPr="00EC574B">
        <w:t xml:space="preserve">. </w:t>
      </w:r>
    </w:p>
    <w:p w14:paraId="31370728" w14:textId="28E678DC" w:rsidR="004E22E0" w:rsidRPr="00EC574B" w:rsidRDefault="001055BB" w:rsidP="004E22E0">
      <w:pPr>
        <w:rPr>
          <w:rStyle w:val="Heading3Char"/>
        </w:rPr>
      </w:pPr>
      <w:r w:rsidRPr="001C6BD6">
        <w:t xml:space="preserve">The suicidal ideation group was therefore characterized by </w:t>
      </w:r>
      <w:r w:rsidR="00530DA6" w:rsidRPr="001C6BD6">
        <w:t>a specific rejection of negative emotions related to their own death, but not death in the abstract</w:t>
      </w:r>
      <w:r w:rsidRPr="001C6BD6">
        <w:t xml:space="preserve">. In contrast, the normative group </w:t>
      </w:r>
      <w:r w:rsidR="00530DA6" w:rsidRPr="001C6BD6">
        <w:t>had no strong biases regarding the negativity of death, whether personal or in the abstract.</w:t>
      </w:r>
      <w:r w:rsidRPr="001C6BD6">
        <w:t xml:space="preserve"> </w:t>
      </w:r>
      <w:r w:rsidR="00530DA6" w:rsidRPr="001C6BD6">
        <w:t xml:space="preserve">It is worth noting that the </w:t>
      </w:r>
      <w:r w:rsidRPr="001C6BD6">
        <w:t>presence or absence of a reference to the self (i.e., the word “my”) therefore produced a significantly different pattern of effect across the two IRAPs and between the two groups.</w:t>
      </w:r>
      <w:r w:rsidR="000D66E9" w:rsidRPr="00EC574B">
        <w:rPr>
          <w:rStyle w:val="Heading3Char"/>
        </w:rPr>
        <w:t xml:space="preserve"> </w:t>
      </w:r>
    </w:p>
    <w:p w14:paraId="1AAFF6DB" w14:textId="77777777" w:rsidR="00BE1224" w:rsidRPr="00EC574B" w:rsidRDefault="00BE1224">
      <w:r w:rsidRPr="00EC574B">
        <w:br w:type="page"/>
      </w:r>
    </w:p>
    <w:p w14:paraId="525CF22C" w14:textId="423BDC25" w:rsidR="00BE1224" w:rsidRPr="00EC574B" w:rsidRDefault="0059778D" w:rsidP="00A9313C">
      <w:pPr>
        <w:pStyle w:val="Heading2"/>
      </w:pPr>
      <w:r w:rsidRPr="00EC574B">
        <w:t xml:space="preserve">3.3 </w:t>
      </w:r>
      <w:r w:rsidR="00BE1224" w:rsidRPr="00EC574B">
        <w:t>Concurrent predictive validity of the IRAP</w:t>
      </w:r>
    </w:p>
    <w:p w14:paraId="59A50EAF" w14:textId="0E6AA8AD" w:rsidR="003C7686" w:rsidRPr="00EC574B" w:rsidRDefault="00BE1224" w:rsidP="000D66E9">
      <w:r w:rsidRPr="00EC574B">
        <w:t>A series of analyses were then conducted to assess the degree to which individuals could be classified into their known groups (normative vs. suicidal ideation) based on the results of the abstract or personal IRAPs alone. A series of ROC curves demonstrated that only one IRAP trial-type was found to have a significant Area Under the Curve (AUC) value: the personal IRAP’s “My death</w:t>
      </w:r>
      <w:r w:rsidR="006F6F42" w:rsidRPr="00EC574B">
        <w:t>-negative” trial-type, AUC = .76</w:t>
      </w:r>
      <w:r w:rsidRPr="00EC574B">
        <w:t xml:space="preserve">, </w:t>
      </w:r>
      <w:r w:rsidRPr="00EC574B">
        <w:rPr>
          <w:i/>
        </w:rPr>
        <w:t>p</w:t>
      </w:r>
      <w:r w:rsidRPr="00EC574B">
        <w:t xml:space="preserve"> &lt; 0.01 (</w:t>
      </w:r>
      <w:r w:rsidR="00934B83" w:rsidRPr="00EC574B">
        <w:t xml:space="preserve">all other </w:t>
      </w:r>
      <w:r w:rsidR="00934B83" w:rsidRPr="00EC574B">
        <w:rPr>
          <w:i/>
        </w:rPr>
        <w:t>p</w:t>
      </w:r>
      <w:r w:rsidR="00934B83" w:rsidRPr="00EC574B">
        <w:t xml:space="preserve">s ≥ .13; </w:t>
      </w:r>
      <w:r w:rsidRPr="00EC574B">
        <w:t>see Table 2). In effect, thi</w:t>
      </w:r>
      <w:r w:rsidR="008A5555" w:rsidRPr="00EC574B">
        <w:t>s trial-type correctly ranked 76</w:t>
      </w:r>
      <w:r w:rsidRPr="00EC574B">
        <w:t xml:space="preserve">% of </w:t>
      </w:r>
      <w:r w:rsidR="00D10112" w:rsidRPr="00EC574B">
        <w:t>cases</w:t>
      </w:r>
      <w:r w:rsidRPr="00EC574B">
        <w:t xml:space="preserve"> by their known groups. It is worth noting, therefore, that the “death-negative” trial-type on the abstract IRAP did not significa</w:t>
      </w:r>
      <w:r w:rsidR="006F6F42" w:rsidRPr="00EC574B">
        <w:t>ntly rank individuals (AUC = .64</w:t>
      </w:r>
      <w:r w:rsidRPr="00EC574B">
        <w:t xml:space="preserve">, </w:t>
      </w:r>
      <w:r w:rsidRPr="00EC574B">
        <w:rPr>
          <w:i/>
        </w:rPr>
        <w:t>p</w:t>
      </w:r>
      <w:r w:rsidR="00934B83" w:rsidRPr="00EC574B">
        <w:t xml:space="preserve"> = .13</w:t>
      </w:r>
      <w:r w:rsidRPr="00EC574B">
        <w:t xml:space="preserve">). The IRAP’s ability to correctly rank individuals by their known groups was therefore </w:t>
      </w:r>
      <w:r w:rsidR="009E2992" w:rsidRPr="00EC574B">
        <w:t>dependent</w:t>
      </w:r>
      <w:r w:rsidRPr="00EC574B">
        <w:t xml:space="preserve"> on the presence of a reference to self (i.e., the word “My”) in the stimulus set.</w:t>
      </w:r>
      <w:r w:rsidR="000D66E9" w:rsidRPr="00EC574B">
        <w:t xml:space="preserve"> </w:t>
      </w:r>
    </w:p>
    <w:p w14:paraId="7AA6ED14" w14:textId="6E133671" w:rsidR="003C7686" w:rsidRPr="00EC574B" w:rsidRDefault="003C7686" w:rsidP="00EC574B">
      <w:r w:rsidRPr="00EC574B">
        <w:t xml:space="preserve">Whereas ROC curves allow us to assess the proportion of correctly ranked individuals, contingency tables and classification statistics based on a cut-off value allow us to make predictions about specific individual cases. For example, to estimate the probability that an individual who produced a given </w:t>
      </w:r>
      <w:r w:rsidRPr="00EC574B">
        <w:rPr>
          <w:i/>
        </w:rPr>
        <w:t xml:space="preserve">D </w:t>
      </w:r>
      <w:r w:rsidRPr="00EC574B">
        <w:t xml:space="preserve">score is a member of the suicidal ideation group rather than the normative group. A cut-off </w:t>
      </w:r>
      <w:r w:rsidRPr="00EC574B">
        <w:rPr>
          <w:i/>
        </w:rPr>
        <w:t>D</w:t>
      </w:r>
      <w:r w:rsidRPr="00EC574B">
        <w:t xml:space="preserve"> score was therefore derived from the ROC curve for the “my death-negative” trial-type (on the grounds that only it yielded a significant AUC). The choice of an “optimum” cut-off value is necessarily subjective </w:t>
      </w:r>
      <w:r w:rsidR="00607457" w:rsidRPr="00EC574B">
        <w:rPr>
          <w:noProof/>
        </w:rPr>
        <w:t>(Rutter &amp; Miglioretti, 2003)</w:t>
      </w:r>
      <w:r w:rsidRPr="00EC574B">
        <w:t xml:space="preserve">, therefore we elected to follow the approach employed by relevant previous research </w:t>
      </w:r>
      <w:r w:rsidR="0052487A" w:rsidRPr="00EC574B">
        <w:t>(Beck et al., 1999; Harriss &amp; Hawton, 2005; Niméus, Alsén, &amp; Träskman-Bendz, 2002)</w:t>
      </w:r>
      <w:r w:rsidRPr="00EC574B">
        <w:t xml:space="preserve">. Specifically, the optimal cut-off value was considered to be the one that </w:t>
      </w:r>
      <w:r w:rsidR="009E2992" w:rsidRPr="00EC574B">
        <w:t>maximized</w:t>
      </w:r>
      <w:r w:rsidRPr="00EC574B">
        <w:t xml:space="preserve"> the correct classification of both groups (i.e., </w:t>
      </w:r>
      <w:r w:rsidR="009E2992" w:rsidRPr="00EC574B">
        <w:t>maximized</w:t>
      </w:r>
      <w:r w:rsidRPr="00EC574B">
        <w:t xml:space="preserve"> the sum of sensitivity and specificity, at the point of furthest displacement of the ROC curve). This was found to be at </w:t>
      </w:r>
      <w:r w:rsidRPr="00EC574B">
        <w:rPr>
          <w:i/>
        </w:rPr>
        <w:t>D</w:t>
      </w:r>
      <w:r w:rsidRPr="00EC574B">
        <w:t xml:space="preserve"> score = 0.03. Interestingly, this value closely corresponds to the procedurally meaningful value at which participants responded to “my death-negative” with both response option</w:t>
      </w:r>
      <w:r w:rsidR="00034273">
        <w:t>s</w:t>
      </w:r>
      <w:r w:rsidRPr="00EC574B">
        <w:t xml:space="preserve"> (True and False) at equal speed (i.e., </w:t>
      </w:r>
      <w:r w:rsidRPr="00EC574B">
        <w:rPr>
          <w:i/>
        </w:rPr>
        <w:t>D</w:t>
      </w:r>
      <w:r w:rsidRPr="00EC574B">
        <w:t xml:space="preserve"> score = 0). </w:t>
      </w:r>
      <w:r w:rsidR="002D5B25" w:rsidRPr="00EC574B">
        <w:t>P</w:t>
      </w:r>
      <w:r w:rsidRPr="00EC574B">
        <w:t xml:space="preserve">revious research using the IAT to explore implicit death-identity effects has also </w:t>
      </w:r>
      <w:r w:rsidR="00034273">
        <w:t xml:space="preserve">elected to use </w:t>
      </w:r>
      <w:r w:rsidR="002D5B25" w:rsidRPr="00EC574B">
        <w:t xml:space="preserve">cut-off score </w:t>
      </w:r>
      <w:r w:rsidR="00034273">
        <w:t>of</w:t>
      </w:r>
      <w:r w:rsidR="002D5B25" w:rsidRPr="00EC574B">
        <w:t xml:space="preserve"> </w:t>
      </w:r>
      <w:r w:rsidRPr="00EC574B">
        <w:rPr>
          <w:i/>
        </w:rPr>
        <w:t xml:space="preserve">D </w:t>
      </w:r>
      <w:r w:rsidR="002D5B25" w:rsidRPr="00EC574B">
        <w:t xml:space="preserve">score </w:t>
      </w:r>
      <w:r w:rsidR="00A9385B">
        <w:t xml:space="preserve">= 0 </w:t>
      </w:r>
      <w:r w:rsidR="002D5B25" w:rsidRPr="00EC574B">
        <w:t xml:space="preserve">(Nock et al., 2010). We therefore </w:t>
      </w:r>
      <w:r w:rsidR="00A75EF1" w:rsidRPr="00EC574B">
        <w:t xml:space="preserve">selected </w:t>
      </w:r>
      <w:r w:rsidR="002244D8">
        <w:t>zero</w:t>
      </w:r>
      <w:r w:rsidR="00A75EF1" w:rsidRPr="00EC574B">
        <w:t xml:space="preserve"> as a cut-off point.</w:t>
      </w:r>
    </w:p>
    <w:p w14:paraId="170BBA13" w14:textId="2CD5BA4F" w:rsidR="009B1ECB" w:rsidRPr="00EC574B" w:rsidRDefault="003C7686" w:rsidP="000D66E9">
      <w:r w:rsidRPr="00EC574B">
        <w:t xml:space="preserve">Scores on the “my death-negative” trial-type were dichotomized using this cut-off. </w:t>
      </w:r>
      <w:r w:rsidR="00032C90" w:rsidRPr="00EC574B">
        <w:t xml:space="preserve">A </w:t>
      </w:r>
      <w:r w:rsidRPr="00EC574B">
        <w:t xml:space="preserve">Fisher’s exact test demonstrated that the IRAP was a significant predictor of group membership (OR = 10.50 [95% CI 2.34 to 47.03], </w:t>
      </w:r>
      <w:r w:rsidRPr="00EC574B">
        <w:rPr>
          <w:i/>
        </w:rPr>
        <w:t>p</w:t>
      </w:r>
      <w:r w:rsidRPr="00EC574B">
        <w:t xml:space="preserve"> &lt; 0.01</w:t>
      </w:r>
      <w:r w:rsidR="00281C78" w:rsidRPr="00EC574B">
        <w:t>)</w:t>
      </w:r>
      <w:r w:rsidR="00032C90" w:rsidRPr="00EC574B">
        <w:t>, correctly classifying</w:t>
      </w:r>
      <w:r w:rsidR="00281C78" w:rsidRPr="00EC574B">
        <w:t xml:space="preserve"> 7</w:t>
      </w:r>
      <w:r w:rsidR="00CD48C7">
        <w:t>4</w:t>
      </w:r>
      <w:r w:rsidRPr="00EC574B">
        <w:t>% of</w:t>
      </w:r>
      <w:r w:rsidR="0045026C" w:rsidRPr="00EC574B">
        <w:t xml:space="preserve"> individual cases</w:t>
      </w:r>
      <w:r w:rsidR="00960EEC" w:rsidRPr="00EC574B">
        <w:t xml:space="preserve"> as being a member of the suicidal </w:t>
      </w:r>
      <w:r w:rsidR="009E2992" w:rsidRPr="00EC574B">
        <w:t>ideation</w:t>
      </w:r>
      <w:r w:rsidR="00960EEC" w:rsidRPr="00EC574B">
        <w:t xml:space="preserve"> or normative group</w:t>
      </w:r>
      <w:r w:rsidRPr="00563364">
        <w:rPr>
          <w:rStyle w:val="FootnoteReference"/>
        </w:rPr>
        <w:footnoteReference w:id="3"/>
      </w:r>
      <w:r w:rsidRPr="00EC574B">
        <w:t xml:space="preserve">. A </w:t>
      </w:r>
      <w:r w:rsidRPr="00EC574B">
        <w:rPr>
          <w:i/>
        </w:rPr>
        <w:t>D</w:t>
      </w:r>
      <w:r w:rsidRPr="00EC574B">
        <w:t xml:space="preserve"> score</w:t>
      </w:r>
      <w:r w:rsidR="002712CE" w:rsidRPr="00EC574B">
        <w:rPr>
          <w:rFonts w:hint="eastAsia"/>
        </w:rPr>
        <w:t xml:space="preserve"> &gt;</w:t>
      </w:r>
      <w:r w:rsidRPr="00EC574B">
        <w:rPr>
          <w:rFonts w:ascii="Arial Unicode MS" w:eastAsia="Arial Unicode MS" w:hAnsi="Arial Unicode MS" w:cs="Arial Unicode MS"/>
          <w:i/>
        </w:rPr>
        <w:t xml:space="preserve"> </w:t>
      </w:r>
      <w:r w:rsidRPr="00EC574B">
        <w:t xml:space="preserve">0 on the “my death-negative” trial-type therefore increased the probability of being in the suicidal ideation group by </w:t>
      </w:r>
      <w:r w:rsidR="0010442A" w:rsidRPr="00EC574B">
        <w:t>approximately</w:t>
      </w:r>
      <w:r w:rsidRPr="00EC574B">
        <w:t xml:space="preserve"> 10 times. This cut-off also yielded good sensitivity and adequate specificity (see Table 3). Specifically, the proportion of true positives </w:t>
      </w:r>
      <w:r w:rsidR="00281C78" w:rsidRPr="00EC574B">
        <w:t>to false negatives was high (.86</w:t>
      </w:r>
      <w:r w:rsidRPr="00EC574B">
        <w:t>), and the ratio of true negatives to f</w:t>
      </w:r>
      <w:r w:rsidR="00281C78" w:rsidRPr="00EC574B">
        <w:t>alse positives was moderate (.64</w:t>
      </w:r>
      <w:r w:rsidRPr="00EC574B">
        <w:t xml:space="preserve">). The positive likelihood ratio implies that 2.36 individuals were correctly identified as suicidal ideators for every normative individual who was misidentified as an ideator. The negative likelihood ratio implies that .22 ideators were misidentified as normative for every normative individual who was correctly identified as normative. </w:t>
      </w:r>
    </w:p>
    <w:p w14:paraId="7064D7B9" w14:textId="1E592ACA" w:rsidR="0040665D" w:rsidRPr="00EC574B" w:rsidRDefault="0040665D" w:rsidP="0040665D">
      <w:pPr>
        <w:pStyle w:val="Heading1"/>
      </w:pPr>
      <w:r w:rsidRPr="00EC574B">
        <w:t>Discussion</w:t>
      </w:r>
    </w:p>
    <w:p w14:paraId="67B4C69F" w14:textId="45BB235F" w:rsidR="0040665D" w:rsidRPr="00EC574B" w:rsidRDefault="0040665D" w:rsidP="00EC574B">
      <w:r w:rsidRPr="00EC574B">
        <w:t xml:space="preserve">The current study sought to determine whether implicit evaluations of death differed between normative university students and psychiatric patients reporting suicidal </w:t>
      </w:r>
      <w:r w:rsidR="000E1138">
        <w:t>behaviour</w:t>
      </w:r>
      <w:r w:rsidRPr="00EC574B">
        <w:t xml:space="preserve">s (e.g., current ideation, history of planning, and/or attempts). Furthermore, we manipulated whether such evaluations are self-focused or abstract in nature by comparing two implicit measures, one of which referred to life and death without a reference to self, and the other to “my life” and “my death”. Results demonstrated that self-focused </w:t>
      </w:r>
      <w:r w:rsidR="00141002">
        <w:t xml:space="preserve">negative </w:t>
      </w:r>
      <w:r w:rsidRPr="00EC574B">
        <w:t xml:space="preserve">evaluations of death on the IRAP reliably distinguished between individuals with </w:t>
      </w:r>
      <w:r w:rsidR="003D56CC" w:rsidRPr="00EC574B">
        <w:t>suicidal ideation</w:t>
      </w:r>
      <w:r w:rsidRPr="00EC574B">
        <w:t xml:space="preserve"> and normative individuals, whereas evaluations of abstract death did not. </w:t>
      </w:r>
      <w:r w:rsidR="00032C90" w:rsidRPr="00EC574B">
        <w:t>R</w:t>
      </w:r>
      <w:r w:rsidRPr="00EC574B">
        <w:t xml:space="preserve">esults are therefore consistent with definitions of suicidal </w:t>
      </w:r>
      <w:r w:rsidR="000E1138">
        <w:t>behaviour</w:t>
      </w:r>
      <w:r w:rsidRPr="00EC574B">
        <w:t xml:space="preserve"> as involving a self-focused </w:t>
      </w:r>
      <w:r w:rsidR="001C68F7" w:rsidRPr="00EC574B">
        <w:t xml:space="preserve">wish to die </w:t>
      </w:r>
      <w:r w:rsidR="001F361A" w:rsidRPr="00EC574B">
        <w:t>(Silverman, 2006; Silverman et al., 2007)</w:t>
      </w:r>
      <w:r w:rsidRPr="00EC574B">
        <w:t>. The simple inclusion of the word “my” thus produced key differences in the concurrent predictive validity of the IRAP, underscoring the need for theoretically well-informed stimulus selection strategies</w:t>
      </w:r>
      <w:r w:rsidR="001353B6" w:rsidRPr="00EC574B">
        <w:t xml:space="preserve"> in the service of </w:t>
      </w:r>
      <w:r w:rsidR="009E2992" w:rsidRPr="00EC574B">
        <w:t>maximizing</w:t>
      </w:r>
      <w:r w:rsidR="001353B6" w:rsidRPr="00EC574B">
        <w:t xml:space="preserve"> predictive validity </w:t>
      </w:r>
      <w:r w:rsidR="00CC04BE" w:rsidRPr="00EC574B">
        <w:t>(Nosek &amp; Greenwald, 2009)</w:t>
      </w:r>
      <w:r w:rsidRPr="00EC574B">
        <w:t xml:space="preserve">.  </w:t>
      </w:r>
    </w:p>
    <w:p w14:paraId="1D34A9B1" w14:textId="689E0CBA" w:rsidR="0040665D" w:rsidRPr="00EC574B" w:rsidRDefault="0040665D" w:rsidP="00EC574B">
      <w:r w:rsidRPr="00EC574B">
        <w:t xml:space="preserve">Additionally, </w:t>
      </w:r>
      <w:r w:rsidR="003D56CC" w:rsidRPr="00EC574B">
        <w:t>suicidal ideation</w:t>
      </w:r>
      <w:r w:rsidRPr="00EC574B">
        <w:t xml:space="preserve"> </w:t>
      </w:r>
      <w:r w:rsidR="00032C90" w:rsidRPr="00EC574B">
        <w:t>was</w:t>
      </w:r>
      <w:r w:rsidRPr="00EC574B">
        <w:t xml:space="preserve"> associated with performance on a specific implicit bias: the personal death IRAP’s “my death-negative” trial-type. Participants who rejected the negativity of their own death (i.e., produced positive </w:t>
      </w:r>
      <w:r w:rsidRPr="00EC574B">
        <w:rPr>
          <w:i/>
        </w:rPr>
        <w:t>D</w:t>
      </w:r>
      <w:r w:rsidR="00032C90" w:rsidRPr="00EC574B">
        <w:t xml:space="preserve"> scores) were roughly 10 </w:t>
      </w:r>
      <w:r w:rsidRPr="00EC574B">
        <w:t xml:space="preserve">times more likely to be </w:t>
      </w:r>
      <w:r w:rsidR="00BC03E8">
        <w:t xml:space="preserve">a member of </w:t>
      </w:r>
      <w:r w:rsidRPr="00EC574B">
        <w:t xml:space="preserve">the </w:t>
      </w:r>
      <w:r w:rsidR="003D56CC" w:rsidRPr="00EC574B">
        <w:t>suicidal ideation</w:t>
      </w:r>
      <w:r w:rsidRPr="00EC574B">
        <w:t xml:space="preserve"> group. This cut-off score was also shown to have good sensitivity and adequate specificity. In contrast, positive evaluations of death, and both positive and negative evaluations of life, showed no concurrent predictive validity. </w:t>
      </w:r>
      <w:r w:rsidR="005E0192">
        <w:t xml:space="preserve">These classification rates are </w:t>
      </w:r>
      <w:r w:rsidR="00DF12BD">
        <w:t xml:space="preserve">comparable </w:t>
      </w:r>
      <w:r w:rsidR="005E0192">
        <w:t xml:space="preserve">to those </w:t>
      </w:r>
      <w:r w:rsidR="00DF12BD">
        <w:t>found</w:t>
      </w:r>
      <w:r w:rsidR="005E0192">
        <w:t xml:space="preserve"> </w:t>
      </w:r>
      <w:r w:rsidR="00DF12BD">
        <w:t>in</w:t>
      </w:r>
      <w:r w:rsidR="005E0192">
        <w:t xml:space="preserve"> previous research using </w:t>
      </w:r>
      <w:r w:rsidR="00DF12BD">
        <w:t xml:space="preserve">IATs to assess other implicit associations, such as between self and death </w:t>
      </w:r>
      <w:r w:rsidR="0008671B">
        <w:rPr>
          <w:noProof/>
        </w:rPr>
        <w:t>(Nock et al., 2010)</w:t>
      </w:r>
      <w:r w:rsidR="0008671B">
        <w:t xml:space="preserve"> </w:t>
      </w:r>
      <w:r w:rsidR="00DF12BD">
        <w:t xml:space="preserve">or self and self-harm methods (e.g., cutting: </w:t>
      </w:r>
      <w:r w:rsidR="0008671B">
        <w:rPr>
          <w:noProof/>
        </w:rPr>
        <w:t>(e.g., cutting: Nock &amp; Banaji, 2007)</w:t>
      </w:r>
      <w:r w:rsidR="0008671B">
        <w:t>.</w:t>
      </w:r>
      <w:r w:rsidR="0008671B" w:rsidRPr="00EC574B">
        <w:t xml:space="preserve"> </w:t>
      </w:r>
      <w:r w:rsidRPr="00EC574B">
        <w:t xml:space="preserve">Results </w:t>
      </w:r>
      <w:r w:rsidR="00EF2500" w:rsidRPr="00EC574B">
        <w:t xml:space="preserve">therefore indicate that evaluations of death may </w:t>
      </w:r>
      <w:r w:rsidR="005A481C">
        <w:t xml:space="preserve">also </w:t>
      </w:r>
      <w:r w:rsidR="00EF2500" w:rsidRPr="00EC574B">
        <w:t xml:space="preserve">be useful in predicting </w:t>
      </w:r>
      <w:r w:rsidR="00BC03E8">
        <w:t xml:space="preserve">suicidal </w:t>
      </w:r>
      <w:r w:rsidR="000E1138">
        <w:t>behaviour</w:t>
      </w:r>
      <w:r w:rsidR="00BC03E8">
        <w:t xml:space="preserve">s </w:t>
      </w:r>
      <w:r w:rsidR="00EF2500" w:rsidRPr="00EC574B">
        <w:t xml:space="preserve">among low and high-risk individuals. </w:t>
      </w:r>
      <w:r w:rsidRPr="00EC574B">
        <w:t xml:space="preserve">This adds to previous research </w:t>
      </w:r>
      <w:r w:rsidR="00047431" w:rsidRPr="00EC574B">
        <w:t xml:space="preserve">on suicidal </w:t>
      </w:r>
      <w:r w:rsidR="000E1138">
        <w:t>behaviour</w:t>
      </w:r>
      <w:r w:rsidR="00047431" w:rsidRPr="00EC574B">
        <w:t xml:space="preserve">s </w:t>
      </w:r>
      <w:r w:rsidRPr="00EC574B">
        <w:t>which has focused predom</w:t>
      </w:r>
      <w:r w:rsidR="00047431" w:rsidRPr="00EC574B">
        <w:t xml:space="preserve">inantly on evaluations of self </w:t>
      </w:r>
      <w:r w:rsidR="00463CB8" w:rsidRPr="00EC574B">
        <w:t>(e.g., Franck et al., 2007; Glashouwer et al., 2010; Price et al., 2014)</w:t>
      </w:r>
      <w:r w:rsidRPr="00EC574B">
        <w:t xml:space="preserve"> and associations b</w:t>
      </w:r>
      <w:r w:rsidR="00047431" w:rsidRPr="00EC574B">
        <w:t xml:space="preserve">etween death and self </w:t>
      </w:r>
      <w:r w:rsidR="00463CB8" w:rsidRPr="00EC574B">
        <w:t>(e.g., Dickstein et al., 2015; Ellis et al., 2015; Harrison et al., 2014; Nock et al., 2010; Randall et al., 2011)</w:t>
      </w:r>
      <w:r w:rsidRPr="00EC574B">
        <w:t xml:space="preserve">. </w:t>
      </w:r>
    </w:p>
    <w:p w14:paraId="6FE0D95F" w14:textId="0C10FC4F" w:rsidR="004673A9" w:rsidRDefault="0040665D" w:rsidP="009A2E05">
      <w:r w:rsidRPr="00EC574B">
        <w:t xml:space="preserve">Furthermore, </w:t>
      </w:r>
      <w:r w:rsidR="001C1F61">
        <w:t>the current</w:t>
      </w:r>
      <w:r w:rsidRPr="00EC574B">
        <w:t xml:space="preserve"> </w:t>
      </w:r>
      <w:r w:rsidR="002979FC" w:rsidRPr="00EC574B">
        <w:t>results are consistent with the “</w:t>
      </w:r>
      <w:r w:rsidRPr="00EC574B">
        <w:t>acquired capacity for suicide</w:t>
      </w:r>
      <w:r w:rsidR="002979FC" w:rsidRPr="00EC574B">
        <w:t>”</w:t>
      </w:r>
      <w:r w:rsidRPr="00EC574B">
        <w:t xml:space="preserve"> postulated by both leading theories of suicidal </w:t>
      </w:r>
      <w:r w:rsidR="000E1138">
        <w:t>behaviour</w:t>
      </w:r>
      <w:r w:rsidR="00A06BF5" w:rsidRPr="00EC574B">
        <w:t xml:space="preserve"> (i.e., IPT: Joiner, 2005; IMV: O’Connor, 2011)</w:t>
      </w:r>
      <w:r w:rsidRPr="00EC574B">
        <w:t>. Such theories argue that individuals</w:t>
      </w:r>
      <w:r w:rsidR="00C768D3" w:rsidRPr="00EC574B">
        <w:t>’</w:t>
      </w:r>
      <w:r w:rsidRPr="00EC574B">
        <w:t xml:space="preserve"> innate fear of death is undermined or eroded by either direct or</w:t>
      </w:r>
      <w:r w:rsidR="00FC7837" w:rsidRPr="00EC574B">
        <w:t xml:space="preserve"> indirect experience</w:t>
      </w:r>
      <w:r w:rsidRPr="00EC574B">
        <w:t xml:space="preserve"> of physically dangerous and </w:t>
      </w:r>
      <w:r w:rsidR="00C768D3" w:rsidRPr="00EC574B">
        <w:t xml:space="preserve">life threatening </w:t>
      </w:r>
      <w:r w:rsidR="000E1138">
        <w:t>behaviour</w:t>
      </w:r>
      <w:r w:rsidR="00C768D3" w:rsidRPr="00EC574B">
        <w:t xml:space="preserve">s </w:t>
      </w:r>
      <w:r w:rsidRPr="00EC574B">
        <w:t>(e.g., ideatio</w:t>
      </w:r>
      <w:r w:rsidR="00B53888" w:rsidRPr="00EC574B">
        <w:t>n, self-harm, suicide attempts).</w:t>
      </w:r>
      <w:r w:rsidRPr="00EC574B">
        <w:t xml:space="preserve"> The </w:t>
      </w:r>
      <w:r w:rsidR="00D555A6" w:rsidRPr="00EC574B">
        <w:t xml:space="preserve">suicidal ideation group’s </w:t>
      </w:r>
      <w:r w:rsidRPr="00EC574B">
        <w:t xml:space="preserve">rejection of the negativity of death on the IRAP </w:t>
      </w:r>
      <w:r w:rsidR="00D555A6" w:rsidRPr="00EC574B">
        <w:t xml:space="preserve">is therefore </w:t>
      </w:r>
      <w:r w:rsidRPr="00EC574B">
        <w:t>support</w:t>
      </w:r>
      <w:r w:rsidR="00B53888" w:rsidRPr="00EC574B">
        <w:t>ive of the</w:t>
      </w:r>
      <w:r w:rsidRPr="00EC574B">
        <w:t xml:space="preserve"> </w:t>
      </w:r>
      <w:r w:rsidR="00B53888" w:rsidRPr="00EC574B">
        <w:t xml:space="preserve">concept of </w:t>
      </w:r>
      <w:r w:rsidR="007B5AE7">
        <w:t>“</w:t>
      </w:r>
      <w:r w:rsidR="00D555A6" w:rsidRPr="00EC574B">
        <w:t xml:space="preserve">fearlessness of </w:t>
      </w:r>
      <w:r w:rsidRPr="00EC574B">
        <w:t>death</w:t>
      </w:r>
      <w:r w:rsidR="007B5AE7">
        <w:t>”</w:t>
      </w:r>
      <w:r w:rsidR="00D555A6" w:rsidRPr="00EC574B">
        <w:t xml:space="preserve"> within suicidality</w:t>
      </w:r>
      <w:r w:rsidR="007B5AE7">
        <w:t xml:space="preserve">, as posited by both the IPT and IMV. </w:t>
      </w:r>
      <w:r w:rsidR="00A422AE" w:rsidRPr="00EC574B">
        <w:t>I</w:t>
      </w:r>
      <w:r w:rsidR="00D5546E" w:rsidRPr="00EC574B">
        <w:t xml:space="preserve">t should be noted that, to the best of the authors’ knowledge, this is the first time that </w:t>
      </w:r>
      <w:r w:rsidR="00CF6541">
        <w:t>“</w:t>
      </w:r>
      <w:r w:rsidR="00D5546E" w:rsidRPr="00EC574B">
        <w:t>fearlessness of death</w:t>
      </w:r>
      <w:r w:rsidR="00CF6541">
        <w:t>”</w:t>
      </w:r>
      <w:r w:rsidR="00D5546E" w:rsidRPr="00EC574B">
        <w:t xml:space="preserve"> in suicidality has been observed using </w:t>
      </w:r>
      <w:r w:rsidR="00AE60D2" w:rsidRPr="00EC574B">
        <w:t xml:space="preserve">an </w:t>
      </w:r>
      <w:r w:rsidR="00D5546E" w:rsidRPr="00EC574B">
        <w:t xml:space="preserve">“objective” </w:t>
      </w:r>
      <w:r w:rsidR="000E1138">
        <w:t>behaviour</w:t>
      </w:r>
      <w:r w:rsidR="009E2992" w:rsidRPr="00EC574B">
        <w:t>al</w:t>
      </w:r>
      <w:r w:rsidR="00D5546E" w:rsidRPr="00EC574B">
        <w:t xml:space="preserve"> </w:t>
      </w:r>
      <w:r w:rsidR="00AE60D2" w:rsidRPr="00EC574B">
        <w:t xml:space="preserve">measure </w:t>
      </w:r>
      <w:r w:rsidR="00DB2EBF" w:rsidRPr="00EC574B">
        <w:t>(Glenn &amp; Nock, 2014a)</w:t>
      </w:r>
      <w:r w:rsidR="00AE60D2" w:rsidRPr="00EC574B">
        <w:t xml:space="preserve"> rather than self-reports (e.g., Ribeiro et al., 2014).</w:t>
      </w:r>
    </w:p>
    <w:p w14:paraId="742B3004" w14:textId="41CCB21A" w:rsidR="004B0799" w:rsidRPr="00EC574B" w:rsidRDefault="004B0799" w:rsidP="00EC574B">
      <w:r w:rsidRPr="00EC574B">
        <w:t xml:space="preserve">It is worth considering, if only briefly, the “death-positive” biases </w:t>
      </w:r>
      <w:r w:rsidR="00193F73" w:rsidRPr="00EC574B">
        <w:t xml:space="preserve">that were </w:t>
      </w:r>
      <w:r w:rsidRPr="00EC574B">
        <w:t xml:space="preserve">found in both the normative and clinical </w:t>
      </w:r>
      <w:r w:rsidR="00193F73" w:rsidRPr="00EC574B">
        <w:t>groups</w:t>
      </w:r>
      <w:r w:rsidRPr="00EC574B">
        <w:t xml:space="preserve"> acro</w:t>
      </w:r>
      <w:r w:rsidR="004D431D" w:rsidRPr="00EC574B">
        <w:t>ss both IRAPs</w:t>
      </w:r>
      <w:r w:rsidR="00193F73" w:rsidRPr="00EC574B">
        <w:t xml:space="preserve"> given their</w:t>
      </w:r>
      <w:r w:rsidR="004D431D" w:rsidRPr="00EC574B">
        <w:t xml:space="preserve"> </w:t>
      </w:r>
      <w:r w:rsidR="00193F73" w:rsidRPr="00EC574B">
        <w:t xml:space="preserve">somewhat </w:t>
      </w:r>
      <w:r w:rsidR="004D431D" w:rsidRPr="00EC574B">
        <w:t>counterintuitive</w:t>
      </w:r>
      <w:r w:rsidR="00193F73" w:rsidRPr="00EC574B">
        <w:t xml:space="preserve"> nature</w:t>
      </w:r>
      <w:r w:rsidR="004D431D" w:rsidRPr="00EC574B">
        <w:t xml:space="preserve">. However, research elsewhere has noted a positivity bias on the IRAP, and suggested that this may be due in part to interaction between the valence of the target stimuli (i.e., positive vs negative) and the valence </w:t>
      </w:r>
      <w:r w:rsidR="005C1AC2" w:rsidRPr="00EC574B">
        <w:t>of the response options (i.e., true vs. f</w:t>
      </w:r>
      <w:r w:rsidR="004D431D" w:rsidRPr="00EC574B">
        <w:t xml:space="preserve">alse, </w:t>
      </w:r>
      <w:r w:rsidR="003F38CE" w:rsidRPr="00EC574B">
        <w:t>which</w:t>
      </w:r>
      <w:r w:rsidR="004D431D" w:rsidRPr="00EC574B">
        <w:t xml:space="preserve"> are slightly positively and negatively valenced, respectively</w:t>
      </w:r>
      <w:r w:rsidR="003F38CE" w:rsidRPr="00EC574B">
        <w:t>: see</w:t>
      </w:r>
      <w:r w:rsidR="00392217">
        <w:t xml:space="preserve"> </w:t>
      </w:r>
      <w:r w:rsidR="00392217">
        <w:rPr>
          <w:noProof/>
        </w:rPr>
        <w:t>Hussey, Daly, &amp; Barnes-Holmes, 2015)</w:t>
      </w:r>
      <w:r w:rsidR="004D431D" w:rsidRPr="00EC574B">
        <w:t xml:space="preserve">. </w:t>
      </w:r>
      <w:r w:rsidR="00193F73" w:rsidRPr="00EC574B">
        <w:t>Simil</w:t>
      </w:r>
      <w:r w:rsidR="004431E6" w:rsidRPr="00EC574B">
        <w:t>ar</w:t>
      </w:r>
      <w:r w:rsidR="00305175" w:rsidRPr="00EC574B">
        <w:t xml:space="preserve"> </w:t>
      </w:r>
      <w:r w:rsidR="000D4367" w:rsidRPr="00EC574B">
        <w:t xml:space="preserve">valence </w:t>
      </w:r>
      <w:r w:rsidR="00305175" w:rsidRPr="00EC574B">
        <w:t>a</w:t>
      </w:r>
      <w:r w:rsidR="000D4367" w:rsidRPr="00EC574B">
        <w:t>symmetries have also been found on other implicit measures</w:t>
      </w:r>
      <w:r w:rsidR="004431E6" w:rsidRPr="00EC574B">
        <w:t>, such as the Brief IAT (Nosek, Bar-Anan, Sriram, Axt, &amp; Greenwald, 2014)</w:t>
      </w:r>
      <w:r w:rsidR="004C0359" w:rsidRPr="00EC574B">
        <w:t xml:space="preserve">. </w:t>
      </w:r>
      <w:r w:rsidR="00305175" w:rsidRPr="00EC574B">
        <w:t>W</w:t>
      </w:r>
      <w:r w:rsidR="004C0359" w:rsidRPr="00EC574B">
        <w:t xml:space="preserve">hile </w:t>
      </w:r>
      <w:r w:rsidR="00305175" w:rsidRPr="00EC574B">
        <w:t>such asymmetries</w:t>
      </w:r>
      <w:r w:rsidR="004C0359" w:rsidRPr="00EC574B">
        <w:t xml:space="preserve"> </w:t>
      </w:r>
      <w:r w:rsidR="00305175" w:rsidRPr="00EC574B">
        <w:t xml:space="preserve">may </w:t>
      </w:r>
      <w:r w:rsidR="004C0359" w:rsidRPr="00EC574B">
        <w:t xml:space="preserve">affect the mean bias scores, they do not appear to undermine the predictive validity of </w:t>
      </w:r>
      <w:r w:rsidR="00305175" w:rsidRPr="00EC574B">
        <w:t xml:space="preserve">implicit </w:t>
      </w:r>
      <w:r w:rsidR="004C0359" w:rsidRPr="00EC574B">
        <w:t>measures</w:t>
      </w:r>
      <w:r w:rsidR="00305175" w:rsidRPr="00EC574B">
        <w:t xml:space="preserve">, as can be seen in the current results. </w:t>
      </w:r>
      <w:r w:rsidR="001464E8" w:rsidRPr="00EC574B">
        <w:t>Nonetheless,</w:t>
      </w:r>
      <w:r w:rsidR="00305175" w:rsidRPr="00EC574B">
        <w:t xml:space="preserve"> such “death-positive” effects warrant further </w:t>
      </w:r>
      <w:r w:rsidR="001464E8" w:rsidRPr="00EC574B">
        <w:t>investigation</w:t>
      </w:r>
      <w:r w:rsidR="00305175" w:rsidRPr="00EC574B">
        <w:t>.</w:t>
      </w:r>
    </w:p>
    <w:p w14:paraId="0D1B281E" w14:textId="12BDD551" w:rsidR="004A5CAA" w:rsidRPr="00EC574B" w:rsidRDefault="00037A21" w:rsidP="00EC574B">
      <w:r w:rsidRPr="00EC574B">
        <w:t>A</w:t>
      </w:r>
      <w:r w:rsidR="004A5CAA" w:rsidRPr="00EC574B">
        <w:t xml:space="preserve"> lim</w:t>
      </w:r>
      <w:r w:rsidRPr="00EC574B">
        <w:t xml:space="preserve">itation of the current study’s sampling method should be acknowledged at this point. </w:t>
      </w:r>
      <w:r w:rsidR="004A5CAA" w:rsidRPr="00EC574B">
        <w:t>For ethical reasons, suicidal ideation was not asse</w:t>
      </w:r>
      <w:r w:rsidR="001940B1" w:rsidRPr="00EC574B">
        <w:t xml:space="preserve">ssed in the student population, thus the groups were not </w:t>
      </w:r>
      <w:r w:rsidR="009E2992" w:rsidRPr="00EC574B">
        <w:t>necessarily</w:t>
      </w:r>
      <w:r w:rsidR="001940B1" w:rsidRPr="00EC574B">
        <w:t xml:space="preserve"> mutually exclusive. </w:t>
      </w:r>
      <w:r w:rsidR="004A5CAA" w:rsidRPr="00EC574B">
        <w:t xml:space="preserve">As such, it is possible that some individuals in this sample may have met criteria for current suicidal ideation. </w:t>
      </w:r>
      <w:r w:rsidR="00EF2500" w:rsidRPr="00EC574B">
        <w:t>Should this have been the case</w:t>
      </w:r>
      <w:r w:rsidR="004A5CAA" w:rsidRPr="00EC574B">
        <w:t xml:space="preserve">, it may have artificially </w:t>
      </w:r>
      <w:r w:rsidR="00615336" w:rsidRPr="00EC574B">
        <w:t xml:space="preserve">inflated the false positive rate (and therefore </w:t>
      </w:r>
      <w:r w:rsidR="004A5CAA" w:rsidRPr="00EC574B">
        <w:t>suppressed the specificit</w:t>
      </w:r>
      <w:r w:rsidR="00615336" w:rsidRPr="00EC574B">
        <w:t xml:space="preserve">y and negative likelihood ratio) </w:t>
      </w:r>
      <w:r w:rsidR="004A5CAA" w:rsidRPr="00EC574B">
        <w:t xml:space="preserve">of responses </w:t>
      </w:r>
      <w:r w:rsidR="00505B21" w:rsidRPr="00EC574B">
        <w:t xml:space="preserve">on the </w:t>
      </w:r>
      <w:r w:rsidR="004A5CAA" w:rsidRPr="00EC574B">
        <w:t xml:space="preserve">IRAP. </w:t>
      </w:r>
      <w:r w:rsidR="00C12ECB" w:rsidRPr="00EC574B">
        <w:t>F</w:t>
      </w:r>
      <w:r w:rsidR="004A5CAA" w:rsidRPr="00EC574B">
        <w:t>uture research might employ mutually exclusive groups in order to explore whether this influenced the results.</w:t>
      </w:r>
      <w:r w:rsidR="00F17E63">
        <w:t xml:space="preserve"> </w:t>
      </w:r>
    </w:p>
    <w:p w14:paraId="65BD7BBA" w14:textId="75AC4BF2" w:rsidR="0040665D" w:rsidRPr="00EC574B" w:rsidRDefault="0040665D" w:rsidP="00EC574B">
      <w:r w:rsidRPr="00EC574B">
        <w:t xml:space="preserve">Given the low incidence rate of actual suicide attempts and the difficulty in differentiating ideators from those who go on to make an attempt, the most persuasive evidence for a given measure’s utility </w:t>
      </w:r>
      <w:r w:rsidR="004A5CAA" w:rsidRPr="00EC574B">
        <w:t>must</w:t>
      </w:r>
      <w:r w:rsidRPr="00EC574B">
        <w:t xml:space="preserve"> come from prospective studies (see</w:t>
      </w:r>
      <w:r w:rsidR="006A6808" w:rsidRPr="00EC574B">
        <w:t xml:space="preserve"> </w:t>
      </w:r>
      <w:r w:rsidR="00DB2EBF" w:rsidRPr="00EC574B">
        <w:t>Cohen, 1986; Glenn &amp; Nock, 2014b; Klonsky &amp; May, 2014)</w:t>
      </w:r>
      <w:r w:rsidRPr="00EC574B">
        <w:t xml:space="preserve">. As such, future work might examine, </w:t>
      </w:r>
      <w:r w:rsidR="00CA290D" w:rsidRPr="00EC574B">
        <w:t xml:space="preserve">either </w:t>
      </w:r>
      <w:r w:rsidRPr="00EC574B">
        <w:t>together or separately, the pros</w:t>
      </w:r>
      <w:r w:rsidR="004A5CAA" w:rsidRPr="00EC574B">
        <w:t>pective predictive validity of (a</w:t>
      </w:r>
      <w:r w:rsidRPr="00EC574B">
        <w:t>) the IRAP, given its ability to determine which specific biases drive an effect (cf. “re</w:t>
      </w:r>
      <w:r w:rsidR="004E44A7" w:rsidRPr="00EC574B">
        <w:t xml:space="preserve">lative” measures such as the IAT: </w:t>
      </w:r>
      <w:r w:rsidR="00427D6D" w:rsidRPr="00EC574B">
        <w:t>Greenwald et al., 1998)</w:t>
      </w:r>
      <w:r w:rsidRPr="00EC574B">
        <w:t xml:space="preserve">, and; </w:t>
      </w:r>
      <w:r w:rsidR="004A5CAA" w:rsidRPr="00EC574B">
        <w:t>(b</w:t>
      </w:r>
      <w:r w:rsidRPr="00EC574B">
        <w:t>) the assessment of death-evaluations using implicit measures more generally. Such work might employ increasingly fine-grain comparison (e.g., suicidal ideators with vs. without attempts) a</w:t>
      </w:r>
      <w:r w:rsidR="004E44A7" w:rsidRPr="00EC574B">
        <w:t>nd prospective designs (see Randall et al., 2013)</w:t>
      </w:r>
      <w:r w:rsidRPr="00EC574B">
        <w:t>. Furthermore, the relative utility or interactions between measures of death-evaluations, death-identity, and self-evaluations could be assessed.</w:t>
      </w:r>
    </w:p>
    <w:p w14:paraId="58A63E42" w14:textId="048FE146" w:rsidR="00265406" w:rsidRDefault="0040665D" w:rsidP="00EC574B">
      <w:r w:rsidRPr="00EC574B">
        <w:t>In closing, it is worth considering how future research might tie the design and results of such implicit measures more closely with theory in the service of improving predictive validity</w:t>
      </w:r>
      <w:r w:rsidR="001467EA">
        <w:t>. Similar improvements have</w:t>
      </w:r>
      <w:r w:rsidRPr="00EC574B">
        <w:t xml:space="preserve"> been achieved within domain</w:t>
      </w:r>
      <w:r w:rsidR="007E7C04">
        <w:t>s such as</w:t>
      </w:r>
      <w:r w:rsidRPr="00EC574B">
        <w:t xml:space="preserve"> </w:t>
      </w:r>
      <w:r w:rsidR="001467EA">
        <w:t xml:space="preserve">depression </w:t>
      </w:r>
      <w:r w:rsidR="001467EA">
        <w:rPr>
          <w:noProof/>
        </w:rPr>
        <w:t>(Remue, De Houwer, Barnes-Holmes, Vanderhasselt, &amp; De Raedt, 2013)</w:t>
      </w:r>
      <w:r w:rsidR="007B685A">
        <w:t>,</w:t>
      </w:r>
      <w:r w:rsidR="001467EA">
        <w:t xml:space="preserve"> </w:t>
      </w:r>
      <w:r w:rsidRPr="00EC574B">
        <w:t>obsessive compulsiv</w:t>
      </w:r>
      <w:r w:rsidR="004E44A7" w:rsidRPr="00EC574B">
        <w:t xml:space="preserve">e </w:t>
      </w:r>
      <w:r w:rsidR="000E1138">
        <w:t>behaviour</w:t>
      </w:r>
      <w:r w:rsidR="004E44A7" w:rsidRPr="00EC574B">
        <w:t xml:space="preserve">s </w:t>
      </w:r>
      <w:r w:rsidR="001467EA">
        <w:t xml:space="preserve">by </w:t>
      </w:r>
      <w:r w:rsidR="004E44A7" w:rsidRPr="00EC574B">
        <w:t>(Nicholson &amp; Barnes-Holmes, 2012)</w:t>
      </w:r>
      <w:r w:rsidR="007B685A">
        <w:t xml:space="preserve">, and body image </w:t>
      </w:r>
      <w:r w:rsidR="007E7C04">
        <w:rPr>
          <w:noProof/>
        </w:rPr>
        <w:t>(Heider, Spruyt, &amp; De Houwer, 2015)</w:t>
      </w:r>
      <w:r w:rsidR="007E7C04">
        <w:t xml:space="preserve"> through the use of measures of implicit propositional responding </w:t>
      </w:r>
      <w:r w:rsidR="00677A51">
        <w:t>such as the IRAP</w:t>
      </w:r>
      <w:r w:rsidRPr="00EC574B">
        <w:t xml:space="preserve">. By </w:t>
      </w:r>
      <w:r w:rsidR="00677A51">
        <w:t xml:space="preserve">employing semantically complex stimuli and </w:t>
      </w:r>
      <w:r w:rsidRPr="00EC574B">
        <w:t xml:space="preserve">appealing to responses on a single trial-type, </w:t>
      </w:r>
      <w:r w:rsidR="00677A51">
        <w:t xml:space="preserve">the results of the current study </w:t>
      </w:r>
      <w:r w:rsidRPr="00EC574B">
        <w:t>rel</w:t>
      </w:r>
      <w:r w:rsidR="00677A51">
        <w:t>y</w:t>
      </w:r>
      <w:r w:rsidRPr="00EC574B">
        <w:t xml:space="preserve"> on the “non-relative” nature of the IRAP’s four trial-types. While the task’s four trial-types are indeed procedurally separated (e.g., “life-positive” trials did not contain stimuli related to either “death” or “negative”), it is worth noting that research that we have conducted elsewhere has demonstrated that responding on one IRAP trial-type is influenced</w:t>
      </w:r>
      <w:r w:rsidR="004E44A7" w:rsidRPr="00EC574B">
        <w:t xml:space="preserve"> by the contents of the others</w:t>
      </w:r>
      <w:r w:rsidR="00364354">
        <w:t xml:space="preserve"> </w:t>
      </w:r>
      <w:r w:rsidR="00364354" w:rsidRPr="00364354">
        <w:rPr>
          <w:rFonts w:ascii="Times New Roman" w:cs="Times New Roman"/>
        </w:rPr>
        <w:t>(Hussey, Ní Mhaoileoin, et al., 2015)</w:t>
      </w:r>
      <w:r w:rsidRPr="00EC574B">
        <w:t xml:space="preserve">. For example, that responses on the “my death-negative” trial-type may have differed if this had been contrast with a category other than “my life”. Such research suggests the context set by the task as a whole must be borne in mind when interpreting results. Perhaps more importantly, however, such contextual influences within the task could be employed to increase the precision of such measures, as follows. Given that the current results demonstrated that the self-focused IRAP showed greater utility than the abstract IRAP, future research could attempt to build on this by manipulating the degree of emphasis placed on the self by comparing two highly similar IRAP stimulus sets. For example, both tasks could refer to both self and death, but differentially emphasise either the life/death distinction (e.g., “my </w:t>
      </w:r>
      <w:r w:rsidRPr="00EC574B">
        <w:rPr>
          <w:i/>
        </w:rPr>
        <w:t>death</w:t>
      </w:r>
      <w:r w:rsidRPr="00EC574B">
        <w:t xml:space="preserve">” vs. “my </w:t>
      </w:r>
      <w:r w:rsidRPr="00EC574B">
        <w:rPr>
          <w:i/>
        </w:rPr>
        <w:t>life</w:t>
      </w:r>
      <w:r w:rsidRPr="00EC574B">
        <w:t>”) or the self/others distinction (e.g., “</w:t>
      </w:r>
      <w:r w:rsidRPr="00EC574B">
        <w:rPr>
          <w:i/>
        </w:rPr>
        <w:t>my</w:t>
      </w:r>
      <w:r w:rsidRPr="00EC574B">
        <w:t xml:space="preserve"> death” vs. “</w:t>
      </w:r>
      <w:r w:rsidRPr="00EC574B">
        <w:rPr>
          <w:i/>
        </w:rPr>
        <w:t>others’</w:t>
      </w:r>
      <w:r w:rsidRPr="00EC574B">
        <w:t xml:space="preserve"> deaths”). Both tasks would require participants to respond to “my death” as being positive or negative, but in self-</w:t>
      </w:r>
      <w:r w:rsidR="009E2992" w:rsidRPr="00EC574B">
        <w:t>emphasized</w:t>
      </w:r>
      <w:r w:rsidRPr="00EC574B">
        <w:t xml:space="preserve"> versus death-</w:t>
      </w:r>
      <w:r w:rsidR="009E2992" w:rsidRPr="00EC574B">
        <w:t>emphasized</w:t>
      </w:r>
      <w:r w:rsidRPr="00EC574B">
        <w:t xml:space="preserve"> contexts. Any differences between such IRAPs would provide a fine-grained understanding of such implicit biases and their contextual influences within suicidal </w:t>
      </w:r>
      <w:r w:rsidR="000E1138">
        <w:t>behaviour</w:t>
      </w:r>
      <w:r w:rsidR="002C5E81" w:rsidRPr="00EC574B">
        <w:t>s.</w:t>
      </w:r>
      <w:r w:rsidRPr="00EC574B">
        <w:t xml:space="preserve"> Of course, the preceding suggestion is somewhat speculative and requires empirical investigation. Nonetheless, we feel that </w:t>
      </w:r>
      <w:r w:rsidR="002C5E81" w:rsidRPr="00EC574B">
        <w:t xml:space="preserve">it </w:t>
      </w:r>
      <w:r w:rsidRPr="00EC574B">
        <w:t xml:space="preserve">highlights the potential </w:t>
      </w:r>
      <w:r w:rsidR="002C5E81" w:rsidRPr="00EC574B">
        <w:t xml:space="preserve">to make </w:t>
      </w:r>
      <w:r w:rsidRPr="00EC574B">
        <w:t>increasingly fine-graine</w:t>
      </w:r>
      <w:r w:rsidR="002C5E81" w:rsidRPr="00EC574B">
        <w:t>d and precise distinctions in future research</w:t>
      </w:r>
      <w:r w:rsidRPr="00EC574B">
        <w:t xml:space="preserve">. </w:t>
      </w:r>
    </w:p>
    <w:p w14:paraId="32370DD2" w14:textId="51B62522" w:rsidR="00106DE1" w:rsidRPr="00EC574B" w:rsidRDefault="00265406" w:rsidP="00265406">
      <w:r>
        <w:t>On a related point, given that both the IPT and the IMV conceptualize the acquired capacity for suicide as a learned repertoire of behaviour, it is therefore worth considering whether effects on the measures are governed by participants’ proximal or distal learning histories. Put simply, were the effects observed on the IRAP in the suicidal ideation group (or in previous research using the IAT) driven by participants’ current psychological context (i.e., attending a treatment group for self-harmful behaviour) or their more distant past (e.g., suicide attempts that may have occurred years beforehand)? While the current design cannot speak to this issue, it is worth noting that this question has not yet received attention in the literature more generally. For example, it is equally unclear whether the IATs employed by Nock and colleagues (2010) or Randall and colleagues (2013) would retain their predictive validity if participants had been assessed outside the context of the immediate aftermath of a self-harm incident requiring hospitalization</w:t>
      </w:r>
      <w:r w:rsidR="00512135">
        <w:t xml:space="preserve"> </w:t>
      </w:r>
      <w:r w:rsidR="00512135">
        <w:rPr>
          <w:noProof/>
        </w:rPr>
        <w:t>(see Hussey &amp; Barnes-Holmes, 2015)</w:t>
      </w:r>
      <w:r>
        <w:t xml:space="preserve">. </w:t>
      </w:r>
      <w:r w:rsidR="006A2A8E">
        <w:t>Indeed, p</w:t>
      </w:r>
      <w:r>
        <w:t xml:space="preserve">revious research has demonstrated that </w:t>
      </w:r>
      <w:r w:rsidR="006A2A8E">
        <w:t xml:space="preserve">conceptually relevant </w:t>
      </w:r>
      <w:r>
        <w:t xml:space="preserve">effects on both the IAT and IRAP </w:t>
      </w:r>
      <w:r w:rsidR="00CF238C">
        <w:t xml:space="preserve">(e.g., within depression) </w:t>
      </w:r>
      <w:r>
        <w:t xml:space="preserve">are sensitive to current psychological context, such as mood state </w:t>
      </w:r>
      <w:r>
        <w:rPr>
          <w:noProof/>
        </w:rPr>
        <w:t>(Gemar, Segal, Sagrati, &amp; Kennedy, 2001; Hussey &amp; Barnes-Holmes, 2012)</w:t>
      </w:r>
      <w:r>
        <w:t>. Future research might therefore seek to determine the role of participants’ current psychological context (e.g., proximity to previous self-harm incidences, level of distress) in determining the predictive utility of implicit measures within suicidal behaviours. Indeed, this too may represent a useful avenue in which the results of such measures can be better linked with theories of suicide.</w:t>
      </w:r>
      <w:r w:rsidR="00106DE1" w:rsidRPr="00EC574B">
        <w:br w:type="page"/>
      </w:r>
    </w:p>
    <w:p w14:paraId="469D83BF" w14:textId="33B7C7B5" w:rsidR="00D14A70" w:rsidRPr="00EC574B" w:rsidRDefault="00106DE1" w:rsidP="00964A8E">
      <w:pPr>
        <w:ind w:firstLine="0"/>
        <w:jc w:val="center"/>
      </w:pPr>
      <w:r w:rsidRPr="00EC574B">
        <w:t>References</w:t>
      </w:r>
    </w:p>
    <w:p w14:paraId="1D2C8FCD" w14:textId="122FD3B6" w:rsidR="004070CD" w:rsidRPr="004070CD" w:rsidRDefault="004070CD" w:rsidP="004070CD">
      <w:pPr>
        <w:pStyle w:val="Bibliography"/>
      </w:pPr>
      <w:r w:rsidRPr="004070CD">
        <w:t xml:space="preserve">Barnes-Holmes, D., Barnes-Holmes, Y., Stewart, I., &amp; Boles, S. (2010). A sketch of the Implicit Relational Assessment Procedure (IRAP) and the Relational Elaboration and Coherence (REC) model. </w:t>
      </w:r>
      <w:r w:rsidRPr="004070CD">
        <w:rPr>
          <w:i/>
          <w:iCs/>
        </w:rPr>
        <w:t>The Psychological Record</w:t>
      </w:r>
      <w:r w:rsidRPr="004070CD">
        <w:t xml:space="preserve">, </w:t>
      </w:r>
      <w:r w:rsidRPr="004070CD">
        <w:rPr>
          <w:i/>
          <w:iCs/>
        </w:rPr>
        <w:t>60</w:t>
      </w:r>
      <w:r w:rsidRPr="004070CD">
        <w:t>, 527–542.</w:t>
      </w:r>
    </w:p>
    <w:p w14:paraId="5195611F" w14:textId="77777777" w:rsidR="004070CD" w:rsidRPr="004070CD" w:rsidRDefault="004070CD" w:rsidP="004070CD">
      <w:pPr>
        <w:pStyle w:val="Bibliography"/>
      </w:pPr>
      <w:r w:rsidRPr="004070CD">
        <w:t xml:space="preserve">Beck, A. T., Brown, G. K., Steer, R. A., Dahlsgaard, K. K., &amp; Grisham, J. R. (1999). Suicide ideation at its worst point: a predictor of eventual suicide in psychiatric outpatients. </w:t>
      </w:r>
      <w:r w:rsidRPr="004070CD">
        <w:rPr>
          <w:i/>
          <w:iCs/>
        </w:rPr>
        <w:t>Suicide &amp; Life-Threatening Behavior</w:t>
      </w:r>
      <w:r w:rsidRPr="004070CD">
        <w:t xml:space="preserve">, </w:t>
      </w:r>
      <w:r w:rsidRPr="004070CD">
        <w:rPr>
          <w:i/>
          <w:iCs/>
        </w:rPr>
        <w:t>29</w:t>
      </w:r>
      <w:r w:rsidRPr="004070CD">
        <w:t>(1), 1–9.</w:t>
      </w:r>
    </w:p>
    <w:p w14:paraId="6ABBBE32" w14:textId="77777777" w:rsidR="004070CD" w:rsidRPr="004070CD" w:rsidRDefault="004070CD" w:rsidP="004070CD">
      <w:pPr>
        <w:pStyle w:val="Bibliography"/>
      </w:pPr>
      <w:r w:rsidRPr="004070CD">
        <w:t xml:space="preserve">Beck, A. T., Rush, A. J., Shaw, B. F., &amp; Emery, G. (1979). </w:t>
      </w:r>
      <w:r w:rsidRPr="004070CD">
        <w:rPr>
          <w:i/>
          <w:iCs/>
        </w:rPr>
        <w:t>Cognitive therapy of depression</w:t>
      </w:r>
      <w:r w:rsidRPr="004070CD">
        <w:t>. New York, NY: Guilford Press.</w:t>
      </w:r>
    </w:p>
    <w:p w14:paraId="3F7C7F7F" w14:textId="77777777" w:rsidR="004070CD" w:rsidRPr="004070CD" w:rsidRDefault="004070CD" w:rsidP="004070CD">
      <w:pPr>
        <w:pStyle w:val="Bibliography"/>
      </w:pPr>
      <w:r w:rsidRPr="004070CD">
        <w:t xml:space="preserve">Beck, A. T., Steer, R. A., &amp; Ranieri, W. F. (1988). Scale for Suicide Ideation: psychometric properties of a self-report version. </w:t>
      </w:r>
      <w:r w:rsidRPr="004070CD">
        <w:rPr>
          <w:i/>
          <w:iCs/>
        </w:rPr>
        <w:t>Journal of Clinical Psychology</w:t>
      </w:r>
      <w:r w:rsidRPr="004070CD">
        <w:t xml:space="preserve">, </w:t>
      </w:r>
      <w:r w:rsidRPr="004070CD">
        <w:rPr>
          <w:i/>
          <w:iCs/>
        </w:rPr>
        <w:t>44</w:t>
      </w:r>
      <w:r w:rsidRPr="004070CD">
        <w:t>(4), 499–505.</w:t>
      </w:r>
    </w:p>
    <w:p w14:paraId="2634043A" w14:textId="77777777" w:rsidR="004070CD" w:rsidRPr="004070CD" w:rsidRDefault="004070CD" w:rsidP="004070CD">
      <w:pPr>
        <w:pStyle w:val="Bibliography"/>
      </w:pPr>
      <w:r w:rsidRPr="004070CD">
        <w:t xml:space="preserve">Beck, A. T., Weissman, A., Lester, D., &amp; Trexler, L. (1974). The measurement of pessimism: the hopelessness scale. </w:t>
      </w:r>
      <w:r w:rsidRPr="004070CD">
        <w:rPr>
          <w:i/>
          <w:iCs/>
        </w:rPr>
        <w:t>Journal of Consulting and Clinical Psychology</w:t>
      </w:r>
      <w:r w:rsidRPr="004070CD">
        <w:t xml:space="preserve">, </w:t>
      </w:r>
      <w:r w:rsidRPr="004070CD">
        <w:rPr>
          <w:i/>
          <w:iCs/>
        </w:rPr>
        <w:t>42</w:t>
      </w:r>
      <w:r w:rsidRPr="004070CD">
        <w:t>(6), 861–865.</w:t>
      </w:r>
    </w:p>
    <w:p w14:paraId="3492FDC9" w14:textId="77777777" w:rsidR="004070CD" w:rsidRPr="004070CD" w:rsidRDefault="004070CD" w:rsidP="004070CD">
      <w:pPr>
        <w:pStyle w:val="Bibliography"/>
      </w:pPr>
      <w:r w:rsidRPr="004070CD">
        <w:t xml:space="preserve">Berman, A. L., &amp; Silverman, M. M. (2014). Suicide risk assessment and risk formulation part II: Suicide risk formulation and the determination of levels of risk. </w:t>
      </w:r>
      <w:r w:rsidRPr="004070CD">
        <w:rPr>
          <w:i/>
          <w:iCs/>
        </w:rPr>
        <w:t>Suicide and Life-Threatening Behavior</w:t>
      </w:r>
      <w:r w:rsidRPr="004070CD">
        <w:t xml:space="preserve">, </w:t>
      </w:r>
      <w:r w:rsidRPr="004070CD">
        <w:rPr>
          <w:i/>
          <w:iCs/>
        </w:rPr>
        <w:t>44</w:t>
      </w:r>
      <w:r w:rsidRPr="004070CD">
        <w:t>(4), 432–443. http://doi.org/10.1111/sltb.12067</w:t>
      </w:r>
    </w:p>
    <w:p w14:paraId="061EE443" w14:textId="77777777" w:rsidR="004070CD" w:rsidRPr="004070CD" w:rsidRDefault="004070CD" w:rsidP="004070CD">
      <w:pPr>
        <w:pStyle w:val="Bibliography"/>
      </w:pPr>
      <w:r w:rsidRPr="004070CD">
        <w:t xml:space="preserve">Booth, R., Keogh, K., Doyle, J., &amp; Owens, T. (2014). Living Through Distress: A skills training group for reducing deliberate self-harm. </w:t>
      </w:r>
      <w:r w:rsidRPr="004070CD">
        <w:rPr>
          <w:i/>
          <w:iCs/>
        </w:rPr>
        <w:t>Behavioural and Cognitive Psychotherapy</w:t>
      </w:r>
      <w:r w:rsidRPr="004070CD">
        <w:t xml:space="preserve">, </w:t>
      </w:r>
      <w:r w:rsidRPr="004070CD">
        <w:rPr>
          <w:i/>
          <w:iCs/>
        </w:rPr>
        <w:t>42</w:t>
      </w:r>
      <w:r w:rsidRPr="004070CD">
        <w:t>(02), 156–165. http://doi.org/10.1017/S1352465812001002</w:t>
      </w:r>
    </w:p>
    <w:p w14:paraId="6A278274" w14:textId="77777777" w:rsidR="004070CD" w:rsidRPr="004070CD" w:rsidRDefault="004070CD" w:rsidP="004070CD">
      <w:pPr>
        <w:pStyle w:val="Bibliography"/>
      </w:pPr>
      <w:r w:rsidRPr="004070CD">
        <w:t xml:space="preserve">Brown, G. K., Beck, A. T., Steer, R. A., &amp; Grisham, J. R. (2000). Risk factors for suicide in psychiatric outpatients: a 20-year prospective study. </w:t>
      </w:r>
      <w:r w:rsidRPr="004070CD">
        <w:rPr>
          <w:i/>
          <w:iCs/>
        </w:rPr>
        <w:t>Journal of Consulting and Clinical Psychology</w:t>
      </w:r>
      <w:r w:rsidRPr="004070CD">
        <w:t xml:space="preserve">, </w:t>
      </w:r>
      <w:r w:rsidRPr="004070CD">
        <w:rPr>
          <w:i/>
          <w:iCs/>
        </w:rPr>
        <w:t>68</w:t>
      </w:r>
      <w:r w:rsidRPr="004070CD">
        <w:t>(3), 371.</w:t>
      </w:r>
    </w:p>
    <w:p w14:paraId="08C48B1D" w14:textId="77777777" w:rsidR="004070CD" w:rsidRPr="004070CD" w:rsidRDefault="004070CD" w:rsidP="004070CD">
      <w:pPr>
        <w:pStyle w:val="Bibliography"/>
      </w:pPr>
      <w:r w:rsidRPr="004070CD">
        <w:t xml:space="preserve">Brown, G. K., Steer, R. A., Henriques, G. R., &amp; Beck, A. T. (2005). The internal struggle between the wish to die and the wish to live: A risk factor for suicide. </w:t>
      </w:r>
      <w:r w:rsidRPr="004070CD">
        <w:rPr>
          <w:i/>
          <w:iCs/>
        </w:rPr>
        <w:t>American Journal of Psychiatry</w:t>
      </w:r>
      <w:r w:rsidRPr="004070CD">
        <w:t xml:space="preserve">, </w:t>
      </w:r>
      <w:r w:rsidRPr="004070CD">
        <w:rPr>
          <w:i/>
          <w:iCs/>
        </w:rPr>
        <w:t>162</w:t>
      </w:r>
      <w:r w:rsidRPr="004070CD">
        <w:t>(10), 1977–1979. http://doi.org/10.1176/appi.ajp.162.10.1977</w:t>
      </w:r>
    </w:p>
    <w:p w14:paraId="77198B62" w14:textId="77777777" w:rsidR="004070CD" w:rsidRPr="004070CD" w:rsidRDefault="004070CD" w:rsidP="004070CD">
      <w:pPr>
        <w:pStyle w:val="Bibliography"/>
      </w:pPr>
      <w:r w:rsidRPr="004070CD">
        <w:t xml:space="preserve">Claassen, C. A., Harvilchuck-Laurenson, J. D., &amp; Fawcett, J. (2014). Prognostic models to detect and monitor the near-term risk of suicide. </w:t>
      </w:r>
      <w:r w:rsidRPr="004070CD">
        <w:rPr>
          <w:i/>
          <w:iCs/>
        </w:rPr>
        <w:t>American Journal of Preventive Medicine</w:t>
      </w:r>
      <w:r w:rsidRPr="004070CD">
        <w:t xml:space="preserve">, </w:t>
      </w:r>
      <w:r w:rsidRPr="004070CD">
        <w:rPr>
          <w:i/>
          <w:iCs/>
        </w:rPr>
        <w:t>47</w:t>
      </w:r>
      <w:r w:rsidRPr="004070CD">
        <w:t>(3), S181–S185. http://doi.org/10.1016/j.amepre.2014.06.003</w:t>
      </w:r>
    </w:p>
    <w:p w14:paraId="2A05231E" w14:textId="77777777" w:rsidR="004070CD" w:rsidRPr="004070CD" w:rsidRDefault="004070CD" w:rsidP="004070CD">
      <w:pPr>
        <w:pStyle w:val="Bibliography"/>
      </w:pPr>
      <w:r w:rsidRPr="004070CD">
        <w:t xml:space="preserve">Cohen, J. (1986). Statistical approaches to suicidal risk factor analysis. </w:t>
      </w:r>
      <w:r w:rsidRPr="004070CD">
        <w:rPr>
          <w:i/>
          <w:iCs/>
        </w:rPr>
        <w:t>Annals of the New York Academy of Sciences</w:t>
      </w:r>
      <w:r w:rsidRPr="004070CD">
        <w:t xml:space="preserve">, </w:t>
      </w:r>
      <w:r w:rsidRPr="004070CD">
        <w:rPr>
          <w:i/>
          <w:iCs/>
        </w:rPr>
        <w:t>487</w:t>
      </w:r>
      <w:r w:rsidRPr="004070CD">
        <w:t>(1), 34–41.</w:t>
      </w:r>
    </w:p>
    <w:p w14:paraId="2220FAC2" w14:textId="77777777" w:rsidR="004070CD" w:rsidRPr="004070CD" w:rsidRDefault="004070CD" w:rsidP="004070CD">
      <w:pPr>
        <w:pStyle w:val="Bibliography"/>
      </w:pPr>
      <w:r w:rsidRPr="004070CD">
        <w:t xml:space="preserve">Crane, C., Barnhofer, T., Duggan, D. S., Eames, C., Hepburn, S., Shah, D., &amp; Williams, J. M. G. (2014). Comfort from suicidal cognition in recurrently depressed patients. </w:t>
      </w:r>
      <w:r w:rsidRPr="004070CD">
        <w:rPr>
          <w:i/>
          <w:iCs/>
        </w:rPr>
        <w:t>Journal of Affective Disorders</w:t>
      </w:r>
      <w:r w:rsidRPr="004070CD">
        <w:t xml:space="preserve">, </w:t>
      </w:r>
      <w:r w:rsidRPr="004070CD">
        <w:rPr>
          <w:i/>
          <w:iCs/>
        </w:rPr>
        <w:t>155</w:t>
      </w:r>
      <w:r w:rsidRPr="004070CD">
        <w:t>, 241–246. http://doi.org/10.1016/j.jad.2013.11.006</w:t>
      </w:r>
    </w:p>
    <w:p w14:paraId="6640BB8B" w14:textId="77777777" w:rsidR="004070CD" w:rsidRPr="004070CD" w:rsidRDefault="004070CD" w:rsidP="004070CD">
      <w:pPr>
        <w:pStyle w:val="Bibliography"/>
      </w:pPr>
      <w:r w:rsidRPr="004070CD">
        <w:t xml:space="preserve">Creemers, D. H. M., Scholte, R. H. J., Engels, R. C. M. E., Prinstein, M. J., &amp; Wiers, R. W. (2013). Damaged self-esteem is associated with internalizing problems. </w:t>
      </w:r>
      <w:r w:rsidRPr="004070CD">
        <w:rPr>
          <w:i/>
          <w:iCs/>
        </w:rPr>
        <w:t>Frontiers in Psychology</w:t>
      </w:r>
      <w:r w:rsidRPr="004070CD">
        <w:t xml:space="preserve">, </w:t>
      </w:r>
      <w:r w:rsidRPr="004070CD">
        <w:rPr>
          <w:i/>
          <w:iCs/>
        </w:rPr>
        <w:t>4</w:t>
      </w:r>
      <w:r w:rsidRPr="004070CD">
        <w:t>. http://doi.org/10.3389/fpsyg.2013.00152</w:t>
      </w:r>
    </w:p>
    <w:p w14:paraId="5C679FE2" w14:textId="77777777" w:rsidR="004070CD" w:rsidRPr="004070CD" w:rsidRDefault="004070CD" w:rsidP="004070CD">
      <w:pPr>
        <w:pStyle w:val="Bibliography"/>
      </w:pPr>
      <w:r w:rsidRPr="004070CD">
        <w:t xml:space="preserve">De Houwer, J. (2011). Why the cognitive approach in psychology would profit from a functional approach and vice versa. </w:t>
      </w:r>
      <w:r w:rsidRPr="004070CD">
        <w:rPr>
          <w:i/>
          <w:iCs/>
        </w:rPr>
        <w:t>Perspectives on Psychological Science</w:t>
      </w:r>
      <w:r w:rsidRPr="004070CD">
        <w:t xml:space="preserve">, </w:t>
      </w:r>
      <w:r w:rsidRPr="004070CD">
        <w:rPr>
          <w:i/>
          <w:iCs/>
        </w:rPr>
        <w:t>6</w:t>
      </w:r>
      <w:r w:rsidRPr="004070CD">
        <w:t>(2), 202–209. http://doi.org/10.1177/1745691611400238</w:t>
      </w:r>
    </w:p>
    <w:p w14:paraId="0E6D7985" w14:textId="77777777" w:rsidR="004070CD" w:rsidRPr="004070CD" w:rsidRDefault="004070CD" w:rsidP="004070CD">
      <w:pPr>
        <w:pStyle w:val="Bibliography"/>
      </w:pPr>
      <w:r w:rsidRPr="004070CD">
        <w:t xml:space="preserve">De Houwer, J., Teige-Mocigemba, S., Spruyt, A., &amp; Moors, A. (2009). Implicit measures: A normative analysis and review. </w:t>
      </w:r>
      <w:r w:rsidRPr="004070CD">
        <w:rPr>
          <w:i/>
          <w:iCs/>
        </w:rPr>
        <w:t>Psychological Bulletin</w:t>
      </w:r>
      <w:r w:rsidRPr="004070CD">
        <w:t xml:space="preserve">, </w:t>
      </w:r>
      <w:r w:rsidRPr="004070CD">
        <w:rPr>
          <w:i/>
          <w:iCs/>
        </w:rPr>
        <w:t>135</w:t>
      </w:r>
      <w:r w:rsidRPr="004070CD">
        <w:t>(3), 347–368. http://doi.org/10.1037/a0014211</w:t>
      </w:r>
    </w:p>
    <w:p w14:paraId="18DBA3AF" w14:textId="77777777" w:rsidR="004070CD" w:rsidRPr="004070CD" w:rsidRDefault="004070CD" w:rsidP="004070CD">
      <w:pPr>
        <w:pStyle w:val="Bibliography"/>
      </w:pPr>
      <w:r w:rsidRPr="004070CD">
        <w:t xml:space="preserve">Dickstein, D. P., Puzia, M. E., Cushman, G. K., Weissman, A. B., Wegbreit, E., Kim, K. L., … Spirito, A. (2015). Self-injurious implicit attitudes among adolescent suicide attempters versus those engaged in nonsuicidal self-injury. </w:t>
      </w:r>
      <w:r w:rsidRPr="004070CD">
        <w:rPr>
          <w:i/>
          <w:iCs/>
        </w:rPr>
        <w:t>Journal of Child Psychology and Psychiatry</w:t>
      </w:r>
      <w:r w:rsidRPr="004070CD">
        <w:t>, Advance online publication. http://doi.org/10.1111/jcpp.12385</w:t>
      </w:r>
    </w:p>
    <w:p w14:paraId="3D23252D" w14:textId="77777777" w:rsidR="004070CD" w:rsidRPr="004070CD" w:rsidRDefault="004070CD" w:rsidP="004070CD">
      <w:pPr>
        <w:pStyle w:val="Bibliography"/>
      </w:pPr>
      <w:r w:rsidRPr="004070CD">
        <w:t xml:space="preserve">Ellis, T. E., Rufino, K. A., &amp; Green, K. L. (2015). Implicit measure of life/death orientation predicts response of suicidal ideation to treatment in psychiatric inpatients. </w:t>
      </w:r>
      <w:r w:rsidRPr="004070CD">
        <w:rPr>
          <w:i/>
          <w:iCs/>
        </w:rPr>
        <w:t>Archives of Suicide Research</w:t>
      </w:r>
      <w:r w:rsidRPr="004070CD">
        <w:t>, Advance online publication. http://doi.org/10.1080/13811118.2015.1004483</w:t>
      </w:r>
    </w:p>
    <w:p w14:paraId="0855F675" w14:textId="77777777" w:rsidR="004070CD" w:rsidRPr="004070CD" w:rsidRDefault="004070CD" w:rsidP="004070CD">
      <w:pPr>
        <w:pStyle w:val="Bibliography"/>
      </w:pPr>
      <w:r w:rsidRPr="004070CD">
        <w:t xml:space="preserve">Ferrara, M., Terrinoni, A., &amp; Williams, R. (2012). Non-suicidal self-injury (NSSI) in adolescent inpatients: assessing personality features and attitude toward death. </w:t>
      </w:r>
      <w:r w:rsidRPr="004070CD">
        <w:rPr>
          <w:i/>
          <w:iCs/>
        </w:rPr>
        <w:t>Child and Adolescent Psychiatry and Mental Health</w:t>
      </w:r>
      <w:r w:rsidRPr="004070CD">
        <w:t xml:space="preserve">, </w:t>
      </w:r>
      <w:r w:rsidRPr="004070CD">
        <w:rPr>
          <w:i/>
          <w:iCs/>
        </w:rPr>
        <w:t>6</w:t>
      </w:r>
      <w:r w:rsidRPr="004070CD">
        <w:t>(1), 1–8.</w:t>
      </w:r>
    </w:p>
    <w:p w14:paraId="64DCA870" w14:textId="77777777" w:rsidR="004070CD" w:rsidRPr="004070CD" w:rsidRDefault="004070CD" w:rsidP="004070CD">
      <w:pPr>
        <w:pStyle w:val="Bibliography"/>
      </w:pPr>
      <w:r w:rsidRPr="004070CD">
        <w:t xml:space="preserve">Franck, E., De Raedt, R., Dereu, M., &amp; Van den Abbeele, D. (2007). Implicit and explicit self-esteem in currently depressed individuals with and without suicidal ideation. </w:t>
      </w:r>
      <w:r w:rsidRPr="004070CD">
        <w:rPr>
          <w:i/>
          <w:iCs/>
        </w:rPr>
        <w:t>Journal of Behavior Therapy and Experimental Psychiatry</w:t>
      </w:r>
      <w:r w:rsidRPr="004070CD">
        <w:t xml:space="preserve">, </w:t>
      </w:r>
      <w:r w:rsidRPr="004070CD">
        <w:rPr>
          <w:i/>
          <w:iCs/>
        </w:rPr>
        <w:t>38</w:t>
      </w:r>
      <w:r w:rsidRPr="004070CD">
        <w:t>(1), 75–85. http://doi.org/10.1016/j.jbtep.2006.05.003</w:t>
      </w:r>
    </w:p>
    <w:p w14:paraId="0036CAE6" w14:textId="77777777" w:rsidR="004070CD" w:rsidRPr="004070CD" w:rsidRDefault="004070CD" w:rsidP="004070CD">
      <w:pPr>
        <w:pStyle w:val="Bibliography"/>
      </w:pPr>
      <w:r w:rsidRPr="004070CD">
        <w:t xml:space="preserve">Gemar, M. C., Segal, Z. V., Sagrati, S., &amp; Kennedy, S. J. (2001). Mood-induced changes on the Implicit Association Test in recovered depressed patients. </w:t>
      </w:r>
      <w:r w:rsidRPr="004070CD">
        <w:rPr>
          <w:i/>
          <w:iCs/>
        </w:rPr>
        <w:t>Journal of Abnormal Psychology</w:t>
      </w:r>
      <w:r w:rsidRPr="004070CD">
        <w:t xml:space="preserve">, </w:t>
      </w:r>
      <w:r w:rsidRPr="004070CD">
        <w:rPr>
          <w:i/>
          <w:iCs/>
        </w:rPr>
        <w:t>110</w:t>
      </w:r>
      <w:r w:rsidRPr="004070CD">
        <w:t>(2), 282–289. http://doi.org/10.1037//0021-843X.110.2.282</w:t>
      </w:r>
    </w:p>
    <w:p w14:paraId="511296D8" w14:textId="77777777" w:rsidR="004070CD" w:rsidRPr="004070CD" w:rsidRDefault="004070CD" w:rsidP="004070CD">
      <w:pPr>
        <w:pStyle w:val="Bibliography"/>
      </w:pPr>
      <w:r w:rsidRPr="004070CD">
        <w:t xml:space="preserve">Glashouwer, K. A., de Jong, P. J., Penninx, B. W. J. H., Kerkhof, A. J. F. M., van Dyck, R., &amp; Ormel, J. (2010). Do automatic self-associations relate to suicidal ideation? </w:t>
      </w:r>
      <w:r w:rsidRPr="004070CD">
        <w:rPr>
          <w:i/>
          <w:iCs/>
        </w:rPr>
        <w:t>Journal of Psychopathology and Behavioral Assessment</w:t>
      </w:r>
      <w:r w:rsidRPr="004070CD">
        <w:t xml:space="preserve">, </w:t>
      </w:r>
      <w:r w:rsidRPr="004070CD">
        <w:rPr>
          <w:i/>
          <w:iCs/>
        </w:rPr>
        <w:t>32</w:t>
      </w:r>
      <w:r w:rsidRPr="004070CD">
        <w:t>(3), 428–437. http://doi.org/10.1007/s10862-009-9156-y</w:t>
      </w:r>
    </w:p>
    <w:p w14:paraId="5131CCA3" w14:textId="77777777" w:rsidR="004070CD" w:rsidRPr="004070CD" w:rsidRDefault="004070CD" w:rsidP="004070CD">
      <w:pPr>
        <w:pStyle w:val="Bibliography"/>
      </w:pPr>
      <w:r w:rsidRPr="004070CD">
        <w:t xml:space="preserve">Glenn, C. R., &amp; Nock, M. K. (2014a). Improving the prediction of suicidal behavior in youth. </w:t>
      </w:r>
      <w:r w:rsidRPr="004070CD">
        <w:rPr>
          <w:i/>
          <w:iCs/>
        </w:rPr>
        <w:t>International Journal Of Behavioral Consultation And Therapy</w:t>
      </w:r>
      <w:r w:rsidRPr="004070CD">
        <w:t xml:space="preserve">, </w:t>
      </w:r>
      <w:r w:rsidRPr="004070CD">
        <w:rPr>
          <w:i/>
          <w:iCs/>
        </w:rPr>
        <w:t>9</w:t>
      </w:r>
      <w:r w:rsidRPr="004070CD">
        <w:t>(3). Retrieved from http://baojournal.com/IJBCT/IJBCT-9_3/A03.pdf</w:t>
      </w:r>
    </w:p>
    <w:p w14:paraId="7E846E37" w14:textId="77777777" w:rsidR="004070CD" w:rsidRPr="004070CD" w:rsidRDefault="004070CD" w:rsidP="004070CD">
      <w:pPr>
        <w:pStyle w:val="Bibliography"/>
      </w:pPr>
      <w:r w:rsidRPr="004070CD">
        <w:t xml:space="preserve">Glenn, C. R., &amp; Nock, M. K. (2014b). Improving the short-term prediction of suicidal behavior. </w:t>
      </w:r>
      <w:r w:rsidRPr="004070CD">
        <w:rPr>
          <w:i/>
          <w:iCs/>
        </w:rPr>
        <w:t>American Journal of Preventive Medicine</w:t>
      </w:r>
      <w:r w:rsidRPr="004070CD">
        <w:t xml:space="preserve">, </w:t>
      </w:r>
      <w:r w:rsidRPr="004070CD">
        <w:rPr>
          <w:i/>
          <w:iCs/>
        </w:rPr>
        <w:t>47</w:t>
      </w:r>
      <w:r w:rsidRPr="004070CD">
        <w:t>(3), S176–S180. http://doi.org/10.1016/j.amepre.2014.06.004</w:t>
      </w:r>
    </w:p>
    <w:p w14:paraId="39852E7D" w14:textId="77777777" w:rsidR="004070CD" w:rsidRPr="004070CD" w:rsidRDefault="004070CD" w:rsidP="004070CD">
      <w:pPr>
        <w:pStyle w:val="Bibliography"/>
      </w:pPr>
      <w:r w:rsidRPr="004070CD">
        <w:t xml:space="preserve">Golijani-Moghaddam, N., Hart, A., &amp; Dawson, D. L. (2013). The Implicit Relational Assessment Procedure: Emerging reliability and validity data. </w:t>
      </w:r>
      <w:r w:rsidRPr="004070CD">
        <w:rPr>
          <w:i/>
          <w:iCs/>
        </w:rPr>
        <w:t>Journal of Contextual Behavioral Science</w:t>
      </w:r>
      <w:r w:rsidRPr="004070CD">
        <w:t xml:space="preserve">, </w:t>
      </w:r>
      <w:r w:rsidRPr="004070CD">
        <w:rPr>
          <w:i/>
          <w:iCs/>
        </w:rPr>
        <w:t>2</w:t>
      </w:r>
      <w:r w:rsidRPr="004070CD">
        <w:t>(3-4), 105–119. http://doi.org/10.1016/j.jcbs.2013.05.002</w:t>
      </w:r>
    </w:p>
    <w:p w14:paraId="45554AA6" w14:textId="77777777" w:rsidR="004070CD" w:rsidRPr="004070CD" w:rsidRDefault="004070CD" w:rsidP="004070CD">
      <w:pPr>
        <w:pStyle w:val="Bibliography"/>
      </w:pPr>
      <w:r w:rsidRPr="004070CD">
        <w:t xml:space="preserve">Greenwald, A. G., McGhee, D. E., &amp; Schwartz, J. L. (1998). Measuring individual differences in implicit cognition: the Implicit Association Test. </w:t>
      </w:r>
      <w:r w:rsidRPr="004070CD">
        <w:rPr>
          <w:i/>
          <w:iCs/>
        </w:rPr>
        <w:t>Journal of Personality and Social Psychology</w:t>
      </w:r>
      <w:r w:rsidRPr="004070CD">
        <w:t xml:space="preserve">, </w:t>
      </w:r>
      <w:r w:rsidRPr="004070CD">
        <w:rPr>
          <w:i/>
          <w:iCs/>
        </w:rPr>
        <w:t>74</w:t>
      </w:r>
      <w:r w:rsidRPr="004070CD">
        <w:t>(6), 1464–1480.</w:t>
      </w:r>
    </w:p>
    <w:p w14:paraId="741DA8F4" w14:textId="77777777" w:rsidR="004070CD" w:rsidRPr="004070CD" w:rsidRDefault="004070CD" w:rsidP="004070CD">
      <w:pPr>
        <w:pStyle w:val="Bibliography"/>
      </w:pPr>
      <w:r w:rsidRPr="004070CD">
        <w:t xml:space="preserve">Greenwald, A. G., Nosek, B. A., &amp; Banaji, M. R. (2003). Understanding and using the Implicit Association Test: I. An improved scoring algorithm. </w:t>
      </w:r>
      <w:r w:rsidRPr="004070CD">
        <w:rPr>
          <w:i/>
          <w:iCs/>
        </w:rPr>
        <w:t>Journal of Personality and Social Psychology</w:t>
      </w:r>
      <w:r w:rsidRPr="004070CD">
        <w:t xml:space="preserve">, </w:t>
      </w:r>
      <w:r w:rsidRPr="004070CD">
        <w:rPr>
          <w:i/>
          <w:iCs/>
        </w:rPr>
        <w:t>85</w:t>
      </w:r>
      <w:r w:rsidRPr="004070CD">
        <w:t>(2), 197–216. http://doi.org/10.1037/0022-3514.85.2.197</w:t>
      </w:r>
    </w:p>
    <w:p w14:paraId="30E79300" w14:textId="77777777" w:rsidR="004070CD" w:rsidRPr="004070CD" w:rsidRDefault="004070CD" w:rsidP="004070CD">
      <w:pPr>
        <w:pStyle w:val="Bibliography"/>
      </w:pPr>
      <w:r w:rsidRPr="004070CD">
        <w:t xml:space="preserve">Harrison, D. P., Stritzke, W. G. K., Fay, N., Ellison, T. M., &amp; Hudaib, A.-R. (2014). Probing the implicit suicidal mind: Does the death/suicide Implicit Association Test reveal a desire to die, or a diminished desire to live? </w:t>
      </w:r>
      <w:r w:rsidRPr="004070CD">
        <w:rPr>
          <w:i/>
          <w:iCs/>
        </w:rPr>
        <w:t>Psychological Assessment</w:t>
      </w:r>
      <w:r w:rsidRPr="004070CD">
        <w:t xml:space="preserve">, </w:t>
      </w:r>
      <w:r w:rsidRPr="004070CD">
        <w:rPr>
          <w:i/>
          <w:iCs/>
        </w:rPr>
        <w:t>26</w:t>
      </w:r>
      <w:r w:rsidRPr="004070CD">
        <w:t>(3), 831–840. http://doi.org/10.1037/pas0000001</w:t>
      </w:r>
    </w:p>
    <w:p w14:paraId="3EFF324E" w14:textId="77777777" w:rsidR="004070CD" w:rsidRPr="004070CD" w:rsidRDefault="004070CD" w:rsidP="004070CD">
      <w:pPr>
        <w:pStyle w:val="Bibliography"/>
      </w:pPr>
      <w:r w:rsidRPr="004070CD">
        <w:t xml:space="preserve">Harriss, L., &amp; Hawton, K. (2005). Suicidal intent in deliberate self-harm and the risk of suicide: The predictive power of the Suicide Intent Scale. </w:t>
      </w:r>
      <w:r w:rsidRPr="004070CD">
        <w:rPr>
          <w:i/>
          <w:iCs/>
        </w:rPr>
        <w:t>Journal of Affective Disorders</w:t>
      </w:r>
      <w:r w:rsidRPr="004070CD">
        <w:t xml:space="preserve">, </w:t>
      </w:r>
      <w:r w:rsidRPr="004070CD">
        <w:rPr>
          <w:i/>
          <w:iCs/>
        </w:rPr>
        <w:t>86</w:t>
      </w:r>
      <w:r w:rsidRPr="004070CD">
        <w:t>(2-3), 225–233. http://doi.org/10.1016/j.jad.2005.02.009</w:t>
      </w:r>
    </w:p>
    <w:p w14:paraId="5F39A2DD" w14:textId="77777777" w:rsidR="004070CD" w:rsidRPr="004070CD" w:rsidRDefault="004070CD" w:rsidP="004070CD">
      <w:pPr>
        <w:pStyle w:val="Bibliography"/>
      </w:pPr>
      <w:r w:rsidRPr="004070CD">
        <w:t xml:space="preserve">Hayes, S. C., Barnes-Holmes, D., &amp; Roche, B. (2001). </w:t>
      </w:r>
      <w:r w:rsidRPr="004070CD">
        <w:rPr>
          <w:i/>
          <w:iCs/>
        </w:rPr>
        <w:t>Relational frame theory: A post-Skinnerian account of human language and cognition</w:t>
      </w:r>
      <w:r w:rsidRPr="004070CD">
        <w:t>. New York: Kluwer Academic/Plenum Press.</w:t>
      </w:r>
    </w:p>
    <w:p w14:paraId="4129F1E5" w14:textId="77777777" w:rsidR="004070CD" w:rsidRPr="004070CD" w:rsidRDefault="004070CD" w:rsidP="004070CD">
      <w:pPr>
        <w:pStyle w:val="Bibliography"/>
      </w:pPr>
      <w:r w:rsidRPr="004070CD">
        <w:t xml:space="preserve">Heider, N., Spruyt, A., &amp; De Houwer, J. (2015). Implicit Beliefs about Ideal Body Image Predict Body Image Dissatisfaction. </w:t>
      </w:r>
      <w:r w:rsidRPr="004070CD">
        <w:rPr>
          <w:i/>
          <w:iCs/>
        </w:rPr>
        <w:t>Eating Behavior</w:t>
      </w:r>
      <w:r w:rsidRPr="004070CD">
        <w:t xml:space="preserve">, </w:t>
      </w:r>
      <w:r w:rsidRPr="004070CD">
        <w:rPr>
          <w:i/>
          <w:iCs/>
        </w:rPr>
        <w:t>6</w:t>
      </w:r>
      <w:r w:rsidRPr="004070CD">
        <w:t>, 1402. http://doi.org/10.3389/fpsyg.2015.01402</w:t>
      </w:r>
    </w:p>
    <w:p w14:paraId="0131B078" w14:textId="77777777" w:rsidR="004070CD" w:rsidRPr="004070CD" w:rsidRDefault="004070CD" w:rsidP="004070CD">
      <w:pPr>
        <w:pStyle w:val="Bibliography"/>
      </w:pPr>
      <w:r w:rsidRPr="004070CD">
        <w:t xml:space="preserve">Hughes, S., &amp; Barnes-Holmes, D. (in press). Relational Frame Theory: The basic account. In S. C. Hayes, D. Barnes-Holmes, R. D. Zettle, &amp; A. Biglan (Eds.), </w:t>
      </w:r>
      <w:r w:rsidRPr="004070CD">
        <w:rPr>
          <w:i/>
          <w:iCs/>
        </w:rPr>
        <w:t>Handbook of contextual behavioral science</w:t>
      </w:r>
      <w:r w:rsidRPr="004070CD">
        <w:t>. New York, NY: Wiley-Blackwell.</w:t>
      </w:r>
    </w:p>
    <w:p w14:paraId="6A4B89A3" w14:textId="77777777" w:rsidR="004070CD" w:rsidRPr="004070CD" w:rsidRDefault="004070CD" w:rsidP="004070CD">
      <w:pPr>
        <w:pStyle w:val="Bibliography"/>
      </w:pPr>
      <w:r w:rsidRPr="004070CD">
        <w:t xml:space="preserve">Hughes, S., Barnes-Holmes, D., &amp; De Houwer, J. (2011). The dominance of associative theorizing in implicit attitude research: Propositional and behavioral alternatives. </w:t>
      </w:r>
      <w:r w:rsidRPr="004070CD">
        <w:rPr>
          <w:i/>
          <w:iCs/>
        </w:rPr>
        <w:t>The Psychological Record</w:t>
      </w:r>
      <w:r w:rsidRPr="004070CD">
        <w:t xml:space="preserve">, </w:t>
      </w:r>
      <w:r w:rsidRPr="004070CD">
        <w:rPr>
          <w:i/>
          <w:iCs/>
        </w:rPr>
        <w:t>61</w:t>
      </w:r>
      <w:r w:rsidRPr="004070CD">
        <w:t>(3), 465–498.</w:t>
      </w:r>
    </w:p>
    <w:p w14:paraId="6EEC2C32" w14:textId="77777777" w:rsidR="004070CD" w:rsidRPr="004070CD" w:rsidRDefault="004070CD" w:rsidP="004070CD">
      <w:pPr>
        <w:pStyle w:val="Bibliography"/>
      </w:pPr>
      <w:r w:rsidRPr="004070CD">
        <w:t>Hussey, I. (2015, January 9). IRAP experimenter script. Retrieved from http://irapresearch.org/wp/downloads-and-training/</w:t>
      </w:r>
    </w:p>
    <w:p w14:paraId="75687ABD" w14:textId="77777777" w:rsidR="004070CD" w:rsidRPr="004070CD" w:rsidRDefault="004070CD" w:rsidP="004070CD">
      <w:pPr>
        <w:pStyle w:val="Bibliography"/>
      </w:pPr>
      <w:r w:rsidRPr="004070CD">
        <w:t xml:space="preserve">Hussey, I., &amp; Barnes-Holmes, D. (2012). The implicit relational assessment procedure as a measure of implicit depression and the role of psychological flexibility. </w:t>
      </w:r>
      <w:r w:rsidRPr="004070CD">
        <w:rPr>
          <w:i/>
          <w:iCs/>
        </w:rPr>
        <w:t>Cognitive and Behavioral Practice</w:t>
      </w:r>
      <w:r w:rsidRPr="004070CD">
        <w:t xml:space="preserve">, </w:t>
      </w:r>
      <w:r w:rsidRPr="004070CD">
        <w:rPr>
          <w:i/>
          <w:iCs/>
        </w:rPr>
        <w:t>19</w:t>
      </w:r>
      <w:r w:rsidRPr="004070CD">
        <w:t>(4), 573–582. http://doi.org/10.1016/j.cbpra.2012.03.002</w:t>
      </w:r>
    </w:p>
    <w:p w14:paraId="4439992C" w14:textId="77777777" w:rsidR="004070CD" w:rsidRPr="004070CD" w:rsidRDefault="004070CD" w:rsidP="004070CD">
      <w:pPr>
        <w:pStyle w:val="Bibliography"/>
      </w:pPr>
      <w:r w:rsidRPr="004070CD">
        <w:t xml:space="preserve">Hussey, I., &amp; Barnes-Holmes, D. (2015, June 22). </w:t>
      </w:r>
      <w:r w:rsidRPr="004070CD">
        <w:rPr>
          <w:i/>
          <w:iCs/>
        </w:rPr>
        <w:t>Implicit measures and suicidal behavior: A systematic review</w:t>
      </w:r>
      <w:r w:rsidRPr="004070CD">
        <w:t>. Manuscript submitted for publication.</w:t>
      </w:r>
    </w:p>
    <w:p w14:paraId="70B61834" w14:textId="77777777" w:rsidR="004070CD" w:rsidRPr="004070CD" w:rsidRDefault="004070CD" w:rsidP="004070CD">
      <w:pPr>
        <w:pStyle w:val="Bibliography"/>
      </w:pPr>
      <w:r w:rsidRPr="004070CD">
        <w:t xml:space="preserve">Hussey, I., Daly, T., &amp; Barnes-Holmes, D. (2015). Life is good, but death ain’t bad either: Counter-intuitive implicit biases to death in a normative population. </w:t>
      </w:r>
      <w:r w:rsidRPr="004070CD">
        <w:rPr>
          <w:i/>
          <w:iCs/>
        </w:rPr>
        <w:t>The Psychological Record</w:t>
      </w:r>
      <w:r w:rsidRPr="004070CD">
        <w:t>, Advance online publication. http://doi.org/10.1007/s40732-015-0142-3</w:t>
      </w:r>
    </w:p>
    <w:p w14:paraId="14CB8053" w14:textId="77777777" w:rsidR="004070CD" w:rsidRPr="004070CD" w:rsidRDefault="004070CD" w:rsidP="004070CD">
      <w:pPr>
        <w:pStyle w:val="Bibliography"/>
      </w:pPr>
      <w:r w:rsidRPr="004070CD">
        <w:t xml:space="preserve">Hussey, I., Ní Mhaoileoin, D., Barnes-Holmes, D., Ohtsuki, T., Kishita, N., Hughes, S., &amp; Murphy, C. (2015). </w:t>
      </w:r>
      <w:r w:rsidRPr="004070CD">
        <w:rPr>
          <w:i/>
          <w:iCs/>
        </w:rPr>
        <w:t>The IRAP is non-relative but not a-contextual: Changes to the contrast category influence men’s dehumanization of women</w:t>
      </w:r>
      <w:r w:rsidRPr="004070CD">
        <w:t>. Manuscript submitted for publication.</w:t>
      </w:r>
    </w:p>
    <w:p w14:paraId="5E06A653" w14:textId="77777777" w:rsidR="004070CD" w:rsidRPr="004070CD" w:rsidRDefault="004070CD" w:rsidP="004070CD">
      <w:pPr>
        <w:pStyle w:val="Bibliography"/>
      </w:pPr>
      <w:r w:rsidRPr="004070CD">
        <w:t xml:space="preserve">Hussey, I., Thompson, M., McEnteggart, C., Barnes-Holmes, D., &amp; Barnes-Holmes, Y. (2015). Interpreting and inverting with less cursing: A guide to interpreting IRAP data. </w:t>
      </w:r>
      <w:r w:rsidRPr="004070CD">
        <w:rPr>
          <w:i/>
          <w:iCs/>
        </w:rPr>
        <w:t>Journal of Contextual Behavioral Science</w:t>
      </w:r>
      <w:r w:rsidRPr="004070CD">
        <w:t>. http://doi.org/10.1016/j.jcbs.2015.05.001</w:t>
      </w:r>
    </w:p>
    <w:p w14:paraId="4027A481" w14:textId="77777777" w:rsidR="004070CD" w:rsidRPr="004070CD" w:rsidRDefault="004070CD" w:rsidP="004070CD">
      <w:pPr>
        <w:pStyle w:val="Bibliography"/>
      </w:pPr>
      <w:r w:rsidRPr="004070CD">
        <w:t xml:space="preserve">Janis, I. B., &amp; Nock, M. K. (2008). Behavioral forecasts do not improve the prediction of future behavior: a prospective study of self-injury. </w:t>
      </w:r>
      <w:r w:rsidRPr="004070CD">
        <w:rPr>
          <w:i/>
          <w:iCs/>
        </w:rPr>
        <w:t>Journal of Clinical Psychology</w:t>
      </w:r>
      <w:r w:rsidRPr="004070CD">
        <w:t xml:space="preserve">, </w:t>
      </w:r>
      <w:r w:rsidRPr="004070CD">
        <w:rPr>
          <w:i/>
          <w:iCs/>
        </w:rPr>
        <w:t>64</w:t>
      </w:r>
      <w:r w:rsidRPr="004070CD">
        <w:t>(10), 1164–1174. http://doi.org/10.1002/jclp.20509</w:t>
      </w:r>
    </w:p>
    <w:p w14:paraId="4BDEC759" w14:textId="77777777" w:rsidR="004070CD" w:rsidRPr="004070CD" w:rsidRDefault="004070CD" w:rsidP="004070CD">
      <w:pPr>
        <w:pStyle w:val="Bibliography"/>
      </w:pPr>
      <w:r w:rsidRPr="004070CD">
        <w:t xml:space="preserve">Joiner, T. E. J. (2005). </w:t>
      </w:r>
      <w:r w:rsidRPr="004070CD">
        <w:rPr>
          <w:i/>
          <w:iCs/>
        </w:rPr>
        <w:t>Why people die by suicide</w:t>
      </w:r>
      <w:r w:rsidRPr="004070CD">
        <w:t>. Harvard University Press.</w:t>
      </w:r>
    </w:p>
    <w:p w14:paraId="3C927D0B" w14:textId="77777777" w:rsidR="004070CD" w:rsidRPr="004070CD" w:rsidRDefault="004070CD" w:rsidP="004070CD">
      <w:pPr>
        <w:pStyle w:val="Bibliography"/>
      </w:pPr>
      <w:r w:rsidRPr="004070CD">
        <w:t xml:space="preserve">Klonsky, E. D., &amp; May, A. M. (2014). Differentiating suicide attempters from suicide ideators: A critical frontier for suicidology research. </w:t>
      </w:r>
      <w:r w:rsidRPr="004070CD">
        <w:rPr>
          <w:i/>
          <w:iCs/>
        </w:rPr>
        <w:t>Suicide and Life-Threatening Behavior</w:t>
      </w:r>
      <w:r w:rsidRPr="004070CD">
        <w:t xml:space="preserve">, </w:t>
      </w:r>
      <w:r w:rsidRPr="004070CD">
        <w:rPr>
          <w:i/>
          <w:iCs/>
        </w:rPr>
        <w:t>44</w:t>
      </w:r>
      <w:r w:rsidRPr="004070CD">
        <w:t>(1), 1–5. http://doi.org/10.1111/sltb.12068</w:t>
      </w:r>
    </w:p>
    <w:p w14:paraId="5AD3F56C" w14:textId="77777777" w:rsidR="004070CD" w:rsidRPr="004070CD" w:rsidRDefault="004070CD" w:rsidP="004070CD">
      <w:pPr>
        <w:pStyle w:val="Bibliography"/>
      </w:pPr>
      <w:r w:rsidRPr="004070CD">
        <w:t xml:space="preserve">Kovacs, M., &amp; Beck, A. T. (1977). The wish to die and the wish to live in attempted suicides. </w:t>
      </w:r>
      <w:r w:rsidRPr="004070CD">
        <w:rPr>
          <w:i/>
          <w:iCs/>
        </w:rPr>
        <w:t>Journal of Clinical Psychology</w:t>
      </w:r>
      <w:r w:rsidRPr="004070CD">
        <w:t xml:space="preserve">, </w:t>
      </w:r>
      <w:r w:rsidRPr="004070CD">
        <w:rPr>
          <w:i/>
          <w:iCs/>
        </w:rPr>
        <w:t>33</w:t>
      </w:r>
      <w:r w:rsidRPr="004070CD">
        <w:t>(2), 361–365. http://doi.org/10.1002/1097-4679(197704)33:2&lt;361::AID-JCLP2270330207&gt;3.0.CO;2-H</w:t>
      </w:r>
    </w:p>
    <w:p w14:paraId="107B15B1" w14:textId="77777777" w:rsidR="004070CD" w:rsidRPr="004070CD" w:rsidRDefault="004070CD" w:rsidP="004070CD">
      <w:pPr>
        <w:pStyle w:val="Bibliography"/>
      </w:pPr>
      <w:r w:rsidRPr="004070CD">
        <w:t xml:space="preserve">Lakens, D. (2013). Calculating and reporting effect sizes to facilitate cumulative science: a practical primer for t-tests and ANOVAs. </w:t>
      </w:r>
      <w:r w:rsidRPr="004070CD">
        <w:rPr>
          <w:i/>
          <w:iCs/>
        </w:rPr>
        <w:t>Frontiers in Psychology</w:t>
      </w:r>
      <w:r w:rsidRPr="004070CD">
        <w:t xml:space="preserve">, </w:t>
      </w:r>
      <w:r w:rsidRPr="004070CD">
        <w:rPr>
          <w:i/>
          <w:iCs/>
        </w:rPr>
        <w:t>4</w:t>
      </w:r>
      <w:r w:rsidRPr="004070CD">
        <w:t>. http://doi.org/10.3389/fpsyg.2013.00863</w:t>
      </w:r>
    </w:p>
    <w:p w14:paraId="5CFBD887" w14:textId="77777777" w:rsidR="004070CD" w:rsidRPr="004070CD" w:rsidRDefault="004070CD" w:rsidP="004070CD">
      <w:pPr>
        <w:pStyle w:val="Bibliography"/>
      </w:pPr>
      <w:r w:rsidRPr="004070CD">
        <w:t xml:space="preserve">Latimer, S., Meade, T., &amp; Tennant, A. (2013). Measuring engagement in deliberate self-harm behaviours: psychometric evaluation of six scales. </w:t>
      </w:r>
      <w:r w:rsidRPr="004070CD">
        <w:rPr>
          <w:i/>
          <w:iCs/>
        </w:rPr>
        <w:t>BMC Psychiatry</w:t>
      </w:r>
      <w:r w:rsidRPr="004070CD">
        <w:t xml:space="preserve">, </w:t>
      </w:r>
      <w:r w:rsidRPr="004070CD">
        <w:rPr>
          <w:i/>
          <w:iCs/>
        </w:rPr>
        <w:t>13</w:t>
      </w:r>
      <w:r w:rsidRPr="004070CD">
        <w:t>(1), 4.</w:t>
      </w:r>
    </w:p>
    <w:p w14:paraId="44AE99D8" w14:textId="77777777" w:rsidR="004070CD" w:rsidRPr="004070CD" w:rsidRDefault="004070CD" w:rsidP="004070CD">
      <w:pPr>
        <w:pStyle w:val="Bibliography"/>
      </w:pPr>
      <w:r w:rsidRPr="004070CD">
        <w:t xml:space="preserve">Lovibond, P. F., &amp; Lovibond, S. H. (1995). The structure of negative emotional states: Comparison of the Depression Anxiety Stress Scales (DASS) with the Beck Depression and Anxiety Inventories. </w:t>
      </w:r>
      <w:r w:rsidRPr="004070CD">
        <w:rPr>
          <w:i/>
          <w:iCs/>
        </w:rPr>
        <w:t>Behaviour Research and Therapy</w:t>
      </w:r>
      <w:r w:rsidRPr="004070CD">
        <w:t xml:space="preserve">, </w:t>
      </w:r>
      <w:r w:rsidRPr="004070CD">
        <w:rPr>
          <w:i/>
          <w:iCs/>
        </w:rPr>
        <w:t>33</w:t>
      </w:r>
      <w:r w:rsidRPr="004070CD">
        <w:t>(3), 335–343. http://doi.org/10.1016/0005-7967(94)00075-U</w:t>
      </w:r>
    </w:p>
    <w:p w14:paraId="7950D566" w14:textId="77777777" w:rsidR="004070CD" w:rsidRPr="004070CD" w:rsidRDefault="004070CD" w:rsidP="004070CD">
      <w:pPr>
        <w:pStyle w:val="Bibliography"/>
      </w:pPr>
      <w:r w:rsidRPr="004070CD">
        <w:t xml:space="preserve">McMahon, E. M., Keeley, H., Cannon, M., Arensman, E., Perry, I. J., Clarke, M., … Corcoran, P. (2014). The iceberg of suicide and self-harm in Irish adolescents: a population-based study. </w:t>
      </w:r>
      <w:r w:rsidRPr="004070CD">
        <w:rPr>
          <w:i/>
          <w:iCs/>
        </w:rPr>
        <w:t>Social Psychiatry and Psychiatric Epidemiology</w:t>
      </w:r>
      <w:r w:rsidRPr="004070CD">
        <w:t xml:space="preserve">, </w:t>
      </w:r>
      <w:r w:rsidRPr="004070CD">
        <w:rPr>
          <w:i/>
          <w:iCs/>
        </w:rPr>
        <w:t>49</w:t>
      </w:r>
      <w:r w:rsidRPr="004070CD">
        <w:t>(12), 1929–1935. http://doi.org/10.1007/s00127-014-0907-z</w:t>
      </w:r>
    </w:p>
    <w:p w14:paraId="2D179368" w14:textId="77777777" w:rsidR="004070CD" w:rsidRPr="004070CD" w:rsidRDefault="004070CD" w:rsidP="004070CD">
      <w:pPr>
        <w:pStyle w:val="Bibliography"/>
      </w:pPr>
      <w:r w:rsidRPr="004070CD">
        <w:t xml:space="preserve">McMillan, D., Gilbody, S., Beresford, E., &amp; Neilly, L. (2007). Can we predict suicide and non-fatal self-harm with the Beck Hopelessness Scale? A meta-analysis. </w:t>
      </w:r>
      <w:r w:rsidRPr="004070CD">
        <w:rPr>
          <w:i/>
          <w:iCs/>
        </w:rPr>
        <w:t>Psychological Medicine</w:t>
      </w:r>
      <w:r w:rsidRPr="004070CD">
        <w:t xml:space="preserve">, </w:t>
      </w:r>
      <w:r w:rsidRPr="004070CD">
        <w:rPr>
          <w:i/>
          <w:iCs/>
        </w:rPr>
        <w:t>37</w:t>
      </w:r>
      <w:r w:rsidRPr="004070CD">
        <w:t>(06), 769. http://doi.org/10.1017/S0033291706009664</w:t>
      </w:r>
    </w:p>
    <w:p w14:paraId="7C7EBF3D" w14:textId="77777777" w:rsidR="004070CD" w:rsidRPr="004070CD" w:rsidRDefault="004070CD" w:rsidP="004070CD">
      <w:pPr>
        <w:pStyle w:val="Bibliography"/>
      </w:pPr>
      <w:r w:rsidRPr="004070CD">
        <w:t xml:space="preserve">Muehlenkamp, J. J., &amp; Gutierrez, P. M. (2004). An investigation of differences between self-injurious behavior and suicide attempts in a sample of adolescents. </w:t>
      </w:r>
      <w:r w:rsidRPr="004070CD">
        <w:rPr>
          <w:i/>
          <w:iCs/>
        </w:rPr>
        <w:t>Suicide and Life-Threatening Behavior</w:t>
      </w:r>
      <w:r w:rsidRPr="004070CD">
        <w:t xml:space="preserve">, </w:t>
      </w:r>
      <w:r w:rsidRPr="004070CD">
        <w:rPr>
          <w:i/>
          <w:iCs/>
        </w:rPr>
        <w:t>34</w:t>
      </w:r>
      <w:r w:rsidRPr="004070CD">
        <w:t>(1), 12–23. http://doi.org/10.1521/suli.34.1.12.27769</w:t>
      </w:r>
    </w:p>
    <w:p w14:paraId="257B8BC9" w14:textId="77777777" w:rsidR="004070CD" w:rsidRPr="004070CD" w:rsidRDefault="004070CD" w:rsidP="004070CD">
      <w:pPr>
        <w:pStyle w:val="Bibliography"/>
      </w:pPr>
      <w:r w:rsidRPr="004070CD">
        <w:t xml:space="preserve">Nicholson, E., &amp; Barnes-Holmes, D. (2012). Developing an implicit measure of disgust propensity and disgust sensitivity: Examining the role of implicit disgust propensity and sensitivity in obsessive-compulsive tendencies. </w:t>
      </w:r>
      <w:r w:rsidRPr="004070CD">
        <w:rPr>
          <w:i/>
          <w:iCs/>
        </w:rPr>
        <w:t>Journal of Behavior Therapy and Experimental Psychiatry</w:t>
      </w:r>
      <w:r w:rsidRPr="004070CD">
        <w:t xml:space="preserve">, </w:t>
      </w:r>
      <w:r w:rsidRPr="004070CD">
        <w:rPr>
          <w:i/>
          <w:iCs/>
        </w:rPr>
        <w:t>43</w:t>
      </w:r>
      <w:r w:rsidRPr="004070CD">
        <w:t>(3), 922–930. http://doi.org/10.1016/j.jbtep.2012.02.001</w:t>
      </w:r>
    </w:p>
    <w:p w14:paraId="0FAE64FB" w14:textId="77777777" w:rsidR="004070CD" w:rsidRPr="004070CD" w:rsidRDefault="004070CD" w:rsidP="004070CD">
      <w:pPr>
        <w:pStyle w:val="Bibliography"/>
      </w:pPr>
      <w:r w:rsidRPr="004070CD">
        <w:t xml:space="preserve">Niméus, A., Alsén, M., &amp; Träskman-Bendz, L. (2002). High suicidal intent scores indicate future suicide. </w:t>
      </w:r>
      <w:r w:rsidRPr="004070CD">
        <w:rPr>
          <w:i/>
          <w:iCs/>
        </w:rPr>
        <w:t>Archives of Suicide Research</w:t>
      </w:r>
      <w:r w:rsidRPr="004070CD">
        <w:t xml:space="preserve">, </w:t>
      </w:r>
      <w:r w:rsidRPr="004070CD">
        <w:rPr>
          <w:i/>
          <w:iCs/>
        </w:rPr>
        <w:t>6</w:t>
      </w:r>
      <w:r w:rsidRPr="004070CD">
        <w:t>(3), 211–219. http://doi.org/10.1080/13811110214142</w:t>
      </w:r>
    </w:p>
    <w:p w14:paraId="3064A52F" w14:textId="77777777" w:rsidR="004070CD" w:rsidRPr="004070CD" w:rsidRDefault="004070CD" w:rsidP="004070CD">
      <w:pPr>
        <w:pStyle w:val="Bibliography"/>
      </w:pPr>
      <w:r w:rsidRPr="004070CD">
        <w:t xml:space="preserve">Nisbett, R. E., &amp; Wilson, T. D. (1977). Telling more than we can know: Verbal reports on mental processes. </w:t>
      </w:r>
      <w:r w:rsidRPr="004070CD">
        <w:rPr>
          <w:i/>
          <w:iCs/>
        </w:rPr>
        <w:t>Psychological Review</w:t>
      </w:r>
      <w:r w:rsidRPr="004070CD">
        <w:t xml:space="preserve">, </w:t>
      </w:r>
      <w:r w:rsidRPr="004070CD">
        <w:rPr>
          <w:i/>
          <w:iCs/>
        </w:rPr>
        <w:t>84</w:t>
      </w:r>
      <w:r w:rsidRPr="004070CD">
        <w:t>(3), 231–259. http://doi.org/10.1037/0033-295X.84.3.231</w:t>
      </w:r>
    </w:p>
    <w:p w14:paraId="2021D82A" w14:textId="77777777" w:rsidR="004070CD" w:rsidRPr="004070CD" w:rsidRDefault="004070CD" w:rsidP="004070CD">
      <w:pPr>
        <w:pStyle w:val="Bibliography"/>
      </w:pPr>
      <w:r w:rsidRPr="004070CD">
        <w:t xml:space="preserve">Nock, M. K. (2012). Future directions for the study of suicide and self-injury. </w:t>
      </w:r>
      <w:r w:rsidRPr="004070CD">
        <w:rPr>
          <w:i/>
          <w:iCs/>
        </w:rPr>
        <w:t>Journal of Clinical Child &amp; Adolescent Psychology</w:t>
      </w:r>
      <w:r w:rsidRPr="004070CD">
        <w:t xml:space="preserve">, </w:t>
      </w:r>
      <w:r w:rsidRPr="004070CD">
        <w:rPr>
          <w:i/>
          <w:iCs/>
        </w:rPr>
        <w:t>41</w:t>
      </w:r>
      <w:r w:rsidRPr="004070CD">
        <w:t>(2), 255–259. http://doi.org/10.1080/15374416.2012.652001</w:t>
      </w:r>
    </w:p>
    <w:p w14:paraId="4D6E7FCD" w14:textId="77777777" w:rsidR="004070CD" w:rsidRPr="004070CD" w:rsidRDefault="004070CD" w:rsidP="004070CD">
      <w:pPr>
        <w:pStyle w:val="Bibliography"/>
      </w:pPr>
      <w:r w:rsidRPr="004070CD">
        <w:t xml:space="preserve">Nock, M. K., &amp; Banaji, M. (2007). Assessment of self-injurious thoughts using a behavioral test. </w:t>
      </w:r>
      <w:r w:rsidRPr="004070CD">
        <w:rPr>
          <w:i/>
          <w:iCs/>
        </w:rPr>
        <w:t>American Journal of Psychiatry</w:t>
      </w:r>
      <w:r w:rsidRPr="004070CD">
        <w:t xml:space="preserve">, </w:t>
      </w:r>
      <w:r w:rsidRPr="004070CD">
        <w:rPr>
          <w:i/>
          <w:iCs/>
        </w:rPr>
        <w:t>164</w:t>
      </w:r>
      <w:r w:rsidRPr="004070CD">
        <w:t>(5), 820–823.</w:t>
      </w:r>
    </w:p>
    <w:p w14:paraId="2329AC53" w14:textId="77777777" w:rsidR="004070CD" w:rsidRPr="004070CD" w:rsidRDefault="004070CD" w:rsidP="004070CD">
      <w:pPr>
        <w:pStyle w:val="Bibliography"/>
      </w:pPr>
      <w:r w:rsidRPr="004070CD">
        <w:t xml:space="preserve">Nock, M. K., Holmberg, E. B., Photos, V. I., &amp; Michel, B. D. (2007). Self-Injurious Thoughts and Behaviors Interview: Development, reliability, and validity in an adolescent sample. </w:t>
      </w:r>
      <w:r w:rsidRPr="004070CD">
        <w:rPr>
          <w:i/>
          <w:iCs/>
        </w:rPr>
        <w:t>Psychological Assessment</w:t>
      </w:r>
      <w:r w:rsidRPr="004070CD">
        <w:t xml:space="preserve">, </w:t>
      </w:r>
      <w:r w:rsidRPr="004070CD">
        <w:rPr>
          <w:i/>
          <w:iCs/>
        </w:rPr>
        <w:t>19</w:t>
      </w:r>
      <w:r w:rsidRPr="004070CD">
        <w:t>(3), 309–317. http://doi.org/10.1037/1040-3590.19.3.309</w:t>
      </w:r>
    </w:p>
    <w:p w14:paraId="10C49F42" w14:textId="77777777" w:rsidR="004070CD" w:rsidRPr="004070CD" w:rsidRDefault="004070CD" w:rsidP="004070CD">
      <w:pPr>
        <w:pStyle w:val="Bibliography"/>
      </w:pPr>
      <w:r w:rsidRPr="004070CD">
        <w:t xml:space="preserve">Nock, M. K., Park, J. M., Finn, C. T., Deliberto, T. L., Dour, H. J., &amp; Banaji, M. R. (2010). Measuring the suicidal mind: Implicit cognition predicts suicidal behavior. </w:t>
      </w:r>
      <w:r w:rsidRPr="004070CD">
        <w:rPr>
          <w:i/>
          <w:iCs/>
        </w:rPr>
        <w:t>Psychological Science</w:t>
      </w:r>
      <w:r w:rsidRPr="004070CD">
        <w:t xml:space="preserve">, </w:t>
      </w:r>
      <w:r w:rsidRPr="004070CD">
        <w:rPr>
          <w:i/>
          <w:iCs/>
        </w:rPr>
        <w:t>21</w:t>
      </w:r>
      <w:r w:rsidRPr="004070CD">
        <w:t>(4), 511–517. http://doi.org/10.1177/0956797610364762</w:t>
      </w:r>
    </w:p>
    <w:p w14:paraId="621E55CE" w14:textId="77777777" w:rsidR="004070CD" w:rsidRPr="004070CD" w:rsidRDefault="004070CD" w:rsidP="004070CD">
      <w:pPr>
        <w:pStyle w:val="Bibliography"/>
      </w:pPr>
      <w:r w:rsidRPr="004070CD">
        <w:t xml:space="preserve">Nosek, B. A., Bar-Anan, Y., Sriram, N., Axt, J., &amp; Greenwald, A. G. (2014). Understanding and using the Brief Implicit Association Test: Recommended scoring procedures. </w:t>
      </w:r>
      <w:r w:rsidRPr="004070CD">
        <w:rPr>
          <w:i/>
          <w:iCs/>
        </w:rPr>
        <w:t>PLoS ONE</w:t>
      </w:r>
      <w:r w:rsidRPr="004070CD">
        <w:t xml:space="preserve">, </w:t>
      </w:r>
      <w:r w:rsidRPr="004070CD">
        <w:rPr>
          <w:i/>
          <w:iCs/>
        </w:rPr>
        <w:t>9</w:t>
      </w:r>
      <w:r w:rsidRPr="004070CD">
        <w:t>(12), e110938. http://doi.org/10.1371/journal.pone.0110938</w:t>
      </w:r>
    </w:p>
    <w:p w14:paraId="40CEADD5" w14:textId="77777777" w:rsidR="004070CD" w:rsidRPr="004070CD" w:rsidRDefault="004070CD" w:rsidP="004070CD">
      <w:pPr>
        <w:pStyle w:val="Bibliography"/>
      </w:pPr>
      <w:r w:rsidRPr="004070CD">
        <w:t xml:space="preserve">Nosek, B. A., &amp; Greenwald, A. G. (2009). (Part of) the case for a pragmatic approach to validity: Comment on De Houwer, Teige-Mocigemba, Spruyt, and Moors (2009). </w:t>
      </w:r>
      <w:r w:rsidRPr="004070CD">
        <w:rPr>
          <w:i/>
          <w:iCs/>
        </w:rPr>
        <w:t>Psychological Bulletin</w:t>
      </w:r>
      <w:r w:rsidRPr="004070CD">
        <w:t xml:space="preserve">, </w:t>
      </w:r>
      <w:r w:rsidRPr="004070CD">
        <w:rPr>
          <w:i/>
          <w:iCs/>
        </w:rPr>
        <w:t>135</w:t>
      </w:r>
      <w:r w:rsidRPr="004070CD">
        <w:t>(3), 373–376. http://doi.org/10.1037/a0015047</w:t>
      </w:r>
    </w:p>
    <w:p w14:paraId="53EF90BB" w14:textId="77777777" w:rsidR="004070CD" w:rsidRPr="004070CD" w:rsidRDefault="004070CD" w:rsidP="004070CD">
      <w:pPr>
        <w:pStyle w:val="Bibliography"/>
      </w:pPr>
      <w:r w:rsidRPr="004070CD">
        <w:t xml:space="preserve">Nosek, B. A., Hawkins, C. B., &amp; Frazier, R. S. (2011). Implicit social cognition: From measures to mechanisms. </w:t>
      </w:r>
      <w:r w:rsidRPr="004070CD">
        <w:rPr>
          <w:i/>
          <w:iCs/>
        </w:rPr>
        <w:t>Trends in Cognitive Sciences</w:t>
      </w:r>
      <w:r w:rsidRPr="004070CD">
        <w:t xml:space="preserve">, </w:t>
      </w:r>
      <w:r w:rsidRPr="004070CD">
        <w:rPr>
          <w:i/>
          <w:iCs/>
        </w:rPr>
        <w:t>15</w:t>
      </w:r>
      <w:r w:rsidRPr="004070CD">
        <w:t>(4), 152–159. http://doi.org/10.1016/j.tics.2011.01.005</w:t>
      </w:r>
    </w:p>
    <w:p w14:paraId="2890334C" w14:textId="77777777" w:rsidR="004070CD" w:rsidRPr="004070CD" w:rsidRDefault="004070CD" w:rsidP="004070CD">
      <w:pPr>
        <w:pStyle w:val="Bibliography"/>
      </w:pPr>
      <w:r w:rsidRPr="004070CD">
        <w:t xml:space="preserve">O’Connor, R. C. (2011). The Integrated Motivational-Volitional model of suicidal behavior. </w:t>
      </w:r>
      <w:r w:rsidRPr="004070CD">
        <w:rPr>
          <w:i/>
          <w:iCs/>
        </w:rPr>
        <w:t>Crisis: The Journal of Crisis Intervention and Suicide Prevention</w:t>
      </w:r>
      <w:r w:rsidRPr="004070CD">
        <w:t xml:space="preserve">, </w:t>
      </w:r>
      <w:r w:rsidRPr="004070CD">
        <w:rPr>
          <w:i/>
          <w:iCs/>
        </w:rPr>
        <w:t>32</w:t>
      </w:r>
      <w:r w:rsidRPr="004070CD">
        <w:t>(6), 295–298. http://doi.org/10.1027/0227-5910/a000120</w:t>
      </w:r>
    </w:p>
    <w:p w14:paraId="3F0CAA86" w14:textId="77777777" w:rsidR="004070CD" w:rsidRPr="004070CD" w:rsidRDefault="004070CD" w:rsidP="004070CD">
      <w:pPr>
        <w:pStyle w:val="Bibliography"/>
      </w:pPr>
      <w:r w:rsidRPr="004070CD">
        <w:t xml:space="preserve">O’Connor, R. C., &amp; Nock, M. K. (2014). The psychology of suicidal behaviour. </w:t>
      </w:r>
      <w:r w:rsidRPr="004070CD">
        <w:rPr>
          <w:i/>
          <w:iCs/>
        </w:rPr>
        <w:t>The Lancet Psychiatry</w:t>
      </w:r>
      <w:r w:rsidRPr="004070CD">
        <w:t xml:space="preserve">, </w:t>
      </w:r>
      <w:r w:rsidRPr="004070CD">
        <w:rPr>
          <w:i/>
          <w:iCs/>
        </w:rPr>
        <w:t>1</w:t>
      </w:r>
      <w:r w:rsidRPr="004070CD">
        <w:t>(1), 73–85. http://doi.org/10.1016/S2215-0366(14)70222-6</w:t>
      </w:r>
    </w:p>
    <w:p w14:paraId="63F6AE32" w14:textId="77777777" w:rsidR="004070CD" w:rsidRPr="004070CD" w:rsidRDefault="004070CD" w:rsidP="004070CD">
      <w:pPr>
        <w:pStyle w:val="Bibliography"/>
      </w:pPr>
      <w:r w:rsidRPr="004070CD">
        <w:t xml:space="preserve">Orbach, I., Milstein, I., Har-Even, D., Apter, A., Tiano, S., &amp; Elizur, A. (1991). A multi-attitude suicide tendency scale for adolescents. </w:t>
      </w:r>
      <w:r w:rsidRPr="004070CD">
        <w:rPr>
          <w:i/>
          <w:iCs/>
        </w:rPr>
        <w:t>Psychological Assessment: A Journal of Consulting and Clinical Psychology</w:t>
      </w:r>
      <w:r w:rsidRPr="004070CD">
        <w:t xml:space="preserve">, </w:t>
      </w:r>
      <w:r w:rsidRPr="004070CD">
        <w:rPr>
          <w:i/>
          <w:iCs/>
        </w:rPr>
        <w:t>3</w:t>
      </w:r>
      <w:r w:rsidRPr="004070CD">
        <w:t>(3), 398–404. http://doi.org/10.1037/1040-3590.3.3.398</w:t>
      </w:r>
    </w:p>
    <w:p w14:paraId="09859400" w14:textId="77777777" w:rsidR="004070CD" w:rsidRPr="004070CD" w:rsidRDefault="004070CD" w:rsidP="004070CD">
      <w:pPr>
        <w:pStyle w:val="Bibliography"/>
      </w:pPr>
      <w:r w:rsidRPr="004070CD">
        <w:t xml:space="preserve">Osman, A., Gilpin, A. R., Panak, W. F., Kopper, B. A., Barrios, F. X., Gutierrez, P. M., &amp; Chiros, C. E. (2000). The Multi-Attitude Suicide Tendency Scale: Further validation with adolescent psychiatric inpatients. </w:t>
      </w:r>
      <w:r w:rsidRPr="004070CD">
        <w:rPr>
          <w:i/>
          <w:iCs/>
        </w:rPr>
        <w:t>Suicide and Life-Threatening Behavior</w:t>
      </w:r>
      <w:r w:rsidRPr="004070CD">
        <w:t xml:space="preserve">, </w:t>
      </w:r>
      <w:r w:rsidRPr="004070CD">
        <w:rPr>
          <w:i/>
          <w:iCs/>
        </w:rPr>
        <w:t>30</w:t>
      </w:r>
      <w:r w:rsidRPr="004070CD">
        <w:t>(4), 377–385. http://doi.org/10.1111/j.1943-278X.2000.tb01104.x</w:t>
      </w:r>
    </w:p>
    <w:p w14:paraId="648B83B0" w14:textId="77777777" w:rsidR="004070CD" w:rsidRPr="004070CD" w:rsidRDefault="004070CD" w:rsidP="004070CD">
      <w:pPr>
        <w:pStyle w:val="Bibliography"/>
      </w:pPr>
      <w:r w:rsidRPr="004070CD">
        <w:t xml:space="preserve">Price, R. B., Iosifescu, D. V., Murrough, J. W., Chang, L. C., Al Jurdi, R. K., Iqbal, S. Z., … Mathew, S. J. (2014). Effects of ketamine on explicit and implicit suicidal cognition: a randomized controlled trial in treatment-resistant depression. </w:t>
      </w:r>
      <w:r w:rsidRPr="004070CD">
        <w:rPr>
          <w:i/>
          <w:iCs/>
        </w:rPr>
        <w:t>Depression and Anxiety</w:t>
      </w:r>
      <w:r w:rsidRPr="004070CD">
        <w:t xml:space="preserve">, </w:t>
      </w:r>
      <w:r w:rsidRPr="004070CD">
        <w:rPr>
          <w:i/>
          <w:iCs/>
        </w:rPr>
        <w:t>31</w:t>
      </w:r>
      <w:r w:rsidRPr="004070CD">
        <w:t>(4), 335–343. http://doi.org/10.1002/da.22253</w:t>
      </w:r>
    </w:p>
    <w:p w14:paraId="5747DFE9" w14:textId="77777777" w:rsidR="004070CD" w:rsidRPr="004070CD" w:rsidRDefault="004070CD" w:rsidP="004070CD">
      <w:pPr>
        <w:pStyle w:val="Bibliography"/>
      </w:pPr>
      <w:r w:rsidRPr="004070CD">
        <w:t xml:space="preserve">Price, R. B., Nock, M. K., Charney, D. S., &amp; Mathew, S. J. (2009). Effects of intravenous ketamine on explicit and implicit measures of suicidality in treatment-resistant depression. </w:t>
      </w:r>
      <w:r w:rsidRPr="004070CD">
        <w:rPr>
          <w:i/>
          <w:iCs/>
        </w:rPr>
        <w:t>Biological Psychiatry</w:t>
      </w:r>
      <w:r w:rsidRPr="004070CD">
        <w:t xml:space="preserve">, </w:t>
      </w:r>
      <w:r w:rsidRPr="004070CD">
        <w:rPr>
          <w:i/>
          <w:iCs/>
        </w:rPr>
        <w:t>66</w:t>
      </w:r>
      <w:r w:rsidRPr="004070CD">
        <w:t>(5), 522–526. http://doi.org/10.1016/j.biopsych.2009.04.029</w:t>
      </w:r>
    </w:p>
    <w:p w14:paraId="7B65D9D6" w14:textId="77777777" w:rsidR="004070CD" w:rsidRPr="004070CD" w:rsidRDefault="004070CD" w:rsidP="004070CD">
      <w:pPr>
        <w:pStyle w:val="Bibliography"/>
      </w:pPr>
      <w:r w:rsidRPr="004070CD">
        <w:t xml:space="preserve">Randall, J. R., Colman, I., &amp; Rowe, B. H. (2011). A systematic review of psychometric assessment of self-harm risk in the emergency department. </w:t>
      </w:r>
      <w:r w:rsidRPr="004070CD">
        <w:rPr>
          <w:i/>
          <w:iCs/>
        </w:rPr>
        <w:t>Journal of Affective Disorders</w:t>
      </w:r>
      <w:r w:rsidRPr="004070CD">
        <w:t xml:space="preserve">, </w:t>
      </w:r>
      <w:r w:rsidRPr="004070CD">
        <w:rPr>
          <w:i/>
          <w:iCs/>
        </w:rPr>
        <w:t>134</w:t>
      </w:r>
      <w:r w:rsidRPr="004070CD">
        <w:t>(1–3), 348–355. http://doi.org/10.1016/j.jad.2011.05.032</w:t>
      </w:r>
    </w:p>
    <w:p w14:paraId="0D62F20A" w14:textId="77777777" w:rsidR="004070CD" w:rsidRPr="004070CD" w:rsidRDefault="004070CD" w:rsidP="004070CD">
      <w:pPr>
        <w:pStyle w:val="Bibliography"/>
      </w:pPr>
      <w:r w:rsidRPr="004070CD">
        <w:t xml:space="preserve">Randall, J. R., Rowe, B. H., Dong, K. A., Nock, M. K., &amp; Colman, I. (2013). Assessment of self-harm risk using implicit thoughts. </w:t>
      </w:r>
      <w:r w:rsidRPr="004070CD">
        <w:rPr>
          <w:i/>
          <w:iCs/>
        </w:rPr>
        <w:t>Psychological Assessment</w:t>
      </w:r>
      <w:r w:rsidRPr="004070CD">
        <w:t xml:space="preserve">, </w:t>
      </w:r>
      <w:r w:rsidRPr="004070CD">
        <w:rPr>
          <w:i/>
          <w:iCs/>
        </w:rPr>
        <w:t>25</w:t>
      </w:r>
      <w:r w:rsidRPr="004070CD">
        <w:t>(3), 714–721. http://doi.org/10.1037/a0032391</w:t>
      </w:r>
    </w:p>
    <w:p w14:paraId="27EC1086" w14:textId="77777777" w:rsidR="004070CD" w:rsidRPr="004070CD" w:rsidRDefault="004070CD" w:rsidP="004070CD">
      <w:pPr>
        <w:pStyle w:val="Bibliography"/>
      </w:pPr>
      <w:r w:rsidRPr="004070CD">
        <w:t xml:space="preserve">Remue, J., De Houwer, J., Barnes-Holmes, D., Vanderhasselt, M. A., &amp; De Raedt, R. (2013). Self-esteem revisited: Performance on the implicit relational assessment procedure as a measure of self-versus ideal self-related cognitions in dysphoria. </w:t>
      </w:r>
      <w:r w:rsidRPr="004070CD">
        <w:rPr>
          <w:i/>
          <w:iCs/>
        </w:rPr>
        <w:t>Cognition &amp; Emotion</w:t>
      </w:r>
      <w:r w:rsidRPr="004070CD">
        <w:t xml:space="preserve">, </w:t>
      </w:r>
      <w:r w:rsidRPr="004070CD">
        <w:rPr>
          <w:i/>
          <w:iCs/>
        </w:rPr>
        <w:t>27</w:t>
      </w:r>
      <w:r w:rsidRPr="004070CD">
        <w:t>(8), 1441–1449.</w:t>
      </w:r>
    </w:p>
    <w:p w14:paraId="2642A293" w14:textId="77777777" w:rsidR="004070CD" w:rsidRPr="004070CD" w:rsidRDefault="004070CD" w:rsidP="004070CD">
      <w:pPr>
        <w:pStyle w:val="Bibliography"/>
      </w:pPr>
      <w:r w:rsidRPr="004070CD">
        <w:t xml:space="preserve">Ribeiro, J. D., Witte, T. K., Van Orden, K. A., Selby, E. A., Gordon, K. H., Bender, T. W., &amp; Joiner, T. E. (2014). Fearlessness about death: The psychometric properties and construct validity of the revision to the Acquired Capability for Suicide Scale. </w:t>
      </w:r>
      <w:r w:rsidRPr="004070CD">
        <w:rPr>
          <w:i/>
          <w:iCs/>
        </w:rPr>
        <w:t>Psychological Assessment</w:t>
      </w:r>
      <w:r w:rsidRPr="004070CD">
        <w:t xml:space="preserve">, </w:t>
      </w:r>
      <w:r w:rsidRPr="004070CD">
        <w:rPr>
          <w:i/>
          <w:iCs/>
        </w:rPr>
        <w:t>26</w:t>
      </w:r>
      <w:r w:rsidRPr="004070CD">
        <w:t>(1), 115–126. http://doi.org/10.1037/a0034858</w:t>
      </w:r>
    </w:p>
    <w:p w14:paraId="6563963A" w14:textId="77777777" w:rsidR="004070CD" w:rsidRPr="004070CD" w:rsidRDefault="004070CD" w:rsidP="004070CD">
      <w:pPr>
        <w:pStyle w:val="Bibliography"/>
      </w:pPr>
      <w:r w:rsidRPr="004070CD">
        <w:t xml:space="preserve">Rudd, M. D., Berman, A. L., Joiner, T. E., Nock, M. K., Silverman, M. M., Mandrusiak, M., … Witte, T. (2006). Warning signs for suicide: theory, research, and clinical applications. </w:t>
      </w:r>
      <w:r w:rsidRPr="004070CD">
        <w:rPr>
          <w:i/>
          <w:iCs/>
        </w:rPr>
        <w:t>Suicide &amp; Life-Threatening Behavior</w:t>
      </w:r>
      <w:r w:rsidRPr="004070CD">
        <w:t xml:space="preserve">, </w:t>
      </w:r>
      <w:r w:rsidRPr="004070CD">
        <w:rPr>
          <w:i/>
          <w:iCs/>
        </w:rPr>
        <w:t>36</w:t>
      </w:r>
      <w:r w:rsidRPr="004070CD">
        <w:t>(3), 255–262. http://doi.org/10.1521/suli.2006.36.3.255</w:t>
      </w:r>
    </w:p>
    <w:p w14:paraId="38870B15" w14:textId="77777777" w:rsidR="004070CD" w:rsidRPr="004070CD" w:rsidRDefault="004070CD" w:rsidP="004070CD">
      <w:pPr>
        <w:pStyle w:val="Bibliography"/>
      </w:pPr>
      <w:r w:rsidRPr="004070CD">
        <w:t xml:space="preserve">Rutter, C. M., &amp; Miglioretti, D. L. (2003). Estimating the accuracy of psychological scales using longitudinal data. </w:t>
      </w:r>
      <w:r w:rsidRPr="004070CD">
        <w:rPr>
          <w:i/>
          <w:iCs/>
        </w:rPr>
        <w:t>Biostatistics</w:t>
      </w:r>
      <w:r w:rsidRPr="004070CD">
        <w:t xml:space="preserve">, </w:t>
      </w:r>
      <w:r w:rsidRPr="004070CD">
        <w:rPr>
          <w:i/>
          <w:iCs/>
        </w:rPr>
        <w:t>4</w:t>
      </w:r>
      <w:r w:rsidRPr="004070CD">
        <w:t>(1), 97–107. http://doi.org/10.1093/biostatistics/4.1.97</w:t>
      </w:r>
    </w:p>
    <w:p w14:paraId="2FC10091" w14:textId="77777777" w:rsidR="004070CD" w:rsidRPr="004070CD" w:rsidRDefault="004070CD" w:rsidP="004070CD">
      <w:pPr>
        <w:pStyle w:val="Bibliography"/>
      </w:pPr>
      <w:r w:rsidRPr="004070CD">
        <w:t xml:space="preserve">Silverman, M. M. (2006). The language of suicidology. </w:t>
      </w:r>
      <w:r w:rsidRPr="004070CD">
        <w:rPr>
          <w:i/>
          <w:iCs/>
        </w:rPr>
        <w:t>Suicide and Life-Threatening Behavior</w:t>
      </w:r>
      <w:r w:rsidRPr="004070CD">
        <w:t xml:space="preserve">, </w:t>
      </w:r>
      <w:r w:rsidRPr="004070CD">
        <w:rPr>
          <w:i/>
          <w:iCs/>
        </w:rPr>
        <w:t>36</w:t>
      </w:r>
      <w:r w:rsidRPr="004070CD">
        <w:t>(5), 519–532.</w:t>
      </w:r>
    </w:p>
    <w:p w14:paraId="1A3F8FA6" w14:textId="77777777" w:rsidR="004070CD" w:rsidRPr="004070CD" w:rsidRDefault="004070CD" w:rsidP="004070CD">
      <w:pPr>
        <w:pStyle w:val="Bibliography"/>
      </w:pPr>
      <w:r w:rsidRPr="004070CD">
        <w:t xml:space="preserve">Silverman, M. M., &amp; Berman, A. L. (2014). Suicide risk assessment and risk formulation part I: A focus on suicide ideation in assessing suicide risk. </w:t>
      </w:r>
      <w:r w:rsidRPr="004070CD">
        <w:rPr>
          <w:i/>
          <w:iCs/>
        </w:rPr>
        <w:t>Suicide and Life-Threatening Behavior</w:t>
      </w:r>
      <w:r w:rsidRPr="004070CD">
        <w:t xml:space="preserve">, </w:t>
      </w:r>
      <w:r w:rsidRPr="004070CD">
        <w:rPr>
          <w:i/>
          <w:iCs/>
        </w:rPr>
        <w:t>44</w:t>
      </w:r>
      <w:r w:rsidRPr="004070CD">
        <w:t>(4), 420–431. http://doi.org/10.1111/sltb.12065</w:t>
      </w:r>
    </w:p>
    <w:p w14:paraId="13768609" w14:textId="77777777" w:rsidR="004070CD" w:rsidRPr="004070CD" w:rsidRDefault="004070CD" w:rsidP="004070CD">
      <w:pPr>
        <w:pStyle w:val="Bibliography"/>
      </w:pPr>
      <w:r w:rsidRPr="004070CD">
        <w:t xml:space="preserve">Silverman, M. M., Berman, A. L., Sanddal, N. D., O’Carroll, P. W., &amp; Joiner, T. E. (2007). Rebuilding the tower of Babel: a revised nomenclature for the study of suicide and suicidal behaviors part 2: Suicide-related ideations, communications, and behaviors. </w:t>
      </w:r>
      <w:r w:rsidRPr="004070CD">
        <w:rPr>
          <w:i/>
          <w:iCs/>
        </w:rPr>
        <w:t>Suicide and Life-Threatening Behavior</w:t>
      </w:r>
      <w:r w:rsidRPr="004070CD">
        <w:t xml:space="preserve">, </w:t>
      </w:r>
      <w:r w:rsidRPr="004070CD">
        <w:rPr>
          <w:i/>
          <w:iCs/>
        </w:rPr>
        <w:t>37</w:t>
      </w:r>
      <w:r w:rsidRPr="004070CD">
        <w:t>(3), 264–277.</w:t>
      </w:r>
    </w:p>
    <w:p w14:paraId="4500B99F" w14:textId="77777777" w:rsidR="004070CD" w:rsidRPr="004070CD" w:rsidRDefault="004070CD" w:rsidP="004070CD">
      <w:pPr>
        <w:pStyle w:val="Bibliography"/>
      </w:pPr>
      <w:r w:rsidRPr="004070CD">
        <w:t xml:space="preserve">Vahey, N. A., Nicholson, E., &amp; Barnes-Holmes, D. (2015). A meta-analysis of criterion effects for the Implicit Relational Assessment Procedure (IRAP) in the clinical domain. </w:t>
      </w:r>
      <w:r w:rsidRPr="004070CD">
        <w:rPr>
          <w:i/>
          <w:iCs/>
        </w:rPr>
        <w:t>Journal of Behavior Therapy and Experimental Psychiatry</w:t>
      </w:r>
      <w:r w:rsidRPr="004070CD">
        <w:t xml:space="preserve">, </w:t>
      </w:r>
      <w:r w:rsidRPr="004070CD">
        <w:rPr>
          <w:i/>
          <w:iCs/>
        </w:rPr>
        <w:t>48</w:t>
      </w:r>
      <w:r w:rsidRPr="004070CD">
        <w:t>, 59–65. http://doi.org/10.1016/j.jbtep.2015.01.004</w:t>
      </w:r>
    </w:p>
    <w:p w14:paraId="47DDE500" w14:textId="77777777" w:rsidR="004070CD" w:rsidRPr="004070CD" w:rsidRDefault="004070CD" w:rsidP="004070CD">
      <w:pPr>
        <w:pStyle w:val="Bibliography"/>
      </w:pPr>
      <w:r w:rsidRPr="004070CD">
        <w:t xml:space="preserve">Van Orden, K. A., Witte, T. K., Cukrowicz, K. C., Braithwaite, S. R., Selby, E. A., &amp; Joiner, T. E. (2010). The interpersonal theory of suicide. </w:t>
      </w:r>
      <w:r w:rsidRPr="004070CD">
        <w:rPr>
          <w:i/>
          <w:iCs/>
        </w:rPr>
        <w:t>Psychological Review</w:t>
      </w:r>
      <w:r w:rsidRPr="004070CD">
        <w:t xml:space="preserve">, </w:t>
      </w:r>
      <w:r w:rsidRPr="004070CD">
        <w:rPr>
          <w:i/>
          <w:iCs/>
        </w:rPr>
        <w:t>117</w:t>
      </w:r>
      <w:r w:rsidRPr="004070CD">
        <w:t>(2), 575–600. http://doi.org/10.1037/a0018697</w:t>
      </w:r>
    </w:p>
    <w:p w14:paraId="26A6FB7B" w14:textId="77777777" w:rsidR="004070CD" w:rsidRPr="004070CD" w:rsidRDefault="004070CD" w:rsidP="004070CD">
      <w:pPr>
        <w:pStyle w:val="Bibliography"/>
      </w:pPr>
      <w:r w:rsidRPr="004070CD">
        <w:t xml:space="preserve">WHO. (2014). </w:t>
      </w:r>
      <w:r w:rsidRPr="004070CD">
        <w:rPr>
          <w:i/>
          <w:iCs/>
        </w:rPr>
        <w:t>Preventing suicide: A global imperative</w:t>
      </w:r>
      <w:r w:rsidRPr="004070CD">
        <w:t>. World Health Organisation.</w:t>
      </w:r>
    </w:p>
    <w:p w14:paraId="1A84E6FA" w14:textId="2A657B16" w:rsidR="00106DE1" w:rsidRPr="00EC574B" w:rsidRDefault="00106DE1" w:rsidP="00106DE1">
      <w:pPr>
        <w:ind w:firstLine="0"/>
      </w:pPr>
    </w:p>
    <w:sectPr w:rsidR="00106DE1" w:rsidRPr="00EC574B" w:rsidSect="00DA59F8">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8F300" w14:textId="77777777" w:rsidR="00DA59F8" w:rsidRDefault="00DA59F8">
      <w:pPr>
        <w:spacing w:line="240" w:lineRule="auto"/>
      </w:pPr>
      <w:r>
        <w:separator/>
      </w:r>
    </w:p>
  </w:endnote>
  <w:endnote w:type="continuationSeparator" w:id="0">
    <w:p w14:paraId="56930403" w14:textId="77777777" w:rsidR="00DA59F8" w:rsidRDefault="00DA5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ahoma Bold"/>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866E1" w14:textId="77777777" w:rsidR="00DA59F8" w:rsidRDefault="00DA59F8">
      <w:pPr>
        <w:spacing w:line="240" w:lineRule="auto"/>
      </w:pPr>
      <w:r>
        <w:separator/>
      </w:r>
    </w:p>
  </w:footnote>
  <w:footnote w:type="continuationSeparator" w:id="0">
    <w:p w14:paraId="59CDC693" w14:textId="77777777" w:rsidR="00DA59F8" w:rsidRDefault="00DA59F8">
      <w:pPr>
        <w:spacing w:line="240" w:lineRule="auto"/>
      </w:pPr>
      <w:r>
        <w:continuationSeparator/>
      </w:r>
    </w:p>
  </w:footnote>
  <w:footnote w:id="1">
    <w:p w14:paraId="3F70E4B3" w14:textId="1D1FAD7F" w:rsidR="00DA59F8" w:rsidRDefault="00DA59F8" w:rsidP="009666C8">
      <w:pPr>
        <w:pStyle w:val="FootnoteText"/>
        <w:ind w:firstLine="0"/>
      </w:pPr>
      <w:r w:rsidRPr="00563364">
        <w:rPr>
          <w:rStyle w:val="FootnoteReference"/>
        </w:rPr>
        <w:footnoteRef/>
      </w:r>
      <w:r>
        <w:t xml:space="preserve"> </w:t>
      </w:r>
      <w:r w:rsidRPr="002679A0">
        <w:t>Vernacular usage of the word “great” in Ireland is most frequently as a synonym of positively valenced words (e.g., “excellent”) rather than denoting quantity or rank (cf. “substantial” and “prominent”).</w:t>
      </w:r>
    </w:p>
  </w:footnote>
  <w:footnote w:id="2">
    <w:p w14:paraId="1041A886" w14:textId="488F9489" w:rsidR="00DA59F8" w:rsidRDefault="00DA59F8" w:rsidP="00B260FC">
      <w:pPr>
        <w:pStyle w:val="FootnoteText"/>
        <w:ind w:firstLine="0"/>
      </w:pPr>
      <w:r w:rsidRPr="00563364">
        <w:rPr>
          <w:rStyle w:val="FootnoteReference"/>
        </w:rPr>
        <w:footnoteRef/>
      </w:r>
      <w:r>
        <w:t xml:space="preserve"> Hedges’ </w:t>
      </w:r>
      <w:r w:rsidRPr="00851F1A">
        <w:rPr>
          <w:i/>
        </w:rPr>
        <w:t>g</w:t>
      </w:r>
      <w:r>
        <w:t xml:space="preserve"> is a variant of Cohen’s </w:t>
      </w:r>
      <w:r w:rsidRPr="00851F1A">
        <w:rPr>
          <w:i/>
        </w:rPr>
        <w:t>d</w:t>
      </w:r>
      <w:r>
        <w:t xml:space="preserve"> that corrects for smaller samples sizes. Its interpretation is identical to Cohen’s </w:t>
      </w:r>
      <w:r w:rsidRPr="00B260FC">
        <w:rPr>
          <w:i/>
        </w:rPr>
        <w:t>d</w:t>
      </w:r>
      <w:r>
        <w:rPr>
          <w:i/>
        </w:rPr>
        <w:t xml:space="preserve"> </w:t>
      </w:r>
      <w:r>
        <w:rPr>
          <w:noProof/>
        </w:rPr>
        <w:t>(see Lakens, 2013)</w:t>
      </w:r>
      <w:r>
        <w:t xml:space="preserve">. Its interpretation is identical to Cohen’s </w:t>
      </w:r>
      <w:r w:rsidRPr="00447048">
        <w:rPr>
          <w:i/>
        </w:rPr>
        <w:t>d</w:t>
      </w:r>
      <w:r>
        <w:t>. For the purposes of consistency, it is reported throughout the current article.</w:t>
      </w:r>
    </w:p>
  </w:footnote>
  <w:footnote w:id="3">
    <w:p w14:paraId="2D897D11" w14:textId="60AE0420" w:rsidR="00DA59F8" w:rsidRPr="00263E1C" w:rsidRDefault="00DA59F8" w:rsidP="003C7686">
      <w:pPr>
        <w:pStyle w:val="normal0"/>
        <w:spacing w:line="240" w:lineRule="auto"/>
        <w:ind w:firstLine="0"/>
        <w:rPr>
          <w:sz w:val="20"/>
          <w:szCs w:val="20"/>
        </w:rPr>
      </w:pPr>
      <w:r w:rsidRPr="00563364">
        <w:rPr>
          <w:rStyle w:val="FootnoteReference"/>
        </w:rPr>
        <w:footnoteRef/>
      </w:r>
      <w:r w:rsidRPr="00263E1C">
        <w:rPr>
          <w:sz w:val="20"/>
          <w:szCs w:val="20"/>
        </w:rPr>
        <w:t xml:space="preserve"> It should be noted that when the exact cut-off value derived from the ROC curve (i.e., </w:t>
      </w:r>
      <w:r w:rsidRPr="00263E1C">
        <w:rPr>
          <w:i/>
          <w:sz w:val="20"/>
          <w:szCs w:val="20"/>
        </w:rPr>
        <w:t>D</w:t>
      </w:r>
      <w:r w:rsidRPr="00263E1C">
        <w:rPr>
          <w:sz w:val="20"/>
          <w:szCs w:val="20"/>
        </w:rPr>
        <w:t xml:space="preserve"> score </w:t>
      </w:r>
      <w:r>
        <w:rPr>
          <w:rFonts w:eastAsia="Arial Unicode MS"/>
          <w:i/>
          <w:sz w:val="20"/>
          <w:szCs w:val="20"/>
        </w:rPr>
        <w:t>&gt;</w:t>
      </w:r>
      <w:r w:rsidRPr="0054086C">
        <w:rPr>
          <w:sz w:val="20"/>
          <w:szCs w:val="20"/>
        </w:rPr>
        <w:t xml:space="preserve"> </w:t>
      </w:r>
      <w:r w:rsidRPr="00263E1C">
        <w:rPr>
          <w:sz w:val="20"/>
          <w:szCs w:val="20"/>
        </w:rPr>
        <w:t>0.03) was employed in a</w:t>
      </w:r>
      <w:r>
        <w:rPr>
          <w:sz w:val="20"/>
          <w:szCs w:val="20"/>
        </w:rPr>
        <w:t>n</w:t>
      </w:r>
      <w:r w:rsidRPr="00263E1C">
        <w:rPr>
          <w:sz w:val="20"/>
          <w:szCs w:val="20"/>
        </w:rPr>
        <w:t xml:space="preserve"> indentic</w:t>
      </w:r>
      <w:r>
        <w:rPr>
          <w:sz w:val="20"/>
          <w:szCs w:val="20"/>
        </w:rPr>
        <w:t>al</w:t>
      </w:r>
      <w:r w:rsidRPr="00263E1C">
        <w:rPr>
          <w:sz w:val="20"/>
          <w:szCs w:val="20"/>
        </w:rPr>
        <w:t xml:space="preserve"> analysis, concurrent predictive validity was slightly improved (OR = 12.86). However, this was at the expense of face validity and consistency with comparable previous research.</w:t>
      </w:r>
      <w:r>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15301" w14:textId="32F20530" w:rsidR="00DA59F8" w:rsidRDefault="001E2522">
    <w:pPr>
      <w:pStyle w:val="Header"/>
    </w:pPr>
    <w:sdt>
      <w:sdtPr>
        <w:rPr>
          <w:kern w:val="0"/>
          <w:lang w:val="en-IE"/>
        </w:rPr>
        <w:alias w:val="Running head"/>
        <w:tag w:val=""/>
        <w:id w:val="12739865"/>
        <w:dataBinding w:prefixMappings="xmlns:ns0='http://schemas.microsoft.com/office/2006/coverPageProps' " w:xpath="/ns0:CoverPageProperties[1]/ns0:Abstract[1]" w:storeItemID="{55AF091B-3C7A-41E3-B477-F2FDAA23CFDA}"/>
        <w:text/>
      </w:sdtPr>
      <w:sdtEndPr/>
      <w:sdtContent>
        <w:r w:rsidR="00DA59F8" w:rsidRPr="00CC5956">
          <w:rPr>
            <w:kern w:val="0"/>
            <w:lang w:val="en-IE"/>
          </w:rPr>
          <w:t>IMPLICIT FEARLESSNESS OF DEATH ON THE IRAP</w:t>
        </w:r>
      </w:sdtContent>
    </w:sdt>
    <w:r w:rsidR="00DA59F8">
      <w:rPr>
        <w:rStyle w:val="Strong"/>
      </w:rPr>
      <w:ptab w:relativeTo="margin" w:alignment="right" w:leader="none"/>
    </w:r>
    <w:r w:rsidR="00DA59F8">
      <w:rPr>
        <w:rStyle w:val="Strong"/>
      </w:rPr>
      <w:fldChar w:fldCharType="begin"/>
    </w:r>
    <w:r w:rsidR="00DA59F8">
      <w:rPr>
        <w:rStyle w:val="Strong"/>
      </w:rPr>
      <w:instrText xml:space="preserve"> PAGE   \* MERGEFORMAT </w:instrText>
    </w:r>
    <w:r w:rsidR="00DA59F8">
      <w:rPr>
        <w:rStyle w:val="Strong"/>
      </w:rPr>
      <w:fldChar w:fldCharType="separate"/>
    </w:r>
    <w:r>
      <w:rPr>
        <w:rStyle w:val="Strong"/>
        <w:noProof/>
      </w:rPr>
      <w:t>10</w:t>
    </w:r>
    <w:r w:rsidR="00DA59F8">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190CE" w14:textId="02DCE2A8" w:rsidR="00DA59F8" w:rsidRDefault="00DA59F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lang w:val="en-IE"/>
          </w:rPr>
          <w:t>IMPLICIT FEARLESSNESS OF DEATH ON THE IRAP</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E2522">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6606F5C"/>
    <w:multiLevelType w:val="hybridMultilevel"/>
    <w:tmpl w:val="BDDE9D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AE7EDA"/>
    <w:multiLevelType w:val="hybridMultilevel"/>
    <w:tmpl w:val="75D0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4317D"/>
    <w:multiLevelType w:val="hybridMultilevel"/>
    <w:tmpl w:val="9E62B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3E"/>
    <w:rsid w:val="00000710"/>
    <w:rsid w:val="00003B4B"/>
    <w:rsid w:val="000065C3"/>
    <w:rsid w:val="00006667"/>
    <w:rsid w:val="000101E4"/>
    <w:rsid w:val="00010CFB"/>
    <w:rsid w:val="0001183A"/>
    <w:rsid w:val="00015B3B"/>
    <w:rsid w:val="00016BE2"/>
    <w:rsid w:val="00020BDE"/>
    <w:rsid w:val="00020C14"/>
    <w:rsid w:val="00021041"/>
    <w:rsid w:val="00032C90"/>
    <w:rsid w:val="00032EA1"/>
    <w:rsid w:val="00034273"/>
    <w:rsid w:val="00036132"/>
    <w:rsid w:val="000378EA"/>
    <w:rsid w:val="00037A21"/>
    <w:rsid w:val="000421E9"/>
    <w:rsid w:val="0004246B"/>
    <w:rsid w:val="00042D13"/>
    <w:rsid w:val="000469D8"/>
    <w:rsid w:val="00047222"/>
    <w:rsid w:val="00047431"/>
    <w:rsid w:val="00050D40"/>
    <w:rsid w:val="0005101F"/>
    <w:rsid w:val="00056E23"/>
    <w:rsid w:val="00060F3E"/>
    <w:rsid w:val="00065402"/>
    <w:rsid w:val="00074013"/>
    <w:rsid w:val="0008223B"/>
    <w:rsid w:val="000823E4"/>
    <w:rsid w:val="0008416C"/>
    <w:rsid w:val="0008671B"/>
    <w:rsid w:val="000925D9"/>
    <w:rsid w:val="00092C63"/>
    <w:rsid w:val="000951FF"/>
    <w:rsid w:val="000955F1"/>
    <w:rsid w:val="000A12B5"/>
    <w:rsid w:val="000B1B39"/>
    <w:rsid w:val="000B30E5"/>
    <w:rsid w:val="000C6093"/>
    <w:rsid w:val="000C75D5"/>
    <w:rsid w:val="000D0E6E"/>
    <w:rsid w:val="000D1E06"/>
    <w:rsid w:val="000D3488"/>
    <w:rsid w:val="000D4367"/>
    <w:rsid w:val="000D66E9"/>
    <w:rsid w:val="000E1138"/>
    <w:rsid w:val="000E2541"/>
    <w:rsid w:val="000E514F"/>
    <w:rsid w:val="000E76FD"/>
    <w:rsid w:val="000F7BBC"/>
    <w:rsid w:val="0010270F"/>
    <w:rsid w:val="001032C3"/>
    <w:rsid w:val="0010442A"/>
    <w:rsid w:val="001055BB"/>
    <w:rsid w:val="0010688A"/>
    <w:rsid w:val="00106DE1"/>
    <w:rsid w:val="001111B3"/>
    <w:rsid w:val="00111FC0"/>
    <w:rsid w:val="00120958"/>
    <w:rsid w:val="00120B05"/>
    <w:rsid w:val="0012209D"/>
    <w:rsid w:val="00131546"/>
    <w:rsid w:val="001353B6"/>
    <w:rsid w:val="00141002"/>
    <w:rsid w:val="00143FF2"/>
    <w:rsid w:val="00144BBE"/>
    <w:rsid w:val="001464E8"/>
    <w:rsid w:val="001467EA"/>
    <w:rsid w:val="00155460"/>
    <w:rsid w:val="0015681C"/>
    <w:rsid w:val="00156B77"/>
    <w:rsid w:val="00165385"/>
    <w:rsid w:val="00166B37"/>
    <w:rsid w:val="00180BA3"/>
    <w:rsid w:val="00184617"/>
    <w:rsid w:val="00191C32"/>
    <w:rsid w:val="00193F73"/>
    <w:rsid w:val="001940B1"/>
    <w:rsid w:val="001942BC"/>
    <w:rsid w:val="001964D4"/>
    <w:rsid w:val="001A397B"/>
    <w:rsid w:val="001A3AD3"/>
    <w:rsid w:val="001A41AF"/>
    <w:rsid w:val="001A7DBD"/>
    <w:rsid w:val="001B3F0F"/>
    <w:rsid w:val="001C03E4"/>
    <w:rsid w:val="001C1F61"/>
    <w:rsid w:val="001C303D"/>
    <w:rsid w:val="001C5D2A"/>
    <w:rsid w:val="001C68F7"/>
    <w:rsid w:val="001C6B8E"/>
    <w:rsid w:val="001C6BD6"/>
    <w:rsid w:val="001D075B"/>
    <w:rsid w:val="001D3FC1"/>
    <w:rsid w:val="001E14B4"/>
    <w:rsid w:val="001E2522"/>
    <w:rsid w:val="001E4947"/>
    <w:rsid w:val="001F361A"/>
    <w:rsid w:val="001F4642"/>
    <w:rsid w:val="001F7B12"/>
    <w:rsid w:val="00204999"/>
    <w:rsid w:val="00204CC1"/>
    <w:rsid w:val="00204CED"/>
    <w:rsid w:val="00205257"/>
    <w:rsid w:val="00215279"/>
    <w:rsid w:val="0021562D"/>
    <w:rsid w:val="0022184D"/>
    <w:rsid w:val="002244D8"/>
    <w:rsid w:val="002276E6"/>
    <w:rsid w:val="00230EA7"/>
    <w:rsid w:val="002400B4"/>
    <w:rsid w:val="002425A5"/>
    <w:rsid w:val="002427BF"/>
    <w:rsid w:val="002457B6"/>
    <w:rsid w:val="00251FBF"/>
    <w:rsid w:val="00255681"/>
    <w:rsid w:val="00255BEC"/>
    <w:rsid w:val="00261318"/>
    <w:rsid w:val="00263E1C"/>
    <w:rsid w:val="00264189"/>
    <w:rsid w:val="00265406"/>
    <w:rsid w:val="002670B2"/>
    <w:rsid w:val="002679A0"/>
    <w:rsid w:val="00270341"/>
    <w:rsid w:val="002712CE"/>
    <w:rsid w:val="002726F4"/>
    <w:rsid w:val="00273A14"/>
    <w:rsid w:val="00275D65"/>
    <w:rsid w:val="002763BD"/>
    <w:rsid w:val="00281C78"/>
    <w:rsid w:val="00285B50"/>
    <w:rsid w:val="002900DE"/>
    <w:rsid w:val="00294DED"/>
    <w:rsid w:val="002979FC"/>
    <w:rsid w:val="002A5118"/>
    <w:rsid w:val="002A5B28"/>
    <w:rsid w:val="002B11EE"/>
    <w:rsid w:val="002B18D8"/>
    <w:rsid w:val="002B3FCC"/>
    <w:rsid w:val="002C4C1D"/>
    <w:rsid w:val="002C5E81"/>
    <w:rsid w:val="002D15DE"/>
    <w:rsid w:val="002D4640"/>
    <w:rsid w:val="002D527A"/>
    <w:rsid w:val="002D5B25"/>
    <w:rsid w:val="002D7AA9"/>
    <w:rsid w:val="002E46F6"/>
    <w:rsid w:val="002E4FFD"/>
    <w:rsid w:val="002F02C6"/>
    <w:rsid w:val="002F4F64"/>
    <w:rsid w:val="002F7F03"/>
    <w:rsid w:val="003037F5"/>
    <w:rsid w:val="00304FFD"/>
    <w:rsid w:val="00305175"/>
    <w:rsid w:val="00306309"/>
    <w:rsid w:val="003216B2"/>
    <w:rsid w:val="003218C9"/>
    <w:rsid w:val="00327739"/>
    <w:rsid w:val="00334E67"/>
    <w:rsid w:val="00342483"/>
    <w:rsid w:val="003443FA"/>
    <w:rsid w:val="003463A8"/>
    <w:rsid w:val="00357EF4"/>
    <w:rsid w:val="00364354"/>
    <w:rsid w:val="0036551A"/>
    <w:rsid w:val="00365C3A"/>
    <w:rsid w:val="00366986"/>
    <w:rsid w:val="00373E95"/>
    <w:rsid w:val="003755BF"/>
    <w:rsid w:val="00381CE7"/>
    <w:rsid w:val="003915CC"/>
    <w:rsid w:val="00391FA3"/>
    <w:rsid w:val="00392217"/>
    <w:rsid w:val="00392734"/>
    <w:rsid w:val="003964D2"/>
    <w:rsid w:val="003A41E1"/>
    <w:rsid w:val="003A6F9B"/>
    <w:rsid w:val="003B4D66"/>
    <w:rsid w:val="003B5746"/>
    <w:rsid w:val="003C018E"/>
    <w:rsid w:val="003C0BF0"/>
    <w:rsid w:val="003C5714"/>
    <w:rsid w:val="003C7686"/>
    <w:rsid w:val="003D0464"/>
    <w:rsid w:val="003D35D8"/>
    <w:rsid w:val="003D56CC"/>
    <w:rsid w:val="003E0D0B"/>
    <w:rsid w:val="003E5C09"/>
    <w:rsid w:val="003E6425"/>
    <w:rsid w:val="003F2E05"/>
    <w:rsid w:val="003F3220"/>
    <w:rsid w:val="003F3404"/>
    <w:rsid w:val="003F38CE"/>
    <w:rsid w:val="003F5833"/>
    <w:rsid w:val="003F7085"/>
    <w:rsid w:val="003F764D"/>
    <w:rsid w:val="0040385F"/>
    <w:rsid w:val="0040665D"/>
    <w:rsid w:val="004070CD"/>
    <w:rsid w:val="004143B7"/>
    <w:rsid w:val="004150B6"/>
    <w:rsid w:val="004174A8"/>
    <w:rsid w:val="00417C67"/>
    <w:rsid w:val="00422ED9"/>
    <w:rsid w:val="00427D6D"/>
    <w:rsid w:val="004431E6"/>
    <w:rsid w:val="00447048"/>
    <w:rsid w:val="0045026C"/>
    <w:rsid w:val="004519B7"/>
    <w:rsid w:val="00454C48"/>
    <w:rsid w:val="004560A8"/>
    <w:rsid w:val="00462BDE"/>
    <w:rsid w:val="00462DF5"/>
    <w:rsid w:val="00463CB8"/>
    <w:rsid w:val="0046626E"/>
    <w:rsid w:val="004673A9"/>
    <w:rsid w:val="00472D49"/>
    <w:rsid w:val="0048280F"/>
    <w:rsid w:val="00496C40"/>
    <w:rsid w:val="00497B40"/>
    <w:rsid w:val="00497FCE"/>
    <w:rsid w:val="004A2540"/>
    <w:rsid w:val="004A5CAA"/>
    <w:rsid w:val="004A642A"/>
    <w:rsid w:val="004A6A39"/>
    <w:rsid w:val="004A73F5"/>
    <w:rsid w:val="004A7F48"/>
    <w:rsid w:val="004B0799"/>
    <w:rsid w:val="004B289B"/>
    <w:rsid w:val="004C0359"/>
    <w:rsid w:val="004C08BC"/>
    <w:rsid w:val="004C5BC2"/>
    <w:rsid w:val="004C689F"/>
    <w:rsid w:val="004D2BB5"/>
    <w:rsid w:val="004D344D"/>
    <w:rsid w:val="004D3E54"/>
    <w:rsid w:val="004D431D"/>
    <w:rsid w:val="004D51D0"/>
    <w:rsid w:val="004D5231"/>
    <w:rsid w:val="004D57A2"/>
    <w:rsid w:val="004E05F6"/>
    <w:rsid w:val="004E22E0"/>
    <w:rsid w:val="004E44A7"/>
    <w:rsid w:val="00502446"/>
    <w:rsid w:val="00505B21"/>
    <w:rsid w:val="005065C3"/>
    <w:rsid w:val="005116E0"/>
    <w:rsid w:val="0051186D"/>
    <w:rsid w:val="00512135"/>
    <w:rsid w:val="00522DAB"/>
    <w:rsid w:val="0052487A"/>
    <w:rsid w:val="00530DA6"/>
    <w:rsid w:val="00532237"/>
    <w:rsid w:val="0053383E"/>
    <w:rsid w:val="00534344"/>
    <w:rsid w:val="0054086C"/>
    <w:rsid w:val="00543BB4"/>
    <w:rsid w:val="00547D49"/>
    <w:rsid w:val="00554D3B"/>
    <w:rsid w:val="005562F9"/>
    <w:rsid w:val="00557904"/>
    <w:rsid w:val="00560EA6"/>
    <w:rsid w:val="00563364"/>
    <w:rsid w:val="005705CD"/>
    <w:rsid w:val="005721A5"/>
    <w:rsid w:val="00573B73"/>
    <w:rsid w:val="00574F34"/>
    <w:rsid w:val="0057538A"/>
    <w:rsid w:val="00577305"/>
    <w:rsid w:val="005810BA"/>
    <w:rsid w:val="00582C1F"/>
    <w:rsid w:val="00585511"/>
    <w:rsid w:val="00586BA9"/>
    <w:rsid w:val="0058724F"/>
    <w:rsid w:val="005920B1"/>
    <w:rsid w:val="005967D9"/>
    <w:rsid w:val="0059778D"/>
    <w:rsid w:val="005A481C"/>
    <w:rsid w:val="005B122A"/>
    <w:rsid w:val="005C0791"/>
    <w:rsid w:val="005C1902"/>
    <w:rsid w:val="005C1AC2"/>
    <w:rsid w:val="005C4806"/>
    <w:rsid w:val="005C56D0"/>
    <w:rsid w:val="005C6135"/>
    <w:rsid w:val="005C72AE"/>
    <w:rsid w:val="005C7336"/>
    <w:rsid w:val="005C7EAA"/>
    <w:rsid w:val="005D0944"/>
    <w:rsid w:val="005D2527"/>
    <w:rsid w:val="005D2639"/>
    <w:rsid w:val="005D3C47"/>
    <w:rsid w:val="005D77D2"/>
    <w:rsid w:val="005E0138"/>
    <w:rsid w:val="005E0192"/>
    <w:rsid w:val="005E1C8C"/>
    <w:rsid w:val="005F55DC"/>
    <w:rsid w:val="005F6844"/>
    <w:rsid w:val="00601DA9"/>
    <w:rsid w:val="00603D69"/>
    <w:rsid w:val="00607457"/>
    <w:rsid w:val="006126DA"/>
    <w:rsid w:val="0061290D"/>
    <w:rsid w:val="00615336"/>
    <w:rsid w:val="00616C34"/>
    <w:rsid w:val="0063084E"/>
    <w:rsid w:val="006325F8"/>
    <w:rsid w:val="00635F9A"/>
    <w:rsid w:val="00637791"/>
    <w:rsid w:val="0064080A"/>
    <w:rsid w:val="00642112"/>
    <w:rsid w:val="00643787"/>
    <w:rsid w:val="00644BCC"/>
    <w:rsid w:val="00653433"/>
    <w:rsid w:val="00653A4C"/>
    <w:rsid w:val="00653C57"/>
    <w:rsid w:val="00663F16"/>
    <w:rsid w:val="006678C2"/>
    <w:rsid w:val="00673AAF"/>
    <w:rsid w:val="00677A51"/>
    <w:rsid w:val="006807F7"/>
    <w:rsid w:val="00683D7F"/>
    <w:rsid w:val="00690822"/>
    <w:rsid w:val="00691266"/>
    <w:rsid w:val="00694261"/>
    <w:rsid w:val="00694DBA"/>
    <w:rsid w:val="006A2A8E"/>
    <w:rsid w:val="006A5010"/>
    <w:rsid w:val="006A5943"/>
    <w:rsid w:val="006A6808"/>
    <w:rsid w:val="006B1C98"/>
    <w:rsid w:val="006B1FDC"/>
    <w:rsid w:val="006B20F9"/>
    <w:rsid w:val="006B24CA"/>
    <w:rsid w:val="006B63FA"/>
    <w:rsid w:val="006C3704"/>
    <w:rsid w:val="006C47DB"/>
    <w:rsid w:val="006C5529"/>
    <w:rsid w:val="006C6404"/>
    <w:rsid w:val="006C79A9"/>
    <w:rsid w:val="006D256D"/>
    <w:rsid w:val="006D2909"/>
    <w:rsid w:val="006D3455"/>
    <w:rsid w:val="006D4A41"/>
    <w:rsid w:val="006E0FF0"/>
    <w:rsid w:val="006E1A4A"/>
    <w:rsid w:val="006E2832"/>
    <w:rsid w:val="006E4960"/>
    <w:rsid w:val="006F6CC6"/>
    <w:rsid w:val="006F6F42"/>
    <w:rsid w:val="0070051E"/>
    <w:rsid w:val="00704C5C"/>
    <w:rsid w:val="0070625D"/>
    <w:rsid w:val="00720B47"/>
    <w:rsid w:val="0072581E"/>
    <w:rsid w:val="00726A42"/>
    <w:rsid w:val="007276DE"/>
    <w:rsid w:val="0073011D"/>
    <w:rsid w:val="007304B8"/>
    <w:rsid w:val="00744612"/>
    <w:rsid w:val="00744FE1"/>
    <w:rsid w:val="0075163C"/>
    <w:rsid w:val="00754190"/>
    <w:rsid w:val="00762844"/>
    <w:rsid w:val="00764E57"/>
    <w:rsid w:val="00764FDF"/>
    <w:rsid w:val="00767FE0"/>
    <w:rsid w:val="00771789"/>
    <w:rsid w:val="00775919"/>
    <w:rsid w:val="00776C83"/>
    <w:rsid w:val="00784088"/>
    <w:rsid w:val="00784BF2"/>
    <w:rsid w:val="0078602B"/>
    <w:rsid w:val="00786333"/>
    <w:rsid w:val="007875FD"/>
    <w:rsid w:val="00787AB8"/>
    <w:rsid w:val="007931BF"/>
    <w:rsid w:val="007946FF"/>
    <w:rsid w:val="007949D8"/>
    <w:rsid w:val="0079502F"/>
    <w:rsid w:val="007971FB"/>
    <w:rsid w:val="007A1E4A"/>
    <w:rsid w:val="007A2DA5"/>
    <w:rsid w:val="007A641E"/>
    <w:rsid w:val="007B2DBC"/>
    <w:rsid w:val="007B5AE7"/>
    <w:rsid w:val="007B685A"/>
    <w:rsid w:val="007C269A"/>
    <w:rsid w:val="007D314E"/>
    <w:rsid w:val="007D4DE6"/>
    <w:rsid w:val="007E03DA"/>
    <w:rsid w:val="007E2FC4"/>
    <w:rsid w:val="007E7C04"/>
    <w:rsid w:val="007F5AA0"/>
    <w:rsid w:val="007F7ABE"/>
    <w:rsid w:val="00803648"/>
    <w:rsid w:val="00810AF7"/>
    <w:rsid w:val="008114F9"/>
    <w:rsid w:val="00811EB2"/>
    <w:rsid w:val="00820EB6"/>
    <w:rsid w:val="00821B1C"/>
    <w:rsid w:val="00825BCA"/>
    <w:rsid w:val="00831A7E"/>
    <w:rsid w:val="00835093"/>
    <w:rsid w:val="00840D29"/>
    <w:rsid w:val="008435ED"/>
    <w:rsid w:val="00851F1A"/>
    <w:rsid w:val="00854AB0"/>
    <w:rsid w:val="008557C9"/>
    <w:rsid w:val="008558BE"/>
    <w:rsid w:val="00862279"/>
    <w:rsid w:val="00867D3A"/>
    <w:rsid w:val="00880214"/>
    <w:rsid w:val="008819F6"/>
    <w:rsid w:val="00883F0A"/>
    <w:rsid w:val="00885E24"/>
    <w:rsid w:val="00885F6D"/>
    <w:rsid w:val="008871B4"/>
    <w:rsid w:val="00887472"/>
    <w:rsid w:val="00896A33"/>
    <w:rsid w:val="008975D7"/>
    <w:rsid w:val="008979D5"/>
    <w:rsid w:val="008A1063"/>
    <w:rsid w:val="008A3086"/>
    <w:rsid w:val="008A414C"/>
    <w:rsid w:val="008A5555"/>
    <w:rsid w:val="008A7A8A"/>
    <w:rsid w:val="008B4EA0"/>
    <w:rsid w:val="008B7B68"/>
    <w:rsid w:val="008C559B"/>
    <w:rsid w:val="008C76CE"/>
    <w:rsid w:val="008D26B1"/>
    <w:rsid w:val="008D4CD2"/>
    <w:rsid w:val="008D6542"/>
    <w:rsid w:val="008D6B49"/>
    <w:rsid w:val="008D74C7"/>
    <w:rsid w:val="008E68B6"/>
    <w:rsid w:val="008F3772"/>
    <w:rsid w:val="008F404C"/>
    <w:rsid w:val="00907897"/>
    <w:rsid w:val="00911629"/>
    <w:rsid w:val="00911727"/>
    <w:rsid w:val="00911F85"/>
    <w:rsid w:val="0091546B"/>
    <w:rsid w:val="00916CF6"/>
    <w:rsid w:val="00925BD9"/>
    <w:rsid w:val="0092634D"/>
    <w:rsid w:val="009267E1"/>
    <w:rsid w:val="00931149"/>
    <w:rsid w:val="009319AB"/>
    <w:rsid w:val="00931F3C"/>
    <w:rsid w:val="00934B83"/>
    <w:rsid w:val="00941E08"/>
    <w:rsid w:val="0094421F"/>
    <w:rsid w:val="00944266"/>
    <w:rsid w:val="00951B94"/>
    <w:rsid w:val="00951CE5"/>
    <w:rsid w:val="00954A59"/>
    <w:rsid w:val="00960EEC"/>
    <w:rsid w:val="00963762"/>
    <w:rsid w:val="00964A8E"/>
    <w:rsid w:val="009666C8"/>
    <w:rsid w:val="00966BFE"/>
    <w:rsid w:val="00971623"/>
    <w:rsid w:val="0097440E"/>
    <w:rsid w:val="00977A81"/>
    <w:rsid w:val="00983DEA"/>
    <w:rsid w:val="0098595A"/>
    <w:rsid w:val="00986F16"/>
    <w:rsid w:val="0099218C"/>
    <w:rsid w:val="009928A2"/>
    <w:rsid w:val="00997C3D"/>
    <w:rsid w:val="009A2E05"/>
    <w:rsid w:val="009A4A2E"/>
    <w:rsid w:val="009A5990"/>
    <w:rsid w:val="009B0036"/>
    <w:rsid w:val="009B1ECB"/>
    <w:rsid w:val="009C0E4F"/>
    <w:rsid w:val="009C7771"/>
    <w:rsid w:val="009D0FD4"/>
    <w:rsid w:val="009D1A41"/>
    <w:rsid w:val="009D7D1E"/>
    <w:rsid w:val="009E039D"/>
    <w:rsid w:val="009E1144"/>
    <w:rsid w:val="009E2992"/>
    <w:rsid w:val="009E3AF8"/>
    <w:rsid w:val="009E5D10"/>
    <w:rsid w:val="009E7303"/>
    <w:rsid w:val="009F1EAF"/>
    <w:rsid w:val="009F2557"/>
    <w:rsid w:val="00A02759"/>
    <w:rsid w:val="00A03171"/>
    <w:rsid w:val="00A04727"/>
    <w:rsid w:val="00A06BF5"/>
    <w:rsid w:val="00A12DF3"/>
    <w:rsid w:val="00A20089"/>
    <w:rsid w:val="00A20A13"/>
    <w:rsid w:val="00A21514"/>
    <w:rsid w:val="00A26BF5"/>
    <w:rsid w:val="00A27BF5"/>
    <w:rsid w:val="00A27EF5"/>
    <w:rsid w:val="00A3158A"/>
    <w:rsid w:val="00A33B0C"/>
    <w:rsid w:val="00A34A2E"/>
    <w:rsid w:val="00A359FF"/>
    <w:rsid w:val="00A4075C"/>
    <w:rsid w:val="00A41653"/>
    <w:rsid w:val="00A422AE"/>
    <w:rsid w:val="00A47243"/>
    <w:rsid w:val="00A50997"/>
    <w:rsid w:val="00A555D4"/>
    <w:rsid w:val="00A56DEA"/>
    <w:rsid w:val="00A6030F"/>
    <w:rsid w:val="00A61DF2"/>
    <w:rsid w:val="00A61E77"/>
    <w:rsid w:val="00A61F2A"/>
    <w:rsid w:val="00A67BFD"/>
    <w:rsid w:val="00A7243F"/>
    <w:rsid w:val="00A75EF1"/>
    <w:rsid w:val="00A821AE"/>
    <w:rsid w:val="00A82C18"/>
    <w:rsid w:val="00A849EC"/>
    <w:rsid w:val="00A9077D"/>
    <w:rsid w:val="00A909AF"/>
    <w:rsid w:val="00A92B9B"/>
    <w:rsid w:val="00A9313C"/>
    <w:rsid w:val="00A9385B"/>
    <w:rsid w:val="00A96B80"/>
    <w:rsid w:val="00AA68A9"/>
    <w:rsid w:val="00AB17EA"/>
    <w:rsid w:val="00AB4700"/>
    <w:rsid w:val="00AB7B62"/>
    <w:rsid w:val="00AC0CED"/>
    <w:rsid w:val="00AC1878"/>
    <w:rsid w:val="00AC189E"/>
    <w:rsid w:val="00AC3B16"/>
    <w:rsid w:val="00AC4C4F"/>
    <w:rsid w:val="00AC6D20"/>
    <w:rsid w:val="00AC7549"/>
    <w:rsid w:val="00AD0911"/>
    <w:rsid w:val="00AE1A6A"/>
    <w:rsid w:val="00AE1CF9"/>
    <w:rsid w:val="00AE256F"/>
    <w:rsid w:val="00AE60D2"/>
    <w:rsid w:val="00AE6BAA"/>
    <w:rsid w:val="00AF0980"/>
    <w:rsid w:val="00AF2175"/>
    <w:rsid w:val="00AF22B1"/>
    <w:rsid w:val="00B00ED1"/>
    <w:rsid w:val="00B0269B"/>
    <w:rsid w:val="00B02A1E"/>
    <w:rsid w:val="00B057ED"/>
    <w:rsid w:val="00B11363"/>
    <w:rsid w:val="00B118CB"/>
    <w:rsid w:val="00B13D7D"/>
    <w:rsid w:val="00B16DD8"/>
    <w:rsid w:val="00B17054"/>
    <w:rsid w:val="00B2206A"/>
    <w:rsid w:val="00B24BAC"/>
    <w:rsid w:val="00B260FC"/>
    <w:rsid w:val="00B307DC"/>
    <w:rsid w:val="00B4038D"/>
    <w:rsid w:val="00B41CD9"/>
    <w:rsid w:val="00B5307E"/>
    <w:rsid w:val="00B536A1"/>
    <w:rsid w:val="00B53888"/>
    <w:rsid w:val="00B56011"/>
    <w:rsid w:val="00B6089A"/>
    <w:rsid w:val="00B60E92"/>
    <w:rsid w:val="00B6148E"/>
    <w:rsid w:val="00B733C1"/>
    <w:rsid w:val="00B73C59"/>
    <w:rsid w:val="00B8053B"/>
    <w:rsid w:val="00B80721"/>
    <w:rsid w:val="00B81A1A"/>
    <w:rsid w:val="00B84920"/>
    <w:rsid w:val="00B8526C"/>
    <w:rsid w:val="00B85823"/>
    <w:rsid w:val="00B8603A"/>
    <w:rsid w:val="00B9777D"/>
    <w:rsid w:val="00BA07A7"/>
    <w:rsid w:val="00BA21F0"/>
    <w:rsid w:val="00BA2870"/>
    <w:rsid w:val="00BA3C63"/>
    <w:rsid w:val="00BA7418"/>
    <w:rsid w:val="00BB3702"/>
    <w:rsid w:val="00BC03E8"/>
    <w:rsid w:val="00BC201E"/>
    <w:rsid w:val="00BC681C"/>
    <w:rsid w:val="00BC6E4D"/>
    <w:rsid w:val="00BD2A4B"/>
    <w:rsid w:val="00BD504E"/>
    <w:rsid w:val="00BD5154"/>
    <w:rsid w:val="00BD52FA"/>
    <w:rsid w:val="00BD572B"/>
    <w:rsid w:val="00BE098A"/>
    <w:rsid w:val="00BE1224"/>
    <w:rsid w:val="00BE252E"/>
    <w:rsid w:val="00BE534F"/>
    <w:rsid w:val="00BF2DD9"/>
    <w:rsid w:val="00BF3AC2"/>
    <w:rsid w:val="00BF478E"/>
    <w:rsid w:val="00BF6F89"/>
    <w:rsid w:val="00C0361A"/>
    <w:rsid w:val="00C046CE"/>
    <w:rsid w:val="00C05BDC"/>
    <w:rsid w:val="00C063BD"/>
    <w:rsid w:val="00C12ECB"/>
    <w:rsid w:val="00C25491"/>
    <w:rsid w:val="00C274F9"/>
    <w:rsid w:val="00C300D2"/>
    <w:rsid w:val="00C355A6"/>
    <w:rsid w:val="00C5051B"/>
    <w:rsid w:val="00C6249F"/>
    <w:rsid w:val="00C625BC"/>
    <w:rsid w:val="00C6314C"/>
    <w:rsid w:val="00C647BF"/>
    <w:rsid w:val="00C67400"/>
    <w:rsid w:val="00C70C42"/>
    <w:rsid w:val="00C720F6"/>
    <w:rsid w:val="00C75C18"/>
    <w:rsid w:val="00C76117"/>
    <w:rsid w:val="00C768D3"/>
    <w:rsid w:val="00C85064"/>
    <w:rsid w:val="00C8582B"/>
    <w:rsid w:val="00C90A22"/>
    <w:rsid w:val="00CA097C"/>
    <w:rsid w:val="00CA25B1"/>
    <w:rsid w:val="00CA27B7"/>
    <w:rsid w:val="00CA290D"/>
    <w:rsid w:val="00CB2ABB"/>
    <w:rsid w:val="00CB748D"/>
    <w:rsid w:val="00CC04BE"/>
    <w:rsid w:val="00CC4676"/>
    <w:rsid w:val="00CC4E2A"/>
    <w:rsid w:val="00CC5956"/>
    <w:rsid w:val="00CC6A0D"/>
    <w:rsid w:val="00CD48C7"/>
    <w:rsid w:val="00CD547C"/>
    <w:rsid w:val="00CD55B3"/>
    <w:rsid w:val="00CE17D7"/>
    <w:rsid w:val="00CE2B86"/>
    <w:rsid w:val="00CE4207"/>
    <w:rsid w:val="00CE526A"/>
    <w:rsid w:val="00CE75D1"/>
    <w:rsid w:val="00CF0676"/>
    <w:rsid w:val="00CF238C"/>
    <w:rsid w:val="00CF26AC"/>
    <w:rsid w:val="00CF6541"/>
    <w:rsid w:val="00CF75B7"/>
    <w:rsid w:val="00CF7F55"/>
    <w:rsid w:val="00D000B3"/>
    <w:rsid w:val="00D01986"/>
    <w:rsid w:val="00D05E3B"/>
    <w:rsid w:val="00D06611"/>
    <w:rsid w:val="00D10112"/>
    <w:rsid w:val="00D14A70"/>
    <w:rsid w:val="00D153D3"/>
    <w:rsid w:val="00D226CF"/>
    <w:rsid w:val="00D44955"/>
    <w:rsid w:val="00D47DA5"/>
    <w:rsid w:val="00D55070"/>
    <w:rsid w:val="00D5546E"/>
    <w:rsid w:val="00D555A6"/>
    <w:rsid w:val="00D614E5"/>
    <w:rsid w:val="00D61FF4"/>
    <w:rsid w:val="00D645F7"/>
    <w:rsid w:val="00D663E7"/>
    <w:rsid w:val="00D8161A"/>
    <w:rsid w:val="00D8267D"/>
    <w:rsid w:val="00D83963"/>
    <w:rsid w:val="00D90572"/>
    <w:rsid w:val="00D93F39"/>
    <w:rsid w:val="00DA59F8"/>
    <w:rsid w:val="00DB106C"/>
    <w:rsid w:val="00DB2EBF"/>
    <w:rsid w:val="00DC11B2"/>
    <w:rsid w:val="00DC1E9E"/>
    <w:rsid w:val="00DC28C8"/>
    <w:rsid w:val="00DC6D2C"/>
    <w:rsid w:val="00DC70D9"/>
    <w:rsid w:val="00DC7A70"/>
    <w:rsid w:val="00DD1021"/>
    <w:rsid w:val="00DD4940"/>
    <w:rsid w:val="00DD62A2"/>
    <w:rsid w:val="00DE46BE"/>
    <w:rsid w:val="00DE7DAB"/>
    <w:rsid w:val="00DF12BD"/>
    <w:rsid w:val="00DF19CC"/>
    <w:rsid w:val="00DF77CD"/>
    <w:rsid w:val="00E00602"/>
    <w:rsid w:val="00E03681"/>
    <w:rsid w:val="00E05948"/>
    <w:rsid w:val="00E139F8"/>
    <w:rsid w:val="00E13D3A"/>
    <w:rsid w:val="00E13D43"/>
    <w:rsid w:val="00E17401"/>
    <w:rsid w:val="00E265E7"/>
    <w:rsid w:val="00E438BC"/>
    <w:rsid w:val="00E43CC5"/>
    <w:rsid w:val="00E45023"/>
    <w:rsid w:val="00E51055"/>
    <w:rsid w:val="00E531AA"/>
    <w:rsid w:val="00E53237"/>
    <w:rsid w:val="00E5521E"/>
    <w:rsid w:val="00E556BF"/>
    <w:rsid w:val="00E607D2"/>
    <w:rsid w:val="00E60C55"/>
    <w:rsid w:val="00E624DD"/>
    <w:rsid w:val="00E62930"/>
    <w:rsid w:val="00E62A3E"/>
    <w:rsid w:val="00E72C14"/>
    <w:rsid w:val="00E75B95"/>
    <w:rsid w:val="00E770F0"/>
    <w:rsid w:val="00E821A0"/>
    <w:rsid w:val="00E85CBD"/>
    <w:rsid w:val="00E8625A"/>
    <w:rsid w:val="00E90FF4"/>
    <w:rsid w:val="00E92D8C"/>
    <w:rsid w:val="00E94A83"/>
    <w:rsid w:val="00E94E4D"/>
    <w:rsid w:val="00E96682"/>
    <w:rsid w:val="00EA3B03"/>
    <w:rsid w:val="00EA6BFA"/>
    <w:rsid w:val="00EB504D"/>
    <w:rsid w:val="00EB6099"/>
    <w:rsid w:val="00EC2840"/>
    <w:rsid w:val="00EC2D35"/>
    <w:rsid w:val="00EC54CB"/>
    <w:rsid w:val="00EC574B"/>
    <w:rsid w:val="00EC5BF4"/>
    <w:rsid w:val="00ED1471"/>
    <w:rsid w:val="00ED3CE9"/>
    <w:rsid w:val="00ED6688"/>
    <w:rsid w:val="00EE4456"/>
    <w:rsid w:val="00EF2500"/>
    <w:rsid w:val="00EF6CD2"/>
    <w:rsid w:val="00F103C1"/>
    <w:rsid w:val="00F13350"/>
    <w:rsid w:val="00F17E63"/>
    <w:rsid w:val="00F2332B"/>
    <w:rsid w:val="00F24402"/>
    <w:rsid w:val="00F27E48"/>
    <w:rsid w:val="00F31666"/>
    <w:rsid w:val="00F36A9D"/>
    <w:rsid w:val="00F418D2"/>
    <w:rsid w:val="00F436E7"/>
    <w:rsid w:val="00F45BD5"/>
    <w:rsid w:val="00F519EA"/>
    <w:rsid w:val="00F53CED"/>
    <w:rsid w:val="00F57490"/>
    <w:rsid w:val="00F6191E"/>
    <w:rsid w:val="00F61AA6"/>
    <w:rsid w:val="00F62034"/>
    <w:rsid w:val="00F66DA9"/>
    <w:rsid w:val="00F748AC"/>
    <w:rsid w:val="00F77A7F"/>
    <w:rsid w:val="00F80844"/>
    <w:rsid w:val="00F81C68"/>
    <w:rsid w:val="00F82EF4"/>
    <w:rsid w:val="00F8410F"/>
    <w:rsid w:val="00F87068"/>
    <w:rsid w:val="00F91E7C"/>
    <w:rsid w:val="00F92891"/>
    <w:rsid w:val="00F933AA"/>
    <w:rsid w:val="00F95841"/>
    <w:rsid w:val="00F9623A"/>
    <w:rsid w:val="00F96C9E"/>
    <w:rsid w:val="00FA0DDE"/>
    <w:rsid w:val="00FA3197"/>
    <w:rsid w:val="00FB7A3C"/>
    <w:rsid w:val="00FC0DEF"/>
    <w:rsid w:val="00FC18EF"/>
    <w:rsid w:val="00FC4386"/>
    <w:rsid w:val="00FC7159"/>
    <w:rsid w:val="00FC7837"/>
    <w:rsid w:val="00FD35BC"/>
    <w:rsid w:val="00FD5E65"/>
    <w:rsid w:val="00FD77BD"/>
    <w:rsid w:val="00FD79A2"/>
    <w:rsid w:val="00FE6D36"/>
    <w:rsid w:val="00FF0677"/>
    <w:rsid w:val="00FF0E0C"/>
    <w:rsid w:val="00FF12BD"/>
    <w:rsid w:val="00FF1B8A"/>
    <w:rsid w:val="00FF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4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normal0">
    <w:name w:val="normal"/>
    <w:rsid w:val="00BE1224"/>
    <w:rPr>
      <w:rFonts w:ascii="Times New Roman" w:eastAsia="Times New Roman" w:hAnsi="Times New Roman" w:cs="Times New Roman"/>
      <w:color w:val="000000"/>
      <w:lang w:val="en-IE" w:eastAsia="en-US"/>
    </w:rPr>
  </w:style>
  <w:style w:type="character" w:styleId="CommentReference">
    <w:name w:val="annotation reference"/>
    <w:basedOn w:val="DefaultParagraphFont"/>
    <w:uiPriority w:val="99"/>
    <w:semiHidden/>
    <w:unhideWhenUsed/>
    <w:rsid w:val="00F17E63"/>
    <w:rPr>
      <w:sz w:val="18"/>
      <w:szCs w:val="18"/>
    </w:rPr>
  </w:style>
  <w:style w:type="character" w:styleId="LineNumber">
    <w:name w:val="line number"/>
    <w:basedOn w:val="DefaultParagraphFont"/>
    <w:uiPriority w:val="99"/>
    <w:semiHidden/>
    <w:unhideWhenUsed/>
    <w:rsid w:val="009C0E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normal0">
    <w:name w:val="normal"/>
    <w:rsid w:val="00BE1224"/>
    <w:rPr>
      <w:rFonts w:ascii="Times New Roman" w:eastAsia="Times New Roman" w:hAnsi="Times New Roman" w:cs="Times New Roman"/>
      <w:color w:val="000000"/>
      <w:lang w:val="en-IE" w:eastAsia="en-US"/>
    </w:rPr>
  </w:style>
  <w:style w:type="character" w:styleId="CommentReference">
    <w:name w:val="annotation reference"/>
    <w:basedOn w:val="DefaultParagraphFont"/>
    <w:uiPriority w:val="99"/>
    <w:semiHidden/>
    <w:unhideWhenUsed/>
    <w:rsid w:val="00F17E63"/>
    <w:rPr>
      <w:sz w:val="18"/>
      <w:szCs w:val="18"/>
    </w:rPr>
  </w:style>
  <w:style w:type="character" w:styleId="LineNumber">
    <w:name w:val="line number"/>
    <w:basedOn w:val="DefaultParagraphFont"/>
    <w:uiPriority w:val="99"/>
    <w:semiHidden/>
    <w:unhideWhenUsed/>
    <w:rsid w:val="009C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720240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887131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3982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164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67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EBEE159859E446A00FD9548FA3DE1E"/>
        <w:category>
          <w:name w:val="General"/>
          <w:gallery w:val="placeholder"/>
        </w:category>
        <w:types>
          <w:type w:val="bbPlcHdr"/>
        </w:types>
        <w:behaviors>
          <w:behavior w:val="content"/>
        </w:behaviors>
        <w:guid w:val="{91649614-F7D8-8B4A-A3D8-3854B45875CD}"/>
      </w:docPartPr>
      <w:docPartBody>
        <w:p w:rsidR="00C845F5" w:rsidRDefault="00C845F5" w:rsidP="00C845F5">
          <w:pPr>
            <w:pStyle w:val="7AEBEE159859E446A00FD9548FA3DE1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ahoma Bold"/>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815"/>
    <w:rsid w:val="003465A5"/>
    <w:rsid w:val="004D7815"/>
    <w:rsid w:val="005C10D9"/>
    <w:rsid w:val="00781B6F"/>
    <w:rsid w:val="00BB5625"/>
    <w:rsid w:val="00C845F5"/>
    <w:rsid w:val="00CE3056"/>
    <w:rsid w:val="00D04D03"/>
    <w:rsid w:val="00F967F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E63507C72129449489AA8990AEDDAE">
    <w:name w:val="26E63507C72129449489AA8990AEDDAE"/>
  </w:style>
  <w:style w:type="paragraph" w:customStyle="1" w:styleId="B76BEC8189BDDF4C8770F39366253D86">
    <w:name w:val="B76BEC8189BDDF4C8770F39366253D86"/>
  </w:style>
  <w:style w:type="paragraph" w:customStyle="1" w:styleId="FA0257E6456CFD43976252A23B404FA6">
    <w:name w:val="FA0257E6456CFD43976252A23B404FA6"/>
  </w:style>
  <w:style w:type="paragraph" w:customStyle="1" w:styleId="1AA8FD740C66F14191B351E013237DD2">
    <w:name w:val="1AA8FD740C66F14191B351E013237DD2"/>
  </w:style>
  <w:style w:type="character" w:styleId="Emphasis">
    <w:name w:val="Emphasis"/>
    <w:basedOn w:val="DefaultParagraphFont"/>
    <w:uiPriority w:val="20"/>
    <w:unhideWhenUsed/>
    <w:qFormat/>
    <w:rPr>
      <w:i/>
      <w:iCs/>
    </w:rPr>
  </w:style>
  <w:style w:type="paragraph" w:customStyle="1" w:styleId="0034ED9815AD09498228101B7C9BF93C">
    <w:name w:val="0034ED9815AD09498228101B7C9BF93C"/>
  </w:style>
  <w:style w:type="paragraph" w:customStyle="1" w:styleId="F7D7B3467A53D544A0CD698340D845C0">
    <w:name w:val="F7D7B3467A53D544A0CD698340D845C0"/>
  </w:style>
  <w:style w:type="paragraph" w:customStyle="1" w:styleId="FEBDB3B2144C2F4CABC81F43128ED91D">
    <w:name w:val="FEBDB3B2144C2F4CABC81F43128ED91D"/>
  </w:style>
  <w:style w:type="paragraph" w:customStyle="1" w:styleId="066F73E00632534A8FA43006C3554B4D">
    <w:name w:val="066F73E00632534A8FA43006C3554B4D"/>
  </w:style>
  <w:style w:type="paragraph" w:customStyle="1" w:styleId="0E9A9EFB8929E540993811EF3B72EEE0">
    <w:name w:val="0E9A9EFB8929E540993811EF3B72EEE0"/>
  </w:style>
  <w:style w:type="paragraph" w:customStyle="1" w:styleId="5ECB208B49CA504888EA4D315FBAF718">
    <w:name w:val="5ECB208B49CA504888EA4D315FBAF718"/>
  </w:style>
  <w:style w:type="paragraph" w:customStyle="1" w:styleId="C32BCBC728B2DC4A8C74C007848644B8">
    <w:name w:val="C32BCBC728B2DC4A8C74C007848644B8"/>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C6C05F21C27544498549863F8EA76338">
    <w:name w:val="C6C05F21C27544498549863F8EA76338"/>
  </w:style>
  <w:style w:type="paragraph" w:customStyle="1" w:styleId="37B5E763507A01419883DF4B8DD21169">
    <w:name w:val="37B5E763507A01419883DF4B8DD211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178469B2C00263448ED4B4BD3574F5D2">
    <w:name w:val="178469B2C00263448ED4B4BD3574F5D2"/>
  </w:style>
  <w:style w:type="paragraph" w:customStyle="1" w:styleId="38D26E1A5F294A49A99887E24AF0E01F">
    <w:name w:val="38D26E1A5F294A49A99887E24AF0E01F"/>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en-US"/>
    </w:rPr>
  </w:style>
  <w:style w:type="paragraph" w:customStyle="1" w:styleId="0F935A5A846C7141BE0596CAFEEAF387">
    <w:name w:val="0F935A5A846C7141BE0596CAFEEAF387"/>
  </w:style>
  <w:style w:type="paragraph" w:customStyle="1" w:styleId="C09B5013FB390E44B01D714B8F009B21">
    <w:name w:val="C09B5013FB390E44B01D714B8F009B21"/>
  </w:style>
  <w:style w:type="paragraph" w:customStyle="1" w:styleId="D35BE47A391DF846AA6054BA5552950F">
    <w:name w:val="D35BE47A391DF846AA6054BA5552950F"/>
  </w:style>
  <w:style w:type="paragraph" w:customStyle="1" w:styleId="9EC68136EDE07A42A9D55BC12694F656">
    <w:name w:val="9EC68136EDE07A42A9D55BC12694F656"/>
  </w:style>
  <w:style w:type="paragraph" w:customStyle="1" w:styleId="9DF3C9AB51F0574B9DB58341E724F105">
    <w:name w:val="9DF3C9AB51F0574B9DB58341E724F105"/>
  </w:style>
  <w:style w:type="paragraph" w:customStyle="1" w:styleId="985E0B88E5432A4CB17307697FDFE2AF">
    <w:name w:val="985E0B88E5432A4CB17307697FDFE2AF"/>
  </w:style>
  <w:style w:type="character" w:styleId="PlaceholderText">
    <w:name w:val="Placeholder Text"/>
    <w:basedOn w:val="DefaultParagraphFont"/>
    <w:uiPriority w:val="99"/>
    <w:semiHidden/>
    <w:rsid w:val="003465A5"/>
    <w:rPr>
      <w:color w:val="808080"/>
    </w:rPr>
  </w:style>
  <w:style w:type="paragraph" w:customStyle="1" w:styleId="7AEBEE159859E446A00FD9548FA3DE1E">
    <w:name w:val="7AEBEE159859E446A00FD9548FA3DE1E"/>
    <w:rsid w:val="00C845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E63507C72129449489AA8990AEDDAE">
    <w:name w:val="26E63507C72129449489AA8990AEDDAE"/>
  </w:style>
  <w:style w:type="paragraph" w:customStyle="1" w:styleId="B76BEC8189BDDF4C8770F39366253D86">
    <w:name w:val="B76BEC8189BDDF4C8770F39366253D86"/>
  </w:style>
  <w:style w:type="paragraph" w:customStyle="1" w:styleId="FA0257E6456CFD43976252A23B404FA6">
    <w:name w:val="FA0257E6456CFD43976252A23B404FA6"/>
  </w:style>
  <w:style w:type="paragraph" w:customStyle="1" w:styleId="1AA8FD740C66F14191B351E013237DD2">
    <w:name w:val="1AA8FD740C66F14191B351E013237DD2"/>
  </w:style>
  <w:style w:type="character" w:styleId="Emphasis">
    <w:name w:val="Emphasis"/>
    <w:basedOn w:val="DefaultParagraphFont"/>
    <w:uiPriority w:val="20"/>
    <w:unhideWhenUsed/>
    <w:qFormat/>
    <w:rPr>
      <w:i/>
      <w:iCs/>
    </w:rPr>
  </w:style>
  <w:style w:type="paragraph" w:customStyle="1" w:styleId="0034ED9815AD09498228101B7C9BF93C">
    <w:name w:val="0034ED9815AD09498228101B7C9BF93C"/>
  </w:style>
  <w:style w:type="paragraph" w:customStyle="1" w:styleId="F7D7B3467A53D544A0CD698340D845C0">
    <w:name w:val="F7D7B3467A53D544A0CD698340D845C0"/>
  </w:style>
  <w:style w:type="paragraph" w:customStyle="1" w:styleId="FEBDB3B2144C2F4CABC81F43128ED91D">
    <w:name w:val="FEBDB3B2144C2F4CABC81F43128ED91D"/>
  </w:style>
  <w:style w:type="paragraph" w:customStyle="1" w:styleId="066F73E00632534A8FA43006C3554B4D">
    <w:name w:val="066F73E00632534A8FA43006C3554B4D"/>
  </w:style>
  <w:style w:type="paragraph" w:customStyle="1" w:styleId="0E9A9EFB8929E540993811EF3B72EEE0">
    <w:name w:val="0E9A9EFB8929E540993811EF3B72EEE0"/>
  </w:style>
  <w:style w:type="paragraph" w:customStyle="1" w:styleId="5ECB208B49CA504888EA4D315FBAF718">
    <w:name w:val="5ECB208B49CA504888EA4D315FBAF718"/>
  </w:style>
  <w:style w:type="paragraph" w:customStyle="1" w:styleId="C32BCBC728B2DC4A8C74C007848644B8">
    <w:name w:val="C32BCBC728B2DC4A8C74C007848644B8"/>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C6C05F21C27544498549863F8EA76338">
    <w:name w:val="C6C05F21C27544498549863F8EA76338"/>
  </w:style>
  <w:style w:type="paragraph" w:customStyle="1" w:styleId="37B5E763507A01419883DF4B8DD21169">
    <w:name w:val="37B5E763507A01419883DF4B8DD211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178469B2C00263448ED4B4BD3574F5D2">
    <w:name w:val="178469B2C00263448ED4B4BD3574F5D2"/>
  </w:style>
  <w:style w:type="paragraph" w:customStyle="1" w:styleId="38D26E1A5F294A49A99887E24AF0E01F">
    <w:name w:val="38D26E1A5F294A49A99887E24AF0E01F"/>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en-US"/>
    </w:rPr>
  </w:style>
  <w:style w:type="paragraph" w:customStyle="1" w:styleId="0F935A5A846C7141BE0596CAFEEAF387">
    <w:name w:val="0F935A5A846C7141BE0596CAFEEAF387"/>
  </w:style>
  <w:style w:type="paragraph" w:customStyle="1" w:styleId="C09B5013FB390E44B01D714B8F009B21">
    <w:name w:val="C09B5013FB390E44B01D714B8F009B21"/>
  </w:style>
  <w:style w:type="paragraph" w:customStyle="1" w:styleId="D35BE47A391DF846AA6054BA5552950F">
    <w:name w:val="D35BE47A391DF846AA6054BA5552950F"/>
  </w:style>
  <w:style w:type="paragraph" w:customStyle="1" w:styleId="9EC68136EDE07A42A9D55BC12694F656">
    <w:name w:val="9EC68136EDE07A42A9D55BC12694F656"/>
  </w:style>
  <w:style w:type="paragraph" w:customStyle="1" w:styleId="9DF3C9AB51F0574B9DB58341E724F105">
    <w:name w:val="9DF3C9AB51F0574B9DB58341E724F105"/>
  </w:style>
  <w:style w:type="paragraph" w:customStyle="1" w:styleId="985E0B88E5432A4CB17307697FDFE2AF">
    <w:name w:val="985E0B88E5432A4CB17307697FDFE2AF"/>
  </w:style>
  <w:style w:type="character" w:styleId="PlaceholderText">
    <w:name w:val="Placeholder Text"/>
    <w:basedOn w:val="DefaultParagraphFont"/>
    <w:uiPriority w:val="99"/>
    <w:semiHidden/>
    <w:rsid w:val="003465A5"/>
    <w:rPr>
      <w:color w:val="808080"/>
    </w:rPr>
  </w:style>
  <w:style w:type="paragraph" w:customStyle="1" w:styleId="7AEBEE159859E446A00FD9548FA3DE1E">
    <w:name w:val="7AEBEE159859E446A00FD9548FA3DE1E"/>
    <w:rsid w:val="00C84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IMPLICIT FEARLESSNESS OF DEATH ON THE IRAP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9BE022FB-5EBF-BB4A-925A-3D0554A9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template.dotx</Template>
  <TotalTime>9</TotalTime>
  <Pages>11</Pages>
  <Words>8652</Words>
  <Characters>49319</Characters>
  <Application>Microsoft Macintosh Word</Application>
  <DocSecurity>0</DocSecurity>
  <Lines>410</Lines>
  <Paragraphs>115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57856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Individuals with current suicidal ideation demonstrate implicit “fearlessness of death”</dc:title>
  <dc:subject/>
  <dc:creator>Ian Hussey</dc:creator>
  <cp:keywords/>
  <dc:description/>
  <cp:lastModifiedBy>Ian Hussey</cp:lastModifiedBy>
  <cp:revision>9</cp:revision>
  <cp:lastPrinted>2015-06-09T19:15:00Z</cp:lastPrinted>
  <dcterms:created xsi:type="dcterms:W3CDTF">2016-02-13T15:03:00Z</dcterms:created>
  <dcterms:modified xsi:type="dcterms:W3CDTF">2018-09-18T09:03:00Z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zotero-version="5.0.55"&gt;&lt;session id="LVc5SCOl"/&gt;&lt;style id="http://www.zotero.org/styles/apa" hasBibliography="1" bibliographyStyleHasBeenSet="1"/&gt;&lt;prefs&gt;&lt;pref name="fieldType" value="Field"/&gt;&lt;pref name="storeReferences" value="true"</vt:lpwstr>
  </property>
  <property fmtid="{D5CDD505-2E9C-101B-9397-08002B2CF9AE}" pid="4" name="ZOTERO_PREF_2">
    <vt:lpwstr>/&gt;&lt;pref name="automaticJournalAbbreviations" value="true"/&gt;&lt;/prefs&gt;&lt;/data&gt;</vt:lpwstr>
  </property>
</Properties>
</file>