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Oswald Light" w:cs="Oswald Light" w:eastAsia="Oswald Light" w:hAnsi="Oswald Light"/>
          <w:sz w:val="28"/>
          <w:szCs w:val="28"/>
        </w:rPr>
      </w:pPr>
      <w:r w:rsidDel="00000000" w:rsidR="00000000" w:rsidRPr="00000000">
        <w:rPr>
          <w:rFonts w:ascii="Oswald Light" w:cs="Oswald Light" w:eastAsia="Oswald Light" w:hAnsi="Oswald Light"/>
          <w:sz w:val="28"/>
          <w:szCs w:val="28"/>
          <w:rtl w:val="0"/>
        </w:rPr>
        <w:t xml:space="preserve">ESTIMATING THE RELIABILITY &amp; ROBUSTNESS OF RESEARCH</w:t>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114300</wp:posOffset>
            </wp:positionV>
            <wp:extent cx="3852863" cy="1531266"/>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52863" cy="1531266"/>
                    </a:xfrm>
                    <a:prstGeom prst="rect"/>
                    <a:ln/>
                  </pic:spPr>
                </pic:pic>
              </a:graphicData>
            </a:graphic>
          </wp:anchor>
        </w:drawing>
      </w:r>
    </w:p>
    <w:p w:rsidR="00000000" w:rsidDel="00000000" w:rsidP="00000000" w:rsidRDefault="00000000" w:rsidRPr="00000000" w14:paraId="00000002">
      <w:pPr>
        <w:jc w:val="center"/>
        <w:rPr>
          <w:rFonts w:ascii="Oswald Light" w:cs="Oswald Light" w:eastAsia="Oswald Light" w:hAnsi="Oswald Light"/>
          <w:sz w:val="38"/>
          <w:szCs w:val="38"/>
        </w:rPr>
      </w:pPr>
      <w:r w:rsidDel="00000000" w:rsidR="00000000" w:rsidRPr="00000000">
        <w:rPr>
          <w:rtl w:val="0"/>
        </w:rPr>
      </w:r>
    </w:p>
    <w:p w:rsidR="00000000" w:rsidDel="00000000" w:rsidP="00000000" w:rsidRDefault="00000000" w:rsidRPr="00000000" w14:paraId="00000003">
      <w:pPr>
        <w:jc w:val="center"/>
        <w:rPr>
          <w:rFonts w:ascii="Oswald" w:cs="Oswald" w:eastAsia="Oswald" w:hAnsi="Oswald"/>
          <w:sz w:val="38"/>
          <w:szCs w:val="38"/>
        </w:rPr>
      </w:pPr>
      <w:r w:rsidDel="00000000" w:rsidR="00000000" w:rsidRPr="00000000">
        <w:rPr>
          <w:rFonts w:ascii="Oswald" w:cs="Oswald" w:eastAsia="Oswald" w:hAnsi="Oswald"/>
          <w:sz w:val="38"/>
          <w:szCs w:val="38"/>
          <w:rtl w:val="0"/>
        </w:rPr>
        <w:t xml:space="preserve">ERROR REPORT</w:t>
      </w:r>
      <w:r w:rsidDel="00000000" w:rsidR="00000000" w:rsidRPr="00000000">
        <w:rPr>
          <w:rtl w:val="0"/>
        </w:rPr>
      </w:r>
    </w:p>
    <w:p w:rsidR="00000000" w:rsidDel="00000000" w:rsidP="00000000" w:rsidRDefault="00000000" w:rsidRPr="00000000" w14:paraId="00000004">
      <w:pPr>
        <w:jc w:val="center"/>
        <w:rPr>
          <w:rFonts w:ascii="Oswald" w:cs="Oswald" w:eastAsia="Oswald" w:hAnsi="Oswald"/>
          <w:sz w:val="38"/>
          <w:szCs w:val="38"/>
        </w:rPr>
      </w:pPr>
      <w:r w:rsidDel="00000000" w:rsidR="00000000" w:rsidRPr="00000000">
        <w:rPr>
          <w:rFonts w:ascii="Oswald" w:cs="Oswald" w:eastAsia="Oswald" w:hAnsi="Oswald"/>
          <w:sz w:val="38"/>
          <w:szCs w:val="38"/>
        </w:rPr>
        <mc:AlternateContent>
          <mc:Choice Requires="wpg">
            <w:drawing>
              <wp:inline distB="114300" distT="114300" distL="114300" distR="114300">
                <wp:extent cx="5943600" cy="846714"/>
                <wp:effectExtent b="0" l="0" r="0" t="0"/>
                <wp:docPr id="1" name=""/>
                <a:graphic>
                  <a:graphicData uri="http://schemas.microsoft.com/office/word/2010/wordprocessingShape">
                    <wps:wsp>
                      <wps:cNvSpPr/>
                      <wps:cNvPr id="2" name="Shape 2"/>
                      <wps:spPr>
                        <a:xfrm>
                          <a:off x="1310925" y="1380975"/>
                          <a:ext cx="6804900" cy="950700"/>
                        </a:xfrm>
                        <a:prstGeom prst="roundRect">
                          <a:avLst>
                            <a:gd fmla="val 16667" name="adj"/>
                          </a:avLst>
                        </a:prstGeom>
                        <a:solidFill>
                          <a:srgbClr val="FFFFFF"/>
                        </a:solidFill>
                        <a:ln cap="flat" cmpd="sng" w="28575">
                          <a:solidFill>
                            <a:srgbClr val="D3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PT Sans" w:cs="PT Sans" w:eastAsia="PT Sans" w:hAnsi="PT Sans"/>
                                <w:b w:val="0"/>
                                <w:i w:val="0"/>
                                <w:smallCaps w:val="0"/>
                                <w:strike w:val="0"/>
                                <w:color w:val="000000"/>
                                <w:sz w:val="28"/>
                                <w:vertAlign w:val="baseline"/>
                              </w:rPr>
                              <w:t xml:space="preserve">Lades, L. K., Laffan, K., Daly, M., &amp; Delaney, L. (2020). Daily emotional well‐being during the COVID‐19 pandemic. British Journal of Health Psychology, 25(4), 902-911. </w:t>
                            </w:r>
                            <w:r w:rsidDel="00000000" w:rsidR="00000000" w:rsidRPr="00000000">
                              <w:rPr>
                                <w:rFonts w:ascii="PT Sans" w:cs="PT Sans" w:eastAsia="PT Sans" w:hAnsi="PT Sans"/>
                                <w:b w:val="0"/>
                                <w:i w:val="0"/>
                                <w:smallCaps w:val="0"/>
                                <w:strike w:val="0"/>
                                <w:color w:val="d30000"/>
                                <w:sz w:val="28"/>
                                <w:vertAlign w:val="baseline"/>
                              </w:rPr>
                              <w:t xml:space="preserve">https://doi.org/10.1111/bjhp.12450</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943600" cy="846714"/>
                <wp:effectExtent b="0" l="0" r="0" t="0"/>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943600" cy="8467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jc w:val="center"/>
        <w:rPr>
          <w:i w:val="1"/>
          <w:sz w:val="26"/>
          <w:szCs w:val="26"/>
        </w:rPr>
      </w:pPr>
      <w:r w:rsidDel="00000000" w:rsidR="00000000" w:rsidRPr="00000000">
        <w:rPr>
          <w:rtl w:val="0"/>
        </w:rPr>
      </w:r>
    </w:p>
    <w:p w:rsidR="00000000" w:rsidDel="00000000" w:rsidP="00000000" w:rsidRDefault="00000000" w:rsidRPr="00000000" w14:paraId="00000006">
      <w:pPr>
        <w:jc w:val="center"/>
        <w:rPr>
          <w:rFonts w:ascii="PT Sans" w:cs="PT Sans" w:eastAsia="PT Sans" w:hAnsi="PT Sans"/>
          <w:i w:val="1"/>
          <w:sz w:val="26"/>
          <w:szCs w:val="26"/>
        </w:rPr>
      </w:pPr>
      <w:r w:rsidDel="00000000" w:rsidR="00000000" w:rsidRPr="00000000">
        <w:rPr>
          <w:rFonts w:ascii="PT Sans" w:cs="PT Sans" w:eastAsia="PT Sans" w:hAnsi="PT Sans"/>
          <w:i w:val="1"/>
          <w:sz w:val="26"/>
          <w:szCs w:val="26"/>
          <w:rtl w:val="0"/>
        </w:rPr>
        <w:t xml:space="preserve">reviewed by</w:t>
      </w:r>
    </w:p>
    <w:p w:rsidR="00000000" w:rsidDel="00000000" w:rsidP="00000000" w:rsidRDefault="00000000" w:rsidRPr="00000000" w14:paraId="00000007">
      <w:pPr>
        <w:jc w:val="center"/>
        <w:rPr>
          <w:i w:val="1"/>
          <w:sz w:val="26"/>
          <w:szCs w:val="26"/>
        </w:rPr>
      </w:pPr>
      <w:r w:rsidDel="00000000" w:rsidR="00000000" w:rsidRPr="00000000">
        <w:rPr>
          <w:rtl w:val="0"/>
        </w:rPr>
      </w:r>
    </w:p>
    <w:p w:rsidR="00000000" w:rsidDel="00000000" w:rsidP="00000000" w:rsidRDefault="00000000" w:rsidRPr="00000000" w14:paraId="00000008">
      <w:pPr>
        <w:jc w:val="center"/>
        <w:rPr>
          <w:rFonts w:ascii="PT Sans" w:cs="PT Sans" w:eastAsia="PT Sans" w:hAnsi="PT Sans"/>
          <w:sz w:val="28"/>
          <w:szCs w:val="28"/>
        </w:rPr>
      </w:pPr>
      <w:r w:rsidDel="00000000" w:rsidR="00000000" w:rsidRPr="00000000">
        <w:rPr>
          <w:b w:val="1"/>
          <w:sz w:val="28"/>
          <w:szCs w:val="28"/>
          <w:rtl w:val="0"/>
        </w:rPr>
        <w:t xml:space="preserve">Joop Adema</w:t>
      </w:r>
      <w:r w:rsidDel="00000000" w:rsidR="00000000" w:rsidRPr="00000000">
        <w:rPr>
          <w:rFonts w:ascii="PT Sans" w:cs="PT Sans" w:eastAsia="PT Sans" w:hAnsi="PT Sans"/>
          <w:sz w:val="28"/>
          <w:szCs w:val="28"/>
          <w:rtl w:val="0"/>
        </w:rPr>
        <w:t xml:space="preserve">, </w:t>
      </w:r>
      <w:r w:rsidDel="00000000" w:rsidR="00000000" w:rsidRPr="00000000">
        <w:rPr>
          <w:sz w:val="28"/>
          <w:szCs w:val="28"/>
          <w:rtl w:val="0"/>
        </w:rPr>
        <w:t xml:space="preserve">Ifo Institute</w:t>
      </w:r>
      <w:r w:rsidDel="00000000" w:rsidR="00000000" w:rsidRPr="00000000">
        <w:rPr>
          <w:rtl w:val="0"/>
        </w:rPr>
      </w:r>
    </w:p>
    <w:p w:rsidR="00000000" w:rsidDel="00000000" w:rsidP="00000000" w:rsidRDefault="00000000" w:rsidRPr="00000000" w14:paraId="00000009">
      <w:pPr>
        <w:jc w:val="center"/>
        <w:rPr>
          <w:rFonts w:ascii="PT Sans" w:cs="PT Sans" w:eastAsia="PT Sans" w:hAnsi="PT Sans"/>
          <w:sz w:val="26"/>
          <w:szCs w:val="26"/>
        </w:rPr>
      </w:pPr>
      <w:r w:rsidDel="00000000" w:rsidR="00000000" w:rsidRPr="00000000">
        <w:rPr>
          <w:rtl w:val="0"/>
        </w:rPr>
      </w:r>
    </w:p>
    <w:p w:rsidR="00000000" w:rsidDel="00000000" w:rsidP="00000000" w:rsidRDefault="00000000" w:rsidRPr="00000000" w14:paraId="0000000A">
      <w:pPr>
        <w:jc w:val="center"/>
        <w:rPr>
          <w:rFonts w:ascii="PT Sans" w:cs="PT Sans" w:eastAsia="PT Sans" w:hAnsi="PT Sans"/>
          <w:sz w:val="26"/>
          <w:szCs w:val="26"/>
        </w:rPr>
      </w:pPr>
      <w:r w:rsidDel="00000000" w:rsidR="00000000" w:rsidRPr="00000000">
        <w:rPr>
          <w:sz w:val="26"/>
          <w:szCs w:val="26"/>
          <w:rtl w:val="0"/>
        </w:rPr>
        <w:t xml:space="preserve">Jun 23, 2024</w:t>
      </w:r>
      <w:r w:rsidDel="00000000" w:rsidR="00000000" w:rsidRPr="00000000">
        <w:rPr>
          <w:rtl w:val="0"/>
        </w:rPr>
      </w:r>
    </w:p>
    <w:p w:rsidR="00000000" w:rsidDel="00000000" w:rsidP="00000000" w:rsidRDefault="00000000" w:rsidRPr="00000000" w14:paraId="0000000B">
      <w:pPr>
        <w:jc w:val="center"/>
        <w:rPr>
          <w:rFonts w:ascii="PT Sans" w:cs="PT Sans" w:eastAsia="PT Sans" w:hAnsi="PT Sans"/>
          <w:sz w:val="26"/>
          <w:szCs w:val="26"/>
        </w:rPr>
      </w:pPr>
      <w:r w:rsidDel="00000000" w:rsidR="00000000" w:rsidRPr="00000000">
        <w:rPr>
          <w:rtl w:val="0"/>
        </w:rPr>
      </w:r>
    </w:p>
    <w:p w:rsidR="00000000" w:rsidDel="00000000" w:rsidP="00000000" w:rsidRDefault="00000000" w:rsidRPr="00000000" w14:paraId="0000000C">
      <w:pPr>
        <w:jc w:val="left"/>
        <w:rPr>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0D">
      <w:pPr>
        <w:jc w:val="left"/>
        <w:rPr>
          <w:i w:val="1"/>
          <w:sz w:val="26"/>
          <w:szCs w:val="26"/>
        </w:rPr>
      </w:pPr>
      <w:r w:rsidDel="00000000" w:rsidR="00000000" w:rsidRPr="00000000">
        <w:rPr>
          <w:i w:val="1"/>
          <w:sz w:val="26"/>
          <w:szCs w:val="26"/>
          <w:rtl w:val="0"/>
        </w:rPr>
        <w:t xml:space="preserve">For the sections below, indicate whether you discovered any errors using the </w:t>
      </w:r>
      <w:sdt>
        <w:sdtPr>
          <w:alias w:val="Example"/>
          <w:id w:val="752221168"/>
          <w:dropDownList w:lastValue="dropdown menu">
            <w:listItem w:displayText="dropdown menu" w:value="dropdown menu"/>
            <w:listItem w:displayText=" " w:value=" "/>
          </w:dropDownList>
        </w:sdtPr>
        <w:sdtContent>
          <w:r w:rsidDel="00000000" w:rsidR="00000000" w:rsidRPr="00000000">
            <w:rPr>
              <w:i w:val="1"/>
              <w:sz w:val="26"/>
              <w:szCs w:val="26"/>
              <w:shd w:fill="auto" w:val="clear"/>
            </w:rPr>
            <w:t xml:space="preserve">dropdown menu</w:t>
          </w:r>
        </w:sdtContent>
      </w:sdt>
      <w:r w:rsidDel="00000000" w:rsidR="00000000" w:rsidRPr="00000000">
        <w:rPr>
          <w:i w:val="1"/>
          <w:sz w:val="26"/>
          <w:szCs w:val="26"/>
          <w:rtl w:val="0"/>
        </w:rPr>
        <w:t xml:space="preserve">. Describe the </w:t>
      </w:r>
      <w:r w:rsidDel="00000000" w:rsidR="00000000" w:rsidRPr="00000000">
        <w:rPr>
          <w:b w:val="1"/>
          <w:i w:val="1"/>
          <w:sz w:val="26"/>
          <w:szCs w:val="26"/>
          <w:rtl w:val="0"/>
        </w:rPr>
        <w:t xml:space="preserve">errors</w:t>
      </w:r>
      <w:r w:rsidDel="00000000" w:rsidR="00000000" w:rsidRPr="00000000">
        <w:rPr>
          <w:i w:val="1"/>
          <w:sz w:val="26"/>
          <w:szCs w:val="26"/>
          <w:rtl w:val="0"/>
        </w:rPr>
        <w:t xml:space="preserve"> you discovered, the </w:t>
      </w:r>
      <w:r w:rsidDel="00000000" w:rsidR="00000000" w:rsidRPr="00000000">
        <w:rPr>
          <w:b w:val="1"/>
          <w:i w:val="1"/>
          <w:sz w:val="26"/>
          <w:szCs w:val="26"/>
          <w:rtl w:val="0"/>
        </w:rPr>
        <w:t xml:space="preserve">methods</w:t>
      </w:r>
      <w:r w:rsidDel="00000000" w:rsidR="00000000" w:rsidRPr="00000000">
        <w:rPr>
          <w:i w:val="1"/>
          <w:sz w:val="26"/>
          <w:szCs w:val="26"/>
          <w:rtl w:val="0"/>
        </w:rPr>
        <w:t xml:space="preserve"> that you used to find them, and the </w:t>
      </w:r>
      <w:r w:rsidDel="00000000" w:rsidR="00000000" w:rsidRPr="00000000">
        <w:rPr>
          <w:b w:val="1"/>
          <w:i w:val="1"/>
          <w:sz w:val="26"/>
          <w:szCs w:val="26"/>
          <w:rtl w:val="0"/>
        </w:rPr>
        <w:t xml:space="preserve">amount of time</w:t>
      </w:r>
      <w:r w:rsidDel="00000000" w:rsidR="00000000" w:rsidRPr="00000000">
        <w:rPr>
          <w:i w:val="1"/>
          <w:sz w:val="26"/>
          <w:szCs w:val="26"/>
          <w:rtl w:val="0"/>
        </w:rPr>
        <w:t xml:space="preserve"> you invested in the search. Refer to specific files to allow verification of your review. For the assessment below, make sure to check if authors have provided </w:t>
      </w:r>
      <w:r w:rsidDel="00000000" w:rsidR="00000000" w:rsidRPr="00000000">
        <w:rPr>
          <w:b w:val="1"/>
          <w:i w:val="1"/>
          <w:sz w:val="26"/>
          <w:szCs w:val="26"/>
          <w:rtl w:val="0"/>
        </w:rPr>
        <w:t xml:space="preserve">supplementary analyses</w:t>
      </w:r>
      <w:r w:rsidDel="00000000" w:rsidR="00000000" w:rsidRPr="00000000">
        <w:rPr>
          <w:i w:val="1"/>
          <w:sz w:val="26"/>
          <w:szCs w:val="26"/>
          <w:rtl w:val="0"/>
        </w:rPr>
        <w:t xml:space="preserve"> as these may clear concerns arising from the (interpretation of) the primary analyses. If you have written code yourself for the review, please attach it to the report. Please indicate the version of software/packages you used to run the original code and/or your own code.</w:t>
      </w:r>
    </w:p>
    <w:p w:rsidR="00000000" w:rsidDel="00000000" w:rsidP="00000000" w:rsidRDefault="00000000" w:rsidRPr="00000000" w14:paraId="0000000E">
      <w:pPr>
        <w:jc w:val="left"/>
        <w:rPr>
          <w:i w:val="1"/>
          <w:sz w:val="26"/>
          <w:szCs w:val="26"/>
        </w:rPr>
      </w:pPr>
      <w:r w:rsidDel="00000000" w:rsidR="00000000" w:rsidRPr="00000000">
        <w:rPr>
          <w:rtl w:val="0"/>
        </w:rPr>
      </w:r>
    </w:p>
    <w:p w:rsidR="00000000" w:rsidDel="00000000" w:rsidP="00000000" w:rsidRDefault="00000000" w:rsidRPr="00000000" w14:paraId="0000000F">
      <w:pPr>
        <w:pStyle w:val="Heading1"/>
        <w:jc w:val="left"/>
        <w:rPr/>
      </w:pPr>
      <w:bookmarkStart w:colFirst="0" w:colLast="0" w:name="_d8bjgnrqc277" w:id="0"/>
      <w:bookmarkEnd w:id="0"/>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nre27kezzviy" w:id="1"/>
      <w:bookmarkEnd w:id="1"/>
      <w:r w:rsidDel="00000000" w:rsidR="00000000" w:rsidRPr="00000000">
        <w:rPr>
          <w:rtl w:val="0"/>
        </w:rPr>
        <w:t xml:space="preserve">I. METHODS, MEASUREMENT, AND DESIGN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sz w:val="26"/>
          <w:szCs w:val="26"/>
          <w:rtl w:val="0"/>
        </w:rPr>
        <w:t xml:space="preserve">1. Design</w:t>
      </w:r>
      <w:r w:rsidDel="00000000" w:rsidR="00000000" w:rsidRPr="00000000">
        <w:rPr>
          <w:rtl w:val="0"/>
        </w:rPr>
        <w:t xml:space="preserve">   </w:t>
      </w:r>
      <w:sdt>
        <w:sdtPr>
          <w:alias w:val="Error Scheme"/>
          <w:id w:val="-1658040753"/>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Are there errors in the conceptual design of the study? E.g., flawed randomisation technique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i w:val="1"/>
          <w:shd w:fill="f9cb9c" w:val="clear"/>
        </w:rPr>
      </w:pPr>
      <w:r w:rsidDel="00000000" w:rsidR="00000000" w:rsidRPr="00000000">
        <w:rPr>
          <w:rtl w:val="0"/>
        </w:rPr>
        <w:t xml:space="preserve">I do not have concerns about the design. The approach builds on Kahneman et al., (2004), with some minor differences and different items relevant to the Covid-19 pandemic. The individual FE approach alleviates some concern of people selecting into activity on traits that are related to levels of positive/negative affect. A limitation of using a single day is that if the weather was very good on the day of study, this could have inflated the positive affect for outdoor activities. Using multiple days could have averaged out that error. </w:t>
      </w:r>
      <w:r w:rsidDel="00000000" w:rsidR="00000000" w:rsidRPr="00000000">
        <w:rPr>
          <w:rtl w:val="0"/>
        </w:rPr>
      </w:r>
    </w:p>
    <w:p w:rsidR="00000000" w:rsidDel="00000000" w:rsidP="00000000" w:rsidRDefault="00000000" w:rsidRPr="00000000" w14:paraId="00000017">
      <w:pPr>
        <w:rPr>
          <w:i w:val="1"/>
          <w:shd w:fill="f9cb9c" w:val="clear"/>
        </w:rPr>
      </w:pPr>
      <w:r w:rsidDel="00000000" w:rsidR="00000000" w:rsidRPr="00000000">
        <w:rPr>
          <w:rtl w:val="0"/>
        </w:rPr>
      </w:r>
    </w:p>
    <w:p w:rsidR="00000000" w:rsidDel="00000000" w:rsidP="00000000" w:rsidRDefault="00000000" w:rsidRPr="00000000" w14:paraId="00000018">
      <w:pPr>
        <w:rPr>
          <w:i w:val="1"/>
          <w:shd w:fill="f9cb9c" w:val="clear"/>
        </w:rPr>
      </w:pPr>
      <w:r w:rsidDel="00000000" w:rsidR="00000000" w:rsidRPr="00000000">
        <w:rPr>
          <w:i w:val="1"/>
          <w:shd w:fill="f9cb9c" w:val="clear"/>
          <w:rtl w:val="0"/>
        </w:rPr>
        <w:t xml:space="preserve">Time spent:   1.5  hours</w:t>
      </w:r>
    </w:p>
    <w:p w:rsidR="00000000" w:rsidDel="00000000" w:rsidP="00000000" w:rsidRDefault="00000000" w:rsidRPr="00000000" w14:paraId="00000019">
      <w:pPr>
        <w:rPr>
          <w:i w:val="1"/>
          <w:shd w:fill="f9cb9c" w:val="clea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sz w:val="26"/>
          <w:szCs w:val="26"/>
          <w:rtl w:val="0"/>
        </w:rPr>
        <w:t xml:space="preserve">2. Measurement</w:t>
      </w:r>
      <w:r w:rsidDel="00000000" w:rsidR="00000000" w:rsidRPr="00000000">
        <w:rPr>
          <w:rtl w:val="0"/>
        </w:rPr>
        <w:t xml:space="preserve">   </w:t>
      </w:r>
      <w:sdt>
        <w:sdtPr>
          <w:alias w:val="Error Scheme"/>
          <w:id w:val="-1544817041"/>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Are there any measures, techniques, or devices that were incorrectly applied or </w:t>
      </w:r>
      <w:r w:rsidDel="00000000" w:rsidR="00000000" w:rsidRPr="00000000">
        <w:rPr>
          <w:rtl w:val="0"/>
        </w:rPr>
        <w:t xml:space="preserve">inappropriate</w:t>
      </w:r>
      <w:r w:rsidDel="00000000" w:rsidR="00000000" w:rsidRPr="00000000">
        <w:rPr>
          <w:rtl w:val="0"/>
        </w:rPr>
        <w:t xml:space="preserve"> for the specific task described in the paper?</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design of the DRM is carefully executed. The empirical analysis has been executed as described in the paper. The methods used are appropriate and intuitive.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i w:val="1"/>
          <w:shd w:fill="f9cb9c" w:val="clear"/>
          <w:rtl w:val="0"/>
        </w:rPr>
        <w:t xml:space="preserve">Time spent:    1 hour</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sz w:val="26"/>
          <w:szCs w:val="26"/>
          <w:rtl w:val="0"/>
        </w:rPr>
        <w:t xml:space="preserve">3. </w:t>
      </w:r>
      <w:r w:rsidDel="00000000" w:rsidR="00000000" w:rsidRPr="00000000">
        <w:rPr>
          <w:b w:val="1"/>
          <w:sz w:val="26"/>
          <w:szCs w:val="26"/>
          <w:rtl w:val="0"/>
        </w:rPr>
        <w:t xml:space="preserve">Preregistration</w:t>
      </w:r>
      <w:r w:rsidDel="00000000" w:rsidR="00000000" w:rsidRPr="00000000">
        <w:rPr>
          <w:b w:val="1"/>
          <w:sz w:val="26"/>
          <w:szCs w:val="26"/>
          <w:rtl w:val="0"/>
        </w:rPr>
        <w:t xml:space="preserve"> Consistency</w:t>
      </w:r>
      <w:r w:rsidDel="00000000" w:rsidR="00000000" w:rsidRPr="00000000">
        <w:rPr>
          <w:rtl w:val="0"/>
        </w:rPr>
        <w:t xml:space="preserve">   </w:t>
      </w:r>
      <w:sdt>
        <w:sdtPr>
          <w:alias w:val="Error Scheme"/>
          <w:id w:val="-499244297"/>
          <w:dropDownList w:lastValue="Not applicable">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000000"/>
              <w:shd w:fill="e8eaed" w:val="clear"/>
            </w:rPr>
            <w:t xml:space="preserve">Not applicable</w:t>
          </w:r>
        </w:sdtContent>
      </w:sdt>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study was not pre-registered, which is understandable given the timeliness of the article during the early days of the Covid-19 pandemic.</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i w:val="1"/>
          <w:shd w:fill="f9cb9c" w:val="clear"/>
          <w:rtl w:val="0"/>
        </w:rPr>
        <w:t xml:space="preserve">Time spent:    0  minutes</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sz w:val="26"/>
          <w:szCs w:val="26"/>
          <w:rtl w:val="0"/>
        </w:rPr>
        <w:t xml:space="preserve">4. </w:t>
      </w:r>
      <w:r w:rsidDel="00000000" w:rsidR="00000000" w:rsidRPr="00000000">
        <w:rPr>
          <w:b w:val="1"/>
          <w:sz w:val="26"/>
          <w:szCs w:val="26"/>
          <w:rtl w:val="0"/>
        </w:rPr>
        <w:t xml:space="preserve">Sampling</w:t>
      </w:r>
      <w:r w:rsidDel="00000000" w:rsidR="00000000" w:rsidRPr="00000000">
        <w:rPr>
          <w:rtl w:val="0"/>
        </w:rPr>
        <w:t xml:space="preserve">   </w:t>
      </w:r>
      <w:sdt>
        <w:sdtPr>
          <w:alias w:val="Error Scheme"/>
          <w:id w:val="617500070"/>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Is there an error in the sampling strategy? Is the power analysis reproducible? Does the model used for the power analysis match the model in the substantive analyses? Were separate power analyses conducted for all primary analyses?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Based on my assessment of the code, the sampling strategy seems fine. </w:t>
      </w:r>
      <w:r w:rsidDel="00000000" w:rsidR="00000000" w:rsidRPr="00000000">
        <w:rPr>
          <w:rtl w:val="0"/>
        </w:rPr>
        <w:t xml:space="preserve">In total 1494 individuals started the survey,</w:t>
      </w:r>
      <w:r w:rsidDel="00000000" w:rsidR="00000000" w:rsidRPr="00000000">
        <w:rPr>
          <w:rtl w:val="0"/>
        </w:rPr>
        <w:t xml:space="preserve"> 604 finished and are used for subsequent analysis.</w:t>
      </w:r>
      <w:r w:rsidDel="00000000" w:rsidR="00000000" w:rsidRPr="00000000">
        <w:rPr>
          <w:rtl w:val="0"/>
        </w:rPr>
        <w:t xml:space="preserve"> I think the number of starting individuals could have been reported in the main text explicitly.</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i w:val="1"/>
          <w:shd w:fill="f9cb9c" w:val="clear"/>
        </w:rPr>
      </w:pPr>
      <w:r w:rsidDel="00000000" w:rsidR="00000000" w:rsidRPr="00000000">
        <w:rPr>
          <w:i w:val="1"/>
          <w:shd w:fill="f9cb9c" w:val="clear"/>
          <w:rtl w:val="0"/>
        </w:rPr>
        <w:t xml:space="preserve">Time spent:    30  minutes</w:t>
      </w:r>
    </w:p>
    <w:p w:rsidR="00000000" w:rsidDel="00000000" w:rsidP="00000000" w:rsidRDefault="00000000" w:rsidRPr="00000000" w14:paraId="0000002D">
      <w:pPr>
        <w:rPr>
          <w:i w:val="1"/>
          <w:shd w:fill="f9cb9c" w:val="clear"/>
        </w:rPr>
      </w:pPr>
      <w:r w:rsidDel="00000000" w:rsidR="00000000" w:rsidRPr="00000000">
        <w:rPr>
          <w:rtl w:val="0"/>
        </w:rPr>
      </w:r>
    </w:p>
    <w:p w:rsidR="00000000" w:rsidDel="00000000" w:rsidP="00000000" w:rsidRDefault="00000000" w:rsidRPr="00000000" w14:paraId="0000002E">
      <w:pPr>
        <w:rPr/>
      </w:pPr>
      <w:r w:rsidDel="00000000" w:rsidR="00000000" w:rsidRPr="00000000">
        <w:rPr>
          <w:b w:val="1"/>
          <w:sz w:val="26"/>
          <w:szCs w:val="26"/>
          <w:rtl w:val="0"/>
        </w:rPr>
        <w:t xml:space="preserve">5. Other Aspects Related to Methods and Measures  </w:t>
      </w:r>
      <w:r w:rsidDel="00000000" w:rsidR="00000000" w:rsidRPr="00000000">
        <w:rPr>
          <w:rtl w:val="0"/>
        </w:rPr>
        <w:t xml:space="preserve"> </w:t>
      </w:r>
      <w:sdt>
        <w:sdtPr>
          <w:alias w:val="Error Scheme"/>
          <w:id w:val="337257067"/>
          <w:dropDownList w:lastValue="Not applicable">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000000"/>
              <w:shd w:fill="e8eaed" w:val="clear"/>
            </w:rPr>
            <w:t xml:space="preserve">Not applicable</w:t>
          </w:r>
        </w:sdtContent>
      </w:sdt>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i w:val="1"/>
          <w:shd w:fill="f9cb9c" w:val="clear"/>
        </w:rPr>
      </w:pPr>
      <w:r w:rsidDel="00000000" w:rsidR="00000000" w:rsidRPr="00000000">
        <w:rPr>
          <w:i w:val="1"/>
          <w:shd w:fill="f9cb9c" w:val="clear"/>
          <w:rtl w:val="0"/>
        </w:rPr>
        <w:t xml:space="preserve">Time spent:    0  minutes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3tit3hooelxi" w:id="2"/>
      <w:bookmarkEnd w:id="2"/>
      <w:r w:rsidDel="00000000" w:rsidR="00000000" w:rsidRPr="00000000">
        <w:rPr>
          <w:rtl w:val="0"/>
        </w:rPr>
        <w:t xml:space="preserve">II. DATA, CODE, AND STATISTICAL ANALYSES</w:t>
      </w:r>
    </w:p>
    <w:p w:rsidR="00000000" w:rsidDel="00000000" w:rsidP="00000000" w:rsidRDefault="00000000" w:rsidRPr="00000000" w14:paraId="00000034">
      <w:pPr>
        <w:pStyle w:val="Heading2"/>
        <w:rPr/>
      </w:pPr>
      <w:bookmarkStart w:colFirst="0" w:colLast="0" w:name="_iqq4szpcojj2" w:id="3"/>
      <w:bookmarkEnd w:id="3"/>
      <w:r w:rsidDel="00000000" w:rsidR="00000000" w:rsidRPr="00000000">
        <w:rPr>
          <w:rtl w:val="0"/>
        </w:rPr>
      </w:r>
    </w:p>
    <w:p w:rsidR="00000000" w:rsidDel="00000000" w:rsidP="00000000" w:rsidRDefault="00000000" w:rsidRPr="00000000" w14:paraId="00000035">
      <w:pPr>
        <w:rPr/>
      </w:pPr>
      <w:r w:rsidDel="00000000" w:rsidR="00000000" w:rsidRPr="00000000">
        <w:rPr>
          <w:b w:val="1"/>
          <w:sz w:val="26"/>
          <w:szCs w:val="26"/>
          <w:rtl w:val="0"/>
        </w:rPr>
        <w:t xml:space="preserve">1. Code Functionality</w:t>
      </w:r>
      <w:r w:rsidDel="00000000" w:rsidR="00000000" w:rsidRPr="00000000">
        <w:rPr>
          <w:rtl w:val="0"/>
        </w:rPr>
        <w:t xml:space="preserve">   </w:t>
      </w:r>
      <w:sdt>
        <w:sdtPr>
          <w:alias w:val="Error Scheme"/>
          <w:id w:val="-89535730"/>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Does the provided code run without the need to make any adjustments and without errors? If not, what steps were needed to get it to run (if it was eventually possible)?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File locations had to be modified in more than one place. Name of .csv file with demographics had a slightly different name. The cleaning code creates the dataset for analysis without further problems.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i w:val="1"/>
          <w:shd w:fill="f9cb9c" w:val="clear"/>
          <w:rtl w:val="0"/>
        </w:rPr>
        <w:t xml:space="preserve">Time spent:  1 hour</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sz w:val="26"/>
          <w:szCs w:val="26"/>
          <w:rtl w:val="0"/>
        </w:rPr>
        <w:t xml:space="preserve">2. Computational Reproducibility of Reported Statistics</w:t>
      </w:r>
      <w:r w:rsidDel="00000000" w:rsidR="00000000" w:rsidRPr="00000000">
        <w:rPr>
          <w:rtl w:val="0"/>
        </w:rPr>
        <w:t xml:space="preserve">  </w:t>
      </w:r>
      <w:sdt>
        <w:sdtPr>
          <w:alias w:val="Error Scheme"/>
          <w:id w:val="1912127220"/>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Is there a clear traceability of reported stats to code? Does the code output match what’s reported in the paper? Are all reported statistics findable within the analysis code?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Figure 1 and Table 1’s results </w:t>
      </w:r>
      <w:r w:rsidDel="00000000" w:rsidR="00000000" w:rsidRPr="00000000">
        <w:rPr>
          <w:rtl w:val="0"/>
        </w:rPr>
        <w:t xml:space="preserve">and in-text descriptive statistics can be fully traced back in the code and output.</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i w:val="1"/>
          <w:shd w:fill="f9cb9c" w:val="clear"/>
        </w:rPr>
      </w:pPr>
      <w:r w:rsidDel="00000000" w:rsidR="00000000" w:rsidRPr="00000000">
        <w:rPr>
          <w:i w:val="1"/>
          <w:shd w:fill="f9cb9c" w:val="clear"/>
          <w:rtl w:val="0"/>
        </w:rPr>
        <w:t xml:space="preserve">Time spent:  30 minutes</w:t>
      </w:r>
    </w:p>
    <w:p w:rsidR="00000000" w:rsidDel="00000000" w:rsidP="00000000" w:rsidRDefault="00000000" w:rsidRPr="00000000" w14:paraId="00000042">
      <w:pPr>
        <w:rPr>
          <w:i w:val="1"/>
          <w:shd w:fill="f9cb9c" w:val="clea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sz w:val="26"/>
          <w:szCs w:val="26"/>
          <w:rtl w:val="0"/>
        </w:rPr>
        <w:t xml:space="preserve">3. Data Processing Errors</w:t>
      </w:r>
      <w:r w:rsidDel="00000000" w:rsidR="00000000" w:rsidRPr="00000000">
        <w:rPr>
          <w:rtl w:val="0"/>
        </w:rPr>
        <w:t xml:space="preserve">   </w:t>
      </w:r>
      <w:sdt>
        <w:sdtPr>
          <w:alias w:val="Error Scheme"/>
          <w:id w:val="-782153639"/>
          <w:dropDownList w:lastValue="Indeterminable">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e5e5e5"/>
              <w:shd w:fill="3d3d3d" w:val="clear"/>
            </w:rPr>
            <w:t xml:space="preserve">Indeterminable</w:t>
          </w:r>
        </w:sdtContent>
      </w:sdt>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Are there s</w:t>
      </w:r>
      <w:r w:rsidDel="00000000" w:rsidR="00000000" w:rsidRPr="00000000">
        <w:rPr>
          <w:rtl w:val="0"/>
        </w:rPr>
        <w:t xml:space="preserve">ubstantive e</w:t>
      </w:r>
      <w:r w:rsidDel="00000000" w:rsidR="00000000" w:rsidRPr="00000000">
        <w:rPr>
          <w:rtl w:val="0"/>
        </w:rPr>
        <w:t xml:space="preserve">rrors</w:t>
      </w:r>
      <w:r w:rsidDel="00000000" w:rsidR="00000000" w:rsidRPr="00000000">
        <w:rPr>
          <w:rtl w:val="0"/>
        </w:rPr>
        <w:t xml:space="preserve"> during the preparation or cleaning of data (e.g. duplication of rows during a merge) prior to substantive analyses and hypothesis tests?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In a few places the code could be documented a bit better, e.g. when there are some ad-hoc modifications in three duplicate participant identifiers. Three individual identifiers are duplicate, which are subsequently changed. However, the duplicates have exactly the same covariate values: are these truly unique observations? I have no good way of judging whether this is the case, but it seems that those might have arisen by</w:t>
      </w:r>
      <w:r w:rsidDel="00000000" w:rsidR="00000000" w:rsidRPr="00000000">
        <w:rPr>
          <w:rtl w:val="0"/>
        </w:rPr>
        <w:t xml:space="preserve"> mistake</w:t>
      </w:r>
      <w:r w:rsidDel="00000000" w:rsidR="00000000" w:rsidRPr="00000000">
        <w:rPr>
          <w:rtl w:val="0"/>
        </w:rPr>
        <w:t xml:space="preserve">. The authors do this in their cleaning code: </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quietly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by</w:t>
      </w:r>
      <w:r w:rsidDel="00000000" w:rsidR="00000000" w:rsidRPr="00000000">
        <w:rPr>
          <w:rFonts w:ascii="Courier New" w:cs="Courier New" w:eastAsia="Courier New" w:hAnsi="Courier New"/>
          <w:color w:val="d4d4d4"/>
          <w:sz w:val="21"/>
          <w:szCs w:val="21"/>
          <w:rtl w:val="0"/>
        </w:rPr>
        <w:t xml:space="preserve"> ParticipantID:  </w:t>
      </w:r>
      <w:r w:rsidDel="00000000" w:rsidR="00000000" w:rsidRPr="00000000">
        <w:rPr>
          <w:rFonts w:ascii="Courier New" w:cs="Courier New" w:eastAsia="Courier New" w:hAnsi="Courier New"/>
          <w:color w:val="569cd6"/>
          <w:sz w:val="21"/>
          <w:szCs w:val="21"/>
          <w:rtl w:val="0"/>
        </w:rPr>
        <w:t xml:space="preserve">gen</w:t>
      </w:r>
      <w:r w:rsidDel="00000000" w:rsidR="00000000" w:rsidRPr="00000000">
        <w:rPr>
          <w:rFonts w:ascii="Courier New" w:cs="Courier New" w:eastAsia="Courier New" w:hAnsi="Courier New"/>
          <w:color w:val="d4d4d4"/>
          <w:sz w:val="21"/>
          <w:szCs w:val="21"/>
          <w:rtl w:val="0"/>
        </w:rPr>
        <w:t xml:space="preserve"> dup2 = cond(_N==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,_n)</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ParticipantID = </w:t>
      </w:r>
      <w:r w:rsidDel="00000000" w:rsidR="00000000" w:rsidRPr="00000000">
        <w:rPr>
          <w:rFonts w:ascii="Courier New" w:cs="Courier New" w:eastAsia="Courier New" w:hAnsi="Courier New"/>
          <w:color w:val="b5cea8"/>
          <w:sz w:val="21"/>
          <w:szCs w:val="21"/>
          <w:rtl w:val="0"/>
        </w:rPr>
        <w:t xml:space="preserve">11187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ParticipantID == </w:t>
      </w:r>
      <w:r w:rsidDel="00000000" w:rsidR="00000000" w:rsidRPr="00000000">
        <w:rPr>
          <w:rFonts w:ascii="Courier New" w:cs="Courier New" w:eastAsia="Courier New" w:hAnsi="Courier New"/>
          <w:color w:val="b5cea8"/>
          <w:sz w:val="21"/>
          <w:szCs w:val="21"/>
          <w:rtl w:val="0"/>
        </w:rPr>
        <w:t xml:space="preserve">1187</w:t>
      </w:r>
      <w:r w:rsidDel="00000000" w:rsidR="00000000" w:rsidRPr="00000000">
        <w:rPr>
          <w:rFonts w:ascii="Courier New" w:cs="Courier New" w:eastAsia="Courier New" w:hAnsi="Courier New"/>
          <w:color w:val="d4d4d4"/>
          <w:sz w:val="21"/>
          <w:szCs w:val="21"/>
          <w:rtl w:val="0"/>
        </w:rPr>
        <w:t xml:space="preserve"> &amp; dup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ParticipantID = </w:t>
      </w:r>
      <w:r w:rsidDel="00000000" w:rsidR="00000000" w:rsidRPr="00000000">
        <w:rPr>
          <w:rFonts w:ascii="Courier New" w:cs="Courier New" w:eastAsia="Courier New" w:hAnsi="Courier New"/>
          <w:color w:val="b5cea8"/>
          <w:sz w:val="21"/>
          <w:szCs w:val="21"/>
          <w:rtl w:val="0"/>
        </w:rPr>
        <w:t xml:space="preserve">111187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ParticipantID == </w:t>
      </w:r>
      <w:r w:rsidDel="00000000" w:rsidR="00000000" w:rsidRPr="00000000">
        <w:rPr>
          <w:rFonts w:ascii="Courier New" w:cs="Courier New" w:eastAsia="Courier New" w:hAnsi="Courier New"/>
          <w:color w:val="b5cea8"/>
          <w:sz w:val="21"/>
          <w:szCs w:val="21"/>
          <w:rtl w:val="0"/>
        </w:rPr>
        <w:t xml:space="preserve">1187</w:t>
      </w:r>
      <w:r w:rsidDel="00000000" w:rsidR="00000000" w:rsidRPr="00000000">
        <w:rPr>
          <w:rFonts w:ascii="Courier New" w:cs="Courier New" w:eastAsia="Courier New" w:hAnsi="Courier New"/>
          <w:color w:val="d4d4d4"/>
          <w:sz w:val="21"/>
          <w:szCs w:val="21"/>
          <w:rtl w:val="0"/>
        </w:rPr>
        <w:t xml:space="preserve"> &amp; dup ==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ParticipantID = </w:t>
      </w:r>
      <w:r w:rsidDel="00000000" w:rsidR="00000000" w:rsidRPr="00000000">
        <w:rPr>
          <w:rFonts w:ascii="Courier New" w:cs="Courier New" w:eastAsia="Courier New" w:hAnsi="Courier New"/>
          <w:color w:val="b5cea8"/>
          <w:sz w:val="21"/>
          <w:szCs w:val="21"/>
          <w:rtl w:val="0"/>
        </w:rPr>
        <w:t xml:space="preserve">12174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ParticipantID == </w:t>
      </w:r>
      <w:r w:rsidDel="00000000" w:rsidR="00000000" w:rsidRPr="00000000">
        <w:rPr>
          <w:rFonts w:ascii="Courier New" w:cs="Courier New" w:eastAsia="Courier New" w:hAnsi="Courier New"/>
          <w:color w:val="b5cea8"/>
          <w:sz w:val="21"/>
          <w:szCs w:val="21"/>
          <w:rtl w:val="0"/>
        </w:rPr>
        <w:t xml:space="preserve">2174</w:t>
      </w:r>
      <w:r w:rsidDel="00000000" w:rsidR="00000000" w:rsidRPr="00000000">
        <w:rPr>
          <w:rFonts w:ascii="Courier New" w:cs="Courier New" w:eastAsia="Courier New" w:hAnsi="Courier New"/>
          <w:color w:val="d4d4d4"/>
          <w:sz w:val="21"/>
          <w:szCs w:val="21"/>
          <w:rtl w:val="0"/>
        </w:rPr>
        <w:t xml:space="preserve"> &amp; dup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ParticipantID = </w:t>
      </w:r>
      <w:r w:rsidDel="00000000" w:rsidR="00000000" w:rsidRPr="00000000">
        <w:rPr>
          <w:rFonts w:ascii="Courier New" w:cs="Courier New" w:eastAsia="Courier New" w:hAnsi="Courier New"/>
          <w:color w:val="b5cea8"/>
          <w:sz w:val="21"/>
          <w:szCs w:val="21"/>
          <w:rtl w:val="0"/>
        </w:rPr>
        <w:t xml:space="preserve">112174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ParticipantID == </w:t>
      </w:r>
      <w:r w:rsidDel="00000000" w:rsidR="00000000" w:rsidRPr="00000000">
        <w:rPr>
          <w:rFonts w:ascii="Courier New" w:cs="Courier New" w:eastAsia="Courier New" w:hAnsi="Courier New"/>
          <w:color w:val="b5cea8"/>
          <w:sz w:val="21"/>
          <w:szCs w:val="21"/>
          <w:rtl w:val="0"/>
        </w:rPr>
        <w:t xml:space="preserve">2174</w:t>
      </w:r>
      <w:r w:rsidDel="00000000" w:rsidR="00000000" w:rsidRPr="00000000">
        <w:rPr>
          <w:rFonts w:ascii="Courier New" w:cs="Courier New" w:eastAsia="Courier New" w:hAnsi="Courier New"/>
          <w:color w:val="d4d4d4"/>
          <w:sz w:val="21"/>
          <w:szCs w:val="21"/>
          <w:rtl w:val="0"/>
        </w:rPr>
        <w:t xml:space="preserve"> &amp; dup ==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ParticipantID = </w:t>
      </w:r>
      <w:r w:rsidDel="00000000" w:rsidR="00000000" w:rsidRPr="00000000">
        <w:rPr>
          <w:rFonts w:ascii="Courier New" w:cs="Courier New" w:eastAsia="Courier New" w:hAnsi="Courier New"/>
          <w:color w:val="b5cea8"/>
          <w:sz w:val="21"/>
          <w:szCs w:val="21"/>
          <w:rtl w:val="0"/>
        </w:rPr>
        <w:t xml:space="preserve">12429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ParticipantID == </w:t>
      </w:r>
      <w:r w:rsidDel="00000000" w:rsidR="00000000" w:rsidRPr="00000000">
        <w:rPr>
          <w:rFonts w:ascii="Courier New" w:cs="Courier New" w:eastAsia="Courier New" w:hAnsi="Courier New"/>
          <w:color w:val="b5cea8"/>
          <w:sz w:val="21"/>
          <w:szCs w:val="21"/>
          <w:rtl w:val="0"/>
        </w:rPr>
        <w:t xml:space="preserve">2429</w:t>
      </w:r>
      <w:r w:rsidDel="00000000" w:rsidR="00000000" w:rsidRPr="00000000">
        <w:rPr>
          <w:rFonts w:ascii="Courier New" w:cs="Courier New" w:eastAsia="Courier New" w:hAnsi="Courier New"/>
          <w:color w:val="d4d4d4"/>
          <w:sz w:val="21"/>
          <w:szCs w:val="21"/>
          <w:rtl w:val="0"/>
        </w:rPr>
        <w:t xml:space="preserve"> &amp; dup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569cd6"/>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 ParticipantID = </w:t>
      </w:r>
      <w:r w:rsidDel="00000000" w:rsidR="00000000" w:rsidRPr="00000000">
        <w:rPr>
          <w:rFonts w:ascii="Courier New" w:cs="Courier New" w:eastAsia="Courier New" w:hAnsi="Courier New"/>
          <w:color w:val="b5cea8"/>
          <w:sz w:val="21"/>
          <w:szCs w:val="21"/>
          <w:rtl w:val="0"/>
        </w:rPr>
        <w:t xml:space="preserve">112429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ParticipantID == </w:t>
      </w:r>
      <w:r w:rsidDel="00000000" w:rsidR="00000000" w:rsidRPr="00000000">
        <w:rPr>
          <w:rFonts w:ascii="Courier New" w:cs="Courier New" w:eastAsia="Courier New" w:hAnsi="Courier New"/>
          <w:color w:val="b5cea8"/>
          <w:sz w:val="21"/>
          <w:szCs w:val="21"/>
          <w:rtl w:val="0"/>
        </w:rPr>
        <w:t xml:space="preserve">2429</w:t>
      </w:r>
      <w:r w:rsidDel="00000000" w:rsidR="00000000" w:rsidRPr="00000000">
        <w:rPr>
          <w:rFonts w:ascii="Courier New" w:cs="Courier New" w:eastAsia="Courier New" w:hAnsi="Courier New"/>
          <w:color w:val="d4d4d4"/>
          <w:sz w:val="21"/>
          <w:szCs w:val="21"/>
          <w:rtl w:val="0"/>
        </w:rPr>
        <w:t xml:space="preserve"> &amp; dup ==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It could be that those accidentally got assigned the same identifier by the survey program because of sharing demographic characteristics. T</w:t>
      </w:r>
      <w:r w:rsidDel="00000000" w:rsidR="00000000" w:rsidRPr="00000000">
        <w:rPr>
          <w:rtl w:val="0"/>
        </w:rPr>
        <w:t xml:space="preserve">his concerns only three observations and has limited influence on the results (see log file).</w:t>
      </w:r>
      <w:r w:rsidDel="00000000" w:rsidR="00000000" w:rsidRPr="00000000">
        <w:rPr>
          <w:rtl w:val="0"/>
        </w:rPr>
        <w:t xml:space="preserve"> The observations in the final data:</w:t>
      </w:r>
    </w:p>
    <w:p w:rsidR="00000000" w:rsidDel="00000000" w:rsidP="00000000" w:rsidRDefault="00000000" w:rsidRPr="00000000" w14:paraId="00000050">
      <w:pPr>
        <w:rPr/>
      </w:pPr>
      <w:r w:rsidDel="00000000" w:rsidR="00000000" w:rsidRPr="00000000">
        <w:rPr/>
        <w:drawing>
          <wp:inline distB="114300" distT="114300" distL="114300" distR="114300">
            <wp:extent cx="4762500" cy="238125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625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w:t>
      </w:r>
      <w:r w:rsidDel="00000000" w:rsidR="00000000" w:rsidRPr="00000000">
        <w:rPr>
          <w:rtl w:val="0"/>
        </w:rPr>
        <w:t xml:space="preserve">lthough I do not think this constitutes an error, a short clarification by the authors would be helpful to confirm that this is so.</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i w:val="1"/>
          <w:shd w:fill="f9cb9c" w:val="clear"/>
        </w:rPr>
      </w:pPr>
      <w:r w:rsidDel="00000000" w:rsidR="00000000" w:rsidRPr="00000000">
        <w:rPr>
          <w:i w:val="1"/>
          <w:shd w:fill="f9cb9c" w:val="clear"/>
          <w:rtl w:val="0"/>
        </w:rPr>
        <w:t xml:space="preserve">Time spent:    1 hour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sz w:val="26"/>
          <w:szCs w:val="26"/>
          <w:rtl w:val="0"/>
        </w:rPr>
        <w:t xml:space="preserve">4. </w:t>
      </w:r>
      <w:r w:rsidDel="00000000" w:rsidR="00000000" w:rsidRPr="00000000">
        <w:rPr>
          <w:b w:val="1"/>
          <w:sz w:val="26"/>
          <w:szCs w:val="26"/>
          <w:rtl w:val="0"/>
        </w:rPr>
        <w:t xml:space="preserve">Model Misspecification</w:t>
      </w:r>
      <w:r w:rsidDel="00000000" w:rsidR="00000000" w:rsidRPr="00000000">
        <w:rPr>
          <w:rtl w:val="0"/>
        </w:rPr>
        <w:t xml:space="preserve"> </w:t>
      </w:r>
      <w:r w:rsidDel="00000000" w:rsidR="00000000" w:rsidRPr="00000000">
        <w:rPr>
          <w:rtl w:val="0"/>
        </w:rPr>
        <w:t xml:space="preserve">   </w:t>
      </w:r>
      <w:sdt>
        <w:sdtPr>
          <w:alias w:val="Error Scheme"/>
          <w:id w:val="1046689225"/>
          <w:dropDownList w:lastValue="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ffcfc9"/>
              <w:shd w:fill="d30000" w:val="clear"/>
            </w:rPr>
            <w:t xml:space="preserve">Errors found</w:t>
          </w:r>
        </w:sdtContent>
      </w:sdt>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Are there any consequential issues with the assumptions or the form of a statistical model (e.g., overfitting, wrong distribution assumption) used to describe data?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 simple FE regression as reported in the paper fits the purpose. However, I have a comment regarding how the model should be interpreted (see section III.1). </w:t>
      </w:r>
      <w:r w:rsidDel="00000000" w:rsidR="00000000" w:rsidRPr="00000000">
        <w:rPr>
          <w:rtl w:val="0"/>
        </w:rPr>
        <w:t xml:space="preserve">Another comment relates to the estimated standard errors. As the unit of observation is the episode level, there are multiple observations per individual. The estimations do not make any standard error corrections based on this, which I deem incorrect. First of all, the presence of heteroskedasticity generally overstates precision. Secondly, two episodes of the same person are not statistically independent observations if the aim is to generalize the study’s findings to the population. </w:t>
      </w:r>
      <w:r w:rsidDel="00000000" w:rsidR="00000000" w:rsidRPr="00000000">
        <w:rPr>
          <w:rtl w:val="0"/>
        </w:rPr>
        <w:t xml:space="preserve">Hence, I instead cluster on the respondent level by using vce(cluster i.id) in (see the attached .do-file). </w:t>
      </w:r>
      <w:r w:rsidDel="00000000" w:rsidR="00000000" w:rsidRPr="00000000">
        <w:rPr>
          <w:rtl w:val="0"/>
        </w:rPr>
        <w:t xml:space="preserve">For panel (a) of Figure I,  this change renders 1 point estimate insignificant at the 5% level for the positive affect outcome (the coefficient for positive affect on activity 14 “schooling children”, from p=0.045 to p=0.088).</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476875" cy="70485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76875"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i w:val="1"/>
          <w:shd w:fill="f9cb9c" w:val="clear"/>
        </w:rPr>
      </w:pPr>
      <w:r w:rsidDel="00000000" w:rsidR="00000000" w:rsidRPr="00000000">
        <w:rPr>
          <w:i w:val="1"/>
          <w:shd w:fill="f9cb9c" w:val="clear"/>
          <w:rtl w:val="0"/>
        </w:rPr>
        <w:t xml:space="preserve">Time spent:  30 minutes</w:t>
      </w:r>
    </w:p>
    <w:p w:rsidR="00000000" w:rsidDel="00000000" w:rsidP="00000000" w:rsidRDefault="00000000" w:rsidRPr="00000000" w14:paraId="0000005E">
      <w:pPr>
        <w:rPr>
          <w:i w:val="1"/>
          <w:shd w:fill="f9cb9c" w:val="clea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sz w:val="26"/>
          <w:szCs w:val="26"/>
          <w:rtl w:val="0"/>
        </w:rPr>
        <w:t xml:space="preserve">5. Erroneous/Impossible/Inconsistent Statistical Reporting</w:t>
      </w:r>
      <w:r w:rsidDel="00000000" w:rsidR="00000000" w:rsidRPr="00000000">
        <w:rPr>
          <w:rtl w:val="0"/>
        </w:rPr>
        <w:t xml:space="preserve">   </w:t>
      </w:r>
      <w:sdt>
        <w:sdtPr>
          <w:alias w:val="Error Scheme"/>
          <w:id w:val="706602125"/>
          <w:dropDownList w:lastValue="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ffcfc9"/>
              <w:shd w:fill="d30000" w:val="clear"/>
            </w:rPr>
            <w:t xml:space="preserve">Errors found</w:t>
          </w:r>
        </w:sdtContent>
      </w:sdt>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Are there inconsistencies between test statistics, degrees of freedom, and p-values? Are there implausible degrees of freedom between compared SEM models? Are there point estimates outside the confidence interval bounds?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paper suggests it performs the FDR-approach by Benjamini-Hochberg (1995). However, it is not discussed in the results section of the paper. Moreover</w:t>
      </w:r>
      <w:r w:rsidDel="00000000" w:rsidR="00000000" w:rsidRPr="00000000">
        <w:rPr>
          <w:rtl w:val="0"/>
        </w:rPr>
        <w:t xml:space="preserve">, these corrections are not actually implemented in the code. Hence, it seems that this procedure is not executed. </w:t>
      </w:r>
      <w:r w:rsidDel="00000000" w:rsidR="00000000" w:rsidRPr="00000000">
        <w:rPr>
          <w:rtl w:val="0"/>
        </w:rPr>
        <w:t xml:space="preserve">If I try to do it myself, on the “positive affect” outcome in Figure 1A, coming to the conclusion one initially significant coefficient (14E) should be rejected. This is the coefficient on schooling children, so this is important for the conclusions of the paper. In the screenshot below, I order all activities on p-value and calculate the Benjamini-Hochberg condition bottom-up. In text, the screenshot spells out the condition for activity 14. This suggests that all hypothesis tests related to activities from 14 upwards should not be rejected.</w:t>
      </w:r>
    </w:p>
    <w:p w:rsidR="00000000" w:rsidDel="00000000" w:rsidP="00000000" w:rsidRDefault="00000000" w:rsidRPr="00000000" w14:paraId="00000063">
      <w:pPr>
        <w:rPr/>
      </w:pPr>
      <w:r w:rsidDel="00000000" w:rsidR="00000000" w:rsidRPr="00000000">
        <w:rPr/>
        <w:drawing>
          <wp:inline distB="114300" distT="114300" distL="114300" distR="114300">
            <wp:extent cx="5157788" cy="2967381"/>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57788" cy="296738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For a discussion on the procedure and the calculation in the screenshot above, I refer the reader to the original paper, available here: </w:t>
      </w:r>
      <w:hyperlink r:id="rId11">
        <w:r w:rsidDel="00000000" w:rsidR="00000000" w:rsidRPr="00000000">
          <w:rPr>
            <w:color w:val="1155cc"/>
            <w:u w:val="single"/>
            <w:rtl w:val="0"/>
          </w:rPr>
          <w:t xml:space="preserve">https://www.stat.purdue.edu/~doerge/BIOINFORM.D/FALL06/Benjamini%20and%20Y%20FDR.pdf</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i w:val="1"/>
          <w:shd w:fill="f9cb9c" w:val="clear"/>
        </w:rPr>
      </w:pPr>
      <w:r w:rsidDel="00000000" w:rsidR="00000000" w:rsidRPr="00000000">
        <w:rPr>
          <w:i w:val="1"/>
          <w:shd w:fill="f9cb9c" w:val="clear"/>
          <w:rtl w:val="0"/>
        </w:rPr>
        <w:t xml:space="preserve">Time spent:   2 hours</w:t>
      </w:r>
    </w:p>
    <w:p w:rsidR="00000000" w:rsidDel="00000000" w:rsidP="00000000" w:rsidRDefault="00000000" w:rsidRPr="00000000" w14:paraId="00000067">
      <w:pPr>
        <w:rPr>
          <w:i w:val="1"/>
          <w:shd w:fill="f9cb9c" w:val="clear"/>
        </w:rPr>
      </w:pPr>
      <w:r w:rsidDel="00000000" w:rsidR="00000000" w:rsidRPr="00000000">
        <w:rPr>
          <w:rtl w:val="0"/>
        </w:rPr>
      </w:r>
    </w:p>
    <w:p w:rsidR="00000000" w:rsidDel="00000000" w:rsidP="00000000" w:rsidRDefault="00000000" w:rsidRPr="00000000" w14:paraId="00000068">
      <w:pPr>
        <w:rPr/>
      </w:pPr>
      <w:r w:rsidDel="00000000" w:rsidR="00000000" w:rsidRPr="00000000">
        <w:rPr>
          <w:b w:val="1"/>
          <w:sz w:val="26"/>
          <w:szCs w:val="26"/>
          <w:rtl w:val="0"/>
        </w:rPr>
        <w:t xml:space="preserve">6. Other Aspects Related to Data or Code  </w:t>
      </w:r>
      <w:r w:rsidDel="00000000" w:rsidR="00000000" w:rsidRPr="00000000">
        <w:rPr>
          <w:rtl w:val="0"/>
        </w:rPr>
        <w:t xml:space="preserve"> </w:t>
      </w:r>
      <w:sdt>
        <w:sdtPr>
          <w:alias w:val="Error Scheme"/>
          <w:id w:val="588713897"/>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Activities are not labelled in the dataset, making checking the code and analysis and relating the results back to those reported in the article somewhat more error prone.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i w:val="1"/>
          <w:shd w:fill="f9cb9c" w:val="clear"/>
        </w:rPr>
      </w:pPr>
      <w:r w:rsidDel="00000000" w:rsidR="00000000" w:rsidRPr="00000000">
        <w:rPr>
          <w:i w:val="1"/>
          <w:shd w:fill="f9cb9c" w:val="clear"/>
          <w:rtl w:val="0"/>
        </w:rPr>
        <w:t xml:space="preserve">Time spent:  30 minutes</w:t>
      </w:r>
    </w:p>
    <w:p w:rsidR="00000000" w:rsidDel="00000000" w:rsidP="00000000" w:rsidRDefault="00000000" w:rsidRPr="00000000" w14:paraId="0000006D">
      <w:pPr>
        <w:rPr>
          <w:i w:val="1"/>
          <w:shd w:fill="f9cb9c" w:val="clear"/>
        </w:rPr>
      </w:pPr>
      <w:r w:rsidDel="00000000" w:rsidR="00000000" w:rsidRPr="00000000">
        <w:rPr>
          <w:rtl w:val="0"/>
        </w:rPr>
      </w:r>
    </w:p>
    <w:p w:rsidR="00000000" w:rsidDel="00000000" w:rsidP="00000000" w:rsidRDefault="00000000" w:rsidRPr="00000000" w14:paraId="0000006E">
      <w:pPr>
        <w:rPr>
          <w:i w:val="1"/>
          <w:shd w:fill="f9cb9c" w:val="clear"/>
        </w:rPr>
      </w:pPr>
      <w:r w:rsidDel="00000000" w:rsidR="00000000" w:rsidRPr="00000000">
        <w:rPr>
          <w:rtl w:val="0"/>
        </w:rPr>
      </w:r>
    </w:p>
    <w:p w:rsidR="00000000" w:rsidDel="00000000" w:rsidP="00000000" w:rsidRDefault="00000000" w:rsidRPr="00000000" w14:paraId="0000006F">
      <w:pPr>
        <w:pStyle w:val="Heading1"/>
        <w:rPr/>
      </w:pPr>
      <w:bookmarkStart w:colFirst="0" w:colLast="0" w:name="_b3aqmjzfjedt" w:id="4"/>
      <w:bookmarkEnd w:id="4"/>
      <w:r w:rsidDel="00000000" w:rsidR="00000000" w:rsidRPr="00000000">
        <w:rPr>
          <w:rtl w:val="0"/>
        </w:rPr>
        <w:t xml:space="preserve">III. CLAIMS, PRESENTATION, AND INTERPRETATION</w:t>
      </w:r>
      <w:r w:rsidDel="00000000" w:rsidR="00000000" w:rsidRPr="00000000">
        <w:rPr>
          <w:rtl w:val="0"/>
        </w:rPr>
      </w:r>
    </w:p>
    <w:p w:rsidR="00000000" w:rsidDel="00000000" w:rsidP="00000000" w:rsidRDefault="00000000" w:rsidRPr="00000000" w14:paraId="00000070">
      <w:pPr>
        <w:pStyle w:val="Heading2"/>
        <w:rPr/>
      </w:pPr>
      <w:bookmarkStart w:colFirst="0" w:colLast="0" w:name="_g46jchjv9ydi" w:id="5"/>
      <w:bookmarkEnd w:id="5"/>
      <w:r w:rsidDel="00000000" w:rsidR="00000000" w:rsidRPr="00000000">
        <w:rPr>
          <w:rtl w:val="0"/>
        </w:rPr>
      </w:r>
    </w:p>
    <w:p w:rsidR="00000000" w:rsidDel="00000000" w:rsidP="00000000" w:rsidRDefault="00000000" w:rsidRPr="00000000" w14:paraId="00000071">
      <w:pPr>
        <w:rPr/>
      </w:pPr>
      <w:r w:rsidDel="00000000" w:rsidR="00000000" w:rsidRPr="00000000">
        <w:rPr>
          <w:b w:val="1"/>
          <w:sz w:val="26"/>
          <w:szCs w:val="26"/>
          <w:rtl w:val="0"/>
        </w:rPr>
        <w:t xml:space="preserve">1. Interpretation Issues</w:t>
      </w:r>
      <w:r w:rsidDel="00000000" w:rsidR="00000000" w:rsidRPr="00000000">
        <w:rPr>
          <w:rtl w:val="0"/>
        </w:rPr>
        <w:t xml:space="preserve">   </w:t>
      </w:r>
      <w:sdt>
        <w:sdtPr>
          <w:alias w:val="Error Scheme"/>
          <w:id w:val="-1102112363"/>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Throughout the entire paper, is there an incorrect substantive interpretation of data</w:t>
      </w:r>
      <w:r w:rsidDel="00000000" w:rsidR="00000000" w:rsidRPr="00000000">
        <w:rPr>
          <w:rtl w:val="0"/>
        </w:rPr>
        <w:t xml:space="preserve"> </w:t>
      </w:r>
      <w:r w:rsidDel="00000000" w:rsidR="00000000" w:rsidRPr="00000000">
        <w:rPr>
          <w:rtl w:val="0"/>
        </w:rPr>
        <w:t xml:space="preserve">or statistical tests, causal inference issues, etc.?</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My main concern about interpretation of the results concerns the following: the paper estimates a linear probability model regressing affect scores on dummies for whether an activity has been pursued during an episode (a partition of one’s day). Hence, the estimates conflate the effect of doing a specific activity and the marginal effect of doing one more activity during an episode. This is not acknowledged by the paper, and I think this should be made clear when interpreting the results. It seems more natural to estimate the effect on positive/negative affect of a given an activity vis-a-vis another. Hence, as an alternative, one activity can be chosen as the reference category, after fully saturating the model using dummies for the number of activities. Using resting/relaxing as a reference category, I still find comparable results, but the interpretation is clearer. In the modified coefficient plot of figure 1a, the coefficient for sleeping (activity 18) is not shown, but is not a mutually exclusive category, so it can’t be interpreted as a pure reference category:</w:t>
      </w:r>
    </w:p>
    <w:p w:rsidR="00000000" w:rsidDel="00000000" w:rsidP="00000000" w:rsidRDefault="00000000" w:rsidRPr="00000000" w14:paraId="00000075">
      <w:pPr>
        <w:rPr/>
      </w:pPr>
      <w:r w:rsidDel="00000000" w:rsidR="00000000" w:rsidRPr="00000000">
        <w:rPr/>
        <w:drawing>
          <wp:inline distB="114300" distT="114300" distL="114300" distR="114300">
            <wp:extent cx="5270355" cy="3690938"/>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0355"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A similar critique holds for panels c and d of Figure I. As this is usual in the literature, I do not flag this as an error, but think it deserves to be mentioned.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i w:val="1"/>
          <w:shd w:fill="f9cb9c" w:val="clear"/>
        </w:rPr>
      </w:pPr>
      <w:r w:rsidDel="00000000" w:rsidR="00000000" w:rsidRPr="00000000">
        <w:rPr>
          <w:i w:val="1"/>
          <w:shd w:fill="f9cb9c" w:val="clear"/>
          <w:rtl w:val="0"/>
        </w:rPr>
        <w:t xml:space="preserve">Time spent:  1.5   hours</w:t>
      </w:r>
    </w:p>
    <w:p w:rsidR="00000000" w:rsidDel="00000000" w:rsidP="00000000" w:rsidRDefault="00000000" w:rsidRPr="00000000" w14:paraId="0000007C">
      <w:pPr>
        <w:rPr>
          <w:i w:val="1"/>
          <w:shd w:fill="f9cb9c" w:val="clea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sz w:val="26"/>
          <w:szCs w:val="26"/>
          <w:rtl w:val="0"/>
        </w:rPr>
        <w:t xml:space="preserve">2. </w:t>
      </w:r>
      <w:r w:rsidDel="00000000" w:rsidR="00000000" w:rsidRPr="00000000">
        <w:rPr>
          <w:b w:val="1"/>
          <w:sz w:val="26"/>
          <w:szCs w:val="26"/>
          <w:rtl w:val="0"/>
        </w:rPr>
        <w:t xml:space="preserve">Overclaiming Generalisability</w:t>
      </w:r>
      <w:r w:rsidDel="00000000" w:rsidR="00000000" w:rsidRPr="00000000">
        <w:rPr>
          <w:rtl w:val="0"/>
        </w:rPr>
        <w:t xml:space="preserve">   </w:t>
      </w:r>
      <w:sdt>
        <w:sdtPr>
          <w:alias w:val="Error Scheme"/>
          <w:id w:val="-1946204842"/>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Does the paper overclaim the generalisability of the findings with regards to stimuli, situations, populations, etc.? Is there hyping or overselling of the importance or relevance of findings?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Altogether, the paper well discusses the limitations of the DRM approach and that it concerns one single day. However, t</w:t>
      </w:r>
      <w:r w:rsidDel="00000000" w:rsidR="00000000" w:rsidRPr="00000000">
        <w:rPr>
          <w:rtl w:val="0"/>
        </w:rPr>
        <w:t xml:space="preserve">he title references to “Daily”, which at least gave me the impression that the task was performed for at least several days, every day. This could have led to a design where daily idiosyncrasies could be cancelled out, such as weather patterns affecting the experience of outdoor activities. Moreover, in the statement of contribution it states “previous studies…and the dynamics of daily experience have been neglected”. After reading this statement, I expected that the study would e.g. look at whether the positive affect in episode t spilled over to episode t+1 (the dynamics). However, this was not the case.</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i w:val="1"/>
          <w:shd w:fill="f9cb9c" w:val="clear"/>
        </w:rPr>
      </w:pPr>
      <w:r w:rsidDel="00000000" w:rsidR="00000000" w:rsidRPr="00000000">
        <w:rPr>
          <w:i w:val="1"/>
          <w:shd w:fill="f9cb9c" w:val="clear"/>
          <w:rtl w:val="0"/>
        </w:rPr>
        <w:t xml:space="preserve">Time spent:   1  hours</w:t>
      </w:r>
    </w:p>
    <w:p w:rsidR="00000000" w:rsidDel="00000000" w:rsidP="00000000" w:rsidRDefault="00000000" w:rsidRPr="00000000" w14:paraId="00000083">
      <w:pPr>
        <w:rPr>
          <w:i w:val="1"/>
          <w:shd w:fill="f9cb9c" w:val="clear"/>
        </w:rPr>
      </w:pPr>
      <w:r w:rsidDel="00000000" w:rsidR="00000000" w:rsidRPr="00000000">
        <w:rPr>
          <w:rtl w:val="0"/>
        </w:rPr>
      </w:r>
    </w:p>
    <w:p w:rsidR="00000000" w:rsidDel="00000000" w:rsidP="00000000" w:rsidRDefault="00000000" w:rsidRPr="00000000" w14:paraId="00000084">
      <w:pPr>
        <w:rPr>
          <w:shd w:fill="e69138" w:val="clear"/>
        </w:rPr>
      </w:pPr>
      <w:r w:rsidDel="00000000" w:rsidR="00000000" w:rsidRPr="00000000">
        <w:rPr>
          <w:b w:val="1"/>
          <w:sz w:val="26"/>
          <w:szCs w:val="26"/>
          <w:rtl w:val="0"/>
        </w:rPr>
        <w:t xml:space="preserve">3</w:t>
      </w:r>
      <w:r w:rsidDel="00000000" w:rsidR="00000000" w:rsidRPr="00000000">
        <w:rPr>
          <w:b w:val="1"/>
          <w:sz w:val="26"/>
          <w:szCs w:val="26"/>
          <w:rtl w:val="0"/>
        </w:rPr>
        <w:t xml:space="preserve">. Citation Accuracy</w:t>
      </w:r>
      <w:r w:rsidDel="00000000" w:rsidR="00000000" w:rsidRPr="00000000">
        <w:rPr>
          <w:rtl w:val="0"/>
        </w:rPr>
        <w:t xml:space="preserve">   </w:t>
      </w:r>
      <w:sdt>
        <w:sdtPr>
          <w:alias w:val="Error Scheme"/>
          <w:id w:val="-1686790013"/>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shd w:fill="e69138" w:val="clear"/>
          <w:rtl w:val="0"/>
        </w:rPr>
        <w:t xml:space="preserve"> </w:t>
      </w:r>
    </w:p>
    <w:p w:rsidR="00000000" w:rsidDel="00000000" w:rsidP="00000000" w:rsidRDefault="00000000" w:rsidRPr="00000000" w14:paraId="00000085">
      <w:pPr>
        <w:rPr/>
      </w:pPr>
      <w:r w:rsidDel="00000000" w:rsidR="00000000" w:rsidRPr="00000000">
        <w:rPr>
          <w:rtl w:val="0"/>
        </w:rPr>
        <w:t xml:space="preserve">Are there misrepresentations of substantive claims by cited sources? Inaccurate direct quotes? Incorrectly cited or interpreted estimates? Citations of retracted papers?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I have not found any considerable mistakes in the citations. White and Dolan (2009) should maybe have been credited for already including an “outdoor” item in a DRM in earlier work.</w:t>
      </w:r>
    </w:p>
    <w:p w:rsidR="00000000" w:rsidDel="00000000" w:rsidP="00000000" w:rsidRDefault="00000000" w:rsidRPr="00000000" w14:paraId="00000088">
      <w:pPr>
        <w:rPr/>
      </w:pPr>
      <w:r w:rsidDel="00000000" w:rsidR="00000000" w:rsidRPr="00000000">
        <w:rPr>
          <w:rtl w:val="0"/>
        </w:rPr>
        <w:t xml:space="preserve">Benjamini-Hochberg (1995) should probably have been cited, as the method is said to be used (see section II.5).</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i w:val="1"/>
          <w:shd w:fill="f9cb9c" w:val="clear"/>
        </w:rPr>
      </w:pPr>
      <w:r w:rsidDel="00000000" w:rsidR="00000000" w:rsidRPr="00000000">
        <w:rPr>
          <w:i w:val="1"/>
          <w:shd w:fill="f9cb9c" w:val="clear"/>
          <w:rtl w:val="0"/>
        </w:rPr>
        <w:t xml:space="preserve">Time spent:    1 hour</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b w:val="1"/>
          <w:sz w:val="26"/>
          <w:szCs w:val="26"/>
          <w:rtl w:val="0"/>
        </w:rPr>
        <w:t xml:space="preserve">4. Other Aspects Related to Interpretation  </w:t>
      </w:r>
      <w:r w:rsidDel="00000000" w:rsidR="00000000" w:rsidRPr="00000000">
        <w:rPr>
          <w:rtl w:val="0"/>
        </w:rPr>
        <w:t xml:space="preserve"> </w:t>
      </w:r>
      <w:sdt>
        <w:sdtPr>
          <w:alias w:val="Error Scheme"/>
          <w:id w:val="49686212"/>
          <w:dropDownList w:lastValue="No errors found">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sidDel="00000000" w:rsidR="00000000" w:rsidRPr="00000000">
            <w:rPr>
              <w:color w:val="d4edbc"/>
              <w:shd w:fill="11734b" w:val="clear"/>
            </w:rPr>
            <w:t xml:space="preserve">No errors found</w:t>
          </w:r>
        </w:sdtContent>
      </w:sdt>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Of course, this study does not fully answer the causal question whether those activities cause different levels of affect. Although it does not establish causality, the paper contributes to a pressing policy question during a crisis. The authors carefully deal with this, I believe sufficiently so that the paper is not wrongly interpreted as causal. Nevertheless, through inclusion of individual fixed effects the paper does tackle one potential endogeneity concern: higher affect individuals are more likely to take up certain activities, such as outdoor ones. An implicit “side effect” of this is that only instantaneous within-individual correlations between activities and affect in the same episode are accounted for. Hence, through introduction of fixed effects spillover effects across episodes (anticipatory or delayed) on affect are not accounted for. Moreover, a remaining reverse causality-concern could be still present in the fixed-effects design: during higher affect episodes individuals are more likely to take up certain activities.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paper focuses on the affect by activity, but not on the shift in activities that took place during the Covid-19 pandemic. Although it is clear homeschooling increased, for other activities it is less clear. For example, curfews have a negative effect on outdoor activities, but WFH may have increased those. A discussion on this would have been welcome. </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i w:val="1"/>
          <w:shd w:fill="f9cb9c" w:val="clear"/>
        </w:rPr>
      </w:pPr>
      <w:r w:rsidDel="00000000" w:rsidR="00000000" w:rsidRPr="00000000">
        <w:rPr>
          <w:i w:val="1"/>
          <w:shd w:fill="f9cb9c" w:val="clear"/>
          <w:rtl w:val="0"/>
        </w:rPr>
        <w:t xml:space="preserve">Time spent:  30   minutes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Oswald Light">
    <w:embedRegular w:fontKey="{00000000-0000-0000-0000-000000000000}" r:id="rId1" w:subsetted="0"/>
    <w:embedBold w:fontKey="{00000000-0000-0000-0000-000000000000}" r:id="rId2" w:subsetted="0"/>
  </w:font>
  <w:font w:name="PT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swald">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T Sans" w:cs="PT Sans" w:eastAsia="PT Sans" w:hAnsi="PT Sans"/>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28"/>
      <w:szCs w:val="28"/>
    </w:rPr>
  </w:style>
  <w:style w:type="paragraph" w:styleId="Heading2">
    <w:name w:val="heading 2"/>
    <w:basedOn w:val="Normal"/>
    <w:next w:val="Normal"/>
    <w:pPr>
      <w:keepNext w:val="1"/>
      <w:keepLines w:val="1"/>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stat.purdue.edu/~doerge/BIOINFORM.D/FALL06/Benjamini%20and%20Y%20FDR.pdf" TargetMode="External"/><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swaldLight-regular.ttf"/><Relationship Id="rId2" Type="http://schemas.openxmlformats.org/officeDocument/2006/relationships/font" Target="fonts/OswaldLight-bold.ttf"/><Relationship Id="rId3" Type="http://schemas.openxmlformats.org/officeDocument/2006/relationships/font" Target="fonts/PTSans-regular.ttf"/><Relationship Id="rId4" Type="http://schemas.openxmlformats.org/officeDocument/2006/relationships/font" Target="fonts/PTSans-bold.ttf"/><Relationship Id="rId5" Type="http://schemas.openxmlformats.org/officeDocument/2006/relationships/font" Target="fonts/PTSans-italic.ttf"/><Relationship Id="rId6" Type="http://schemas.openxmlformats.org/officeDocument/2006/relationships/font" Target="fonts/PTSans-boldItalic.ttf"/><Relationship Id="rId7" Type="http://schemas.openxmlformats.org/officeDocument/2006/relationships/font" Target="fonts/Oswald-regular.ttf"/><Relationship Id="rId8"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