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A7B2C" w14:textId="77777777" w:rsidR="00195F0E"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1D09D681" wp14:editId="1D76C3B8">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52863" cy="1531266"/>
                    </a:xfrm>
                    <a:prstGeom prst="rect">
                      <a:avLst/>
                    </a:prstGeom>
                    <a:ln/>
                  </pic:spPr>
                </pic:pic>
              </a:graphicData>
            </a:graphic>
          </wp:anchor>
        </w:drawing>
      </w:r>
    </w:p>
    <w:p w14:paraId="03B40EB2" w14:textId="77777777" w:rsidR="00195F0E" w:rsidRDefault="00195F0E">
      <w:pPr>
        <w:jc w:val="center"/>
        <w:rPr>
          <w:rFonts w:ascii="Oswald Light" w:eastAsia="Oswald Light" w:hAnsi="Oswald Light" w:cs="Oswald Light"/>
          <w:sz w:val="38"/>
          <w:szCs w:val="38"/>
        </w:rPr>
      </w:pPr>
    </w:p>
    <w:p w14:paraId="2DA46F9F" w14:textId="77777777" w:rsidR="00195F0E" w:rsidRDefault="00000000">
      <w:pPr>
        <w:jc w:val="center"/>
        <w:rPr>
          <w:rFonts w:ascii="Oswald" w:eastAsia="Oswald" w:hAnsi="Oswald" w:cs="Oswald"/>
          <w:sz w:val="38"/>
          <w:szCs w:val="38"/>
        </w:rPr>
      </w:pPr>
      <w:r>
        <w:rPr>
          <w:rFonts w:ascii="Oswald" w:eastAsia="Oswald" w:hAnsi="Oswald" w:cs="Oswald"/>
          <w:sz w:val="38"/>
          <w:szCs w:val="38"/>
        </w:rPr>
        <w:t>ERROR RECOMMENDER REPORT</w:t>
      </w:r>
    </w:p>
    <w:p w14:paraId="757399DE" w14:textId="77777777" w:rsidR="00444C83" w:rsidRDefault="00444C83">
      <w:pPr>
        <w:jc w:val="center"/>
        <w:rPr>
          <w:rFonts w:ascii="Oswald" w:eastAsia="Oswald" w:hAnsi="Oswald" w:cs="Oswald"/>
          <w:sz w:val="38"/>
          <w:szCs w:val="38"/>
        </w:rPr>
      </w:pPr>
    </w:p>
    <w:p w14:paraId="185B0001" w14:textId="77777777" w:rsidR="00195F0E"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703F2DCD" wp14:editId="42CD0802">
                <wp:extent cx="5896068" cy="1036417"/>
                <wp:effectExtent l="0" t="0" r="0" b="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2FDC03EF" w14:textId="77777777" w:rsidR="004F4E7F" w:rsidRPr="004F4E7F" w:rsidRDefault="004F4E7F" w:rsidP="004F4E7F">
                            <w:pPr>
                              <w:spacing w:line="240" w:lineRule="auto"/>
                              <w:jc w:val="center"/>
                              <w:rPr>
                                <w:rFonts w:ascii="Times New Roman" w:eastAsia="Times New Roman" w:hAnsi="Times New Roman" w:cs="Times New Roman"/>
                                <w:lang w:val="en-CH"/>
                              </w:rPr>
                            </w:pPr>
                            <w:r w:rsidRPr="004F4E7F">
                              <w:rPr>
                                <w:rFonts w:eastAsia="Times New Roman" w:cs="Times New Roman"/>
                                <w:color w:val="000000"/>
                                <w:sz w:val="28"/>
                                <w:szCs w:val="28"/>
                                <w:lang w:val="en-CH"/>
                              </w:rPr>
                              <w:t>Lades, L. K., Laffan, K., Daly, M., &amp; Delaney, L. (2020). Daily emotional well</w:t>
                            </w:r>
                            <w:r w:rsidRPr="004F4E7F">
                              <w:rPr>
                                <w:rFonts w:ascii="Cambria Math" w:eastAsia="Times New Roman" w:hAnsi="Cambria Math" w:cs="Cambria Math"/>
                                <w:color w:val="000000"/>
                                <w:sz w:val="28"/>
                                <w:szCs w:val="28"/>
                                <w:lang w:val="en-CH"/>
                              </w:rPr>
                              <w:t>‐</w:t>
                            </w:r>
                            <w:r w:rsidRPr="004F4E7F">
                              <w:rPr>
                                <w:rFonts w:eastAsia="Times New Roman" w:cs="Times New Roman"/>
                                <w:color w:val="000000"/>
                                <w:sz w:val="28"/>
                                <w:szCs w:val="28"/>
                                <w:lang w:val="en-CH"/>
                              </w:rPr>
                              <w:t>being during the COVID</w:t>
                            </w:r>
                            <w:r w:rsidRPr="004F4E7F">
                              <w:rPr>
                                <w:rFonts w:ascii="Cambria Math" w:eastAsia="Times New Roman" w:hAnsi="Cambria Math" w:cs="Cambria Math"/>
                                <w:color w:val="000000"/>
                                <w:sz w:val="28"/>
                                <w:szCs w:val="28"/>
                                <w:lang w:val="en-CH"/>
                              </w:rPr>
                              <w:t>‐</w:t>
                            </w:r>
                            <w:r w:rsidRPr="004F4E7F">
                              <w:rPr>
                                <w:rFonts w:eastAsia="Times New Roman" w:cs="Times New Roman"/>
                                <w:color w:val="000000"/>
                                <w:sz w:val="28"/>
                                <w:szCs w:val="28"/>
                                <w:lang w:val="en-CH"/>
                              </w:rPr>
                              <w:t xml:space="preserve">19 pandemic. British Journal of Health Psychology, 25(4), 902-911. </w:t>
                            </w:r>
                            <w:r w:rsidRPr="004F4E7F">
                              <w:rPr>
                                <w:rFonts w:eastAsia="Times New Roman" w:cs="Times New Roman"/>
                                <w:color w:val="D30000"/>
                                <w:sz w:val="28"/>
                                <w:szCs w:val="28"/>
                                <w:lang w:val="en-CH"/>
                              </w:rPr>
                              <w:t>https://doi.org/10.1111/bjhp.12450</w:t>
                            </w:r>
                          </w:p>
                          <w:p w14:paraId="268FC2B7" w14:textId="77777777" w:rsidR="004F4E7F" w:rsidRPr="004F4E7F" w:rsidRDefault="004F4E7F" w:rsidP="004F4E7F">
                            <w:pPr>
                              <w:spacing w:line="240" w:lineRule="auto"/>
                              <w:rPr>
                                <w:rFonts w:ascii="Times New Roman" w:eastAsia="Times New Roman" w:hAnsi="Times New Roman" w:cs="Times New Roman"/>
                                <w:lang w:val="en-CH"/>
                              </w:rPr>
                            </w:pPr>
                          </w:p>
                          <w:p w14:paraId="2E7BCAD0" w14:textId="6DD8C3CA" w:rsidR="00195F0E" w:rsidRDefault="00195F0E">
                            <w:pPr>
                              <w:spacing w:line="240" w:lineRule="auto"/>
                              <w:jc w:val="center"/>
                              <w:textDirection w:val="btLr"/>
                            </w:pPr>
                          </w:p>
                        </w:txbxContent>
                      </wps:txbx>
                      <wps:bodyPr spcFirstLastPara="1" wrap="square" lIns="91425" tIns="91425" rIns="91425" bIns="91425" anchor="ctr" anchorCtr="0">
                        <a:noAutofit/>
                      </wps:bodyPr>
                    </wps:wsp>
                  </a:graphicData>
                </a:graphic>
              </wp:inline>
            </w:drawing>
          </mc:Choice>
          <mc:Fallback>
            <w:pict>
              <v:roundrect w14:anchorId="703F2DCD"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" strokecolor="#d30000" strokeweight="2.25pt">
                <v:stroke startarrowwidth="narrow" startarrowlength="short" endarrowwidth="narrow" endarrowlength="short"/>
                <v:textbox inset="2.53958mm,2.53958mm,2.53958mm,2.53958mm">
                  <w:txbxContent>
                    <w:p w14:paraId="2FDC03EF" w14:textId="77777777" w:rsidR="004F4E7F" w:rsidRPr="004F4E7F" w:rsidRDefault="004F4E7F" w:rsidP="004F4E7F">
                      <w:pPr>
                        <w:spacing w:line="240" w:lineRule="auto"/>
                        <w:jc w:val="center"/>
                        <w:rPr>
                          <w:rFonts w:ascii="Times New Roman" w:eastAsia="Times New Roman" w:hAnsi="Times New Roman" w:cs="Times New Roman"/>
                          <w:lang w:val="en-CH"/>
                        </w:rPr>
                      </w:pPr>
                      <w:r w:rsidRPr="004F4E7F">
                        <w:rPr>
                          <w:rFonts w:eastAsia="Times New Roman" w:cs="Times New Roman"/>
                          <w:color w:val="000000"/>
                          <w:sz w:val="28"/>
                          <w:szCs w:val="28"/>
                          <w:lang w:val="en-CH"/>
                        </w:rPr>
                        <w:t>Lades, L. K., Laffan, K., Daly, M., &amp; Delaney, L. (2020). Daily emotional well</w:t>
                      </w:r>
                      <w:r w:rsidRPr="004F4E7F">
                        <w:rPr>
                          <w:rFonts w:ascii="Cambria Math" w:eastAsia="Times New Roman" w:hAnsi="Cambria Math" w:cs="Cambria Math"/>
                          <w:color w:val="000000"/>
                          <w:sz w:val="28"/>
                          <w:szCs w:val="28"/>
                          <w:lang w:val="en-CH"/>
                        </w:rPr>
                        <w:t>‐</w:t>
                      </w:r>
                      <w:r w:rsidRPr="004F4E7F">
                        <w:rPr>
                          <w:rFonts w:eastAsia="Times New Roman" w:cs="Times New Roman"/>
                          <w:color w:val="000000"/>
                          <w:sz w:val="28"/>
                          <w:szCs w:val="28"/>
                          <w:lang w:val="en-CH"/>
                        </w:rPr>
                        <w:t>being during the COVID</w:t>
                      </w:r>
                      <w:r w:rsidRPr="004F4E7F">
                        <w:rPr>
                          <w:rFonts w:ascii="Cambria Math" w:eastAsia="Times New Roman" w:hAnsi="Cambria Math" w:cs="Cambria Math"/>
                          <w:color w:val="000000"/>
                          <w:sz w:val="28"/>
                          <w:szCs w:val="28"/>
                          <w:lang w:val="en-CH"/>
                        </w:rPr>
                        <w:t>‐</w:t>
                      </w:r>
                      <w:r w:rsidRPr="004F4E7F">
                        <w:rPr>
                          <w:rFonts w:eastAsia="Times New Roman" w:cs="Times New Roman"/>
                          <w:color w:val="000000"/>
                          <w:sz w:val="28"/>
                          <w:szCs w:val="28"/>
                          <w:lang w:val="en-CH"/>
                        </w:rPr>
                        <w:t xml:space="preserve">19 pandemic. British Journal of Health Psychology, 25(4), 902-911. </w:t>
                      </w:r>
                      <w:r w:rsidRPr="004F4E7F">
                        <w:rPr>
                          <w:rFonts w:eastAsia="Times New Roman" w:cs="Times New Roman"/>
                          <w:color w:val="D30000"/>
                          <w:sz w:val="28"/>
                          <w:szCs w:val="28"/>
                          <w:lang w:val="en-CH"/>
                        </w:rPr>
                        <w:t>https://doi.org/10.1111/bjhp.12450</w:t>
                      </w:r>
                    </w:p>
                    <w:p w14:paraId="268FC2B7" w14:textId="77777777" w:rsidR="004F4E7F" w:rsidRPr="004F4E7F" w:rsidRDefault="004F4E7F" w:rsidP="004F4E7F">
                      <w:pPr>
                        <w:spacing w:line="240" w:lineRule="auto"/>
                        <w:rPr>
                          <w:rFonts w:ascii="Times New Roman" w:eastAsia="Times New Roman" w:hAnsi="Times New Roman" w:cs="Times New Roman"/>
                          <w:lang w:val="en-CH"/>
                        </w:rPr>
                      </w:pPr>
                    </w:p>
                    <w:p w14:paraId="2E7BCAD0" w14:textId="6DD8C3CA" w:rsidR="00195F0E" w:rsidRDefault="00195F0E">
                      <w:pPr>
                        <w:spacing w:line="240" w:lineRule="auto"/>
                        <w:jc w:val="center"/>
                        <w:textDirection w:val="btLr"/>
                      </w:pPr>
                    </w:p>
                  </w:txbxContent>
                </v:textbox>
                <w10:anchorlock/>
              </v:roundrect>
            </w:pict>
          </mc:Fallback>
        </mc:AlternateContent>
      </w:r>
    </w:p>
    <w:p w14:paraId="761BE6A6" w14:textId="77777777" w:rsidR="00195F0E" w:rsidRDefault="00195F0E">
      <w:pPr>
        <w:jc w:val="center"/>
        <w:rPr>
          <w:rFonts w:ascii="Oswald" w:eastAsia="Oswald" w:hAnsi="Oswald" w:cs="Oswald"/>
          <w:sz w:val="38"/>
          <w:szCs w:val="38"/>
        </w:rPr>
      </w:pPr>
    </w:p>
    <w:p w14:paraId="276C68AA" w14:textId="4D9C90EE" w:rsidR="00195F0E" w:rsidRPr="00133FCB" w:rsidRDefault="00000000">
      <w:pPr>
        <w:jc w:val="center"/>
        <w:rPr>
          <w:rFonts w:ascii="Oswald" w:eastAsia="Oswald" w:hAnsi="Oswald" w:cs="Oswald"/>
          <w:sz w:val="38"/>
          <w:szCs w:val="38"/>
        </w:rPr>
      </w:pPr>
      <w:r w:rsidRPr="00133FCB">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4F4E7F">
            <w:rPr>
              <w:rFonts w:ascii="Oswald" w:hAnsi="Oswald"/>
              <w:sz w:val="38"/>
              <w:szCs w:val="38"/>
            </w:rPr>
            <w:t>Minor errors</w:t>
          </w:r>
        </w:sdtContent>
      </w:sdt>
    </w:p>
    <w:p w14:paraId="3B19E758" w14:textId="77777777" w:rsidR="00195F0E" w:rsidRDefault="00195F0E" w:rsidP="001B7931">
      <w:pPr>
        <w:rPr>
          <w:i/>
          <w:sz w:val="26"/>
          <w:szCs w:val="26"/>
        </w:rPr>
      </w:pPr>
    </w:p>
    <w:p w14:paraId="6BCCEE36" w14:textId="76B3F3DF" w:rsidR="00195F0E" w:rsidRDefault="00000000">
      <w:pPr>
        <w:jc w:val="center"/>
        <w:rPr>
          <w:i/>
          <w:sz w:val="26"/>
          <w:szCs w:val="26"/>
        </w:rPr>
      </w:pPr>
      <w:r>
        <w:rPr>
          <w:i/>
          <w:sz w:val="26"/>
          <w:szCs w:val="26"/>
        </w:rPr>
        <w:t>Recommend</w:t>
      </w:r>
      <w:r w:rsidR="00B55687">
        <w:rPr>
          <w:i/>
          <w:sz w:val="26"/>
          <w:szCs w:val="26"/>
        </w:rPr>
        <w:t>ation by</w:t>
      </w:r>
    </w:p>
    <w:p w14:paraId="2FDB8641" w14:textId="77777777" w:rsidR="00195F0E" w:rsidRDefault="00195F0E">
      <w:pPr>
        <w:jc w:val="center"/>
        <w:rPr>
          <w:i/>
          <w:sz w:val="26"/>
          <w:szCs w:val="26"/>
        </w:rPr>
      </w:pPr>
    </w:p>
    <w:p w14:paraId="13BA3007" w14:textId="7A5F8471" w:rsidR="00195F0E" w:rsidRDefault="004F4E7F">
      <w:pPr>
        <w:jc w:val="center"/>
        <w:rPr>
          <w:sz w:val="28"/>
          <w:szCs w:val="28"/>
        </w:rPr>
      </w:pPr>
      <w:r>
        <w:rPr>
          <w:b/>
          <w:sz w:val="28"/>
          <w:szCs w:val="28"/>
        </w:rPr>
        <w:t>Ian Hussey</w:t>
      </w:r>
      <w:r w:rsidR="00000000">
        <w:rPr>
          <w:sz w:val="28"/>
          <w:szCs w:val="28"/>
        </w:rPr>
        <w:t xml:space="preserve">, </w:t>
      </w:r>
      <w:r>
        <w:rPr>
          <w:sz w:val="28"/>
          <w:szCs w:val="28"/>
        </w:rPr>
        <w:t>University of Bern</w:t>
      </w:r>
    </w:p>
    <w:p w14:paraId="68D129CC" w14:textId="77777777" w:rsidR="00195F0E" w:rsidRDefault="00195F0E">
      <w:pPr>
        <w:jc w:val="center"/>
        <w:rPr>
          <w:sz w:val="26"/>
          <w:szCs w:val="26"/>
        </w:rPr>
      </w:pPr>
    </w:p>
    <w:p w14:paraId="3B3D6C39" w14:textId="4140C408" w:rsidR="00195F0E" w:rsidRDefault="004F4E7F">
      <w:pPr>
        <w:jc w:val="center"/>
        <w:rPr>
          <w:sz w:val="26"/>
          <w:szCs w:val="26"/>
        </w:rPr>
      </w:pPr>
      <w:r>
        <w:rPr>
          <w:sz w:val="26"/>
          <w:szCs w:val="26"/>
        </w:rPr>
        <w:t>18</w:t>
      </w:r>
      <w:r w:rsidR="00000000">
        <w:rPr>
          <w:sz w:val="26"/>
          <w:szCs w:val="26"/>
        </w:rPr>
        <w:t xml:space="preserve"> </w:t>
      </w:r>
      <w:r>
        <w:rPr>
          <w:sz w:val="26"/>
          <w:szCs w:val="26"/>
        </w:rPr>
        <w:t>June</w:t>
      </w:r>
      <w:r w:rsidR="00000000">
        <w:rPr>
          <w:sz w:val="26"/>
          <w:szCs w:val="26"/>
        </w:rPr>
        <w:t xml:space="preserve"> 2024</w:t>
      </w:r>
    </w:p>
    <w:p w14:paraId="7FFBE57D" w14:textId="77777777" w:rsidR="001B7931" w:rsidRDefault="001B7931" w:rsidP="001B7931">
      <w:pPr>
        <w:rPr>
          <w:sz w:val="20"/>
          <w:szCs w:val="20"/>
        </w:rPr>
      </w:pPr>
    </w:p>
    <w:p w14:paraId="7D9FDC93" w14:textId="77777777" w:rsidR="001B7931" w:rsidRDefault="001B7931" w:rsidP="001B7931">
      <w:pPr>
        <w:jc w:val="center"/>
        <w:rPr>
          <w:i/>
          <w:sz w:val="20"/>
          <w:szCs w:val="20"/>
        </w:rPr>
      </w:pPr>
    </w:p>
    <w:p w14:paraId="78DDF074" w14:textId="77777777" w:rsidR="001B7931" w:rsidRDefault="001B7931" w:rsidP="001B7931">
      <w:pPr>
        <w:jc w:val="center"/>
        <w:rPr>
          <w:i/>
          <w:sz w:val="20"/>
          <w:szCs w:val="20"/>
        </w:rPr>
      </w:pPr>
    </w:p>
    <w:p w14:paraId="755E987C" w14:textId="18F7D454" w:rsidR="001B7931" w:rsidRPr="006D1187" w:rsidRDefault="001B7931" w:rsidP="001B7931">
      <w:pPr>
        <w:jc w:val="center"/>
        <w:rPr>
          <w:i/>
          <w:color w:val="808080" w:themeColor="background1" w:themeShade="80"/>
          <w:sz w:val="20"/>
          <w:szCs w:val="20"/>
        </w:rPr>
      </w:pPr>
      <w:r>
        <w:rPr>
          <w:i/>
          <w:color w:val="808080" w:themeColor="background1" w:themeShade="80"/>
          <w:sz w:val="20"/>
          <w:szCs w:val="20"/>
        </w:rPr>
        <w:t>Report v</w:t>
      </w:r>
      <w:r w:rsidRPr="006D1187">
        <w:rPr>
          <w:i/>
          <w:color w:val="808080" w:themeColor="background1" w:themeShade="80"/>
          <w:sz w:val="20"/>
          <w:szCs w:val="20"/>
        </w:rPr>
        <w:t>ersion 1.0</w:t>
      </w:r>
      <w:r>
        <w:rPr>
          <w:i/>
          <w:color w:val="808080" w:themeColor="background1" w:themeShade="80"/>
          <w:sz w:val="20"/>
          <w:szCs w:val="20"/>
        </w:rPr>
        <w:t xml:space="preserve"> (</w:t>
      </w:r>
      <w:r w:rsidRPr="001B7931">
        <w:rPr>
          <w:i/>
          <w:color w:val="808080" w:themeColor="background1" w:themeShade="80"/>
          <w:sz w:val="20"/>
          <w:szCs w:val="20"/>
          <w:highlight w:val="yellow"/>
        </w:rPr>
        <w:t>DATE</w:t>
      </w:r>
      <w:r>
        <w:rPr>
          <w:i/>
          <w:color w:val="808080" w:themeColor="background1" w:themeShade="80"/>
          <w:sz w:val="20"/>
          <w:szCs w:val="20"/>
        </w:rPr>
        <w:t>)</w:t>
      </w:r>
    </w:p>
    <w:p w14:paraId="490CC11C" w14:textId="77777777" w:rsidR="001B7931" w:rsidRPr="005B61F0" w:rsidRDefault="001B7931" w:rsidP="001B7931">
      <w:pPr>
        <w:jc w:val="center"/>
        <w:rPr>
          <w:color w:val="808080" w:themeColor="background1" w:themeShade="80"/>
          <w:sz w:val="20"/>
          <w:szCs w:val="20"/>
        </w:rPr>
      </w:pPr>
      <w:r w:rsidRPr="005B61F0">
        <w:rPr>
          <w:i/>
          <w:color w:val="808080" w:themeColor="background1" w:themeShade="80"/>
          <w:sz w:val="20"/>
          <w:szCs w:val="20"/>
        </w:rPr>
        <w:t>Recommendation template version 1.0</w:t>
      </w:r>
    </w:p>
    <w:p w14:paraId="75876465" w14:textId="4E39A135" w:rsidR="00195F0E" w:rsidRPr="001B7931" w:rsidRDefault="001B7931" w:rsidP="001B7931">
      <w:pPr>
        <w:pStyle w:val="Header"/>
        <w:jc w:val="center"/>
        <w:rPr>
          <w:color w:val="808080" w:themeColor="background1" w:themeShade="80"/>
        </w:rPr>
      </w:pPr>
      <w:r w:rsidRPr="005B61F0">
        <w:rPr>
          <w:i/>
          <w:color w:val="808080" w:themeColor="background1" w:themeShade="80"/>
          <w:sz w:val="20"/>
          <w:szCs w:val="20"/>
        </w:rPr>
        <w:t>License: CC BY 4.0</w:t>
      </w:r>
      <w:r>
        <w:br w:type="page"/>
      </w:r>
    </w:p>
    <w:p w14:paraId="19181CB4" w14:textId="77777777" w:rsidR="00527D23" w:rsidRPr="00342DF2" w:rsidRDefault="00527D23" w:rsidP="00527D23">
      <w:pPr>
        <w:rPr>
          <w:b/>
        </w:rPr>
      </w:pPr>
      <w:r>
        <w:rPr>
          <w:b/>
        </w:rPr>
        <w:lastRenderedPageBreak/>
        <w:t>D</w:t>
      </w:r>
      <w:r w:rsidRPr="00342DF2">
        <w:rPr>
          <w:b/>
        </w:rPr>
        <w:t xml:space="preserve">ecision </w:t>
      </w:r>
      <w:r>
        <w:rPr>
          <w:b/>
        </w:rPr>
        <w:t>&amp;</w:t>
      </w:r>
      <w:r w:rsidRPr="00342DF2">
        <w:rPr>
          <w:b/>
        </w:rPr>
        <w:t xml:space="preserve"> recommendation</w:t>
      </w:r>
      <w:r>
        <w:rPr>
          <w:b/>
        </w:rPr>
        <w:t>s</w:t>
      </w:r>
    </w:p>
    <w:p w14:paraId="6BE57997" w14:textId="77777777" w:rsidR="004F4E7F" w:rsidRDefault="004F4E7F" w:rsidP="004F4E7F">
      <w:pPr>
        <w:rPr>
          <w:lang w:val="en-CH"/>
        </w:rPr>
      </w:pPr>
    </w:p>
    <w:p w14:paraId="18C43DF1" w14:textId="5B808E5C" w:rsidR="008F2A83" w:rsidRPr="008F2A83" w:rsidRDefault="008F2A83" w:rsidP="004F4E7F">
      <w:pPr>
        <w:rPr>
          <w:b/>
          <w:bCs/>
          <w:lang w:val="en-CH"/>
        </w:rPr>
      </w:pPr>
      <w:r w:rsidRPr="008F2A83">
        <w:rPr>
          <w:b/>
          <w:bCs/>
          <w:lang w:val="en-CH"/>
        </w:rPr>
        <w:t>Modelling choices</w:t>
      </w:r>
    </w:p>
    <w:p w14:paraId="4F9CC6BF" w14:textId="10CA5F30" w:rsidR="004F4E7F" w:rsidRDefault="00177995" w:rsidP="004F4E7F">
      <w:pPr>
        <w:rPr>
          <w:lang w:val="en-CH"/>
        </w:rPr>
      </w:pPr>
      <w:r>
        <w:rPr>
          <w:lang w:val="en-CH"/>
        </w:rPr>
        <w:t>The reviewer</w:t>
      </w:r>
      <w:r w:rsidR="004F4E7F">
        <w:rPr>
          <w:lang w:val="en-CH"/>
        </w:rPr>
        <w:t xml:space="preserve"> raises some questions around modelling choices, for examle how the dependencies among the data are handled and whether the total activities per day should have been controlled for. On the one hand, the issues he has raised make sense to me and they change the results of at least one activity from signfiicant to non-significiant, therefore somewhat influencing the conclusions. On the other hand, the magnitude of the impact of changes to the analytic strategy is minor. A priori, we want error reviews to be willing to consider the potential for errors among modelling choices, but at the same time we don’t want to mislabel all differences in choices, opinions or strategies for modelling as errors, even when they may highlight the relative robustness of a result or its reliance on specific assumptions. As such, I am not inclined to label this as an error. I would nonetheless be interested to hear your opinion on the things he has raised here</w:t>
      </w:r>
      <w:r>
        <w:rPr>
          <w:lang w:val="en-CH"/>
        </w:rPr>
        <w:t xml:space="preserve">. </w:t>
      </w:r>
    </w:p>
    <w:p w14:paraId="0163730B" w14:textId="77777777" w:rsidR="00177995" w:rsidRDefault="00177995" w:rsidP="004F4E7F">
      <w:pPr>
        <w:rPr>
          <w:lang w:val="en-CH"/>
        </w:rPr>
      </w:pPr>
    </w:p>
    <w:p w14:paraId="10E392CB" w14:textId="7BDEDD2F" w:rsidR="008F2A83" w:rsidRPr="008F2A83" w:rsidRDefault="008F2A83" w:rsidP="004F4E7F">
      <w:pPr>
        <w:rPr>
          <w:b/>
          <w:bCs/>
          <w:lang w:val="en-CH"/>
        </w:rPr>
      </w:pPr>
      <w:r w:rsidRPr="008F2A83">
        <w:rPr>
          <w:b/>
          <w:bCs/>
          <w:lang w:val="en-CH"/>
        </w:rPr>
        <w:t>Error control</w:t>
      </w:r>
    </w:p>
    <w:p w14:paraId="658F997C" w14:textId="33020861" w:rsidR="00177995" w:rsidRDefault="00177995" w:rsidP="004F4E7F">
      <w:pPr>
        <w:rPr>
          <w:lang w:val="en-CH"/>
        </w:rPr>
      </w:pPr>
      <w:r>
        <w:rPr>
          <w:lang w:val="en-CH"/>
        </w:rPr>
        <w:t>Separately, the reviewer points out that the error control method that the article states was used (i.e., “</w:t>
      </w:r>
      <w:r w:rsidRPr="00177995">
        <w:rPr>
          <w:lang w:val="en-CH"/>
        </w:rPr>
        <w:t>To manage the risk of finding false associations in our multiple testing approach, we used the BenjaminiHochberg method, identifying significant associations at a false discovery rate of 0.05</w:t>
      </w:r>
      <w:r>
        <w:rPr>
          <w:lang w:val="en-CH"/>
        </w:rPr>
        <w:t xml:space="preserve">”) is not implemented in the code, and the reported results suggest that it was not applied manually. This does seem to erroneous to me: error control methods help the reader understand the long run error rate and therefore the severity of the test. A misalignment between the article text and the analyses implemented would distort this. The degree to which this </w:t>
      </w:r>
      <w:r w:rsidR="008F2A83">
        <w:rPr>
          <w:lang w:val="en-CH"/>
        </w:rPr>
        <w:t xml:space="preserve">correction would </w:t>
      </w:r>
      <w:r>
        <w:rPr>
          <w:lang w:val="en-CH"/>
        </w:rPr>
        <w:t xml:space="preserve">change the results </w:t>
      </w:r>
      <w:r w:rsidR="008F2A83">
        <w:rPr>
          <w:lang w:val="en-CH"/>
        </w:rPr>
        <w:t>is less important here than the misalignment between the article and the actual analyses. I’d be interested to hear your thoughts on whether anything has been missed here – ie whether this error is indeed present (rather than the substantive impact on the results, which I feel are already understood). Of course, such an error would not be severe or fatal to the paper, but would be the sort of thing this review is trying to detect.</w:t>
      </w:r>
    </w:p>
    <w:p w14:paraId="0D7C5D47" w14:textId="77777777" w:rsidR="008F2A83" w:rsidRDefault="008F2A83" w:rsidP="004F4E7F">
      <w:pPr>
        <w:rPr>
          <w:lang w:val="en-CH"/>
        </w:rPr>
      </w:pPr>
    </w:p>
    <w:p w14:paraId="34ACDE86" w14:textId="54B28E44" w:rsidR="008F2A83" w:rsidRPr="008F2A83" w:rsidRDefault="008F2A83" w:rsidP="004F4E7F">
      <w:pPr>
        <w:rPr>
          <w:b/>
          <w:bCs/>
          <w:lang w:val="en-CH"/>
        </w:rPr>
      </w:pPr>
      <w:r w:rsidRPr="008F2A83">
        <w:rPr>
          <w:b/>
          <w:bCs/>
          <w:lang w:val="en-CH"/>
        </w:rPr>
        <w:t>Sample size and attrition</w:t>
      </w:r>
    </w:p>
    <w:p w14:paraId="080FDD22" w14:textId="3A368FE5" w:rsidR="008F2A83" w:rsidRPr="000953A6" w:rsidRDefault="008F2A83" w:rsidP="004F4E7F">
      <w:pPr>
        <w:rPr>
          <w:lang w:val="en-CH"/>
        </w:rPr>
      </w:pPr>
      <w:r>
        <w:rPr>
          <w:lang w:val="en-CH"/>
        </w:rPr>
        <w:t>The reviewer points out that the total number of participants (</w:t>
      </w:r>
      <w:r w:rsidRPr="004F4E7F">
        <w:rPr>
          <w:highlight w:val="green"/>
          <w:lang w:val="en-CH"/>
        </w:rPr>
        <w:t>1100</w:t>
      </w:r>
      <w:r>
        <w:rPr>
          <w:lang w:val="en-CH"/>
        </w:rPr>
        <w:t>) is not reported in the article, only the analytic sample size (</w:t>
      </w:r>
      <w:r w:rsidRPr="008F2A83">
        <w:rPr>
          <w:highlight w:val="green"/>
          <w:lang w:val="en-CH"/>
        </w:rPr>
        <w:t>600</w:t>
      </w:r>
      <w:r>
        <w:rPr>
          <w:lang w:val="en-CH"/>
        </w:rPr>
        <w:t xml:space="preserve">). This </w:t>
      </w:r>
      <w:r w:rsidR="000953A6">
        <w:rPr>
          <w:lang w:val="en-CH"/>
        </w:rPr>
        <w:t>does not rise to the level of an error,</w:t>
      </w:r>
      <w:r>
        <w:rPr>
          <w:lang w:val="en-CH"/>
        </w:rPr>
        <w:t xml:space="preserve"> </w:t>
      </w:r>
      <w:r w:rsidRPr="004F4E7F">
        <w:rPr>
          <w:lang w:val="en-CH"/>
        </w:rPr>
        <w:t xml:space="preserve">but </w:t>
      </w:r>
      <w:r w:rsidR="000953A6">
        <w:rPr>
          <w:lang w:val="en-CH"/>
        </w:rPr>
        <w:t xml:space="preserve">nonetheless </w:t>
      </w:r>
      <w:r>
        <w:rPr>
          <w:lang w:val="en-CH"/>
        </w:rPr>
        <w:t xml:space="preserve">this omission does means that the reader may be less equipped to understand the results in context. </w:t>
      </w:r>
      <w:r w:rsidR="000953A6">
        <w:rPr>
          <w:lang w:val="en-CH"/>
        </w:rPr>
        <w:t>High a</w:t>
      </w:r>
      <w:r>
        <w:rPr>
          <w:lang w:val="en-CH"/>
        </w:rPr>
        <w:t xml:space="preserve">ttrition rates </w:t>
      </w:r>
      <w:r w:rsidR="000953A6">
        <w:rPr>
          <w:lang w:val="en-CH"/>
        </w:rPr>
        <w:t xml:space="preserve">and missingness can represent selection effects that can have an important bearing on the results. Making the reader aware of attrition </w:t>
      </w:r>
      <w:r w:rsidR="000953A6">
        <w:rPr>
          <w:lang w:val="en-CH"/>
        </w:rPr>
        <w:lastRenderedPageBreak/>
        <w:t>rates can at least highlight the potential need to consider this in future work. If nothing else, it can highlight the difficulty of conducting this type of work, especially in the exceptional context in which it occurred. I recommend that the authors highlight this in their future discussions of this work.</w:t>
      </w:r>
    </w:p>
    <w:p w14:paraId="24963410" w14:textId="77777777" w:rsidR="008F2A83" w:rsidRDefault="008F2A83" w:rsidP="004F4E7F">
      <w:pPr>
        <w:rPr>
          <w:lang w:val="en-CH"/>
        </w:rPr>
      </w:pPr>
    </w:p>
    <w:p w14:paraId="1DFECF76" w14:textId="5B2EB26F" w:rsidR="008F2A83" w:rsidRPr="008F2A83" w:rsidRDefault="008F2A83" w:rsidP="004F4E7F">
      <w:pPr>
        <w:rPr>
          <w:b/>
          <w:bCs/>
          <w:lang w:val="en-CH"/>
        </w:rPr>
      </w:pPr>
      <w:r w:rsidRPr="008F2A83">
        <w:rPr>
          <w:b/>
          <w:bCs/>
          <w:lang w:val="en-CH"/>
        </w:rPr>
        <w:t>Causality</w:t>
      </w:r>
    </w:p>
    <w:p w14:paraId="02125E50" w14:textId="2FDC15E2" w:rsidR="008F2A83" w:rsidRPr="004F4E7F" w:rsidRDefault="008F2A83" w:rsidP="004F4E7F">
      <w:pPr>
        <w:rPr>
          <w:lang w:val="en-CH"/>
        </w:rPr>
      </w:pPr>
      <w:r>
        <w:rPr>
          <w:lang w:val="en-CH"/>
        </w:rPr>
        <w:t xml:space="preserve">The reviewer made some some minor comments about causality and causal language that I think are useful for readers to consider. The reviewer is clear that, especially in the context of a piece of work that was produced under time pressure during the COVID-19 pandemic, he finds no error in the article’s approach to causality. Similar to modelling choices, error reviews are not looking to become embroiled in the  </w:t>
      </w:r>
      <w:r w:rsidRPr="000953A6">
        <w:rPr>
          <w:highlight w:val="yellow"/>
          <w:lang w:val="en-CH"/>
        </w:rPr>
        <w:t>…..</w:t>
      </w:r>
      <w:r w:rsidR="000953A6" w:rsidRPr="000953A6">
        <w:rPr>
          <w:highlight w:val="yellow"/>
          <w:lang w:val="en-CH"/>
        </w:rPr>
        <w:t xml:space="preserve"> [causality isn’t a dirty word etc, more useful to explicate causal assumptions than to pretend one has no beliefs about what way it is useful to conceptualise these things, espeically given that our language often subtly conveys our beliefs either way].</w:t>
      </w:r>
    </w:p>
    <w:p w14:paraId="289E5840" w14:textId="77777777" w:rsidR="004F4E7F" w:rsidRDefault="004F4E7F" w:rsidP="004F4E7F">
      <w:pPr>
        <w:rPr>
          <w:lang w:val="en-CH"/>
        </w:rPr>
      </w:pPr>
    </w:p>
    <w:p w14:paraId="01D1BCF1" w14:textId="77777777" w:rsidR="004F4E7F" w:rsidRDefault="004F4E7F" w:rsidP="00527D23"/>
    <w:p w14:paraId="45175DE8" w14:textId="77777777" w:rsidR="004F4E7F" w:rsidRDefault="004F4E7F" w:rsidP="00527D23"/>
    <w:p w14:paraId="6975BCBF" w14:textId="77777777" w:rsidR="00E618D5" w:rsidRPr="0017687E" w:rsidRDefault="00E618D5" w:rsidP="00E618D5">
      <w:pPr>
        <w:rPr>
          <w:b/>
          <w:bCs/>
        </w:rPr>
      </w:pPr>
      <w:r w:rsidRPr="00D71219">
        <w:rPr>
          <w:b/>
          <w:bCs/>
        </w:rPr>
        <w:t xml:space="preserve">Summary of errors detected &amp; </w:t>
      </w:r>
      <w:r>
        <w:rPr>
          <w:b/>
          <w:bCs/>
        </w:rPr>
        <w:t xml:space="preserve">how they could be prevented </w:t>
      </w:r>
      <w:r w:rsidRPr="00D71219">
        <w:rPr>
          <w:b/>
          <w:bCs/>
        </w:rPr>
        <w:t>in future</w:t>
      </w:r>
    </w:p>
    <w:p w14:paraId="116FC327" w14:textId="77777777" w:rsidR="00E618D5" w:rsidRDefault="00E618D5" w:rsidP="00E618D5">
      <w:pPr>
        <w:ind w:firstLine="720"/>
      </w:pPr>
      <w:r>
        <w:t>[text]</w:t>
      </w:r>
    </w:p>
    <w:p w14:paraId="7F4BC65C" w14:textId="77777777" w:rsidR="00E618D5" w:rsidRDefault="00E618D5" w:rsidP="00E618D5">
      <w:pPr>
        <w:ind w:firstLine="720"/>
      </w:pPr>
    </w:p>
    <w:p w14:paraId="2B02E2B4" w14:textId="77777777" w:rsidR="00E618D5" w:rsidRPr="00342DF2" w:rsidRDefault="00E618D5" w:rsidP="00E618D5">
      <w:pPr>
        <w:rPr>
          <w:b/>
        </w:rPr>
      </w:pPr>
      <w:r>
        <w:rPr>
          <w:b/>
        </w:rPr>
        <w:t>Discussion of i</w:t>
      </w:r>
      <w:r w:rsidRPr="00342DF2">
        <w:rPr>
          <w:b/>
        </w:rPr>
        <w:t xml:space="preserve">ndividual issues </w:t>
      </w:r>
      <w:r>
        <w:rPr>
          <w:b/>
        </w:rPr>
        <w:t>raised</w:t>
      </w:r>
    </w:p>
    <w:p w14:paraId="6340B9D8" w14:textId="6F759346" w:rsidR="00E618D5" w:rsidRDefault="00E618D5" w:rsidP="00E618D5">
      <w:pPr>
        <w:ind w:firstLine="720"/>
      </w:pPr>
      <w:r>
        <w:t>[text]</w:t>
      </w:r>
    </w:p>
    <w:p w14:paraId="0608C044" w14:textId="77777777" w:rsidR="00640748" w:rsidRDefault="00640748" w:rsidP="00E618D5">
      <w:pPr>
        <w:ind w:firstLine="720"/>
      </w:pPr>
    </w:p>
    <w:p w14:paraId="75CC32C0" w14:textId="1F6A9ADD" w:rsidR="00640748" w:rsidRPr="00342DF2" w:rsidRDefault="00640748" w:rsidP="00640748">
      <w:pPr>
        <w:rPr>
          <w:b/>
        </w:rPr>
      </w:pPr>
      <w:r>
        <w:rPr>
          <w:b/>
        </w:rPr>
        <w:t>Unresolved issues</w:t>
      </w:r>
    </w:p>
    <w:p w14:paraId="1DB9BF97" w14:textId="77777777" w:rsidR="00640748" w:rsidRDefault="00640748" w:rsidP="00640748">
      <w:pPr>
        <w:ind w:firstLine="720"/>
      </w:pPr>
      <w:r>
        <w:t>[text]</w:t>
      </w:r>
    </w:p>
    <w:p w14:paraId="48490800" w14:textId="77777777" w:rsidR="00640748" w:rsidRDefault="00640748" w:rsidP="00E618D5">
      <w:pPr>
        <w:ind w:firstLine="720"/>
      </w:pPr>
    </w:p>
    <w:p w14:paraId="09AA7A96" w14:textId="4526757A" w:rsidR="00E618D5" w:rsidRDefault="00E618D5" w:rsidP="00E618D5"/>
    <w:p w14:paraId="60D90BF8" w14:textId="77777777" w:rsidR="00E618D5" w:rsidRDefault="00E618D5" w:rsidP="00E618D5"/>
    <w:p w14:paraId="665910DB" w14:textId="77777777" w:rsidR="00E618D5" w:rsidRDefault="00E618D5" w:rsidP="00E618D5"/>
    <w:p w14:paraId="50AA4B85" w14:textId="77777777" w:rsidR="00E618D5" w:rsidRDefault="00E618D5" w:rsidP="00E618D5"/>
    <w:p w14:paraId="43DB8A3D" w14:textId="77AB1215" w:rsidR="00527D23" w:rsidRDefault="00527D23"/>
    <w:p w14:paraId="632EE1B6" w14:textId="77777777" w:rsidR="00527D23" w:rsidRDefault="00527D23"/>
    <w:p w14:paraId="4C6F24F4" w14:textId="77777777" w:rsidR="00527D23" w:rsidRDefault="00527D23"/>
    <w:sectPr w:rsidR="00527D23" w:rsidSect="009A7369">
      <w:headerReference w:type="even" r:id="rId7"/>
      <w:headerReference w:type="default" r:id="rId8"/>
      <w:footerReference w:type="first" r:id="rId9"/>
      <w:pgSz w:w="12240" w:h="15840"/>
      <w:pgMar w:top="1440" w:right="1440" w:bottom="1440" w:left="1440" w:header="720" w:footer="6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CD9BF" w14:textId="77777777" w:rsidR="00B870F0" w:rsidRDefault="00B870F0" w:rsidP="00F85399">
      <w:pPr>
        <w:spacing w:line="240" w:lineRule="auto"/>
      </w:pPr>
      <w:r>
        <w:separator/>
      </w:r>
    </w:p>
  </w:endnote>
  <w:endnote w:type="continuationSeparator" w:id="0">
    <w:p w14:paraId="335D7D87" w14:textId="77777777" w:rsidR="00B870F0" w:rsidRDefault="00B870F0" w:rsidP="00F85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4" w:fontKey="{0028A158-1C57-6D42-938A-FADC1483D5DA}"/>
  </w:font>
  <w:font w:name="Arial">
    <w:panose1 w:val="020B0604020202020204"/>
    <w:charset w:val="00"/>
    <w:family w:val="swiss"/>
    <w:pitch w:val="variable"/>
    <w:sig w:usb0="E0002EFF" w:usb1="C000785B" w:usb2="00000009" w:usb3="00000000" w:csb0="000001FF" w:csb1="00000000"/>
    <w:embedRegular r:id="rId5" w:fontKey="{013C7628-8470-AC4E-ACC1-C0B29B03CF06}"/>
  </w:font>
  <w:font w:name="Oswald Light">
    <w:panose1 w:val="00000000000000000000"/>
    <w:charset w:val="4D"/>
    <w:family w:val="auto"/>
    <w:pitch w:val="variable"/>
    <w:sig w:usb0="A00002FF" w:usb1="4000204B" w:usb2="00000000" w:usb3="00000000" w:csb0="00000197" w:csb1="00000000"/>
    <w:embedRegular r:id="rId6" w:fontKey="{7B03D070-5D7A-2541-9202-D1845250582A}"/>
  </w:font>
  <w:font w:name="Oswald">
    <w:panose1 w:val="00000000000000000000"/>
    <w:charset w:val="4D"/>
    <w:family w:val="auto"/>
    <w:pitch w:val="variable"/>
    <w:sig w:usb0="A00002FF" w:usb1="4000204B" w:usb2="00000000" w:usb3="00000000" w:csb0="00000197" w:csb1="00000000"/>
    <w:embedRegular r:id="rId7" w:fontKey="{834B775E-DE7B-9D4B-91F9-8732F25F9397}"/>
  </w:font>
  <w:font w:name="Cambria Math">
    <w:panose1 w:val="02040503050406030204"/>
    <w:charset w:val="00"/>
    <w:family w:val="roman"/>
    <w:pitch w:val="variable"/>
    <w:sig w:usb0="E00002FF" w:usb1="420024FF" w:usb2="00000000" w:usb3="00000000" w:csb0="0000019F" w:csb1="00000000"/>
    <w:embedRegular r:id="rId8" w:fontKey="{250E31E5-4F7B-ED49-AD9C-BFAA3FD9E51F}"/>
  </w:font>
  <w:font w:name="Calibri">
    <w:panose1 w:val="020F0502020204030204"/>
    <w:charset w:val="00"/>
    <w:family w:val="swiss"/>
    <w:pitch w:val="variable"/>
    <w:sig w:usb0="E0002AFF" w:usb1="C000ACFF" w:usb2="00000009" w:usb3="00000000" w:csb0="000001FF" w:csb1="00000000"/>
    <w:embedRegular r:id="rId9" w:fontKey="{CAB6370A-238F-284C-B305-1AF356C18CF0}"/>
  </w:font>
  <w:font w:name="Cambria">
    <w:panose1 w:val="02040503050406030204"/>
    <w:charset w:val="00"/>
    <w:family w:val="roman"/>
    <w:pitch w:val="variable"/>
    <w:sig w:usb0="E00002FF" w:usb1="400004FF" w:usb2="00000000" w:usb3="00000000" w:csb0="0000019F" w:csb1="00000000"/>
    <w:embedRegular r:id="rId10" w:fontKey="{9B4EF151-9B0D-7D4A-BD64-6B3688080F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4DDB" w14:textId="27026E8D" w:rsidR="001B7931" w:rsidRDefault="001B7931" w:rsidP="001B7931">
    <w:pPr>
      <w:pStyle w:val="Footer"/>
      <w:rPr>
        <w:color w:val="C00000"/>
        <w:sz w:val="20"/>
        <w:szCs w:val="20"/>
      </w:rPr>
    </w:pPr>
    <w:r w:rsidRPr="005B61F0">
      <w:rPr>
        <w:color w:val="808080" w:themeColor="background1" w:themeShade="80"/>
        <w:sz w:val="20"/>
        <w:szCs w:val="20"/>
        <w:lang w:val="en-US"/>
      </w:rPr>
      <w:t xml:space="preserve">Cite as: ERROR (2024) </w:t>
    </w:r>
    <w:r>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1B7931">
      <w:rPr>
        <w:color w:val="808080" w:themeColor="background1" w:themeShade="80"/>
        <w:sz w:val="20"/>
        <w:szCs w:val="20"/>
        <w:highlight w:val="yellow"/>
      </w:rPr>
      <w:t>AUTHOR</w:t>
    </w:r>
    <w:r w:rsidRPr="005B61F0">
      <w:rPr>
        <w:color w:val="808080" w:themeColor="background1" w:themeShade="80"/>
        <w:sz w:val="20"/>
        <w:szCs w:val="20"/>
      </w:rPr>
      <w:t xml:space="preserve"> (</w:t>
    </w:r>
    <w:r w:rsidRPr="001B7931">
      <w:rPr>
        <w:color w:val="808080" w:themeColor="background1" w:themeShade="80"/>
        <w:sz w:val="20"/>
        <w:szCs w:val="20"/>
        <w:highlight w:val="yellow"/>
      </w:rPr>
      <w:t>YEAR</w:t>
    </w:r>
    <w:r w:rsidRPr="005B61F0">
      <w:rPr>
        <w:color w:val="808080" w:themeColor="background1" w:themeShade="80"/>
        <w:sz w:val="20"/>
        <w:szCs w:val="20"/>
      </w:rPr>
      <w:t>)</w:t>
    </w:r>
    <w:r>
      <w:rPr>
        <w:color w:val="808080" w:themeColor="background1" w:themeShade="80"/>
        <w:sz w:val="20"/>
        <w:szCs w:val="20"/>
      </w:rPr>
      <w:t xml:space="preserve">, version 1. </w:t>
    </w:r>
    <w:r>
      <w:rPr>
        <w:rStyle w:val="Hyperlink"/>
        <w:color w:val="A7002B"/>
        <w:sz w:val="20"/>
        <w:szCs w:val="20"/>
      </w:rPr>
      <w:t>URL</w:t>
    </w:r>
    <w:r w:rsidRPr="005A4BBF">
      <w:rPr>
        <w:color w:val="C00000"/>
        <w:sz w:val="20"/>
        <w:szCs w:val="20"/>
      </w:rPr>
      <w:t xml:space="preserve"> </w:t>
    </w:r>
  </w:p>
  <w:p w14:paraId="77821F57" w14:textId="459458BE" w:rsidR="001B7931" w:rsidRPr="001B7931" w:rsidRDefault="001B7931">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6DD4" w14:textId="77777777" w:rsidR="00B870F0" w:rsidRDefault="00B870F0" w:rsidP="00F85399">
      <w:pPr>
        <w:spacing w:line="240" w:lineRule="auto"/>
      </w:pPr>
      <w:r>
        <w:separator/>
      </w:r>
    </w:p>
  </w:footnote>
  <w:footnote w:type="continuationSeparator" w:id="0">
    <w:p w14:paraId="48631DE7" w14:textId="77777777" w:rsidR="00B870F0" w:rsidRDefault="00B870F0" w:rsidP="00F853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6368930"/>
      <w:docPartObj>
        <w:docPartGallery w:val="Page Numbers (Top of Page)"/>
        <w:docPartUnique/>
      </w:docPartObj>
    </w:sdtPr>
    <w:sdtContent>
      <w:p w14:paraId="6F591695" w14:textId="4EC5D903" w:rsidR="00F85399" w:rsidRDefault="00F85399"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EEB15A" w14:textId="77777777" w:rsidR="00F85399" w:rsidRDefault="00F85399" w:rsidP="00F853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50083"/>
      <w:docPartObj>
        <w:docPartGallery w:val="Page Numbers (Top of Page)"/>
        <w:docPartUnique/>
      </w:docPartObj>
    </w:sdtPr>
    <w:sdtContent>
      <w:p w14:paraId="22288F7A" w14:textId="5C6F859F" w:rsidR="00F85399" w:rsidRDefault="00F85399"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595CD" w14:textId="77777777" w:rsidR="00F85399" w:rsidRDefault="00F85399" w:rsidP="00F85399">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F0E"/>
    <w:rsid w:val="000953A6"/>
    <w:rsid w:val="000B0DA8"/>
    <w:rsid w:val="00133FCB"/>
    <w:rsid w:val="00177995"/>
    <w:rsid w:val="00195F0E"/>
    <w:rsid w:val="001B7931"/>
    <w:rsid w:val="00261E7D"/>
    <w:rsid w:val="00305DC1"/>
    <w:rsid w:val="00444C83"/>
    <w:rsid w:val="004F4E7F"/>
    <w:rsid w:val="00527D23"/>
    <w:rsid w:val="005C03CA"/>
    <w:rsid w:val="00625544"/>
    <w:rsid w:val="00640748"/>
    <w:rsid w:val="00746BB0"/>
    <w:rsid w:val="008F2A83"/>
    <w:rsid w:val="009A7369"/>
    <w:rsid w:val="00B55687"/>
    <w:rsid w:val="00B870F0"/>
    <w:rsid w:val="00E618D5"/>
    <w:rsid w:val="00F85399"/>
    <w:rsid w:val="00FE487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7E3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F85399"/>
    <w:pPr>
      <w:tabs>
        <w:tab w:val="center" w:pos="4513"/>
        <w:tab w:val="right" w:pos="9026"/>
      </w:tabs>
      <w:spacing w:line="240" w:lineRule="auto"/>
    </w:pPr>
  </w:style>
  <w:style w:type="character" w:customStyle="1" w:styleId="HeaderChar">
    <w:name w:val="Header Char"/>
    <w:basedOn w:val="DefaultParagraphFont"/>
    <w:link w:val="Header"/>
    <w:uiPriority w:val="99"/>
    <w:rsid w:val="00F85399"/>
  </w:style>
  <w:style w:type="paragraph" w:styleId="Footer">
    <w:name w:val="footer"/>
    <w:basedOn w:val="Normal"/>
    <w:link w:val="FooterChar"/>
    <w:uiPriority w:val="99"/>
    <w:unhideWhenUsed/>
    <w:rsid w:val="00F85399"/>
    <w:pPr>
      <w:tabs>
        <w:tab w:val="center" w:pos="4513"/>
        <w:tab w:val="right" w:pos="9026"/>
      </w:tabs>
      <w:spacing w:line="240" w:lineRule="auto"/>
    </w:pPr>
  </w:style>
  <w:style w:type="character" w:customStyle="1" w:styleId="FooterChar">
    <w:name w:val="Footer Char"/>
    <w:basedOn w:val="DefaultParagraphFont"/>
    <w:link w:val="Footer"/>
    <w:uiPriority w:val="99"/>
    <w:rsid w:val="00F85399"/>
  </w:style>
  <w:style w:type="character" w:styleId="PageNumber">
    <w:name w:val="page number"/>
    <w:basedOn w:val="DefaultParagraphFont"/>
    <w:uiPriority w:val="99"/>
    <w:semiHidden/>
    <w:unhideWhenUsed/>
    <w:rsid w:val="00F85399"/>
  </w:style>
  <w:style w:type="character" w:styleId="Hyperlink">
    <w:name w:val="Hyperlink"/>
    <w:basedOn w:val="DefaultParagraphFont"/>
    <w:uiPriority w:val="99"/>
    <w:unhideWhenUsed/>
    <w:rsid w:val="001B7931"/>
    <w:rPr>
      <w:color w:val="0000FF" w:themeColor="hyperlink"/>
      <w:u w:val="single"/>
    </w:rPr>
  </w:style>
  <w:style w:type="paragraph" w:styleId="NormalWeb">
    <w:name w:val="Normal (Web)"/>
    <w:basedOn w:val="Normal"/>
    <w:uiPriority w:val="99"/>
    <w:semiHidden/>
    <w:unhideWhenUsed/>
    <w:rsid w:val="004F4E7F"/>
    <w:pPr>
      <w:spacing w:before="100" w:beforeAutospacing="1" w:after="100" w:afterAutospacing="1" w:line="240" w:lineRule="auto"/>
    </w:pPr>
    <w:rPr>
      <w:rFonts w:ascii="Times New Roman" w:eastAsia="Times New Roman" w:hAnsi="Times New Roman" w:cs="Times New Roman"/>
      <w:lang w:val="en-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19130">
      <w:bodyDiv w:val="1"/>
      <w:marLeft w:val="0"/>
      <w:marRight w:val="0"/>
      <w:marTop w:val="0"/>
      <w:marBottom w:val="0"/>
      <w:divBdr>
        <w:top w:val="none" w:sz="0" w:space="0" w:color="auto"/>
        <w:left w:val="none" w:sz="0" w:space="0" w:color="auto"/>
        <w:bottom w:val="none" w:sz="0" w:space="0" w:color="auto"/>
        <w:right w:val="none" w:sz="0" w:space="0" w:color="auto"/>
      </w:divBdr>
    </w:div>
    <w:div w:id="436219525">
      <w:bodyDiv w:val="1"/>
      <w:marLeft w:val="0"/>
      <w:marRight w:val="0"/>
      <w:marTop w:val="0"/>
      <w:marBottom w:val="0"/>
      <w:divBdr>
        <w:top w:val="none" w:sz="0" w:space="0" w:color="auto"/>
        <w:left w:val="none" w:sz="0" w:space="0" w:color="auto"/>
        <w:bottom w:val="none" w:sz="0" w:space="0" w:color="auto"/>
        <w:right w:val="none" w:sz="0" w:space="0" w:color="auto"/>
      </w:divBdr>
    </w:div>
    <w:div w:id="150956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13</cp:revision>
  <dcterms:created xsi:type="dcterms:W3CDTF">2024-04-29T11:41:00Z</dcterms:created>
  <dcterms:modified xsi:type="dcterms:W3CDTF">2024-06-18T08:34:00Z</dcterms:modified>
</cp:coreProperties>
</file>