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ERROR REPORT</w:t>
      </w:r>
    </w:p>
    <w:p w14:paraId="06B410E8" w14:textId="77777777" w:rsidR="004022EE" w:rsidRDefault="004022EE">
      <w:pPr>
        <w:jc w:val="center"/>
        <w:rPr>
          <w:rFonts w:ascii="Oswald" w:eastAsia="Oswald" w:hAnsi="Oswald" w:cs="Oswald"/>
          <w:sz w:val="38"/>
          <w:szCs w:val="38"/>
        </w:rPr>
      </w:pP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B5E15C" w14:textId="77777777" w:rsidR="000A4EFF" w:rsidRPr="000A4EFF" w:rsidRDefault="000A4EFF" w:rsidP="000A4EFF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28"/>
                                <w:lang w:val="en-GB"/>
                              </w:rPr>
                            </w:pPr>
                            <w:r w:rsidRPr="000A4EFF">
                              <w:rPr>
                                <w:color w:val="000000"/>
                                <w:sz w:val="28"/>
                                <w:lang w:val="en-GB"/>
                              </w:rPr>
                              <w:t>Wessel, J. R. (2018). Prepotent motor activity and inhibitory control</w:t>
                            </w:r>
                          </w:p>
                          <w:p w14:paraId="4D934656" w14:textId="77777777" w:rsidR="000A4EFF" w:rsidRPr="000A4EFF" w:rsidRDefault="000A4EFF" w:rsidP="000A4EFF">
                            <w:pPr>
                              <w:spacing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28"/>
                                <w:lang w:val="en-GB"/>
                              </w:rPr>
                            </w:pPr>
                            <w:r w:rsidRPr="000A4EFF">
                              <w:rPr>
                                <w:color w:val="000000"/>
                                <w:sz w:val="28"/>
                                <w:lang w:val="en-GB"/>
                              </w:rPr>
                              <w:t>demands in different variants of the go/no-go paradigm.</w:t>
                            </w:r>
                          </w:p>
                          <w:p w14:paraId="79B4E4F6" w14:textId="25FE28C3" w:rsidR="0063004B" w:rsidRDefault="000A4EFF" w:rsidP="000A4EFF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 w:rsidRPr="000A4EFF">
                              <w:rPr>
                                <w:i/>
                                <w:iCs/>
                                <w:color w:val="000000"/>
                                <w:sz w:val="28"/>
                                <w:lang w:val="en-GB"/>
                              </w:rPr>
                              <w:t>Psychophysiology</w:t>
                            </w:r>
                            <w:r w:rsidRPr="000A4EFF">
                              <w:rPr>
                                <w:color w:val="000000"/>
                                <w:sz w:val="28"/>
                                <w:lang w:val="en-GB"/>
                              </w:rPr>
                              <w:t xml:space="preserve">, </w:t>
                            </w:r>
                            <w:r w:rsidRPr="000A4EFF">
                              <w:rPr>
                                <w:i/>
                                <w:iCs/>
                                <w:color w:val="000000"/>
                                <w:sz w:val="28"/>
                                <w:lang w:val="en-GB"/>
                              </w:rPr>
                              <w:t>55</w:t>
                            </w:r>
                            <w:r w:rsidRPr="000A4EFF">
                              <w:rPr>
                                <w:color w:val="000000"/>
                                <w:sz w:val="28"/>
                                <w:lang w:val="en-GB"/>
                              </w:rPr>
                              <w:t>(3), e12871.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5B5E15C" w14:textId="77777777" w:rsidR="000A4EFF" w:rsidRPr="000A4EFF" w:rsidRDefault="000A4EFF" w:rsidP="000A4EFF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  <w:sz w:val="28"/>
                          <w:lang w:val="en-GB"/>
                        </w:rPr>
                      </w:pPr>
                      <w:r w:rsidRPr="000A4EFF">
                        <w:rPr>
                          <w:color w:val="000000"/>
                          <w:sz w:val="28"/>
                          <w:lang w:val="en-GB"/>
                        </w:rPr>
                        <w:t>Wessel, J. R. (2018). Prepotent motor activity and inhibitory control</w:t>
                      </w:r>
                    </w:p>
                    <w:p w14:paraId="4D934656" w14:textId="77777777" w:rsidR="000A4EFF" w:rsidRPr="000A4EFF" w:rsidRDefault="000A4EFF" w:rsidP="000A4EFF">
                      <w:pPr>
                        <w:spacing w:line="240" w:lineRule="auto"/>
                        <w:jc w:val="center"/>
                        <w:textDirection w:val="btLr"/>
                        <w:rPr>
                          <w:color w:val="000000"/>
                          <w:sz w:val="28"/>
                          <w:lang w:val="en-GB"/>
                        </w:rPr>
                      </w:pPr>
                      <w:r w:rsidRPr="000A4EFF">
                        <w:rPr>
                          <w:color w:val="000000"/>
                          <w:sz w:val="28"/>
                          <w:lang w:val="en-GB"/>
                        </w:rPr>
                        <w:t>demands in different variants of the go/no-go paradigm.</w:t>
                      </w:r>
                    </w:p>
                    <w:p w14:paraId="79B4E4F6" w14:textId="25FE28C3" w:rsidR="0063004B" w:rsidRDefault="000A4EFF" w:rsidP="000A4EFF">
                      <w:pPr>
                        <w:spacing w:line="240" w:lineRule="auto"/>
                        <w:jc w:val="center"/>
                        <w:textDirection w:val="btLr"/>
                      </w:pPr>
                      <w:r w:rsidRPr="000A4EFF">
                        <w:rPr>
                          <w:i/>
                          <w:iCs/>
                          <w:color w:val="000000"/>
                          <w:sz w:val="28"/>
                          <w:lang w:val="en-GB"/>
                        </w:rPr>
                        <w:t>Psychophysiology</w:t>
                      </w:r>
                      <w:r w:rsidRPr="000A4EFF">
                        <w:rPr>
                          <w:color w:val="000000"/>
                          <w:sz w:val="28"/>
                          <w:lang w:val="en-GB"/>
                        </w:rPr>
                        <w:t xml:space="preserve">, </w:t>
                      </w:r>
                      <w:r w:rsidRPr="000A4EFF">
                        <w:rPr>
                          <w:i/>
                          <w:iCs/>
                          <w:color w:val="000000"/>
                          <w:sz w:val="28"/>
                          <w:lang w:val="en-GB"/>
                        </w:rPr>
                        <w:t>55</w:t>
                      </w:r>
                      <w:r w:rsidRPr="000A4EFF">
                        <w:rPr>
                          <w:color w:val="000000"/>
                          <w:sz w:val="28"/>
                          <w:lang w:val="en-GB"/>
                        </w:rPr>
                        <w:t>(3), e12871.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66AD3F4A" w14:textId="77777777" w:rsidR="0063004B" w:rsidRDefault="00000000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reviewed by</w:t>
      </w:r>
    </w:p>
    <w:p w14:paraId="1F61F465" w14:textId="77777777" w:rsidR="0063004B" w:rsidRDefault="0063004B">
      <w:pPr>
        <w:jc w:val="center"/>
        <w:rPr>
          <w:i/>
          <w:sz w:val="26"/>
          <w:szCs w:val="26"/>
        </w:rPr>
      </w:pPr>
    </w:p>
    <w:p w14:paraId="2F39A859" w14:textId="5EE81285" w:rsidR="00413EC9" w:rsidRPr="000041B6" w:rsidRDefault="000041B6" w:rsidP="000041B6">
      <w:pPr>
        <w:jc w:val="center"/>
        <w:rPr>
          <w:b/>
          <w:sz w:val="28"/>
          <w:szCs w:val="28"/>
          <w:lang w:val="en-CH"/>
        </w:rPr>
      </w:pPr>
      <w:r w:rsidRPr="000041B6">
        <w:rPr>
          <w:b/>
          <w:bCs/>
          <w:sz w:val="28"/>
          <w:szCs w:val="28"/>
          <w:lang w:val="en-CH"/>
        </w:rPr>
        <w:t>Russ Poldrack</w:t>
      </w:r>
      <w:r w:rsidRPr="000041B6">
        <w:rPr>
          <w:b/>
          <w:sz w:val="28"/>
          <w:szCs w:val="28"/>
          <w:lang w:val="en-CH"/>
        </w:rPr>
        <w:t xml:space="preserve">, </w:t>
      </w:r>
      <w:r w:rsidRPr="000041B6">
        <w:rPr>
          <w:bCs/>
          <w:sz w:val="28"/>
          <w:szCs w:val="28"/>
          <w:lang w:val="en-CH"/>
        </w:rPr>
        <w:t>Stanford University</w:t>
      </w:r>
      <w:r w:rsidRPr="000041B6">
        <w:rPr>
          <w:b/>
          <w:sz w:val="28"/>
          <w:szCs w:val="28"/>
          <w:lang w:val="en-CH"/>
        </w:rPr>
        <w:t xml:space="preserve"> </w:t>
      </w:r>
    </w:p>
    <w:p w14:paraId="51EE89A5" w14:textId="77777777" w:rsidR="00413EC9" w:rsidRDefault="00413EC9">
      <w:pPr>
        <w:jc w:val="center"/>
        <w:rPr>
          <w:sz w:val="26"/>
          <w:szCs w:val="26"/>
        </w:rPr>
      </w:pPr>
    </w:p>
    <w:p w14:paraId="28DFD5F9" w14:textId="77777777" w:rsidR="009B64F6" w:rsidRDefault="009B64F6">
      <w:pPr>
        <w:jc w:val="center"/>
        <w:rPr>
          <w:sz w:val="26"/>
          <w:szCs w:val="26"/>
        </w:rPr>
      </w:pPr>
    </w:p>
    <w:p w14:paraId="2A296F04" w14:textId="5EAA6490" w:rsidR="00FF7001" w:rsidRPr="006D1187" w:rsidRDefault="00FF7001" w:rsidP="00FF7001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Review v</w:t>
      </w:r>
      <w:r w:rsidRPr="006D1187">
        <w:rPr>
          <w:i/>
          <w:color w:val="808080" w:themeColor="background1" w:themeShade="80"/>
          <w:sz w:val="20"/>
          <w:szCs w:val="20"/>
        </w:rPr>
        <w:t>ersion 1.0</w:t>
      </w:r>
      <w:r>
        <w:rPr>
          <w:i/>
          <w:color w:val="808080" w:themeColor="background1" w:themeShade="80"/>
          <w:sz w:val="20"/>
          <w:szCs w:val="20"/>
        </w:rPr>
        <w:t xml:space="preserve"> (</w:t>
      </w:r>
      <w:r w:rsidR="000041B6">
        <w:rPr>
          <w:i/>
          <w:color w:val="808080" w:themeColor="background1" w:themeShade="80"/>
          <w:sz w:val="20"/>
          <w:szCs w:val="20"/>
        </w:rPr>
        <w:t>2024-03-27</w:t>
      </w:r>
      <w:r>
        <w:rPr>
          <w:i/>
          <w:color w:val="808080" w:themeColor="background1" w:themeShade="80"/>
          <w:sz w:val="20"/>
          <w:szCs w:val="20"/>
        </w:rPr>
        <w:t>)</w:t>
      </w:r>
    </w:p>
    <w:p w14:paraId="1294A999" w14:textId="386E1E98" w:rsidR="00FF7001" w:rsidRPr="005B61F0" w:rsidRDefault="00FF7001" w:rsidP="00FF7001">
      <w:pPr>
        <w:jc w:val="center"/>
        <w:rPr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 xml:space="preserve">Review </w:t>
      </w:r>
      <w:r w:rsidRPr="005B61F0">
        <w:rPr>
          <w:i/>
          <w:color w:val="808080" w:themeColor="background1" w:themeShade="80"/>
          <w:sz w:val="20"/>
          <w:szCs w:val="20"/>
        </w:rPr>
        <w:t>template version 1.0</w:t>
      </w:r>
    </w:p>
    <w:p w14:paraId="6C3B0E73" w14:textId="77777777" w:rsidR="00FF7001" w:rsidRPr="005B61F0" w:rsidRDefault="00FF7001" w:rsidP="00FF7001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4.0</w:t>
      </w:r>
    </w:p>
    <w:p w14:paraId="10F0649E" w14:textId="77777777" w:rsidR="0063004B" w:rsidRDefault="0063004B">
      <w:pPr>
        <w:jc w:val="center"/>
        <w:rPr>
          <w:sz w:val="26"/>
          <w:szCs w:val="26"/>
        </w:rPr>
      </w:pPr>
    </w:p>
    <w:p w14:paraId="62795794" w14:textId="7D120C7F" w:rsidR="0063004B" w:rsidRPr="000A4EFF" w:rsidRDefault="0063004B">
      <w:pPr>
        <w:rPr>
          <w:i/>
          <w:sz w:val="26"/>
          <w:szCs w:val="26"/>
        </w:rPr>
      </w:pPr>
    </w:p>
    <w:sectPr w:rsidR="0063004B" w:rsidRPr="000A4EFF" w:rsidSect="00A11E6B">
      <w:footerReference w:type="default" r:id="rId7"/>
      <w:footerReference w:type="first" r:id="rId8"/>
      <w:pgSz w:w="12240" w:h="15840"/>
      <w:pgMar w:top="1440" w:right="1440" w:bottom="1440" w:left="1440" w:header="720" w:footer="636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B01E1" w14:textId="77777777" w:rsidR="00A11E6B" w:rsidRDefault="00A11E6B" w:rsidP="00FF7001">
      <w:pPr>
        <w:spacing w:line="240" w:lineRule="auto"/>
      </w:pPr>
      <w:r>
        <w:separator/>
      </w:r>
    </w:p>
  </w:endnote>
  <w:endnote w:type="continuationSeparator" w:id="0">
    <w:p w14:paraId="2E279BC7" w14:textId="77777777" w:rsidR="00A11E6B" w:rsidRDefault="00A11E6B" w:rsidP="00FF70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07F87C1-CC42-DE40-9906-9C502E5A68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B3FD81EF-EB77-0B41-9072-9CAA51A751EF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64D64B67-B19E-0B41-A4FB-697238F489AA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7AD97FBD-6DE5-5E47-8F1D-E3899F2236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2E788A5-1140-CC41-8C68-64F08B57789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1B540F6-935C-C949-91A0-C4D6C3860A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87E07" w14:textId="3207D5A0" w:rsidR="00FF7001" w:rsidRPr="005E036F" w:rsidRDefault="00FF7001" w:rsidP="005E036F">
    <w:pPr>
      <w:pStyle w:val="Footer"/>
    </w:pPr>
    <w:r w:rsidRPr="005E036F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B2FCB" w14:textId="6D228321" w:rsidR="005E036F" w:rsidRDefault="005E036F" w:rsidP="005E036F">
    <w:pPr>
      <w:pStyle w:val="Footer"/>
      <w:rPr>
        <w:color w:val="C00000"/>
        <w:sz w:val="20"/>
        <w:szCs w:val="20"/>
      </w:rPr>
    </w:pPr>
    <w:r w:rsidRPr="005B61F0">
      <w:rPr>
        <w:color w:val="808080" w:themeColor="background1" w:themeShade="80"/>
        <w:sz w:val="20"/>
        <w:szCs w:val="20"/>
        <w:lang w:val="en-US"/>
      </w:rPr>
      <w:t>Cite as</w:t>
    </w:r>
    <w:r w:rsidRPr="000A4EFF">
      <w:rPr>
        <w:color w:val="808080" w:themeColor="background1" w:themeShade="80"/>
        <w:sz w:val="20"/>
        <w:szCs w:val="20"/>
        <w:lang w:val="en-US"/>
      </w:rPr>
      <w:t xml:space="preserve">: </w:t>
    </w:r>
    <w:proofErr w:type="spellStart"/>
    <w:r w:rsidR="000A4EFF" w:rsidRPr="000A4EFF">
      <w:rPr>
        <w:bCs/>
        <w:color w:val="808080" w:themeColor="background1" w:themeShade="80"/>
        <w:sz w:val="20"/>
        <w:szCs w:val="20"/>
      </w:rPr>
      <w:t>Poldrack</w:t>
    </w:r>
    <w:proofErr w:type="spellEnd"/>
    <w:r w:rsidR="000A4EFF" w:rsidRPr="000A4EFF">
      <w:rPr>
        <w:bCs/>
        <w:color w:val="808080" w:themeColor="background1" w:themeShade="80"/>
        <w:sz w:val="20"/>
        <w:szCs w:val="20"/>
      </w:rPr>
      <w:t xml:space="preserve">, R. </w:t>
    </w:r>
    <w:r w:rsidRPr="000A4EFF">
      <w:rPr>
        <w:color w:val="808080" w:themeColor="background1" w:themeShade="80"/>
        <w:sz w:val="20"/>
        <w:szCs w:val="20"/>
        <w:lang w:val="en-US"/>
      </w:rPr>
      <w:t>(</w:t>
    </w:r>
    <w:r w:rsidR="000A4EFF" w:rsidRPr="000A4EFF">
      <w:rPr>
        <w:color w:val="808080" w:themeColor="background1" w:themeShade="80"/>
        <w:sz w:val="20"/>
        <w:szCs w:val="20"/>
        <w:lang w:val="en-US"/>
      </w:rPr>
      <w:t>2024</w:t>
    </w:r>
    <w:r w:rsidRPr="005B61F0">
      <w:rPr>
        <w:color w:val="808080" w:themeColor="background1" w:themeShade="80"/>
        <w:sz w:val="20"/>
        <w:szCs w:val="20"/>
        <w:lang w:val="en-US"/>
      </w:rPr>
      <w:t xml:space="preserve">) </w:t>
    </w:r>
    <w:r>
      <w:rPr>
        <w:color w:val="808080" w:themeColor="background1" w:themeShade="80"/>
        <w:sz w:val="20"/>
        <w:szCs w:val="20"/>
        <w:lang w:val="en-US"/>
      </w:rPr>
      <w:t xml:space="preserve">Error </w:t>
    </w:r>
    <w:r w:rsidR="006B2F8B">
      <w:rPr>
        <w:color w:val="808080" w:themeColor="background1" w:themeShade="80"/>
        <w:sz w:val="20"/>
        <w:szCs w:val="20"/>
        <w:lang w:val="en-US"/>
      </w:rPr>
      <w:t>reviewer</w:t>
    </w:r>
    <w:r w:rsidRPr="005B61F0">
      <w:rPr>
        <w:color w:val="808080" w:themeColor="background1" w:themeShade="80"/>
        <w:sz w:val="20"/>
        <w:szCs w:val="20"/>
        <w:lang w:val="en-US"/>
      </w:rPr>
      <w:t xml:space="preserve"> report: </w:t>
    </w:r>
    <w:r w:rsidR="000A4EFF">
      <w:rPr>
        <w:color w:val="808080" w:themeColor="background1" w:themeShade="80"/>
        <w:sz w:val="20"/>
        <w:szCs w:val="20"/>
      </w:rPr>
      <w:t>Wessel</w:t>
    </w:r>
    <w:r w:rsidRPr="005B61F0">
      <w:rPr>
        <w:color w:val="808080" w:themeColor="background1" w:themeShade="80"/>
        <w:sz w:val="20"/>
        <w:szCs w:val="20"/>
      </w:rPr>
      <w:t xml:space="preserve"> (</w:t>
    </w:r>
    <w:r w:rsidR="000A4EFF">
      <w:rPr>
        <w:color w:val="808080" w:themeColor="background1" w:themeShade="80"/>
        <w:sz w:val="20"/>
        <w:szCs w:val="20"/>
      </w:rPr>
      <w:t>2018</w:t>
    </w:r>
    <w:r w:rsidRPr="005B61F0">
      <w:rPr>
        <w:color w:val="808080" w:themeColor="background1" w:themeShade="80"/>
        <w:sz w:val="20"/>
        <w:szCs w:val="20"/>
      </w:rPr>
      <w:t>)</w:t>
    </w:r>
    <w:r>
      <w:rPr>
        <w:color w:val="808080" w:themeColor="background1" w:themeShade="80"/>
        <w:sz w:val="20"/>
        <w:szCs w:val="20"/>
      </w:rPr>
      <w:t xml:space="preserve">, version 1. </w:t>
    </w:r>
    <w:r w:rsidRPr="00FF7001">
      <w:rPr>
        <w:rStyle w:val="Hyperlink"/>
        <w:color w:val="A7002B"/>
        <w:sz w:val="20"/>
        <w:szCs w:val="20"/>
        <w:highlight w:val="yellow"/>
      </w:rPr>
      <w:t>URL</w:t>
    </w:r>
  </w:p>
  <w:p w14:paraId="3931380C" w14:textId="3D19F36D" w:rsidR="005E036F" w:rsidRPr="005E036F" w:rsidRDefault="005E036F" w:rsidP="005E036F">
    <w:pPr>
      <w:pStyle w:val="Footer"/>
      <w:rPr>
        <w:color w:val="808080" w:themeColor="background1" w:themeShade="80"/>
        <w:sz w:val="20"/>
        <w:szCs w:val="20"/>
        <w:lang w:val="en-US"/>
      </w:rPr>
    </w:pPr>
    <w:r w:rsidRPr="0066758A">
      <w:rPr>
        <w:color w:val="808080" w:themeColor="background1" w:themeShade="80"/>
        <w:sz w:val="20"/>
        <w:szCs w:val="20"/>
      </w:rPr>
      <w:t>All reports and associated materials available at</w:t>
    </w:r>
    <w:r>
      <w:rPr>
        <w:color w:val="808080" w:themeColor="background1" w:themeShade="80"/>
        <w:sz w:val="20"/>
        <w:szCs w:val="20"/>
        <w:lang w:val="en-US"/>
      </w:rPr>
      <w:t xml:space="preserve"> </w:t>
    </w:r>
    <w:hyperlink r:id="rId1" w:history="1">
      <w:r w:rsidRPr="0066758A">
        <w:rPr>
          <w:rStyle w:val="Hyperlink"/>
          <w:color w:val="A7002B"/>
          <w:sz w:val="20"/>
          <w:szCs w:val="20"/>
        </w:rPr>
        <w:t>https://osf.io/fpw4r/</w:t>
      </w:r>
    </w:hyperlink>
    <w:r>
      <w:rPr>
        <w:color w:val="C0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8D3C2" w14:textId="77777777" w:rsidR="00A11E6B" w:rsidRDefault="00A11E6B" w:rsidP="00FF7001">
      <w:pPr>
        <w:spacing w:line="240" w:lineRule="auto"/>
      </w:pPr>
      <w:r>
        <w:separator/>
      </w:r>
    </w:p>
  </w:footnote>
  <w:footnote w:type="continuationSeparator" w:id="0">
    <w:p w14:paraId="6D82DB7E" w14:textId="77777777" w:rsidR="00A11E6B" w:rsidRDefault="00A11E6B" w:rsidP="00FF700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0041B6"/>
    <w:rsid w:val="000753BF"/>
    <w:rsid w:val="000A4EFF"/>
    <w:rsid w:val="00305DC1"/>
    <w:rsid w:val="003A294A"/>
    <w:rsid w:val="004022EE"/>
    <w:rsid w:val="00413EC9"/>
    <w:rsid w:val="005E036F"/>
    <w:rsid w:val="0063004B"/>
    <w:rsid w:val="006B2F8B"/>
    <w:rsid w:val="00924B2A"/>
    <w:rsid w:val="009B64F6"/>
    <w:rsid w:val="00A11E6B"/>
    <w:rsid w:val="00E06378"/>
    <w:rsid w:val="00E13547"/>
    <w:rsid w:val="00E61335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F7001"/>
    <w:pPr>
      <w:tabs>
        <w:tab w:val="center" w:pos="4513"/>
        <w:tab w:val="right" w:pos="9026"/>
      </w:tabs>
      <w:spacing w:line="240" w:lineRule="auto"/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FF700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F700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01"/>
  </w:style>
  <w:style w:type="character" w:styleId="Hyperlink">
    <w:name w:val="Hyperlink"/>
    <w:basedOn w:val="DefaultParagraphFont"/>
    <w:uiPriority w:val="99"/>
    <w:unhideWhenUsed/>
    <w:rsid w:val="00FF70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8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osf.io/fpw4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6</cp:revision>
  <dcterms:created xsi:type="dcterms:W3CDTF">2024-05-08T12:47:00Z</dcterms:created>
  <dcterms:modified xsi:type="dcterms:W3CDTF">2024-05-08T12:50:00Z</dcterms:modified>
</cp:coreProperties>
</file>