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4DD062CD" w:rsidR="000A4CF6" w:rsidRPr="009462EB" w:rsidRDefault="000A4CF6" w:rsidP="00115216">
      <w:pPr>
        <w:pStyle w:val="Heading1"/>
        <w:ind w:left="720" w:hanging="720"/>
      </w:pPr>
    </w:p>
    <w:p w14:paraId="4724825F" w14:textId="77777777" w:rsidR="000A4CF6" w:rsidRPr="009462EB" w:rsidRDefault="000A4CF6" w:rsidP="005056F0">
      <w:pPr>
        <w:pStyle w:val="Heading1"/>
      </w:pPr>
    </w:p>
    <w:p w14:paraId="5EAA6148" w14:textId="77777777" w:rsidR="000A4CF6" w:rsidRPr="009462EB" w:rsidRDefault="000A4CF6" w:rsidP="005056F0">
      <w:pPr>
        <w:pStyle w:val="Heading1"/>
      </w:pPr>
    </w:p>
    <w:p w14:paraId="49630124" w14:textId="77777777" w:rsidR="000A4CF6" w:rsidRPr="009462EB" w:rsidRDefault="000A4CF6" w:rsidP="005056F0">
      <w:pPr>
        <w:pStyle w:val="Heading1"/>
        <w:rPr>
          <w:b w:val="0"/>
        </w:rPr>
      </w:pPr>
    </w:p>
    <w:p w14:paraId="165C3C5D" w14:textId="77777777" w:rsidR="007B4498" w:rsidRDefault="006D40E4" w:rsidP="00950966">
      <w:pPr>
        <w:ind w:firstLine="0"/>
        <w:jc w:val="center"/>
      </w:pPr>
      <w:r w:rsidRPr="009462EB">
        <w:t xml:space="preserve">The IRAP is not </w:t>
      </w:r>
      <w:r w:rsidR="00950966" w:rsidRPr="009462EB">
        <w:t xml:space="preserve">very </w:t>
      </w:r>
      <w:r w:rsidRPr="009462EB">
        <w:t xml:space="preserve">sensitive </w:t>
      </w:r>
    </w:p>
    <w:p w14:paraId="5D1BBB99" w14:textId="0899FBC4" w:rsidR="00F766BD" w:rsidRPr="009462EB" w:rsidRDefault="006D40E4" w:rsidP="00950966">
      <w:pPr>
        <w:ind w:firstLine="0"/>
        <w:jc w:val="center"/>
      </w:pPr>
      <w:r w:rsidRPr="009462EB">
        <w:t>to the attitudes and learning histories it seeks to assess</w:t>
      </w:r>
    </w:p>
    <w:p w14:paraId="535C0743" w14:textId="557DF69F" w:rsidR="00DD0916" w:rsidRPr="009462EB" w:rsidRDefault="00DD0916" w:rsidP="00392EBB">
      <w:pPr>
        <w:pStyle w:val="Heading1"/>
        <w:rPr>
          <w:b w:val="0"/>
        </w:rPr>
      </w:pPr>
      <w:r w:rsidRPr="009462EB">
        <w:rPr>
          <w:b w:val="0"/>
        </w:rPr>
        <w:t>Ian Hussey</w:t>
      </w:r>
      <w:r w:rsidR="00A9029A" w:rsidRPr="009462EB">
        <w:rPr>
          <w:b w:val="0"/>
        </w:rPr>
        <w:t xml:space="preserve"> &amp; </w:t>
      </w:r>
      <w:r w:rsidRPr="009462EB">
        <w:rPr>
          <w:b w:val="0"/>
        </w:rPr>
        <w:t xml:space="preserve">Chad </w:t>
      </w:r>
      <w:r w:rsidR="001B319F">
        <w:rPr>
          <w:b w:val="0"/>
        </w:rPr>
        <w:t xml:space="preserve">E. </w:t>
      </w:r>
      <w:r w:rsidRPr="009462EB">
        <w:rPr>
          <w:b w:val="0"/>
        </w:rPr>
        <w:t>Drake</w:t>
      </w:r>
    </w:p>
    <w:p w14:paraId="0C8F8955" w14:textId="77777777" w:rsidR="00DD0916" w:rsidRPr="009462EB" w:rsidRDefault="00DD0916" w:rsidP="00DD0916">
      <w:pPr>
        <w:spacing w:line="240" w:lineRule="auto"/>
      </w:pPr>
    </w:p>
    <w:p w14:paraId="6D34F0C5" w14:textId="783DE1F0" w:rsidR="00DD0916" w:rsidRPr="009462EB" w:rsidRDefault="00DD0916" w:rsidP="000A4CF6">
      <w:pPr>
        <w:spacing w:line="240" w:lineRule="auto"/>
        <w:ind w:firstLine="0"/>
      </w:pPr>
      <w:bookmarkStart w:id="0" w:name="_56xfx6b2flw9" w:colFirst="0" w:colLast="0"/>
      <w:bookmarkEnd w:id="0"/>
    </w:p>
    <w:p w14:paraId="7911AA59" w14:textId="35C10368" w:rsidR="005A04E4" w:rsidRPr="009462EB" w:rsidRDefault="005A04E4" w:rsidP="000A4CF6">
      <w:pPr>
        <w:spacing w:line="240" w:lineRule="auto"/>
        <w:ind w:firstLine="0"/>
      </w:pPr>
    </w:p>
    <w:p w14:paraId="48AC75FC" w14:textId="1B373025" w:rsidR="005A04E4" w:rsidRPr="009462EB" w:rsidRDefault="005A04E4" w:rsidP="000A4CF6">
      <w:pPr>
        <w:spacing w:line="240" w:lineRule="auto"/>
        <w:ind w:firstLine="0"/>
      </w:pPr>
    </w:p>
    <w:p w14:paraId="2F3ECEFD" w14:textId="179787B2" w:rsidR="005A04E4" w:rsidRPr="009462EB" w:rsidRDefault="005A04E4" w:rsidP="000A4CF6">
      <w:pPr>
        <w:spacing w:line="240" w:lineRule="auto"/>
        <w:ind w:firstLine="0"/>
      </w:pPr>
    </w:p>
    <w:p w14:paraId="2B3D6B97" w14:textId="6E5554F9" w:rsidR="005A04E4" w:rsidRPr="009462EB" w:rsidRDefault="005A04E4" w:rsidP="000A4CF6">
      <w:pPr>
        <w:spacing w:line="240" w:lineRule="auto"/>
        <w:ind w:firstLine="0"/>
      </w:pPr>
    </w:p>
    <w:p w14:paraId="5AA9BB7B" w14:textId="3C8A5498" w:rsidR="005A04E4" w:rsidRPr="009462EB" w:rsidRDefault="005A04E4" w:rsidP="000A4CF6">
      <w:pPr>
        <w:spacing w:line="240" w:lineRule="auto"/>
        <w:ind w:firstLine="0"/>
      </w:pPr>
    </w:p>
    <w:p w14:paraId="21DC2F2D" w14:textId="170A90AA" w:rsidR="005A04E4" w:rsidRPr="009462EB" w:rsidRDefault="005A04E4" w:rsidP="000A4CF6">
      <w:pPr>
        <w:spacing w:line="240" w:lineRule="auto"/>
        <w:ind w:firstLine="0"/>
      </w:pPr>
    </w:p>
    <w:p w14:paraId="0B5C8FE5" w14:textId="7908F843" w:rsidR="005A04E4" w:rsidRPr="009462EB" w:rsidRDefault="005A04E4" w:rsidP="000A4CF6">
      <w:pPr>
        <w:spacing w:line="240" w:lineRule="auto"/>
        <w:ind w:firstLine="0"/>
      </w:pPr>
    </w:p>
    <w:p w14:paraId="68292BC2" w14:textId="0E80906A" w:rsidR="005A04E4" w:rsidRPr="009462EB" w:rsidRDefault="005A04E4" w:rsidP="000A4CF6">
      <w:pPr>
        <w:spacing w:line="240" w:lineRule="auto"/>
        <w:ind w:firstLine="0"/>
      </w:pPr>
    </w:p>
    <w:p w14:paraId="7530EB4D" w14:textId="70BFDD09" w:rsidR="005A04E4" w:rsidRPr="009462EB" w:rsidRDefault="005A04E4" w:rsidP="000A4CF6">
      <w:pPr>
        <w:spacing w:line="240" w:lineRule="auto"/>
        <w:ind w:firstLine="0"/>
      </w:pPr>
    </w:p>
    <w:p w14:paraId="0B8F8A0C" w14:textId="1CAFB7DE" w:rsidR="005A04E4" w:rsidRPr="009462EB" w:rsidRDefault="005A04E4" w:rsidP="000A4CF6">
      <w:pPr>
        <w:spacing w:line="240" w:lineRule="auto"/>
        <w:ind w:firstLine="0"/>
      </w:pPr>
    </w:p>
    <w:p w14:paraId="1C2D7A65" w14:textId="17BD37C1" w:rsidR="005A04E4" w:rsidRPr="009462EB" w:rsidRDefault="005A04E4" w:rsidP="000A4CF6">
      <w:pPr>
        <w:spacing w:line="240" w:lineRule="auto"/>
        <w:ind w:firstLine="0"/>
      </w:pPr>
    </w:p>
    <w:p w14:paraId="5110B064" w14:textId="084BDEE6" w:rsidR="005A04E4" w:rsidRPr="009462EB" w:rsidRDefault="005A04E4" w:rsidP="000A4CF6">
      <w:pPr>
        <w:spacing w:line="240" w:lineRule="auto"/>
        <w:ind w:firstLine="0"/>
      </w:pPr>
    </w:p>
    <w:p w14:paraId="227A638E" w14:textId="728C95EB" w:rsidR="005A04E4" w:rsidRPr="009462EB" w:rsidRDefault="005A04E4" w:rsidP="005A04E4">
      <w:pPr>
        <w:ind w:firstLine="0"/>
      </w:pPr>
      <w:r w:rsidRPr="009462EB">
        <w:t xml:space="preserve">Author note: Correspondence should be addressed to Ian Hussey, Ghent University, Henri Dunantlaan 2, Gent 9000, Belgium. </w:t>
      </w:r>
      <w:hyperlink r:id="rId10" w:history="1">
        <w:r w:rsidRPr="009462EB">
          <w:rPr>
            <w:rStyle w:val="Hyperlink"/>
          </w:rPr>
          <w:t>ian.hussey@ugent.be</w:t>
        </w:r>
      </w:hyperlink>
      <w:r w:rsidRPr="009462EB">
        <w:t xml:space="preserve">. </w:t>
      </w:r>
      <w:r w:rsidRPr="009462EB">
        <w:rPr>
          <w:rFonts w:eastAsia="Times New Roman"/>
        </w:rPr>
        <w:t>This research was conducted with the support of Ghent University grant 01P05517 to IH.</w:t>
      </w:r>
    </w:p>
    <w:p w14:paraId="61B2C69D" w14:textId="77777777" w:rsidR="005A04E4" w:rsidRPr="009462EB" w:rsidRDefault="005A04E4" w:rsidP="000A4CF6">
      <w:pPr>
        <w:spacing w:line="240" w:lineRule="auto"/>
        <w:ind w:firstLine="0"/>
      </w:pPr>
    </w:p>
    <w:p w14:paraId="6FDE1AED" w14:textId="42B4E69F" w:rsidR="00DD0916" w:rsidRPr="009462EB" w:rsidRDefault="00DD0916" w:rsidP="00447681">
      <w:pPr>
        <w:spacing w:line="240" w:lineRule="auto"/>
      </w:pPr>
      <w:bookmarkStart w:id="1" w:name="_7fw28s4feaci" w:colFirst="0" w:colLast="0"/>
      <w:bookmarkEnd w:id="1"/>
      <w:r w:rsidRPr="009462EB">
        <w:br w:type="page"/>
      </w:r>
      <w:bookmarkStart w:id="2" w:name="_ieyszia11ih6" w:colFirst="0" w:colLast="0"/>
      <w:bookmarkEnd w:id="2"/>
    </w:p>
    <w:p w14:paraId="3BFBC3C9" w14:textId="4A8861A5" w:rsidR="00693644" w:rsidRPr="009462EB" w:rsidRDefault="00587D81" w:rsidP="00E63429">
      <w:pPr>
        <w:pStyle w:val="Heading1"/>
      </w:pPr>
      <w:r w:rsidRPr="009462EB">
        <w:lastRenderedPageBreak/>
        <w:t>Abstract</w:t>
      </w:r>
    </w:p>
    <w:p w14:paraId="3B8B05D9" w14:textId="659E85DB" w:rsidR="00FA7030" w:rsidRPr="009462EB" w:rsidRDefault="00FE435E" w:rsidP="00FA7030">
      <w:pPr>
        <w:ind w:firstLine="0"/>
      </w:pPr>
      <w:r w:rsidRPr="009462EB">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9462EB">
        <w:t xml:space="preserve"> </w:t>
      </w:r>
      <w:r w:rsidRPr="009462EB">
        <w:t xml:space="preserve">in multiple </w:t>
      </w:r>
      <w:r w:rsidR="00693644" w:rsidRPr="009462EB">
        <w:t xml:space="preserve">domains </w:t>
      </w:r>
      <w:r w:rsidRPr="009462EB">
        <w:t>to obtain a large sample size (</w:t>
      </w:r>
      <w:r w:rsidRPr="009462EB">
        <w:rPr>
          <w:i/>
        </w:rPr>
        <w:t>N</w:t>
      </w:r>
      <w:r w:rsidRPr="009462EB">
        <w:t xml:space="preserve"> = 501). Results demonstrated a specific generic pattern among IRAP effects that was common across domains. The majority of variance in IRAP effects is attributable to the generic pattern rather than </w:t>
      </w:r>
      <w:r w:rsidR="00FA7030" w:rsidRPr="009462EB">
        <w:t>the domain being assessed. The IRAP is therefore relatively insensitive to the attitudes or learning histories that it is intended to assess. The existence of the generic pattern may also undermine the validity of many conclusion</w:t>
      </w:r>
      <w:r w:rsidR="001B319F">
        <w:t>s</w:t>
      </w:r>
      <w:r w:rsidR="00FA7030" w:rsidRPr="009462EB">
        <w:t xml:space="preserve"> made in the published IRAP literature. </w:t>
      </w:r>
    </w:p>
    <w:p w14:paraId="2C9B9E5E" w14:textId="77777777" w:rsidR="00693644" w:rsidRPr="009462EB" w:rsidRDefault="00693644">
      <w:r w:rsidRPr="009462EB">
        <w:br w:type="page"/>
      </w:r>
    </w:p>
    <w:p w14:paraId="46E15DF1" w14:textId="77777777" w:rsidR="009616BC" w:rsidRDefault="00A057FB" w:rsidP="00890CCA">
      <w:pPr>
        <w:ind w:firstLine="0"/>
        <w:jc w:val="center"/>
      </w:pPr>
      <w:r w:rsidRPr="009462EB">
        <w:lastRenderedPageBreak/>
        <w:t xml:space="preserve">The IRAP is not </w:t>
      </w:r>
      <w:r w:rsidR="00BF6B2B" w:rsidRPr="009462EB">
        <w:t xml:space="preserve">very </w:t>
      </w:r>
      <w:r w:rsidRPr="009462EB">
        <w:t xml:space="preserve">sensitive </w:t>
      </w:r>
    </w:p>
    <w:p w14:paraId="47C794B3" w14:textId="73BED3D1" w:rsidR="00A057FB" w:rsidRDefault="00A057FB" w:rsidP="00890CCA">
      <w:pPr>
        <w:ind w:firstLine="0"/>
        <w:jc w:val="center"/>
      </w:pPr>
      <w:r w:rsidRPr="009462EB">
        <w:t>to the attitudes and learning histories it seeks to assess</w:t>
      </w:r>
    </w:p>
    <w:p w14:paraId="7AD0EC8A" w14:textId="77777777" w:rsidR="00A80312" w:rsidRPr="009462EB" w:rsidRDefault="00A80312" w:rsidP="00890CCA">
      <w:pPr>
        <w:ind w:firstLine="0"/>
        <w:jc w:val="center"/>
      </w:pPr>
    </w:p>
    <w:p w14:paraId="649F913D" w14:textId="5FE958D5" w:rsidR="00DD0916" w:rsidRPr="009462EB" w:rsidRDefault="00DD0916" w:rsidP="002E07C7">
      <w:r w:rsidRPr="009462EB">
        <w:t>Implicit measures have seen widespread use across many clinical and social domains over the past two decades and are now a mainstay of psychological measurement</w:t>
      </w:r>
      <w:r w:rsidR="009358DB" w:rsidRPr="009462EB">
        <w:t xml:space="preserve"> </w:t>
      </w:r>
      <w:r w:rsidR="009358DB" w:rsidRPr="009462EB">
        <w:fldChar w:fldCharType="begin"/>
      </w:r>
      <w:r w:rsidR="009358DB" w:rsidRPr="009462EB">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9462EB">
        <w:fldChar w:fldCharType="separate"/>
      </w:r>
      <w:r w:rsidR="0066016B" w:rsidRPr="009462EB">
        <w:t>(Greenwald &amp; Lai, 2020; Nosek et al., 2011)</w:t>
      </w:r>
      <w:r w:rsidR="009358DB" w:rsidRPr="009462EB">
        <w:fldChar w:fldCharType="end"/>
      </w:r>
      <w:r w:rsidR="0030690E" w:rsidRPr="009462EB">
        <w:t>.</w:t>
      </w:r>
      <w:r w:rsidRPr="009462EB">
        <w:t xml:space="preserve"> A wide variety of implicit measures have been created, with </w:t>
      </w:r>
      <w:r w:rsidR="00587D81" w:rsidRPr="009462EB">
        <w:t>each procedure having unique features and benefits</w:t>
      </w:r>
      <w:r w:rsidRPr="009462EB">
        <w:t xml:space="preserve">. In particular, the Implicit Relational Assessment Procedure </w:t>
      </w:r>
      <w:r w:rsidR="009358DB" w:rsidRPr="009462EB">
        <w:fldChar w:fldCharType="begin"/>
      </w:r>
      <w:r w:rsidR="009358DB" w:rsidRPr="009462EB">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9462EB">
        <w:fldChar w:fldCharType="separate"/>
      </w:r>
      <w:r w:rsidR="0066016B" w:rsidRPr="009462EB">
        <w:t>(IRAP: Barnes-Holmes et al., 2010)</w:t>
      </w:r>
      <w:r w:rsidR="009358DB" w:rsidRPr="009462EB">
        <w:fldChar w:fldCharType="end"/>
      </w:r>
      <w:r w:rsidRPr="009462EB">
        <w:t xml:space="preserve"> is acknowledged </w:t>
      </w:r>
      <w:r w:rsidR="0061036F" w:rsidRPr="009462EB">
        <w:t>to be</w:t>
      </w:r>
      <w:r w:rsidRPr="009462EB">
        <w:t xml:space="preserve"> one of </w:t>
      </w:r>
      <w:r w:rsidR="00BC17B2" w:rsidRPr="009462EB">
        <w:t xml:space="preserve">few </w:t>
      </w:r>
      <w:r w:rsidRPr="009462EB">
        <w:t xml:space="preserve">implicit measures that </w:t>
      </w:r>
      <w:r w:rsidR="00587D81" w:rsidRPr="009462EB">
        <w:t xml:space="preserve">allows researchers to assess the </w:t>
      </w:r>
      <w:r w:rsidR="00587D81" w:rsidRPr="009462EB">
        <w:rPr>
          <w:i/>
          <w:iCs/>
        </w:rPr>
        <w:t xml:space="preserve">relations </w:t>
      </w:r>
      <w:r w:rsidR="00587D81" w:rsidRPr="009462EB">
        <w:t>between stimuli of interest</w:t>
      </w:r>
      <w:r w:rsidR="0030690E" w:rsidRPr="009462EB">
        <w:t xml:space="preserve"> </w:t>
      </w:r>
      <w:r w:rsidR="009358DB" w:rsidRPr="009462EB">
        <w:fldChar w:fldCharType="begin"/>
      </w:r>
      <w:r w:rsidR="009358DB" w:rsidRPr="009462EB">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9462EB">
        <w:fldChar w:fldCharType="separate"/>
      </w:r>
      <w:r w:rsidR="0066016B" w:rsidRPr="009462EB">
        <w:t>(Gawronski &amp; De Houwer, 2011)</w:t>
      </w:r>
      <w:r w:rsidR="009358DB" w:rsidRPr="009462EB">
        <w:fldChar w:fldCharType="end"/>
      </w:r>
      <w:r w:rsidRPr="009462EB">
        <w:t>. That is, the IRAP can assess not only how automatically concept</w:t>
      </w:r>
      <w:r w:rsidR="00BC17B2" w:rsidRPr="009462EB">
        <w:t xml:space="preserve">s and attributes are </w:t>
      </w:r>
      <w:r w:rsidRPr="009462EB">
        <w:t>associated (e.g., self and negative) but also the manner in which they are related</w:t>
      </w:r>
      <w:r w:rsidR="002E07C7" w:rsidRPr="009462EB">
        <w:t xml:space="preserve">. For example, the distinction between “I </w:t>
      </w:r>
      <w:r w:rsidR="002E07C7" w:rsidRPr="009462EB">
        <w:rPr>
          <w:i/>
        </w:rPr>
        <w:t>am</w:t>
      </w:r>
      <w:r w:rsidR="002E07C7" w:rsidRPr="009462EB">
        <w:t xml:space="preserve"> bad” versus “I </w:t>
      </w:r>
      <w:r w:rsidR="002E07C7" w:rsidRPr="009462EB">
        <w:rPr>
          <w:i/>
        </w:rPr>
        <w:t>want to be</w:t>
      </w:r>
      <w:r w:rsidR="002E07C7" w:rsidRPr="009462EB">
        <w:t xml:space="preserve"> bad” </w:t>
      </w:r>
      <w:r w:rsidR="009358DB" w:rsidRPr="009462EB">
        <w:fldChar w:fldCharType="begin"/>
      </w:r>
      <w:r w:rsidR="009358DB" w:rsidRPr="009462EB">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9462EB">
        <w:fldChar w:fldCharType="separate"/>
      </w:r>
      <w:r w:rsidR="0066016B" w:rsidRPr="009462EB">
        <w:t>(Remue et al., 2013, 2014)</w:t>
      </w:r>
      <w:r w:rsidR="009358DB" w:rsidRPr="009462EB">
        <w:fldChar w:fldCharType="end"/>
      </w:r>
      <w:r w:rsidR="009358DB" w:rsidRPr="009462EB">
        <w:t>.</w:t>
      </w:r>
    </w:p>
    <w:p w14:paraId="5D2EA0CC" w14:textId="06691474" w:rsidR="007518F6" w:rsidRPr="009462EB" w:rsidRDefault="007518F6" w:rsidP="00BD1E1F">
      <w:pPr>
        <w:pStyle w:val="Heading2"/>
      </w:pPr>
      <w:r w:rsidRPr="009462EB">
        <w:t>Generic patterns in IRAP data</w:t>
      </w:r>
    </w:p>
    <w:p w14:paraId="1BCECD1B" w14:textId="7865D417" w:rsidR="00510128" w:rsidRPr="009462EB" w:rsidRDefault="007767D0" w:rsidP="00D4006A">
      <w:r w:rsidRPr="009462EB">
        <w:t xml:space="preserve">However, </w:t>
      </w:r>
      <w:r w:rsidR="005E15E1" w:rsidRPr="009462EB">
        <w:t xml:space="preserve">the IRAP </w:t>
      </w:r>
      <w:r w:rsidR="00587D81" w:rsidRPr="009462EB">
        <w:t xml:space="preserve">has </w:t>
      </w:r>
      <w:r w:rsidRPr="009462EB">
        <w:t xml:space="preserve">also </w:t>
      </w:r>
      <w:r w:rsidR="00587D81" w:rsidRPr="009462EB">
        <w:t>been subject to a</w:t>
      </w:r>
      <w:r w:rsidR="003F5BAC" w:rsidRPr="009462EB">
        <w:t>n important</w:t>
      </w:r>
      <w:r w:rsidR="00587D81" w:rsidRPr="009462EB">
        <w:t xml:space="preserve"> criticism</w:t>
      </w:r>
      <w:r w:rsidR="00987022" w:rsidRPr="009462EB">
        <w:t xml:space="preserve">: effects on the task </w:t>
      </w:r>
      <w:r w:rsidR="00447681" w:rsidRPr="009462EB">
        <w:t xml:space="preserve">appear to suffer from a </w:t>
      </w:r>
      <w:r w:rsidR="00987022" w:rsidRPr="009462EB">
        <w:t>‘</w:t>
      </w:r>
      <w:r w:rsidR="00447681" w:rsidRPr="009462EB">
        <w:t>positive framing bias</w:t>
      </w:r>
      <w:r w:rsidR="00987022" w:rsidRPr="009462EB">
        <w:t>’. S</w:t>
      </w:r>
      <w:r w:rsidR="00587D81" w:rsidRPr="009462EB">
        <w:t xml:space="preserve">timulus categories </w:t>
      </w:r>
      <w:r w:rsidR="00E25467" w:rsidRPr="009462EB">
        <w:t xml:space="preserve">are </w:t>
      </w:r>
      <w:r w:rsidR="00987022" w:rsidRPr="009462EB">
        <w:t xml:space="preserve">often </w:t>
      </w:r>
      <w:r w:rsidR="00E25467" w:rsidRPr="009462EB">
        <w:t xml:space="preserve">evaluated </w:t>
      </w:r>
      <w:r w:rsidR="00681F8A" w:rsidRPr="009462EB">
        <w:t>positive</w:t>
      </w:r>
      <w:r w:rsidR="00E25467" w:rsidRPr="009462EB">
        <w:t>ly on the IRAP</w:t>
      </w:r>
      <w:r w:rsidR="00681F8A" w:rsidRPr="009462EB">
        <w:t xml:space="preserve"> </w:t>
      </w:r>
      <w:r w:rsidR="00587D81" w:rsidRPr="009462EB">
        <w:rPr>
          <w:iCs/>
        </w:rPr>
        <w:t xml:space="preserve">even </w:t>
      </w:r>
      <w:r w:rsidR="00681F8A" w:rsidRPr="009462EB">
        <w:rPr>
          <w:iCs/>
        </w:rPr>
        <w:t>when</w:t>
      </w:r>
      <w:r w:rsidR="00587D81" w:rsidRPr="009462EB">
        <w:rPr>
          <w:i/>
          <w:iCs/>
        </w:rPr>
        <w:t xml:space="preserve"> </w:t>
      </w:r>
      <w:r w:rsidR="00587D81" w:rsidRPr="009462EB">
        <w:t xml:space="preserve">the participant </w:t>
      </w:r>
      <w:r w:rsidR="00E25467" w:rsidRPr="009462EB">
        <w:t xml:space="preserve">would </w:t>
      </w:r>
      <w:r w:rsidR="00987022" w:rsidRPr="009462EB">
        <w:t xml:space="preserve">be expected </w:t>
      </w:r>
      <w:r w:rsidR="00E25467" w:rsidRPr="009462EB">
        <w:t xml:space="preserve">to </w:t>
      </w:r>
      <w:r w:rsidR="00587D81" w:rsidRPr="009462EB">
        <w:t>hold</w:t>
      </w:r>
      <w:r w:rsidR="00E25467" w:rsidRPr="009462EB">
        <w:t xml:space="preserve"> neutral or</w:t>
      </w:r>
      <w:r w:rsidR="00587D81" w:rsidRPr="009462EB">
        <w:t xml:space="preserve"> negative attitude</w:t>
      </w:r>
      <w:r w:rsidR="00681F8A" w:rsidRPr="009462EB">
        <w:t>s</w:t>
      </w:r>
      <w:r w:rsidR="00587D81" w:rsidRPr="009462EB">
        <w:t xml:space="preserve"> towards that categor</w:t>
      </w:r>
      <w:r w:rsidR="002B675F" w:rsidRPr="009462EB">
        <w:t>y</w:t>
      </w:r>
      <w:r w:rsidR="0020033C" w:rsidRPr="009462EB">
        <w:t xml:space="preserve"> </w:t>
      </w:r>
      <w:r w:rsidR="0020033C" w:rsidRPr="009462EB">
        <w:fldChar w:fldCharType="begin"/>
      </w:r>
      <w:r w:rsidR="0020033C" w:rsidRPr="009462EB">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9462EB">
        <w:fldChar w:fldCharType="separate"/>
      </w:r>
      <w:r w:rsidR="0066016B" w:rsidRPr="009462EB">
        <w:rPr>
          <w:rFonts w:cs="CMU Serif Roman"/>
        </w:rPr>
        <w:t>(O’Shea et al., 2016)</w:t>
      </w:r>
      <w:r w:rsidR="0020033C" w:rsidRPr="009462EB">
        <w:fldChar w:fldCharType="end"/>
      </w:r>
      <w:r w:rsidR="00926BE5" w:rsidRPr="009462EB">
        <w:t xml:space="preserve">. </w:t>
      </w:r>
      <w:r w:rsidR="00587D81" w:rsidRPr="009462EB">
        <w:t>Th</w:t>
      </w:r>
      <w:r w:rsidR="00E25467" w:rsidRPr="009462EB">
        <w:t xml:space="preserve">is effect may explain some of the </w:t>
      </w:r>
      <w:r w:rsidR="00587D81" w:rsidRPr="009462EB">
        <w:t xml:space="preserve">counter-intuitive findings in the IRAP literature, such </w:t>
      </w:r>
      <w:r w:rsidR="00587D81" w:rsidRPr="009462EB">
        <w:lastRenderedPageBreak/>
        <w:t xml:space="preserve">as </w:t>
      </w:r>
      <w:r w:rsidR="00E25467" w:rsidRPr="009462EB">
        <w:t xml:space="preserve">the finding that normative participants demonstrate positive evaluations of </w:t>
      </w:r>
      <w:r w:rsidR="00587D81" w:rsidRPr="009462EB">
        <w:t xml:space="preserve">death </w:t>
      </w:r>
      <w:r w:rsidR="00E25467" w:rsidRPr="009462EB">
        <w:t>on the IRAP</w:t>
      </w:r>
      <w:r w:rsidR="00914F98" w:rsidRPr="009462EB">
        <w:t xml:space="preserve"> </w:t>
      </w:r>
      <w:r w:rsidR="00914F98" w:rsidRPr="009462EB">
        <w:fldChar w:fldCharType="begin"/>
      </w:r>
      <w:r w:rsidR="009C27FB" w:rsidRPr="009462EB">
        <w:instrText xml:space="preserve"> ADDIN ZOTERO_ITEM CSL_CITATION {"citationID":"HV1b4zLi","properties":{"formattedCitation":"(Hussey,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914F98" w:rsidRPr="009462EB">
        <w:fldChar w:fldCharType="separate"/>
      </w:r>
      <w:r w:rsidR="009C27FB" w:rsidRPr="009462EB">
        <w:t>(Hussey, Daly, et al., 2015)</w:t>
      </w:r>
      <w:r w:rsidR="00914F98" w:rsidRPr="009462EB">
        <w:fldChar w:fldCharType="end"/>
      </w:r>
      <w:r w:rsidR="00587D81" w:rsidRPr="009462EB">
        <w:t>.</w:t>
      </w:r>
      <w:r w:rsidR="00311D6D" w:rsidRPr="009462EB">
        <w:t xml:space="preserve"> </w:t>
      </w:r>
    </w:p>
    <w:p w14:paraId="33291B2B" w14:textId="77F381F7" w:rsidR="00587D81" w:rsidRPr="009462EB" w:rsidRDefault="00974C07" w:rsidP="00E05B1E">
      <w:r w:rsidRPr="009462EB">
        <w:t xml:space="preserve">More specifically, O’Shea et al. </w:t>
      </w:r>
      <w:r w:rsidR="00914F98" w:rsidRPr="009462EB">
        <w:fldChar w:fldCharType="begin"/>
      </w:r>
      <w:r w:rsidR="00914F98" w:rsidRPr="009462EB">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9462EB">
        <w:fldChar w:fldCharType="separate"/>
      </w:r>
      <w:r w:rsidR="0066016B" w:rsidRPr="009462EB">
        <w:t>(2016)</w:t>
      </w:r>
      <w:r w:rsidR="00914F98" w:rsidRPr="009462EB">
        <w:fldChar w:fldCharType="end"/>
      </w:r>
      <w:r w:rsidR="00914F98" w:rsidRPr="009462EB">
        <w:t xml:space="preserve"> </w:t>
      </w:r>
      <w:r w:rsidRPr="009462EB">
        <w:t>argued that this effect occurs due to the valence of the IRAP response options</w:t>
      </w:r>
      <w:r w:rsidR="00E05B1E" w:rsidRPr="009462EB">
        <w:t>:</w:t>
      </w:r>
      <w:r w:rsidRPr="009462EB">
        <w:t xml:space="preserve"> </w:t>
      </w:r>
      <w:r w:rsidR="00907A70" w:rsidRPr="009462EB">
        <w:t>‘T</w:t>
      </w:r>
      <w:r w:rsidR="00FF235E" w:rsidRPr="009462EB">
        <w:t>rue</w:t>
      </w:r>
      <w:r w:rsidR="00907A70" w:rsidRPr="009462EB">
        <w:t>’</w:t>
      </w:r>
      <w:r w:rsidR="00FF235E" w:rsidRPr="009462EB">
        <w:t xml:space="preserve"> is more positively valenced than </w:t>
      </w:r>
      <w:r w:rsidR="00907A70" w:rsidRPr="009462EB">
        <w:t>‘F</w:t>
      </w:r>
      <w:r w:rsidR="00FF235E" w:rsidRPr="009462EB">
        <w:t>alse</w:t>
      </w:r>
      <w:r w:rsidR="00907A70" w:rsidRPr="009462EB">
        <w:t>’</w:t>
      </w:r>
      <w:r w:rsidR="00E05B1E" w:rsidRPr="009462EB">
        <w:t>, and valence congruence between the response option and the valence of the attribute stimuli generate positive IRAP effects</w:t>
      </w:r>
      <w:r w:rsidR="00FF235E" w:rsidRPr="009462EB">
        <w:t xml:space="preserve">. </w:t>
      </w:r>
      <w:r w:rsidR="00E05B1E" w:rsidRPr="009462EB">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9462EB">
        <w:fldChar w:fldCharType="begin"/>
      </w:r>
      <w:r w:rsidR="004B7484" w:rsidRPr="009462EB">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9462EB">
        <w:fldChar w:fldCharType="separate"/>
      </w:r>
      <w:r w:rsidR="0066016B" w:rsidRPr="009462EB">
        <w:t>(2016)</w:t>
      </w:r>
      <w:r w:rsidR="00AC7456" w:rsidRPr="009462EB">
        <w:fldChar w:fldCharType="end"/>
      </w:r>
      <w:r w:rsidR="00AC7456" w:rsidRPr="009462EB">
        <w:t xml:space="preserve"> </w:t>
      </w:r>
      <w:r w:rsidR="00E05B1E" w:rsidRPr="009462EB">
        <w:t xml:space="preserve">therefore advance two key ideas: </w:t>
      </w:r>
      <w:r w:rsidR="00FF235E" w:rsidRPr="009462EB">
        <w:t xml:space="preserve">(1) </w:t>
      </w:r>
      <w:r w:rsidR="00E05B1E" w:rsidRPr="009462EB">
        <w:t xml:space="preserve">they argue that IRAP effects are driven in large part by </w:t>
      </w:r>
      <w:r w:rsidR="00FF235E" w:rsidRPr="009462EB">
        <w:t xml:space="preserve">some </w:t>
      </w:r>
      <w:r w:rsidR="00E05B1E" w:rsidRPr="009462EB">
        <w:t xml:space="preserve">factor that is </w:t>
      </w:r>
      <w:r w:rsidR="00FF235E" w:rsidRPr="009462EB">
        <w:t xml:space="preserve">unrelated to </w:t>
      </w:r>
      <w:r w:rsidR="00E05B1E" w:rsidRPr="009462EB">
        <w:t>the phenomenon that is of direct interest to researchers using the task</w:t>
      </w:r>
      <w:r w:rsidR="00FF235E" w:rsidRPr="009462EB">
        <w:t>, and (</w:t>
      </w:r>
      <w:r w:rsidR="00E10AAC" w:rsidRPr="009462EB">
        <w:t>2</w:t>
      </w:r>
      <w:r w:rsidR="00FF235E" w:rsidRPr="009462EB">
        <w:t xml:space="preserve">) </w:t>
      </w:r>
      <w:r w:rsidR="00E05B1E" w:rsidRPr="009462EB">
        <w:t xml:space="preserve">they advance a </w:t>
      </w:r>
      <w:r w:rsidR="00FF235E" w:rsidRPr="009462EB">
        <w:t xml:space="preserve">specific </w:t>
      </w:r>
      <w:r w:rsidR="00E05B1E" w:rsidRPr="009462EB">
        <w:t>explanation</w:t>
      </w:r>
      <w:r w:rsidR="00FF235E" w:rsidRPr="009462EB">
        <w:t xml:space="preserve"> </w:t>
      </w:r>
      <w:r w:rsidR="00E05B1E" w:rsidRPr="009462EB">
        <w:t xml:space="preserve">of this, </w:t>
      </w:r>
      <w:r w:rsidR="00FF235E" w:rsidRPr="009462EB">
        <w:t xml:space="preserve">which will we </w:t>
      </w:r>
      <w:r w:rsidR="00E05B1E" w:rsidRPr="009462EB">
        <w:t>refer to here as the ‘</w:t>
      </w:r>
      <w:r w:rsidR="00FF235E" w:rsidRPr="009462EB">
        <w:t>valence</w:t>
      </w:r>
      <w:r w:rsidR="0035152F" w:rsidRPr="009462EB">
        <w:t xml:space="preserve"> </w:t>
      </w:r>
      <w:r w:rsidR="00FF235E" w:rsidRPr="009462EB">
        <w:t>congruen</w:t>
      </w:r>
      <w:r w:rsidR="00E05B1E" w:rsidRPr="009462EB">
        <w:t>c</w:t>
      </w:r>
      <w:r w:rsidR="008C6C62" w:rsidRPr="009462EB">
        <w:t>e</w:t>
      </w:r>
      <w:r w:rsidR="00FF235E" w:rsidRPr="009462EB">
        <w:t xml:space="preserve"> account</w:t>
      </w:r>
      <w:r w:rsidR="008C6C62" w:rsidRPr="009462EB">
        <w:t>’</w:t>
      </w:r>
      <w:r w:rsidR="00FF235E" w:rsidRPr="009462EB">
        <w:t xml:space="preserve">. </w:t>
      </w:r>
    </w:p>
    <w:p w14:paraId="7981383A" w14:textId="33B005AD" w:rsidR="00587D81" w:rsidRPr="009462EB" w:rsidRDefault="005D272E" w:rsidP="00FF3AF0">
      <w:r w:rsidRPr="009462EB">
        <w:t xml:space="preserve">Subsequent research has agreed with the idea that IRAP effects are influenced by factors other than category-attribute relations, but have provided alternative explanations of why this phenomenon occurs. </w:t>
      </w:r>
      <w:r w:rsidR="00AC633A" w:rsidRPr="009462EB">
        <w:t xml:space="preserve">Finn et al. </w:t>
      </w:r>
      <w:r w:rsidR="004B7484" w:rsidRPr="009462EB">
        <w:fldChar w:fldCharType="begin"/>
      </w:r>
      <w:r w:rsidR="00AC633A" w:rsidRPr="009462EB">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9462EB">
        <w:fldChar w:fldCharType="separate"/>
      </w:r>
      <w:r w:rsidR="0066016B" w:rsidRPr="009462EB">
        <w:t>(2016)</w:t>
      </w:r>
      <w:r w:rsidR="004B7484" w:rsidRPr="009462EB">
        <w:fldChar w:fldCharType="end"/>
      </w:r>
      <w:r w:rsidR="00587D81" w:rsidRPr="009462EB">
        <w:t xml:space="preserve"> </w:t>
      </w:r>
      <w:r w:rsidRPr="009462EB">
        <w:t>employed</w:t>
      </w:r>
      <w:r w:rsidR="00587D81" w:rsidRPr="009462EB">
        <w:t xml:space="preserve"> an</w:t>
      </w:r>
      <w:r w:rsidRPr="009462EB">
        <w:t xml:space="preserve"> </w:t>
      </w:r>
      <w:r w:rsidR="00587D81" w:rsidRPr="009462EB">
        <w:t xml:space="preserve">IRAP which involved </w:t>
      </w:r>
      <w:r w:rsidR="003A6054" w:rsidRPr="009462EB">
        <w:t>relating</w:t>
      </w:r>
      <w:r w:rsidR="00587D81" w:rsidRPr="009462EB">
        <w:t xml:space="preserve"> </w:t>
      </w:r>
      <w:r w:rsidRPr="009462EB">
        <w:t xml:space="preserve">non-evaluative stimuli (i.e., </w:t>
      </w:r>
      <w:r w:rsidR="00587D81" w:rsidRPr="009462EB">
        <w:t>color</w:t>
      </w:r>
      <w:r w:rsidRPr="009462EB">
        <w:t>s</w:t>
      </w:r>
      <w:r w:rsidR="00587D81" w:rsidRPr="009462EB">
        <w:t xml:space="preserve"> and shape</w:t>
      </w:r>
      <w:r w:rsidRPr="009462EB">
        <w:t xml:space="preserve">s). Despite including no evaluative stimuli, a comparable bias was demonstrated, whereby effects on some trial types were larger than others. This would seem to suggest that O’Shea et al.’s </w:t>
      </w:r>
      <w:r w:rsidR="00AC633A" w:rsidRPr="009462EB">
        <w:fldChar w:fldCharType="begin"/>
      </w:r>
      <w:r w:rsidR="00EA3028" w:rsidRPr="009462EB">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9462EB">
        <w:fldChar w:fldCharType="separate"/>
      </w:r>
      <w:r w:rsidR="0066016B" w:rsidRPr="009462EB">
        <w:t>(2016)</w:t>
      </w:r>
      <w:r w:rsidR="00AC633A" w:rsidRPr="009462EB">
        <w:fldChar w:fldCharType="end"/>
      </w:r>
      <w:r w:rsidR="00806D9C" w:rsidRPr="009462EB">
        <w:t xml:space="preserve"> </w:t>
      </w:r>
      <w:r w:rsidRPr="009462EB">
        <w:t xml:space="preserve">valence congruence account is insufficient. Finn et al. </w:t>
      </w:r>
      <w:r w:rsidR="000E3C9D" w:rsidRPr="009462EB">
        <w:fldChar w:fldCharType="begin"/>
      </w:r>
      <w:r w:rsidR="005C205C" w:rsidRPr="009462EB">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9462EB">
        <w:fldChar w:fldCharType="separate"/>
      </w:r>
      <w:r w:rsidR="0066016B" w:rsidRPr="009462EB">
        <w:t>(2016)</w:t>
      </w:r>
      <w:r w:rsidR="000E3C9D" w:rsidRPr="009462EB">
        <w:fldChar w:fldCharType="end"/>
      </w:r>
      <w:r w:rsidRPr="009462EB">
        <w:t xml:space="preserve"> advanced </w:t>
      </w:r>
      <w:r w:rsidRPr="009462EB">
        <w:lastRenderedPageBreak/>
        <w:t xml:space="preserve">an alternative account of this effect, which they continued to develop in </w:t>
      </w:r>
      <w:r w:rsidR="00BD708A">
        <w:t xml:space="preserve">a </w:t>
      </w:r>
      <w:r w:rsidRPr="009462EB">
        <w:t>subsequent publication</w:t>
      </w:r>
      <w:r w:rsidR="005C205C" w:rsidRPr="009462EB">
        <w:t xml:space="preserve"> </w:t>
      </w:r>
      <w:r w:rsidR="005C205C" w:rsidRPr="009462EB">
        <w:fldChar w:fldCharType="begin"/>
      </w:r>
      <w:r w:rsidR="00C4528C">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9462EB">
        <w:fldChar w:fldCharType="separate"/>
      </w:r>
      <w:r w:rsidR="0066016B" w:rsidRPr="009462EB">
        <w:t>(Finn et al., 2018)</w:t>
      </w:r>
      <w:r w:rsidR="005C205C" w:rsidRPr="009462EB">
        <w:fldChar w:fldCharType="end"/>
      </w:r>
      <w:r w:rsidRPr="009462EB">
        <w:t xml:space="preserve">. The key point to be appreciated here </w:t>
      </w:r>
      <w:r w:rsidR="0035152F" w:rsidRPr="009462EB">
        <w:t xml:space="preserve">is that while O’Shea et al. </w:t>
      </w:r>
      <w:r w:rsidR="00D82C55" w:rsidRPr="009462EB">
        <w:fldChar w:fldCharType="begin"/>
      </w:r>
      <w:r w:rsidR="006D0AF2" w:rsidRPr="009462EB">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9462EB">
        <w:fldChar w:fldCharType="separate"/>
      </w:r>
      <w:r w:rsidR="0066016B" w:rsidRPr="009462EB">
        <w:t>(2016)</w:t>
      </w:r>
      <w:r w:rsidR="00D82C55" w:rsidRPr="009462EB">
        <w:fldChar w:fldCharType="end"/>
      </w:r>
      <w:r w:rsidR="00D82C55" w:rsidRPr="009462EB">
        <w:t xml:space="preserve"> </w:t>
      </w:r>
      <w:r w:rsidR="0035152F" w:rsidRPr="009462EB">
        <w:t xml:space="preserve">and Finn et al. </w:t>
      </w:r>
      <w:r w:rsidR="00D82C55" w:rsidRPr="009462EB">
        <w:fldChar w:fldCharType="begin"/>
      </w:r>
      <w:r w:rsidR="00C4528C">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9462EB">
        <w:fldChar w:fldCharType="separate"/>
      </w:r>
      <w:r w:rsidR="0066016B" w:rsidRPr="009462EB">
        <w:t>(2016, 2018)</w:t>
      </w:r>
      <w:r w:rsidR="00D82C55" w:rsidRPr="009462EB">
        <w:fldChar w:fldCharType="end"/>
      </w:r>
      <w:r w:rsidR="00D82C55" w:rsidRPr="009462EB">
        <w:t xml:space="preserve"> </w:t>
      </w:r>
      <w:r w:rsidR="0035152F" w:rsidRPr="009462EB">
        <w:t xml:space="preserve">disagree as to the </w:t>
      </w:r>
      <w:r w:rsidR="0035152F" w:rsidRPr="009462EB">
        <w:rPr>
          <w:i/>
        </w:rPr>
        <w:t>cause</w:t>
      </w:r>
      <w:r w:rsidR="0035152F" w:rsidRPr="009462EB">
        <w:t xml:space="preserve"> of this bias in IRAP effects, they presen</w:t>
      </w:r>
      <w:r w:rsidR="00FF3AF0" w:rsidRPr="009462EB">
        <w:t xml:space="preserve">ce, replicability, and generalizability of these biases in IRAP effects </w:t>
      </w:r>
      <w:r w:rsidR="008A6059" w:rsidRPr="009462EB">
        <w:t>is apparently uncontroversial.</w:t>
      </w:r>
      <w:r w:rsidR="00BD7A44" w:rsidRPr="009462EB">
        <w:t xml:space="preserve"> </w:t>
      </w:r>
    </w:p>
    <w:p w14:paraId="5E46D35E" w14:textId="62A97BA5" w:rsidR="00CD5D10" w:rsidRPr="009462EB" w:rsidRDefault="00637211" w:rsidP="005F45F7">
      <w:pPr>
        <w:pStyle w:val="Heading2"/>
      </w:pPr>
      <w:r w:rsidRPr="009462EB">
        <w:t xml:space="preserve">Goals of the current </w:t>
      </w:r>
      <w:r w:rsidR="00CD5D10" w:rsidRPr="009462EB">
        <w:t>research</w:t>
      </w:r>
    </w:p>
    <w:p w14:paraId="3D3DF282" w14:textId="02D67EBD" w:rsidR="00A3201C" w:rsidRPr="009462EB" w:rsidRDefault="00BD7A44" w:rsidP="00304344">
      <w:r w:rsidRPr="009462EB">
        <w:t>In contrast with previous wor</w:t>
      </w:r>
      <w:r w:rsidR="004F1261" w:rsidRPr="009462EB">
        <w:t>k, which has focused on explanations of these biases in IRAP effects</w:t>
      </w:r>
      <w:r w:rsidRPr="009462EB">
        <w:t xml:space="preserve">, </w:t>
      </w:r>
      <w:r w:rsidR="008A6059" w:rsidRPr="009462EB">
        <w:t xml:space="preserve">the current research seeks to </w:t>
      </w:r>
      <w:r w:rsidR="00F41214" w:rsidRPr="009462EB">
        <w:t xml:space="preserve">(1) quantify this bias more precisely, and (2) consider its </w:t>
      </w:r>
      <w:r w:rsidR="00587D81" w:rsidRPr="009462EB">
        <w:t xml:space="preserve">implications </w:t>
      </w:r>
      <w:r w:rsidR="00F41214" w:rsidRPr="009462EB">
        <w:t xml:space="preserve">for </w:t>
      </w:r>
      <w:r w:rsidR="009F6F7C" w:rsidRPr="009462EB">
        <w:t>the validity of</w:t>
      </w:r>
      <w:r w:rsidR="00F41214" w:rsidRPr="009462EB">
        <w:t xml:space="preserve"> the </w:t>
      </w:r>
      <w:r w:rsidR="00693644" w:rsidRPr="009462EB">
        <w:t>conclusions</w:t>
      </w:r>
      <w:r w:rsidR="00F41214" w:rsidRPr="009462EB">
        <w:t xml:space="preserve"> made in the published literature</w:t>
      </w:r>
      <w:r w:rsidR="009F6F7C" w:rsidRPr="009462EB">
        <w:t>.</w:t>
      </w:r>
      <w:r w:rsidR="00587D81" w:rsidRPr="009462EB">
        <w:t xml:space="preserve"> </w:t>
      </w:r>
      <w:r w:rsidR="00FF74BB" w:rsidRPr="009462EB">
        <w:t>We will hereafter refer to these biases as the ‘generic pattern’ observed in IRAP effects</w:t>
      </w:r>
      <w:r w:rsidR="00DD42DC" w:rsidRPr="009462EB">
        <w:t>.</w:t>
      </w:r>
      <w:r w:rsidR="00FF74BB" w:rsidRPr="009462EB">
        <w:t xml:space="preserve"> </w:t>
      </w:r>
    </w:p>
    <w:p w14:paraId="6A28ED74" w14:textId="323D584A" w:rsidR="004D44D8" w:rsidRPr="009462EB" w:rsidRDefault="00043878" w:rsidP="00A84B0A">
      <w:r w:rsidRPr="009462EB">
        <w:t xml:space="preserve">Previous debate about </w:t>
      </w:r>
      <w:r w:rsidR="004A526D" w:rsidRPr="009462EB">
        <w:t xml:space="preserve">the </w:t>
      </w:r>
      <w:r w:rsidR="009B7136" w:rsidRPr="009462EB">
        <w:t xml:space="preserve">nature of any generic pattern may </w:t>
      </w:r>
      <w:r w:rsidR="004A526D" w:rsidRPr="009462EB">
        <w:t xml:space="preserve">have </w:t>
      </w:r>
      <w:r w:rsidR="009B7136" w:rsidRPr="009462EB">
        <w:t>be</w:t>
      </w:r>
      <w:r w:rsidR="004A526D" w:rsidRPr="009462EB">
        <w:t>en</w:t>
      </w:r>
      <w:r w:rsidR="009B7136" w:rsidRPr="009462EB">
        <w:t xml:space="preserve"> driven by the fact that </w:t>
      </w:r>
      <w:r w:rsidR="004A526D" w:rsidRPr="009462EB">
        <w:t xml:space="preserve">this pattern has not yet been well </w:t>
      </w:r>
      <w:r w:rsidR="009B7136" w:rsidRPr="009462EB">
        <w:t>estimated</w:t>
      </w:r>
      <w:r w:rsidR="004A526D" w:rsidRPr="009462EB">
        <w:t xml:space="preserve">, due to </w:t>
      </w:r>
      <w:r w:rsidR="00A84B0A" w:rsidRPr="009462EB">
        <w:t xml:space="preserve">a combination of </w:t>
      </w:r>
      <w:r w:rsidR="009B7136" w:rsidRPr="009462EB">
        <w:t>small sample sizes (typical</w:t>
      </w:r>
      <w:r w:rsidR="00A84B0A" w:rsidRPr="009462EB">
        <w:t>ly 40 to 60 participants</w:t>
      </w:r>
      <w:r w:rsidR="009B7136" w:rsidRPr="009462EB">
        <w:t>) and a limited range of domains. In order to overcome this,</w:t>
      </w:r>
      <w:r w:rsidR="00A84B0A" w:rsidRPr="009462EB">
        <w:t xml:space="preserve"> t</w:t>
      </w:r>
      <w:r w:rsidR="00002318" w:rsidRPr="009462EB">
        <w:t xml:space="preserve">his article </w:t>
      </w:r>
      <w:r w:rsidR="00E53AA7" w:rsidRPr="009462EB">
        <w:t xml:space="preserve">therefore </w:t>
      </w:r>
      <w:r w:rsidR="004A526D" w:rsidRPr="009462EB">
        <w:t xml:space="preserve">used </w:t>
      </w:r>
      <w:r w:rsidR="00D4006A" w:rsidRPr="009462EB">
        <w:t>an unprecedently large sample</w:t>
      </w:r>
      <w:r w:rsidR="00587D81" w:rsidRPr="009462EB">
        <w:t xml:space="preserve"> (</w:t>
      </w:r>
      <w:r w:rsidR="00587D81" w:rsidRPr="009462EB">
        <w:rPr>
          <w:i/>
        </w:rPr>
        <w:t>N</w:t>
      </w:r>
      <w:r w:rsidR="00587D81" w:rsidRPr="009462EB">
        <w:t xml:space="preserve"> = 501) across multiple attitude domains (</w:t>
      </w:r>
      <w:r w:rsidR="00587D81" w:rsidRPr="009462EB">
        <w:rPr>
          <w:i/>
        </w:rPr>
        <w:t>k</w:t>
      </w:r>
      <w:r w:rsidR="00587D81" w:rsidRPr="009462EB">
        <w:t xml:space="preserve"> = 7)</w:t>
      </w:r>
      <w:r w:rsidR="00002318" w:rsidRPr="009462EB">
        <w:t xml:space="preserve">. </w:t>
      </w:r>
      <w:r w:rsidR="00B019B2" w:rsidRPr="009462EB">
        <w:t xml:space="preserve">This was </w:t>
      </w:r>
      <w:r w:rsidR="00E53AA7" w:rsidRPr="009462EB">
        <w:t xml:space="preserve">achieved </w:t>
      </w:r>
      <w:r w:rsidR="00B019B2" w:rsidRPr="009462EB">
        <w:t xml:space="preserve">by collating </w:t>
      </w:r>
      <w:r w:rsidR="00587D81" w:rsidRPr="009462EB">
        <w:t xml:space="preserve">data from </w:t>
      </w:r>
      <w:r w:rsidR="00B019B2" w:rsidRPr="009462EB">
        <w:t xml:space="preserve">published and unpublished IRAP </w:t>
      </w:r>
      <w:r w:rsidR="00587D81" w:rsidRPr="009462EB">
        <w:t>studies conducted</w:t>
      </w:r>
      <w:r w:rsidR="00B019B2" w:rsidRPr="009462EB">
        <w:t xml:space="preserve"> across two labs</w:t>
      </w:r>
      <w:r w:rsidR="00587D81" w:rsidRPr="009462EB">
        <w:t xml:space="preserve"> </w:t>
      </w:r>
      <w:r w:rsidR="00E53AA7" w:rsidRPr="009462EB">
        <w:t xml:space="preserve">that </w:t>
      </w:r>
      <w:r w:rsidR="00587D81" w:rsidRPr="009462EB">
        <w:t>undert</w:t>
      </w:r>
      <w:r w:rsidR="00E53AA7" w:rsidRPr="009462EB">
        <w:t>ook</w:t>
      </w:r>
      <w:r w:rsidR="00587D81" w:rsidRPr="009462EB">
        <w:t xml:space="preserve"> multi-year IRAP research </w:t>
      </w:r>
      <w:r w:rsidR="00A932C6" w:rsidRPr="009462EB">
        <w:t>programs</w:t>
      </w:r>
      <w:r w:rsidR="00B019B2" w:rsidRPr="009462EB">
        <w:t xml:space="preserve">. </w:t>
      </w:r>
      <w:r w:rsidR="00A15C6B" w:rsidRPr="009462EB">
        <w:t>This work</w:t>
      </w:r>
      <w:r w:rsidR="00B019B2" w:rsidRPr="009462EB">
        <w:t xml:space="preserve"> </w:t>
      </w:r>
      <w:r w:rsidR="00A15C6B" w:rsidRPr="009462EB">
        <w:t>aimed</w:t>
      </w:r>
      <w:r w:rsidR="00B019B2" w:rsidRPr="009462EB">
        <w:t xml:space="preserve"> </w:t>
      </w:r>
      <w:r w:rsidR="00A15C6B" w:rsidRPr="009462EB">
        <w:t>to</w:t>
      </w:r>
      <w:r w:rsidR="00373AAD" w:rsidRPr="009462EB">
        <w:t xml:space="preserve">: </w:t>
      </w:r>
      <w:r w:rsidR="009876CA" w:rsidRPr="009462EB">
        <w:t>(</w:t>
      </w:r>
      <w:r w:rsidR="00373AAD" w:rsidRPr="009462EB">
        <w:t>1</w:t>
      </w:r>
      <w:r w:rsidR="005E6185" w:rsidRPr="009462EB">
        <w:t xml:space="preserve">) </w:t>
      </w:r>
      <w:r w:rsidR="00373AAD" w:rsidRPr="009462EB">
        <w:t xml:space="preserve">assess the </w:t>
      </w:r>
      <w:r w:rsidR="005E6185" w:rsidRPr="009462EB">
        <w:t>evidence that</w:t>
      </w:r>
      <w:r w:rsidR="00587D81" w:rsidRPr="009462EB">
        <w:t xml:space="preserve"> IRAP effects tend to follow a generic pattern</w:t>
      </w:r>
      <w:r w:rsidR="00373AAD" w:rsidRPr="009462EB">
        <w:t>;</w:t>
      </w:r>
      <w:r w:rsidR="005E6185" w:rsidRPr="009462EB">
        <w:t xml:space="preserve"> </w:t>
      </w:r>
      <w:r w:rsidR="009876CA" w:rsidRPr="009462EB">
        <w:t>(</w:t>
      </w:r>
      <w:r w:rsidR="00373AAD" w:rsidRPr="009462EB">
        <w:t xml:space="preserve">2) </w:t>
      </w:r>
      <w:r w:rsidR="009876CA" w:rsidRPr="009462EB">
        <w:t xml:space="preserve">estimate the </w:t>
      </w:r>
      <w:r w:rsidR="00373AAD" w:rsidRPr="009462EB">
        <w:t>generic pattern</w:t>
      </w:r>
      <w:r w:rsidR="009876CA" w:rsidRPr="009462EB">
        <w:t xml:space="preserve"> more precisely</w:t>
      </w:r>
      <w:r w:rsidR="00373AAD" w:rsidRPr="009462EB">
        <w:t xml:space="preserve">; </w:t>
      </w:r>
      <w:r w:rsidR="009876CA" w:rsidRPr="009462EB">
        <w:t>(</w:t>
      </w:r>
      <w:r w:rsidR="00373AAD" w:rsidRPr="009462EB">
        <w:t>3</w:t>
      </w:r>
      <w:r w:rsidR="005E6185" w:rsidRPr="009462EB">
        <w:t xml:space="preserve">) </w:t>
      </w:r>
      <w:r w:rsidR="009876CA" w:rsidRPr="009462EB">
        <w:t xml:space="preserve">understand the severity of the </w:t>
      </w:r>
      <w:r w:rsidR="00373AAD" w:rsidRPr="009462EB">
        <w:t xml:space="preserve">generic pattern by </w:t>
      </w:r>
      <w:r w:rsidR="009876CA" w:rsidRPr="009462EB">
        <w:t>quantifying</w:t>
      </w:r>
      <w:r w:rsidR="00373AAD" w:rsidRPr="009462EB">
        <w:t xml:space="preserve"> </w:t>
      </w:r>
      <w:r w:rsidR="005E6185" w:rsidRPr="009462EB">
        <w:t xml:space="preserve">the proportion of variance </w:t>
      </w:r>
      <w:r w:rsidR="009876CA" w:rsidRPr="009462EB">
        <w:t xml:space="preserve">in IRAP effects that </w:t>
      </w:r>
      <w:r w:rsidR="009876CA" w:rsidRPr="009462EB">
        <w:lastRenderedPageBreak/>
        <w:t xml:space="preserve">comes from </w:t>
      </w:r>
      <w:r w:rsidR="005E6185" w:rsidRPr="009462EB">
        <w:t>undesirable source</w:t>
      </w:r>
      <w:r w:rsidR="009876CA" w:rsidRPr="009462EB">
        <w:t>s</w:t>
      </w:r>
      <w:r w:rsidR="00373AAD" w:rsidRPr="009462EB">
        <w:t xml:space="preserve"> </w:t>
      </w:r>
      <w:r w:rsidR="00754CAE" w:rsidRPr="009462EB">
        <w:t xml:space="preserve">(i.e., the generic pattern) </w:t>
      </w:r>
      <w:r w:rsidR="009876CA" w:rsidRPr="009462EB">
        <w:t xml:space="preserve">versus </w:t>
      </w:r>
      <w:r w:rsidR="00373AAD" w:rsidRPr="009462EB">
        <w:t xml:space="preserve">desirable sources (i.e., sensitivity to the domain being assessed); </w:t>
      </w:r>
      <w:r w:rsidR="00900EE7" w:rsidRPr="009462EB">
        <w:t xml:space="preserve">and </w:t>
      </w:r>
      <w:r w:rsidR="009876CA" w:rsidRPr="009462EB">
        <w:t>(</w:t>
      </w:r>
      <w:r w:rsidR="00373AAD" w:rsidRPr="009462EB">
        <w:t xml:space="preserve">4) </w:t>
      </w:r>
      <w:r w:rsidR="005E6185" w:rsidRPr="009462EB">
        <w:t xml:space="preserve">make recommendations </w:t>
      </w:r>
      <w:r w:rsidR="009876CA" w:rsidRPr="009462EB">
        <w:t>about</w:t>
      </w:r>
      <w:r w:rsidR="005E6185" w:rsidRPr="009462EB">
        <w:t xml:space="preserve"> which </w:t>
      </w:r>
      <w:r w:rsidR="009876CA" w:rsidRPr="009462EB">
        <w:t xml:space="preserve">common </w:t>
      </w:r>
      <w:r w:rsidR="005E6185" w:rsidRPr="009462EB">
        <w:t>analytic strategies give rise to valid versus invalid inferences</w:t>
      </w:r>
      <w:r w:rsidR="00587D81" w:rsidRPr="009462EB">
        <w:t xml:space="preserve"> as a result of this generic pattern</w:t>
      </w:r>
      <w:r w:rsidR="00900EE7" w:rsidRPr="009462EB">
        <w:t>.</w:t>
      </w:r>
    </w:p>
    <w:p w14:paraId="2ACA5431" w14:textId="08100C62" w:rsidR="00DD0916" w:rsidRPr="009462EB" w:rsidRDefault="00DD0916" w:rsidP="00471A4B">
      <w:pPr>
        <w:pStyle w:val="Heading1"/>
      </w:pPr>
      <w:bookmarkStart w:id="3" w:name="_yzqcyehgy7mj" w:colFirst="0" w:colLast="0"/>
      <w:bookmarkEnd w:id="3"/>
      <w:r w:rsidRPr="009462EB">
        <w:t>Method</w:t>
      </w:r>
    </w:p>
    <w:p w14:paraId="69574054" w14:textId="1C7F2807" w:rsidR="005F77D1" w:rsidRPr="009462EB" w:rsidRDefault="005F77D1" w:rsidP="005F77D1">
      <w:pPr>
        <w:rPr>
          <w:rFonts w:ascii="Times New Roman" w:hAnsi="Times New Roman"/>
          <w:kern w:val="0"/>
        </w:rPr>
      </w:pPr>
      <w:r w:rsidRPr="000E09BC">
        <w:t xml:space="preserve">All </w:t>
      </w:r>
      <w:r>
        <w:t xml:space="preserve">analysis </w:t>
      </w:r>
      <w:r w:rsidRPr="000E09BC">
        <w:t>code</w:t>
      </w:r>
      <w:r w:rsidRPr="009462EB">
        <w:t xml:space="preserve"> is </w:t>
      </w:r>
      <w:r>
        <w:t xml:space="preserve">available </w:t>
      </w:r>
      <w:r w:rsidRPr="009462EB">
        <w:t>on the Open Science Framework (</w:t>
      </w:r>
      <w:hyperlink r:id="rId11" w:history="1">
        <w:r w:rsidRPr="009462EB">
          <w:rPr>
            <w:rStyle w:val="Hyperlink"/>
          </w:rPr>
          <w:t>osf.io/</w:t>
        </w:r>
        <w:proofErr w:type="spellStart"/>
        <w:r w:rsidRPr="009462EB">
          <w:rPr>
            <w:rStyle w:val="Hyperlink"/>
          </w:rPr>
          <w:t>vhzsn</w:t>
        </w:r>
        <w:proofErr w:type="spellEnd"/>
      </w:hyperlink>
      <w:r w:rsidRPr="009462EB">
        <w:t xml:space="preserve">). We report how we determined our sample size, all data exclusions, all manipulations, and all measures in the study </w:t>
      </w:r>
      <w:r w:rsidRPr="009462EB">
        <w:fldChar w:fldCharType="begin"/>
      </w:r>
      <w:r w:rsidRPr="009462EB">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9462EB">
        <w:fldChar w:fldCharType="separate"/>
      </w:r>
      <w:r w:rsidRPr="009462EB">
        <w:t>(Simmons et al., 2012)</w:t>
      </w:r>
      <w:r w:rsidRPr="009462EB">
        <w:fldChar w:fldCharType="end"/>
      </w:r>
      <w:r w:rsidRPr="009462EB">
        <w:t>.</w:t>
      </w:r>
    </w:p>
    <w:p w14:paraId="29993078" w14:textId="74E54355" w:rsidR="00BD1E1F" w:rsidRPr="009462EB" w:rsidRDefault="00DD0916" w:rsidP="00BD1E1F">
      <w:pPr>
        <w:pStyle w:val="Heading2"/>
      </w:pPr>
      <w:bookmarkStart w:id="4" w:name="_6a1sgl1fgfyh" w:colFirst="0" w:colLast="0"/>
      <w:bookmarkEnd w:id="4"/>
      <w:r w:rsidRPr="009462EB">
        <w:rPr>
          <w:rStyle w:val="Heading3Char"/>
          <w:b/>
          <w:bCs/>
        </w:rPr>
        <w:t>Data</w:t>
      </w:r>
    </w:p>
    <w:p w14:paraId="6DDB950C" w14:textId="18B7B607" w:rsidR="007D58B2" w:rsidRPr="009462EB" w:rsidRDefault="005816C9" w:rsidP="000A4CF6">
      <w:r w:rsidRPr="009462EB">
        <w:t xml:space="preserve">Data was </w:t>
      </w:r>
      <w:r w:rsidR="00DD0916" w:rsidRPr="009462EB">
        <w:t xml:space="preserve">pooled from </w:t>
      </w:r>
      <w:r w:rsidRPr="009462EB">
        <w:t xml:space="preserve">among the authors’ </w:t>
      </w:r>
      <w:r w:rsidR="00DD0916" w:rsidRPr="009462EB">
        <w:t xml:space="preserve">published and unpublished </w:t>
      </w:r>
      <w:r w:rsidR="00A1279A" w:rsidRPr="009462EB">
        <w:t xml:space="preserve">(file-drawer) </w:t>
      </w:r>
      <w:r w:rsidRPr="009462EB">
        <w:t xml:space="preserve">IRAP </w:t>
      </w:r>
      <w:r w:rsidR="00DD0916" w:rsidRPr="009462EB">
        <w:t xml:space="preserve">studies. </w:t>
      </w:r>
      <w:r w:rsidR="00222333" w:rsidRPr="009462EB">
        <w:t>The current study therefore employs secondary analysis of existing data</w:t>
      </w:r>
      <w:r w:rsidR="0079388B" w:rsidRPr="009462EB">
        <w:t>, with sample size being determined by data availability</w:t>
      </w:r>
      <w:r w:rsidR="00222333" w:rsidRPr="009462EB">
        <w:t xml:space="preserve">. </w:t>
      </w:r>
      <w:r w:rsidR="0083307F" w:rsidRPr="009462EB">
        <w:t>I</w:t>
      </w:r>
      <w:r w:rsidR="00165502" w:rsidRPr="009462EB">
        <w:t>nclusion criteria</w:t>
      </w:r>
      <w:r w:rsidR="0083307F" w:rsidRPr="009462EB">
        <w:t xml:space="preserve"> were as follows</w:t>
      </w:r>
      <w:r w:rsidR="00165502" w:rsidRPr="009462EB">
        <w:t>:</w:t>
      </w:r>
      <w:r w:rsidR="00FC1750" w:rsidRPr="009462EB">
        <w:t xml:space="preserve"> </w:t>
      </w:r>
      <w:r w:rsidR="00165502" w:rsidRPr="009462EB">
        <w:t>(1)</w:t>
      </w:r>
      <w:r w:rsidR="003B3D03" w:rsidRPr="009462EB">
        <w:t xml:space="preserve"> Studies must include at least one standard IRAP</w:t>
      </w:r>
      <w:r w:rsidR="00587D81" w:rsidRPr="009462EB">
        <w:t xml:space="preserve"> </w:t>
      </w:r>
      <w:r w:rsidR="003B3D03" w:rsidRPr="009462EB">
        <w:t xml:space="preserve">(i.e., not </w:t>
      </w:r>
      <w:r w:rsidR="004D44D8" w:rsidRPr="009462EB">
        <w:t>variants</w:t>
      </w:r>
      <w:r w:rsidR="003B3D03" w:rsidRPr="009462EB">
        <w:t xml:space="preserve"> such as the MT-IRAP</w:t>
      </w:r>
      <w:r w:rsidR="00CE5BC6" w:rsidRPr="009462EB">
        <w:t xml:space="preserve"> or Training IRAP</w:t>
      </w:r>
      <w:r w:rsidR="003B3D03" w:rsidRPr="009462EB">
        <w:t xml:space="preserve">). (2) </w:t>
      </w:r>
      <w:r w:rsidR="00203AE4" w:rsidRPr="009462EB">
        <w:t xml:space="preserve">The study must have been completed in an experimental setting from university student populations. (3) </w:t>
      </w:r>
      <w:r w:rsidR="003B3D03" w:rsidRPr="009462EB">
        <w:t>T</w:t>
      </w:r>
      <w:r w:rsidR="00DD0916" w:rsidRPr="009462EB">
        <w:t xml:space="preserve">he IRAP must employ single-word, valenced attribute category stimuli (e.g., positive vs. negative). This did not include other more specific categorizations (e.g., masculine/feminine) or more elaborate propositions (e.g., </w:t>
      </w:r>
      <w:r w:rsidR="006C11B7" w:rsidRPr="009462EB">
        <w:t>‘</w:t>
      </w:r>
      <w:r w:rsidR="00DD0916" w:rsidRPr="009462EB">
        <w:t>I can approach</w:t>
      </w:r>
      <w:r w:rsidR="006C11B7" w:rsidRPr="009462EB">
        <w:t>’</w:t>
      </w:r>
      <w:r w:rsidR="00DD0916" w:rsidRPr="009462EB">
        <w:t xml:space="preserve"> vs. </w:t>
      </w:r>
      <w:r w:rsidR="006C11B7" w:rsidRPr="009462EB">
        <w:t>‘</w:t>
      </w:r>
      <w:r w:rsidR="00DD0916" w:rsidRPr="009462EB">
        <w:t>I cannot tolerate it</w:t>
      </w:r>
      <w:r w:rsidR="006C11B7" w:rsidRPr="009462EB">
        <w:t>’</w:t>
      </w:r>
      <w:r w:rsidR="00DD0916" w:rsidRPr="009462EB">
        <w:t>). This served to limit the differences between IRAPs to the domain being evaluated while keeping other aspects of the procedure relatively consistent.</w:t>
      </w:r>
      <w:r w:rsidR="00FC1750" w:rsidRPr="009462EB">
        <w:t xml:space="preserve"> </w:t>
      </w:r>
      <w:r w:rsidR="00587D81" w:rsidRPr="009462EB">
        <w:t xml:space="preserve">(4) The IRAP must have used </w:t>
      </w:r>
      <w:r w:rsidR="00CF1323" w:rsidRPr="009462EB">
        <w:t>‘T</w:t>
      </w:r>
      <w:r w:rsidR="00587D81" w:rsidRPr="009462EB">
        <w:t>rue</w:t>
      </w:r>
      <w:r w:rsidR="00CF1323" w:rsidRPr="009462EB">
        <w:t>’</w:t>
      </w:r>
      <w:r w:rsidR="00587D81" w:rsidRPr="009462EB">
        <w:t xml:space="preserve"> and </w:t>
      </w:r>
      <w:r w:rsidR="00CF1323" w:rsidRPr="009462EB">
        <w:t>‘F</w:t>
      </w:r>
      <w:r w:rsidR="00587D81" w:rsidRPr="009462EB">
        <w:t>alse</w:t>
      </w:r>
      <w:r w:rsidR="00CF1323" w:rsidRPr="009462EB">
        <w:t>’</w:t>
      </w:r>
      <w:r w:rsidR="00587D81" w:rsidRPr="009462EB">
        <w:t xml:space="preserve"> as response options </w:t>
      </w:r>
      <w:r w:rsidR="00587D81" w:rsidRPr="009462EB">
        <w:lastRenderedPageBreak/>
        <w:t xml:space="preserve">within the procedure. </w:t>
      </w:r>
      <w:r w:rsidR="00203AE4" w:rsidRPr="009462EB">
        <w:t>(</w:t>
      </w:r>
      <w:r w:rsidR="00587D81" w:rsidRPr="009462EB">
        <w:t>5</w:t>
      </w:r>
      <w:r w:rsidR="003B3D03" w:rsidRPr="009462EB">
        <w:t>) W</w:t>
      </w:r>
      <w:r w:rsidR="00DD0916" w:rsidRPr="009462EB">
        <w:t>hen a study employed multiple IRAPs within participants, only the first IRAP that each participant completed was included.</w:t>
      </w:r>
      <w:r w:rsidR="00FC1750" w:rsidRPr="009462EB">
        <w:t xml:space="preserve"> Data from tasks other than the IRAP and demographics items were not considered.</w:t>
      </w:r>
      <w:r w:rsidR="00AF280B" w:rsidRPr="009462EB">
        <w:t xml:space="preserve"> </w:t>
      </w:r>
    </w:p>
    <w:p w14:paraId="16A130C2" w14:textId="740703F5" w:rsidR="00BD41FB" w:rsidRPr="009462EB" w:rsidRDefault="00DD0916" w:rsidP="000A4CF6">
      <w:r w:rsidRPr="009462EB">
        <w:t xml:space="preserve">Data from 11 studies across 7 domains </w:t>
      </w:r>
      <w:r w:rsidR="00AF280B" w:rsidRPr="009462EB">
        <w:t xml:space="preserve">and a total of 501 participants </w:t>
      </w:r>
      <w:r w:rsidR="007D58B2" w:rsidRPr="009462EB">
        <w:t>met inclusion criteria</w:t>
      </w:r>
      <w:r w:rsidR="00222333" w:rsidRPr="009462EB">
        <w:t xml:space="preserve">. </w:t>
      </w:r>
      <w:r w:rsidR="00582FEF" w:rsidRPr="009462EB">
        <w:t>Some of this data has been used in other publications for different purposes</w:t>
      </w:r>
      <w:r w:rsidR="0090684C">
        <w:t xml:space="preserve"> </w:t>
      </w:r>
      <w:r w:rsidR="00CB32FD">
        <w:fldChar w:fldCharType="begin"/>
      </w:r>
      <w:r w:rsidR="00CB32FD">
        <w:instrText xml:space="preserve"> ADDIN ZOTERO_ITEM CSL_CITATION {"citationID":"PawGFCd8","properties":{"formattedCitation":"(Drake et al., 2016; Hussey, Daly, et al., 2015)","plainCitation":"(Drake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CB32FD">
        <w:fldChar w:fldCharType="separate"/>
      </w:r>
      <w:r w:rsidR="00CB32FD">
        <w:rPr>
          <w:noProof/>
        </w:rPr>
        <w:t>(Drake et al., 2016; Hussey, Daly, et al., 2015)</w:t>
      </w:r>
      <w:r w:rsidR="00CB32FD">
        <w:fldChar w:fldCharType="end"/>
      </w:r>
      <w:r w:rsidRPr="009462EB">
        <w:t>.</w:t>
      </w:r>
      <w:r w:rsidR="004D44D8" w:rsidRPr="009462EB">
        <w:t xml:space="preserve"> </w:t>
      </w:r>
      <w:r w:rsidR="00DE30F5">
        <w:t>T</w:t>
      </w:r>
      <w:r w:rsidR="003A53EB" w:rsidRPr="009462EB">
        <w:t xml:space="preserve">his sample size is roughly </w:t>
      </w:r>
      <w:r w:rsidR="00CB26F8" w:rsidRPr="009462EB">
        <w:t>1</w:t>
      </w:r>
      <w:r w:rsidR="00480928">
        <w:t>0</w:t>
      </w:r>
      <w:r w:rsidR="00CB26F8" w:rsidRPr="009462EB">
        <w:t xml:space="preserve"> times </w:t>
      </w:r>
      <w:r w:rsidR="003A53EB" w:rsidRPr="009462EB">
        <w:t xml:space="preserve">the size of the typical </w:t>
      </w:r>
      <w:r w:rsidR="00CB26F8" w:rsidRPr="009462EB">
        <w:t>IRAP study</w:t>
      </w:r>
      <w:r w:rsidR="00BA2C12" w:rsidRPr="009462EB">
        <w:t xml:space="preserve">, and </w:t>
      </w:r>
      <w:r w:rsidR="00CB26F8" w:rsidRPr="009462EB">
        <w:t>includes more participants that the all studies combined in a previous meta</w:t>
      </w:r>
      <w:r w:rsidR="00CC6E2D" w:rsidRPr="009462EB">
        <w:t>-</w:t>
      </w:r>
      <w:r w:rsidR="00CB26F8" w:rsidRPr="009462EB">
        <w:t xml:space="preserve">analysis of </w:t>
      </w:r>
      <w:r w:rsidR="00BA2C12" w:rsidRPr="009462EB">
        <w:t xml:space="preserve">clinically-relevant </w:t>
      </w:r>
      <w:r w:rsidR="00CB26F8" w:rsidRPr="009462EB">
        <w:t>IRAP effects</w:t>
      </w:r>
      <w:r w:rsidR="00117F93" w:rsidRPr="009462EB">
        <w:t xml:space="preserve"> </w:t>
      </w:r>
      <w:r w:rsidR="00117F93" w:rsidRPr="009462EB">
        <w:fldChar w:fldCharType="begin"/>
      </w:r>
      <w:r w:rsidR="00117F93" w:rsidRPr="009462EB">
        <w:instrText xml:space="preserve"> ADDIN ZOTERO_ITEM CSL_CITATION {"citationID":"hmSBrHJH","properties":{"formattedCitation":"(Vahey et al., 2015)","plainCitation":"(Vahey et al., 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117F93" w:rsidRPr="009462EB">
        <w:fldChar w:fldCharType="separate"/>
      </w:r>
      <w:r w:rsidR="00117F93" w:rsidRPr="009462EB">
        <w:t>(Vahey et al., 2015)</w:t>
      </w:r>
      <w:r w:rsidR="00117F93" w:rsidRPr="009462EB">
        <w:fldChar w:fldCharType="end"/>
      </w:r>
      <w:r w:rsidR="003175DC" w:rsidRPr="009462EB">
        <w:t>.</w:t>
      </w:r>
      <w:r w:rsidR="00CB26F8" w:rsidRPr="009462EB">
        <w:t xml:space="preserve"> </w:t>
      </w:r>
    </w:p>
    <w:p w14:paraId="456B5526" w14:textId="77777777" w:rsidR="00BD1E1F" w:rsidRPr="009462EB" w:rsidRDefault="003D7B03" w:rsidP="00BD1E1F">
      <w:pPr>
        <w:pStyle w:val="Heading2"/>
      </w:pPr>
      <w:r w:rsidRPr="009462EB">
        <w:t>Performance exclusions</w:t>
      </w:r>
    </w:p>
    <w:p w14:paraId="7A14B267" w14:textId="70D158F4" w:rsidR="003D7B03" w:rsidRPr="009462EB" w:rsidRDefault="003D7B03" w:rsidP="00BD1E1F">
      <w:r w:rsidRPr="009462EB">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9462EB">
        <w:fldChar w:fldCharType="begin"/>
      </w:r>
      <w:r w:rsidR="004C4A01" w:rsidRPr="009462EB">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9462EB">
        <w:fldChar w:fldCharType="separate"/>
      </w:r>
      <w:r w:rsidR="004C4A01" w:rsidRPr="009462EB">
        <w:t>(Ratcliff, 1993; Whelan, 2008)</w:t>
      </w:r>
      <w:r w:rsidR="004C4A01" w:rsidRPr="009462EB">
        <w:fldChar w:fldCharType="end"/>
      </w:r>
      <w:r w:rsidRPr="009462EB">
        <w:t>. A total of 21 participants (4%) were excluded on this basis.</w:t>
      </w:r>
      <w:bookmarkStart w:id="5" w:name="_5g8p8jzfdniw" w:colFirst="0" w:colLast="0"/>
      <w:bookmarkEnd w:id="5"/>
      <w:r w:rsidRPr="009462EB">
        <w:t xml:space="preserve"> In the remaining participants, accuracy and latency performances were typical of previous IRAP studies (</w:t>
      </w:r>
      <w:r w:rsidRPr="009462EB">
        <w:rPr>
          <w:i/>
        </w:rPr>
        <w:t>M</w:t>
      </w:r>
      <w:r w:rsidRPr="009462EB">
        <w:rPr>
          <w:vertAlign w:val="subscript"/>
        </w:rPr>
        <w:t>RT</w:t>
      </w:r>
      <w:r w:rsidRPr="009462EB">
        <w:t xml:space="preserve"> = 1482, </w:t>
      </w:r>
      <w:r w:rsidRPr="009462EB">
        <w:rPr>
          <w:i/>
        </w:rPr>
        <w:t>SD</w:t>
      </w:r>
      <w:r w:rsidRPr="009462EB">
        <w:t xml:space="preserve"> = 268; </w:t>
      </w:r>
      <w:proofErr w:type="spellStart"/>
      <w:r w:rsidRPr="009462EB">
        <w:rPr>
          <w:i/>
        </w:rPr>
        <w:t>M</w:t>
      </w:r>
      <w:r w:rsidRPr="009462EB">
        <w:rPr>
          <w:vertAlign w:val="subscript"/>
        </w:rPr>
        <w:t>accuracy</w:t>
      </w:r>
      <w:proofErr w:type="spellEnd"/>
      <w:r w:rsidRPr="009462EB">
        <w:t xml:space="preserve"> = 92%, </w:t>
      </w:r>
      <w:r w:rsidRPr="009462EB">
        <w:rPr>
          <w:i/>
        </w:rPr>
        <w:t>SD</w:t>
      </w:r>
      <w:r w:rsidRPr="009462EB">
        <w:t xml:space="preserve"> = 4.7%).</w:t>
      </w:r>
    </w:p>
    <w:p w14:paraId="2343975A" w14:textId="77777777" w:rsidR="00BD1E1F" w:rsidRPr="009462EB" w:rsidRDefault="00BD6ACD" w:rsidP="00BD1E1F">
      <w:pPr>
        <w:pStyle w:val="Heading2"/>
      </w:pPr>
      <w:bookmarkStart w:id="6" w:name="_ewb4gz3cin37" w:colFirst="0" w:colLast="0"/>
      <w:bookmarkEnd w:id="6"/>
      <w:r w:rsidRPr="009462EB">
        <w:lastRenderedPageBreak/>
        <w:t>Participants</w:t>
      </w:r>
    </w:p>
    <w:p w14:paraId="4DB20D51" w14:textId="649FB2BF" w:rsidR="00BD6ACD" w:rsidRPr="009462EB" w:rsidRDefault="00BD6ACD" w:rsidP="00BD6ACD">
      <w:r w:rsidRPr="009462EB">
        <w:t>Ethical approval for each original study was granted by the local institutional review board, and informed consent was obtained from all individuals prior to participation. The final analytic sample after performance exclusions contained 480 participants</w:t>
      </w:r>
      <w:r w:rsidR="00356EE5" w:rsidRPr="009462EB">
        <w:t xml:space="preserve"> (</w:t>
      </w:r>
      <w:r w:rsidRPr="009462EB">
        <w:t xml:space="preserve">307 women </w:t>
      </w:r>
      <w:r w:rsidR="00356EE5" w:rsidRPr="009462EB">
        <w:t>[</w:t>
      </w:r>
      <w:r w:rsidRPr="009462EB">
        <w:t>64%</w:t>
      </w:r>
      <w:r w:rsidR="00356EE5" w:rsidRPr="009462EB">
        <w:t>]</w:t>
      </w:r>
      <w:r w:rsidRPr="009462EB">
        <w:t xml:space="preserve">, 159 men </w:t>
      </w:r>
      <w:r w:rsidR="00356EE5" w:rsidRPr="009462EB">
        <w:t>[</w:t>
      </w:r>
      <w:r w:rsidRPr="009462EB">
        <w:t>33%</w:t>
      </w:r>
      <w:r w:rsidR="00356EE5" w:rsidRPr="009462EB">
        <w:t>]</w:t>
      </w:r>
      <w:r w:rsidRPr="009462EB">
        <w:t xml:space="preserve">, 1 identified </w:t>
      </w:r>
      <w:r w:rsidR="00356EE5" w:rsidRPr="009462EB">
        <w:t xml:space="preserve">as nonbinary; </w:t>
      </w:r>
      <w:r w:rsidRPr="009462EB">
        <w:rPr>
          <w:i/>
        </w:rPr>
        <w:t>M</w:t>
      </w:r>
      <w:r w:rsidRPr="009462EB">
        <w:rPr>
          <w:rFonts w:cs="Times New Roman (Body CS)"/>
          <w:vertAlign w:val="subscript"/>
        </w:rPr>
        <w:t>age</w:t>
      </w:r>
      <w:r w:rsidRPr="009462EB">
        <w:t xml:space="preserve"> = 21.4, </w:t>
      </w:r>
      <w:r w:rsidRPr="009462EB">
        <w:rPr>
          <w:i/>
        </w:rPr>
        <w:t>SD</w:t>
      </w:r>
      <w:r w:rsidRPr="009462EB">
        <w:t xml:space="preserve"> = 6.5). 13 participants had missing demographics data. </w:t>
      </w:r>
      <w:r w:rsidRPr="009462EB">
        <w:rPr>
          <w:i/>
        </w:rPr>
        <w:t>N</w:t>
      </w:r>
      <w:r w:rsidRPr="009462EB">
        <w:t xml:space="preserve">s per domain were: 29 Body Image, 122 Life-Death, 97 Lincoln-Hitler, 62 </w:t>
      </w:r>
      <w:r w:rsidR="00A932C6" w:rsidRPr="009462EB">
        <w:t>Personalized</w:t>
      </w:r>
      <w:r w:rsidRPr="009462EB">
        <w:t xml:space="preserve"> Friend-Enemy, 112 Race, 35 Religion, and 23 Non-Words. </w:t>
      </w:r>
      <w:bookmarkStart w:id="7" w:name="_yzgpn55klhwa" w:colFirst="0" w:colLast="0"/>
      <w:bookmarkEnd w:id="7"/>
    </w:p>
    <w:p w14:paraId="218CBD61" w14:textId="77777777" w:rsidR="00BD1E1F" w:rsidRPr="009462EB" w:rsidRDefault="00DD0916" w:rsidP="00BD1E1F">
      <w:pPr>
        <w:pStyle w:val="Heading2"/>
      </w:pPr>
      <w:r w:rsidRPr="009462EB">
        <w:t>Measures</w:t>
      </w:r>
    </w:p>
    <w:p w14:paraId="29692F78" w14:textId="5E015BDD" w:rsidR="0013175C" w:rsidRPr="009462EB" w:rsidRDefault="0013175C" w:rsidP="0013175C">
      <w:bookmarkStart w:id="8" w:name="_e4ajn071d6fh" w:colFirst="0" w:colLast="0"/>
      <w:bookmarkEnd w:id="8"/>
      <w:r w:rsidRPr="009462EB">
        <w:t>The IRAP is a computer-based reaction time task. Its procedural parameters have been discussed in great detail in many other papers</w:t>
      </w:r>
      <w:r w:rsidR="009C27FB" w:rsidRPr="009462EB">
        <w:t xml:space="preserve"> </w:t>
      </w:r>
      <w:r w:rsidR="009C27FB" w:rsidRPr="009462EB">
        <w:fldChar w:fldCharType="begin"/>
      </w:r>
      <w:r w:rsidR="009C27FB" w:rsidRPr="009462EB">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9462EB">
        <w:fldChar w:fldCharType="separate"/>
      </w:r>
      <w:r w:rsidR="009C27FB" w:rsidRPr="009462EB">
        <w:t>(Barnes-Holmes et al., 2010; Hussey, Thompson, et al., 2015)</w:t>
      </w:r>
      <w:r w:rsidR="009C27FB" w:rsidRPr="009462EB">
        <w:fldChar w:fldCharType="end"/>
      </w:r>
      <w:r w:rsidRPr="009462EB">
        <w:t>, and so only a brief overview will be provided here</w:t>
      </w:r>
      <w:r w:rsidR="009E4D48" w:rsidRPr="009462EB">
        <w:t xml:space="preserve"> </w:t>
      </w:r>
      <w:r w:rsidR="009E4D48" w:rsidRPr="009462EB">
        <w:fldChar w:fldCharType="begin"/>
      </w:r>
      <w:r w:rsidR="009E4D48" w:rsidRPr="009462EB">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9462EB">
        <w:fldChar w:fldCharType="separate"/>
      </w:r>
      <w:r w:rsidR="009E4D48" w:rsidRPr="009462EB">
        <w:t>(see Hussey, 2020)</w:t>
      </w:r>
      <w:r w:rsidR="009E4D48" w:rsidRPr="009462EB">
        <w:fldChar w:fldCharType="end"/>
      </w:r>
      <w:r w:rsidRPr="009462EB">
        <w:t xml:space="preserve">. On each block of trials, participants are </w:t>
      </w:r>
      <w:r w:rsidR="00480928" w:rsidRPr="009462EB">
        <w:t>present</w:t>
      </w:r>
      <w:r w:rsidR="00480928">
        <w:t>ed</w:t>
      </w:r>
      <w:r w:rsidR="00480928" w:rsidRPr="009462EB">
        <w:t xml:space="preserve"> </w:t>
      </w:r>
      <w:r w:rsidRPr="009462EB">
        <w:t xml:space="preserve">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w:t>
      </w:r>
      <w:r w:rsidRPr="009462EB">
        <w:lastRenderedPageBreak/>
        <w:t>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Following standard practice, only reaction time data from the test blocks is used in the analyses</w:t>
      </w:r>
      <w:r w:rsidR="00F35E7D" w:rsidRPr="009462EB">
        <w:t xml:space="preserve"> </w:t>
      </w:r>
      <w:r w:rsidR="00F35E7D" w:rsidRPr="009462EB">
        <w:fldChar w:fldCharType="begin"/>
      </w:r>
      <w:r w:rsidR="00F35E7D" w:rsidRPr="009462EB">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9462EB">
        <w:fldChar w:fldCharType="separate"/>
      </w:r>
      <w:r w:rsidR="00F35E7D" w:rsidRPr="009462EB">
        <w:t>(Hussey, Thompson, et al., 2015)</w:t>
      </w:r>
      <w:r w:rsidR="00F35E7D" w:rsidRPr="009462EB">
        <w:fldChar w:fldCharType="end"/>
      </w:r>
      <w:r w:rsidRPr="009462EB">
        <w:t xml:space="preserve">. </w:t>
      </w:r>
    </w:p>
    <w:p w14:paraId="0B66B1D6" w14:textId="77777777" w:rsidR="00BD1E1F" w:rsidRPr="009462EB" w:rsidRDefault="004D4CD3" w:rsidP="00BD1E1F">
      <w:pPr>
        <w:pStyle w:val="Heading2"/>
      </w:pPr>
      <w:r w:rsidRPr="009462EB">
        <w:t>Data processing</w:t>
      </w:r>
    </w:p>
    <w:p w14:paraId="7F469B50" w14:textId="752E10A3" w:rsidR="00AD7FC6" w:rsidRPr="009462EB" w:rsidRDefault="00AD7FC6" w:rsidP="00AD7FC6">
      <w:r w:rsidRPr="009462EB">
        <w:t xml:space="preserve">IRAP studies typically </w:t>
      </w:r>
      <w:r w:rsidR="00480928" w:rsidRPr="009462EB">
        <w:t>us</w:t>
      </w:r>
      <w:r w:rsidR="00480928">
        <w:t>e</w:t>
      </w:r>
      <w:r w:rsidR="00480928" w:rsidRPr="009462EB">
        <w:t xml:space="preserve"> </w:t>
      </w:r>
      <w:r w:rsidRPr="009462EB">
        <w:t xml:space="preserve">the </w:t>
      </w:r>
      <w:r w:rsidRPr="009462EB">
        <w:rPr>
          <w:i/>
        </w:rPr>
        <w:t>D</w:t>
      </w:r>
      <w:r w:rsidRPr="009462EB">
        <w:t xml:space="preserve"> scoring method to convert each participant’s reaction times into analyzable values. The </w:t>
      </w:r>
      <w:r w:rsidRPr="009462EB">
        <w:rPr>
          <w:i/>
        </w:rPr>
        <w:t>D</w:t>
      </w:r>
      <w:r w:rsidRPr="009462EB">
        <w:t xml:space="preserve"> score has some similarities to Cohen’s </w:t>
      </w:r>
      <w:r w:rsidRPr="009462EB">
        <w:rPr>
          <w:i/>
        </w:rPr>
        <w:t>d</w:t>
      </w:r>
      <w:r w:rsidRPr="009462EB">
        <w:t xml:space="preserve">, insofar as it is a trimmed and standardized difference in mean reaction time between the two block types. The specifics of the </w:t>
      </w:r>
      <w:r w:rsidRPr="009462EB">
        <w:rPr>
          <w:i/>
        </w:rPr>
        <w:t>D</w:t>
      </w:r>
      <w:r w:rsidRPr="009462EB">
        <w:t xml:space="preserve"> score have been discussed in precise detail in other publications </w:t>
      </w:r>
      <w:r w:rsidR="00874061" w:rsidRPr="009462EB">
        <w:fldChar w:fldCharType="begin"/>
      </w:r>
      <w:r w:rsidR="00874061" w:rsidRPr="009462EB">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9462EB">
        <w:fldChar w:fldCharType="separate"/>
      </w:r>
      <w:r w:rsidR="00874061" w:rsidRPr="009462EB">
        <w:t>(Barnes-Holmes et al., 2010; Hussey, Thompson, et al., 2015)</w:t>
      </w:r>
      <w:r w:rsidR="00874061" w:rsidRPr="009462EB">
        <w:fldChar w:fldCharType="end"/>
      </w:r>
      <w:r w:rsidR="00874061" w:rsidRPr="009462EB">
        <w:t xml:space="preserve"> </w:t>
      </w:r>
      <w:r w:rsidRPr="009462EB">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9462EB">
        <w:rPr>
          <w:i/>
        </w:rPr>
        <w:t>D</w:t>
      </w:r>
      <w:r w:rsidRPr="009462EB">
        <w:t xml:space="preserve"> score. </w:t>
      </w:r>
    </w:p>
    <w:p w14:paraId="6DFE23F2" w14:textId="0BDB3120" w:rsidR="004D4CD3" w:rsidRPr="009462EB" w:rsidRDefault="004D4CD3" w:rsidP="000A4CF6">
      <w:r w:rsidRPr="009462EB">
        <w:t xml:space="preserve">Four </w:t>
      </w:r>
      <w:r w:rsidRPr="009462EB">
        <w:rPr>
          <w:i/>
        </w:rPr>
        <w:t>D</w:t>
      </w:r>
      <w:r w:rsidRPr="009462EB">
        <w:t xml:space="preserve"> scores were calculated for each IRAP, one for each of the four trial-types (e.g., </w:t>
      </w:r>
      <w:r w:rsidR="00BF5723" w:rsidRPr="009462EB">
        <w:t>‘</w:t>
      </w:r>
      <w:r w:rsidRPr="009462EB">
        <w:t>life</w:t>
      </w:r>
      <w:r w:rsidR="00BF5723" w:rsidRPr="009462EB">
        <w:t xml:space="preserve"> – </w:t>
      </w:r>
      <w:r w:rsidRPr="009462EB">
        <w:t>positive</w:t>
      </w:r>
      <w:r w:rsidR="00BF5723" w:rsidRPr="009462EB">
        <w:t>’</w:t>
      </w:r>
      <w:r w:rsidRPr="009462EB">
        <w:t xml:space="preserve">, </w:t>
      </w:r>
      <w:r w:rsidR="00BF5723" w:rsidRPr="009462EB">
        <w:t>‘</w:t>
      </w:r>
      <w:r w:rsidRPr="009462EB">
        <w:t>life</w:t>
      </w:r>
      <w:r w:rsidR="00BF5723" w:rsidRPr="009462EB">
        <w:t xml:space="preserve"> – </w:t>
      </w:r>
      <w:r w:rsidRPr="009462EB">
        <w:t>negative</w:t>
      </w:r>
      <w:r w:rsidR="00BF5723" w:rsidRPr="009462EB">
        <w:t>’</w:t>
      </w:r>
      <w:r w:rsidRPr="009462EB">
        <w:t xml:space="preserve">, </w:t>
      </w:r>
      <w:r w:rsidR="00BF5723" w:rsidRPr="009462EB">
        <w:t>‘</w:t>
      </w:r>
      <w:r w:rsidRPr="009462EB">
        <w:t>death</w:t>
      </w:r>
      <w:r w:rsidR="00BF5723" w:rsidRPr="009462EB">
        <w:t xml:space="preserve"> – </w:t>
      </w:r>
      <w:r w:rsidRPr="009462EB">
        <w:t>positive</w:t>
      </w:r>
      <w:r w:rsidR="00BF5723" w:rsidRPr="009462EB">
        <w:t>’</w:t>
      </w:r>
      <w:r w:rsidRPr="009462EB">
        <w:t xml:space="preserve">, </w:t>
      </w:r>
      <w:r w:rsidR="00BF5723" w:rsidRPr="009462EB">
        <w:t>‘</w:t>
      </w:r>
      <w:r w:rsidRPr="009462EB">
        <w:t>death</w:t>
      </w:r>
      <w:r w:rsidR="00BF5723" w:rsidRPr="009462EB">
        <w:t xml:space="preserve"> – </w:t>
      </w:r>
      <w:r w:rsidRPr="009462EB">
        <w:t>negative</w:t>
      </w:r>
      <w:r w:rsidR="00BF5723" w:rsidRPr="009462EB">
        <w:t>’</w:t>
      </w:r>
      <w:r w:rsidRPr="009462EB">
        <w:t xml:space="preserve">). Data for each study was scored so that positive </w:t>
      </w:r>
      <w:r w:rsidRPr="009462EB">
        <w:rPr>
          <w:i/>
        </w:rPr>
        <w:t>D</w:t>
      </w:r>
      <w:r w:rsidRPr="009462EB">
        <w:t xml:space="preserve"> scores referred to faster responding </w:t>
      </w:r>
      <w:r w:rsidRPr="009462EB">
        <w:lastRenderedPageBreak/>
        <w:t>on the blocks assumed to be consistent with participants’ learning histories</w:t>
      </w:r>
      <w:r w:rsidR="0033791E" w:rsidRPr="009462EB">
        <w:t>, as in the original studies</w:t>
      </w:r>
      <w:r w:rsidRPr="009462EB">
        <w:t xml:space="preserve">. For example, positive </w:t>
      </w:r>
      <w:r w:rsidRPr="009462EB">
        <w:rPr>
          <w:i/>
        </w:rPr>
        <w:t>D</w:t>
      </w:r>
      <w:r w:rsidRPr="009462EB">
        <w:t xml:space="preserve"> scores on trial-type 1 on the body-</w:t>
      </w:r>
      <w:r w:rsidR="00835F2B" w:rsidRPr="009462EB">
        <w:t>shape</w:t>
      </w:r>
      <w:r w:rsidRPr="009462EB">
        <w:t xml:space="preserve"> IRAP referred to faster responding to the stimulus pair </w:t>
      </w:r>
      <w:r w:rsidR="00BF5723" w:rsidRPr="009462EB">
        <w:t>‘</w:t>
      </w:r>
      <w:r w:rsidRPr="009462EB">
        <w:t>thin – positive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xml:space="preserve">; comparably, positive </w:t>
      </w:r>
      <w:r w:rsidRPr="009462EB">
        <w:rPr>
          <w:i/>
        </w:rPr>
        <w:t>D</w:t>
      </w:r>
      <w:r w:rsidRPr="009462EB">
        <w:t xml:space="preserve"> scores on trial-type 1 on the </w:t>
      </w:r>
      <w:r w:rsidR="00334236" w:rsidRPr="009462EB">
        <w:t>Christian-Muslim</w:t>
      </w:r>
      <w:r w:rsidRPr="009462EB">
        <w:t xml:space="preserve"> IRAP referred to faster responding to </w:t>
      </w:r>
      <w:r w:rsidR="00BF5723" w:rsidRPr="009462EB">
        <w:t>‘</w:t>
      </w:r>
      <w:r w:rsidR="00334236" w:rsidRPr="009462EB">
        <w:t>Christians</w:t>
      </w:r>
      <w:r w:rsidRPr="009462EB">
        <w:t xml:space="preserve"> – </w:t>
      </w:r>
      <w:r w:rsidR="00334236" w:rsidRPr="009462EB">
        <w:t>Safe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Details of each IRAP’s stimuli, task parameters, and responding rules can be found in</w:t>
      </w:r>
      <w:r w:rsidR="00C846E3" w:rsidRPr="009462EB">
        <w:t xml:space="preserve"> Table 1</w:t>
      </w:r>
      <w:r w:rsidRPr="009462EB">
        <w:t xml:space="preserve">. </w:t>
      </w:r>
    </w:p>
    <w:p w14:paraId="56AA9913" w14:textId="77777777" w:rsidR="00AC510A" w:rsidRPr="009462EB" w:rsidRDefault="00AC510A" w:rsidP="00AC510A">
      <w:pPr>
        <w:ind w:firstLine="0"/>
        <w:sectPr w:rsidR="00AC510A" w:rsidRPr="009462EB" w:rsidSect="0074589F">
          <w:headerReference w:type="default" r:id="rId12"/>
          <w:headerReference w:type="first" r:id="rId13"/>
          <w:type w:val="continuous"/>
          <w:pgSz w:w="11900" w:h="16840" w:code="9"/>
          <w:pgMar w:top="1440" w:right="1440" w:bottom="1440" w:left="1440" w:header="720" w:footer="720" w:gutter="0"/>
          <w:cols w:space="720"/>
          <w:titlePg/>
          <w:docGrid w:linePitch="360"/>
        </w:sectPr>
      </w:pPr>
    </w:p>
    <w:p w14:paraId="15A8A909" w14:textId="08AB3397" w:rsidR="00FB4B45" w:rsidRPr="009462EB" w:rsidRDefault="00FB4B45" w:rsidP="00AC510A">
      <w:pPr>
        <w:ind w:firstLine="0"/>
      </w:pPr>
      <w:r w:rsidRPr="009462EB">
        <w:rPr>
          <w:b/>
        </w:rPr>
        <w:lastRenderedPageBreak/>
        <w:t xml:space="preserve">Table </w:t>
      </w:r>
      <w:r w:rsidR="001D6D5E" w:rsidRPr="009462EB">
        <w:rPr>
          <w:b/>
        </w:rPr>
        <w:t>1</w:t>
      </w:r>
      <w:r w:rsidRPr="009462EB">
        <w:rPr>
          <w:b/>
        </w:rPr>
        <w:t>.</w:t>
      </w:r>
      <w:r w:rsidRPr="009462EB">
        <w:t xml:space="preserve"> </w:t>
      </w:r>
      <w:r w:rsidR="003E5DDC" w:rsidRPr="009462EB">
        <w:t>Stimuli sets used in each IRAP</w:t>
      </w:r>
      <w:r w:rsidR="009F66FF" w:rsidRPr="009462EB">
        <w:t>.</w:t>
      </w:r>
    </w:p>
    <w:tbl>
      <w:tblPr>
        <w:tblStyle w:val="TableGrid"/>
        <w:tblW w:w="13401" w:type="dxa"/>
        <w:tblInd w:w="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985"/>
        <w:gridCol w:w="986"/>
        <w:gridCol w:w="986"/>
        <w:gridCol w:w="1904"/>
        <w:gridCol w:w="1170"/>
        <w:gridCol w:w="987"/>
        <w:gridCol w:w="1436"/>
        <w:gridCol w:w="1537"/>
        <w:gridCol w:w="1350"/>
        <w:gridCol w:w="981"/>
      </w:tblGrid>
      <w:tr w:rsidR="00B66889" w:rsidRPr="009462EB" w14:paraId="33F70D48" w14:textId="77777777" w:rsidTr="0001234B">
        <w:trPr>
          <w:trHeight w:val="271"/>
        </w:trPr>
        <w:tc>
          <w:tcPr>
            <w:tcW w:w="1079" w:type="dxa"/>
            <w:tcBorders>
              <w:top w:val="single" w:sz="4" w:space="0" w:color="auto"/>
              <w:bottom w:val="nil"/>
            </w:tcBorders>
            <w:noWrap/>
            <w:vAlign w:val="center"/>
            <w:hideMark/>
          </w:tcPr>
          <w:p w14:paraId="0269829C" w14:textId="79EC4449" w:rsidR="00B66889" w:rsidRPr="009462EB" w:rsidRDefault="00B66889" w:rsidP="00582FEF">
            <w:pPr>
              <w:ind w:firstLine="0"/>
              <w:rPr>
                <w:sz w:val="16"/>
                <w:szCs w:val="16"/>
              </w:rPr>
            </w:pPr>
          </w:p>
        </w:tc>
        <w:tc>
          <w:tcPr>
            <w:tcW w:w="2957" w:type="dxa"/>
            <w:gridSpan w:val="3"/>
            <w:tcBorders>
              <w:bottom w:val="single" w:sz="4" w:space="0" w:color="auto"/>
            </w:tcBorders>
            <w:noWrap/>
            <w:vAlign w:val="center"/>
            <w:hideMark/>
          </w:tcPr>
          <w:p w14:paraId="5D9940F4" w14:textId="19270740" w:rsidR="00B66889" w:rsidRPr="009462EB" w:rsidRDefault="00B66889" w:rsidP="00B66889">
            <w:pPr>
              <w:ind w:firstLine="0"/>
              <w:jc w:val="center"/>
              <w:rPr>
                <w:sz w:val="16"/>
                <w:szCs w:val="16"/>
              </w:rPr>
            </w:pPr>
            <w:r w:rsidRPr="009462EB">
              <w:rPr>
                <w:sz w:val="16"/>
                <w:szCs w:val="16"/>
              </w:rPr>
              <w:t>Death</w:t>
            </w:r>
          </w:p>
        </w:tc>
        <w:tc>
          <w:tcPr>
            <w:tcW w:w="3074" w:type="dxa"/>
            <w:gridSpan w:val="2"/>
            <w:tcBorders>
              <w:bottom w:val="single" w:sz="4" w:space="0" w:color="auto"/>
            </w:tcBorders>
            <w:noWrap/>
            <w:vAlign w:val="center"/>
            <w:hideMark/>
          </w:tcPr>
          <w:p w14:paraId="028664E7" w14:textId="5C088163" w:rsidR="00B66889" w:rsidRPr="009462EB" w:rsidRDefault="00B66889" w:rsidP="00B66889">
            <w:pPr>
              <w:ind w:firstLine="0"/>
              <w:jc w:val="center"/>
              <w:rPr>
                <w:sz w:val="16"/>
                <w:szCs w:val="16"/>
              </w:rPr>
            </w:pPr>
            <w:r w:rsidRPr="009462EB">
              <w:rPr>
                <w:sz w:val="16"/>
                <w:szCs w:val="16"/>
              </w:rPr>
              <w:t>Race</w:t>
            </w:r>
          </w:p>
        </w:tc>
        <w:tc>
          <w:tcPr>
            <w:tcW w:w="987" w:type="dxa"/>
            <w:tcBorders>
              <w:bottom w:val="nil"/>
            </w:tcBorders>
            <w:noWrap/>
            <w:vAlign w:val="center"/>
            <w:hideMark/>
          </w:tcPr>
          <w:p w14:paraId="78D9B50D" w14:textId="0F95F14A" w:rsidR="00B66889" w:rsidRPr="009462EB" w:rsidRDefault="00B66889" w:rsidP="00D46CE5">
            <w:pPr>
              <w:ind w:firstLine="0"/>
              <w:jc w:val="center"/>
              <w:rPr>
                <w:sz w:val="16"/>
                <w:szCs w:val="16"/>
              </w:rPr>
            </w:pPr>
            <w:r w:rsidRPr="009462EB">
              <w:rPr>
                <w:sz w:val="16"/>
                <w:szCs w:val="16"/>
              </w:rPr>
              <w:t>Body shape</w:t>
            </w:r>
          </w:p>
        </w:tc>
        <w:tc>
          <w:tcPr>
            <w:tcW w:w="1436" w:type="dxa"/>
            <w:tcBorders>
              <w:bottom w:val="nil"/>
            </w:tcBorders>
            <w:noWrap/>
            <w:vAlign w:val="center"/>
            <w:hideMark/>
          </w:tcPr>
          <w:p w14:paraId="5303AA56" w14:textId="77777777" w:rsidR="00B66889" w:rsidRPr="009462EB" w:rsidRDefault="00B66889" w:rsidP="00D46CE5">
            <w:pPr>
              <w:ind w:firstLine="0"/>
              <w:jc w:val="center"/>
              <w:rPr>
                <w:sz w:val="16"/>
                <w:szCs w:val="16"/>
              </w:rPr>
            </w:pPr>
            <w:r w:rsidRPr="009462EB">
              <w:rPr>
                <w:sz w:val="16"/>
                <w:szCs w:val="16"/>
              </w:rPr>
              <w:t>Christian-Muslim</w:t>
            </w:r>
          </w:p>
        </w:tc>
        <w:tc>
          <w:tcPr>
            <w:tcW w:w="1537" w:type="dxa"/>
            <w:tcBorders>
              <w:bottom w:val="nil"/>
            </w:tcBorders>
            <w:noWrap/>
            <w:vAlign w:val="center"/>
            <w:hideMark/>
          </w:tcPr>
          <w:p w14:paraId="4EAA8453" w14:textId="77777777" w:rsidR="00B66889" w:rsidRPr="009462EB" w:rsidRDefault="00B66889" w:rsidP="00D46CE5">
            <w:pPr>
              <w:ind w:firstLine="0"/>
              <w:jc w:val="center"/>
              <w:rPr>
                <w:sz w:val="16"/>
                <w:szCs w:val="16"/>
              </w:rPr>
            </w:pPr>
            <w:r w:rsidRPr="009462EB">
              <w:rPr>
                <w:sz w:val="16"/>
                <w:szCs w:val="16"/>
              </w:rPr>
              <w:t>Lincoln-Hitler</w:t>
            </w:r>
          </w:p>
        </w:tc>
        <w:tc>
          <w:tcPr>
            <w:tcW w:w="1350" w:type="dxa"/>
            <w:tcBorders>
              <w:bottom w:val="nil"/>
            </w:tcBorders>
            <w:noWrap/>
            <w:vAlign w:val="center"/>
            <w:hideMark/>
          </w:tcPr>
          <w:p w14:paraId="7EA3513F" w14:textId="7BE3E740" w:rsidR="00B66889" w:rsidRPr="009462EB" w:rsidRDefault="00B66889" w:rsidP="00D46CE5">
            <w:pPr>
              <w:ind w:firstLine="0"/>
              <w:jc w:val="center"/>
              <w:rPr>
                <w:sz w:val="16"/>
                <w:szCs w:val="16"/>
              </w:rPr>
            </w:pPr>
            <w:r w:rsidRPr="009462EB">
              <w:rPr>
                <w:sz w:val="16"/>
                <w:szCs w:val="16"/>
              </w:rPr>
              <w:t>Friend-enemy</w:t>
            </w:r>
          </w:p>
        </w:tc>
        <w:tc>
          <w:tcPr>
            <w:tcW w:w="981" w:type="dxa"/>
            <w:tcBorders>
              <w:bottom w:val="nil"/>
            </w:tcBorders>
            <w:noWrap/>
            <w:vAlign w:val="center"/>
            <w:hideMark/>
          </w:tcPr>
          <w:p w14:paraId="5A70C9B5" w14:textId="797199CE" w:rsidR="00B66889" w:rsidRPr="009462EB" w:rsidRDefault="00B66889" w:rsidP="00D46CE5">
            <w:pPr>
              <w:ind w:firstLine="0"/>
              <w:jc w:val="center"/>
              <w:rPr>
                <w:sz w:val="16"/>
                <w:szCs w:val="16"/>
              </w:rPr>
            </w:pPr>
            <w:r w:rsidRPr="009462EB">
              <w:rPr>
                <w:sz w:val="16"/>
                <w:szCs w:val="16"/>
              </w:rPr>
              <w:t>Non-words</w:t>
            </w:r>
          </w:p>
        </w:tc>
      </w:tr>
      <w:tr w:rsidR="00E44BA1" w:rsidRPr="009462EB" w14:paraId="7F97D004" w14:textId="77777777" w:rsidTr="0001234B">
        <w:trPr>
          <w:trHeight w:val="271"/>
        </w:trPr>
        <w:tc>
          <w:tcPr>
            <w:tcW w:w="1079" w:type="dxa"/>
            <w:tcBorders>
              <w:top w:val="nil"/>
              <w:bottom w:val="single" w:sz="4" w:space="0" w:color="auto"/>
            </w:tcBorders>
            <w:noWrap/>
            <w:vAlign w:val="center"/>
            <w:hideMark/>
          </w:tcPr>
          <w:p w14:paraId="27C5458B" w14:textId="6324B4D1" w:rsidR="003C53B5" w:rsidRPr="009462EB" w:rsidRDefault="003C53B5" w:rsidP="00582FEF">
            <w:pPr>
              <w:ind w:firstLine="0"/>
              <w:rPr>
                <w:sz w:val="16"/>
                <w:szCs w:val="16"/>
              </w:rPr>
            </w:pPr>
          </w:p>
        </w:tc>
        <w:tc>
          <w:tcPr>
            <w:tcW w:w="985" w:type="dxa"/>
            <w:tcBorders>
              <w:top w:val="single" w:sz="4" w:space="0" w:color="auto"/>
              <w:bottom w:val="single" w:sz="4" w:space="0" w:color="auto"/>
            </w:tcBorders>
            <w:noWrap/>
            <w:vAlign w:val="center"/>
            <w:hideMark/>
          </w:tcPr>
          <w:p w14:paraId="5609BCC9" w14:textId="77777777" w:rsidR="003C53B5" w:rsidRPr="009462EB" w:rsidRDefault="003C53B5" w:rsidP="003E50F3">
            <w:pPr>
              <w:ind w:firstLine="0"/>
              <w:jc w:val="center"/>
              <w:rPr>
                <w:sz w:val="16"/>
                <w:szCs w:val="16"/>
              </w:rPr>
            </w:pPr>
            <w:r w:rsidRPr="009462EB">
              <w:rPr>
                <w:sz w:val="16"/>
                <w:szCs w:val="16"/>
              </w:rPr>
              <w:t>Death 1</w:t>
            </w:r>
          </w:p>
        </w:tc>
        <w:tc>
          <w:tcPr>
            <w:tcW w:w="986" w:type="dxa"/>
            <w:tcBorders>
              <w:top w:val="single" w:sz="4" w:space="0" w:color="auto"/>
              <w:bottom w:val="single" w:sz="4" w:space="0" w:color="auto"/>
            </w:tcBorders>
            <w:noWrap/>
            <w:vAlign w:val="center"/>
            <w:hideMark/>
          </w:tcPr>
          <w:p w14:paraId="4E9C5C4F" w14:textId="77777777" w:rsidR="003C53B5" w:rsidRPr="009462EB" w:rsidRDefault="003C53B5" w:rsidP="003E50F3">
            <w:pPr>
              <w:ind w:firstLine="0"/>
              <w:jc w:val="center"/>
              <w:rPr>
                <w:sz w:val="16"/>
                <w:szCs w:val="16"/>
              </w:rPr>
            </w:pPr>
            <w:r w:rsidRPr="009462EB">
              <w:rPr>
                <w:sz w:val="16"/>
                <w:szCs w:val="16"/>
              </w:rPr>
              <w:t>Death 2</w:t>
            </w:r>
          </w:p>
        </w:tc>
        <w:tc>
          <w:tcPr>
            <w:tcW w:w="986" w:type="dxa"/>
            <w:tcBorders>
              <w:top w:val="single" w:sz="4" w:space="0" w:color="auto"/>
              <w:bottom w:val="single" w:sz="4" w:space="0" w:color="auto"/>
            </w:tcBorders>
            <w:noWrap/>
            <w:vAlign w:val="center"/>
            <w:hideMark/>
          </w:tcPr>
          <w:p w14:paraId="5F8E351D" w14:textId="77777777" w:rsidR="003C53B5" w:rsidRPr="009462EB" w:rsidRDefault="003C53B5" w:rsidP="003E50F3">
            <w:pPr>
              <w:ind w:firstLine="0"/>
              <w:jc w:val="center"/>
              <w:rPr>
                <w:sz w:val="16"/>
                <w:szCs w:val="16"/>
              </w:rPr>
            </w:pPr>
            <w:r w:rsidRPr="009462EB">
              <w:rPr>
                <w:sz w:val="16"/>
                <w:szCs w:val="16"/>
              </w:rPr>
              <w:t>Death 3</w:t>
            </w:r>
          </w:p>
        </w:tc>
        <w:tc>
          <w:tcPr>
            <w:tcW w:w="1904" w:type="dxa"/>
            <w:tcBorders>
              <w:top w:val="single" w:sz="4" w:space="0" w:color="auto"/>
              <w:bottom w:val="single" w:sz="4" w:space="0" w:color="auto"/>
            </w:tcBorders>
            <w:noWrap/>
            <w:vAlign w:val="center"/>
            <w:hideMark/>
          </w:tcPr>
          <w:p w14:paraId="0EA8835E" w14:textId="77777777" w:rsidR="003C53B5" w:rsidRPr="009462EB" w:rsidRDefault="003C53B5" w:rsidP="003E50F3">
            <w:pPr>
              <w:ind w:firstLine="0"/>
              <w:jc w:val="center"/>
              <w:rPr>
                <w:sz w:val="16"/>
                <w:szCs w:val="16"/>
              </w:rPr>
            </w:pPr>
            <w:r w:rsidRPr="009462EB">
              <w:rPr>
                <w:sz w:val="16"/>
                <w:szCs w:val="16"/>
              </w:rPr>
              <w:t>Race 1</w:t>
            </w:r>
          </w:p>
        </w:tc>
        <w:tc>
          <w:tcPr>
            <w:tcW w:w="1170" w:type="dxa"/>
            <w:tcBorders>
              <w:top w:val="single" w:sz="4" w:space="0" w:color="auto"/>
              <w:bottom w:val="single" w:sz="4" w:space="0" w:color="auto"/>
            </w:tcBorders>
            <w:noWrap/>
            <w:vAlign w:val="center"/>
            <w:hideMark/>
          </w:tcPr>
          <w:p w14:paraId="71C45CE0" w14:textId="77777777" w:rsidR="003C53B5" w:rsidRPr="009462EB" w:rsidRDefault="003C53B5" w:rsidP="003E50F3">
            <w:pPr>
              <w:ind w:firstLine="0"/>
              <w:jc w:val="center"/>
              <w:rPr>
                <w:sz w:val="16"/>
                <w:szCs w:val="16"/>
              </w:rPr>
            </w:pPr>
            <w:r w:rsidRPr="009462EB">
              <w:rPr>
                <w:sz w:val="16"/>
                <w:szCs w:val="16"/>
              </w:rPr>
              <w:t>Race 2</w:t>
            </w:r>
          </w:p>
        </w:tc>
        <w:tc>
          <w:tcPr>
            <w:tcW w:w="987" w:type="dxa"/>
            <w:tcBorders>
              <w:top w:val="nil"/>
              <w:bottom w:val="single" w:sz="4" w:space="0" w:color="auto"/>
            </w:tcBorders>
            <w:noWrap/>
            <w:vAlign w:val="center"/>
            <w:hideMark/>
          </w:tcPr>
          <w:p w14:paraId="152BF244" w14:textId="77777777" w:rsidR="003C53B5" w:rsidRPr="009462EB" w:rsidRDefault="003C53B5" w:rsidP="00582FEF">
            <w:pPr>
              <w:ind w:firstLine="0"/>
              <w:rPr>
                <w:sz w:val="16"/>
                <w:szCs w:val="16"/>
              </w:rPr>
            </w:pPr>
          </w:p>
        </w:tc>
        <w:tc>
          <w:tcPr>
            <w:tcW w:w="1436" w:type="dxa"/>
            <w:tcBorders>
              <w:top w:val="nil"/>
              <w:bottom w:val="single" w:sz="4" w:space="0" w:color="auto"/>
            </w:tcBorders>
            <w:noWrap/>
            <w:vAlign w:val="center"/>
            <w:hideMark/>
          </w:tcPr>
          <w:p w14:paraId="51F9DBF7" w14:textId="77777777" w:rsidR="003C53B5" w:rsidRPr="009462EB" w:rsidRDefault="003C53B5" w:rsidP="00582FEF">
            <w:pPr>
              <w:ind w:firstLine="0"/>
              <w:rPr>
                <w:sz w:val="16"/>
                <w:szCs w:val="16"/>
              </w:rPr>
            </w:pPr>
          </w:p>
        </w:tc>
        <w:tc>
          <w:tcPr>
            <w:tcW w:w="1537" w:type="dxa"/>
            <w:tcBorders>
              <w:top w:val="nil"/>
              <w:bottom w:val="single" w:sz="4" w:space="0" w:color="auto"/>
            </w:tcBorders>
            <w:noWrap/>
            <w:vAlign w:val="center"/>
            <w:hideMark/>
          </w:tcPr>
          <w:p w14:paraId="79787495" w14:textId="77777777" w:rsidR="003C53B5" w:rsidRPr="009462EB" w:rsidRDefault="003C53B5" w:rsidP="00582FEF">
            <w:pPr>
              <w:ind w:firstLine="0"/>
              <w:rPr>
                <w:sz w:val="16"/>
                <w:szCs w:val="16"/>
              </w:rPr>
            </w:pPr>
          </w:p>
        </w:tc>
        <w:tc>
          <w:tcPr>
            <w:tcW w:w="1350" w:type="dxa"/>
            <w:tcBorders>
              <w:top w:val="nil"/>
              <w:bottom w:val="single" w:sz="4" w:space="0" w:color="auto"/>
            </w:tcBorders>
            <w:noWrap/>
            <w:vAlign w:val="center"/>
            <w:hideMark/>
          </w:tcPr>
          <w:p w14:paraId="1D1D80E0" w14:textId="77777777" w:rsidR="003C53B5" w:rsidRPr="009462EB" w:rsidRDefault="003C53B5" w:rsidP="00582FEF">
            <w:pPr>
              <w:ind w:firstLine="0"/>
              <w:rPr>
                <w:sz w:val="16"/>
                <w:szCs w:val="16"/>
              </w:rPr>
            </w:pPr>
          </w:p>
        </w:tc>
        <w:tc>
          <w:tcPr>
            <w:tcW w:w="981" w:type="dxa"/>
            <w:tcBorders>
              <w:top w:val="nil"/>
              <w:bottom w:val="single" w:sz="4" w:space="0" w:color="auto"/>
            </w:tcBorders>
            <w:noWrap/>
            <w:vAlign w:val="center"/>
            <w:hideMark/>
          </w:tcPr>
          <w:p w14:paraId="0FE5D7E3" w14:textId="77777777" w:rsidR="003C53B5" w:rsidRPr="009462EB" w:rsidRDefault="003C53B5" w:rsidP="00582FEF">
            <w:pPr>
              <w:ind w:firstLine="0"/>
              <w:rPr>
                <w:sz w:val="16"/>
                <w:szCs w:val="16"/>
              </w:rPr>
            </w:pPr>
          </w:p>
        </w:tc>
      </w:tr>
      <w:tr w:rsidR="00E44BA1" w:rsidRPr="009462EB" w14:paraId="4A45CAC9" w14:textId="77777777" w:rsidTr="00B66889">
        <w:trPr>
          <w:trHeight w:val="73"/>
        </w:trPr>
        <w:tc>
          <w:tcPr>
            <w:tcW w:w="1079" w:type="dxa"/>
            <w:tcBorders>
              <w:top w:val="single" w:sz="4" w:space="0" w:color="auto"/>
            </w:tcBorders>
            <w:noWrap/>
            <w:vAlign w:val="center"/>
            <w:hideMark/>
          </w:tcPr>
          <w:p w14:paraId="7E141E43" w14:textId="77777777" w:rsidR="003C53B5" w:rsidRPr="009462EB" w:rsidRDefault="003C53B5" w:rsidP="003C53B5">
            <w:pPr>
              <w:ind w:firstLine="0"/>
              <w:rPr>
                <w:sz w:val="16"/>
                <w:szCs w:val="16"/>
              </w:rPr>
            </w:pPr>
            <w:r w:rsidRPr="009462EB">
              <w:rPr>
                <w:sz w:val="16"/>
                <w:szCs w:val="16"/>
              </w:rPr>
              <w:t>Category 1</w:t>
            </w:r>
          </w:p>
        </w:tc>
        <w:tc>
          <w:tcPr>
            <w:tcW w:w="985" w:type="dxa"/>
            <w:tcBorders>
              <w:top w:val="single" w:sz="4" w:space="0" w:color="auto"/>
            </w:tcBorders>
            <w:noWrap/>
            <w:vAlign w:val="center"/>
            <w:hideMark/>
          </w:tcPr>
          <w:p w14:paraId="64D9F76F" w14:textId="2864E01A" w:rsidR="003C53B5" w:rsidRPr="009462EB" w:rsidRDefault="003C53B5" w:rsidP="003C53B5">
            <w:pPr>
              <w:ind w:firstLine="0"/>
              <w:rPr>
                <w:sz w:val="16"/>
                <w:szCs w:val="16"/>
              </w:rPr>
            </w:pPr>
            <w:r w:rsidRPr="009462EB">
              <w:rPr>
                <w:sz w:val="16"/>
                <w:szCs w:val="16"/>
              </w:rPr>
              <w:t>My Life</w:t>
            </w:r>
          </w:p>
        </w:tc>
        <w:tc>
          <w:tcPr>
            <w:tcW w:w="986" w:type="dxa"/>
            <w:tcBorders>
              <w:top w:val="single" w:sz="4" w:space="0" w:color="auto"/>
            </w:tcBorders>
            <w:noWrap/>
            <w:vAlign w:val="center"/>
            <w:hideMark/>
          </w:tcPr>
          <w:p w14:paraId="18F64A59" w14:textId="1535348A" w:rsidR="003C53B5" w:rsidRPr="009462EB" w:rsidRDefault="003C53B5" w:rsidP="003C53B5">
            <w:pPr>
              <w:ind w:firstLine="0"/>
              <w:rPr>
                <w:sz w:val="16"/>
                <w:szCs w:val="16"/>
              </w:rPr>
            </w:pPr>
            <w:r w:rsidRPr="009462EB">
              <w:rPr>
                <w:sz w:val="16"/>
                <w:szCs w:val="16"/>
              </w:rPr>
              <w:t>My Life</w:t>
            </w:r>
          </w:p>
        </w:tc>
        <w:tc>
          <w:tcPr>
            <w:tcW w:w="986" w:type="dxa"/>
            <w:tcBorders>
              <w:top w:val="single" w:sz="4" w:space="0" w:color="auto"/>
            </w:tcBorders>
            <w:noWrap/>
            <w:vAlign w:val="center"/>
            <w:hideMark/>
          </w:tcPr>
          <w:p w14:paraId="3B8EF6D3" w14:textId="24B784A4" w:rsidR="003C53B5" w:rsidRPr="009462EB" w:rsidRDefault="003C53B5" w:rsidP="003C53B5">
            <w:pPr>
              <w:ind w:firstLine="0"/>
              <w:rPr>
                <w:sz w:val="16"/>
                <w:szCs w:val="16"/>
              </w:rPr>
            </w:pPr>
            <w:r w:rsidRPr="009462EB">
              <w:rPr>
                <w:sz w:val="16"/>
                <w:szCs w:val="16"/>
              </w:rPr>
              <w:t>Living</w:t>
            </w:r>
          </w:p>
        </w:tc>
        <w:tc>
          <w:tcPr>
            <w:tcW w:w="1904" w:type="dxa"/>
            <w:tcBorders>
              <w:top w:val="single" w:sz="4" w:space="0" w:color="auto"/>
            </w:tcBorders>
            <w:noWrap/>
            <w:vAlign w:val="center"/>
            <w:hideMark/>
          </w:tcPr>
          <w:p w14:paraId="6A035354" w14:textId="4302DD32" w:rsidR="003C53B5" w:rsidRPr="009462EB" w:rsidRDefault="003C53B5" w:rsidP="003C53B5">
            <w:pPr>
              <w:ind w:firstLine="0"/>
              <w:rPr>
                <w:i/>
                <w:sz w:val="16"/>
                <w:szCs w:val="16"/>
              </w:rPr>
            </w:pPr>
            <w:r w:rsidRPr="009462EB">
              <w:rPr>
                <w:i/>
                <w:sz w:val="16"/>
                <w:szCs w:val="16"/>
              </w:rPr>
              <w:t>Images of white faces</w:t>
            </w:r>
          </w:p>
        </w:tc>
        <w:tc>
          <w:tcPr>
            <w:tcW w:w="1170" w:type="dxa"/>
            <w:tcBorders>
              <w:top w:val="single" w:sz="4" w:space="0" w:color="auto"/>
            </w:tcBorders>
            <w:noWrap/>
            <w:vAlign w:val="center"/>
            <w:hideMark/>
          </w:tcPr>
          <w:p w14:paraId="1CA09C74" w14:textId="77777777" w:rsidR="003C53B5" w:rsidRPr="009462EB" w:rsidRDefault="003C53B5" w:rsidP="003C53B5">
            <w:pPr>
              <w:ind w:firstLine="0"/>
              <w:rPr>
                <w:sz w:val="16"/>
                <w:szCs w:val="16"/>
              </w:rPr>
            </w:pPr>
            <w:r w:rsidRPr="009462EB">
              <w:rPr>
                <w:sz w:val="16"/>
                <w:szCs w:val="16"/>
              </w:rPr>
              <w:t>White people</w:t>
            </w:r>
          </w:p>
        </w:tc>
        <w:tc>
          <w:tcPr>
            <w:tcW w:w="987" w:type="dxa"/>
            <w:tcBorders>
              <w:top w:val="single" w:sz="4" w:space="0" w:color="auto"/>
            </w:tcBorders>
            <w:noWrap/>
            <w:vAlign w:val="center"/>
            <w:hideMark/>
          </w:tcPr>
          <w:p w14:paraId="589EC6EF" w14:textId="77777777" w:rsidR="003C53B5" w:rsidRPr="009462EB" w:rsidRDefault="003C53B5" w:rsidP="003C53B5">
            <w:pPr>
              <w:ind w:firstLine="0"/>
              <w:rPr>
                <w:sz w:val="16"/>
                <w:szCs w:val="16"/>
              </w:rPr>
            </w:pPr>
            <w:r w:rsidRPr="009462EB">
              <w:rPr>
                <w:sz w:val="16"/>
                <w:szCs w:val="16"/>
              </w:rPr>
              <w:t>Skinny</w:t>
            </w:r>
          </w:p>
        </w:tc>
        <w:tc>
          <w:tcPr>
            <w:tcW w:w="1436" w:type="dxa"/>
            <w:tcBorders>
              <w:top w:val="single" w:sz="4" w:space="0" w:color="auto"/>
            </w:tcBorders>
            <w:noWrap/>
            <w:vAlign w:val="center"/>
            <w:hideMark/>
          </w:tcPr>
          <w:p w14:paraId="5E42B2E3" w14:textId="77777777" w:rsidR="003C53B5" w:rsidRPr="009462EB" w:rsidRDefault="003C53B5" w:rsidP="003C53B5">
            <w:pPr>
              <w:ind w:firstLine="0"/>
              <w:rPr>
                <w:sz w:val="16"/>
                <w:szCs w:val="16"/>
              </w:rPr>
            </w:pPr>
            <w:r w:rsidRPr="009462EB">
              <w:rPr>
                <w:sz w:val="16"/>
                <w:szCs w:val="16"/>
              </w:rPr>
              <w:t>Christians</w:t>
            </w:r>
          </w:p>
        </w:tc>
        <w:tc>
          <w:tcPr>
            <w:tcW w:w="1537" w:type="dxa"/>
            <w:tcBorders>
              <w:top w:val="single" w:sz="4" w:space="0" w:color="auto"/>
            </w:tcBorders>
            <w:noWrap/>
            <w:vAlign w:val="center"/>
            <w:hideMark/>
          </w:tcPr>
          <w:p w14:paraId="3FD5962A" w14:textId="77777777" w:rsidR="003C53B5" w:rsidRPr="009462EB" w:rsidRDefault="003C53B5" w:rsidP="003C53B5">
            <w:pPr>
              <w:ind w:firstLine="0"/>
              <w:rPr>
                <w:sz w:val="16"/>
                <w:szCs w:val="16"/>
              </w:rPr>
            </w:pPr>
            <w:r w:rsidRPr="009462EB">
              <w:rPr>
                <w:sz w:val="16"/>
                <w:szCs w:val="16"/>
              </w:rPr>
              <w:t>Abraham Lincoln</w:t>
            </w:r>
          </w:p>
        </w:tc>
        <w:tc>
          <w:tcPr>
            <w:tcW w:w="1350" w:type="dxa"/>
            <w:tcBorders>
              <w:top w:val="single" w:sz="4" w:space="0" w:color="auto"/>
            </w:tcBorders>
            <w:noWrap/>
            <w:vAlign w:val="center"/>
            <w:hideMark/>
          </w:tcPr>
          <w:p w14:paraId="7FEEB214" w14:textId="49FBD7E9" w:rsidR="003C53B5" w:rsidRPr="009462EB" w:rsidRDefault="003C53B5" w:rsidP="003C53B5">
            <w:pPr>
              <w:ind w:firstLine="0"/>
              <w:rPr>
                <w:sz w:val="16"/>
                <w:szCs w:val="16"/>
              </w:rPr>
            </w:pPr>
            <w:r w:rsidRPr="009462EB">
              <w:rPr>
                <w:sz w:val="16"/>
                <w:szCs w:val="16"/>
              </w:rPr>
              <w:t>[friend's name]</w:t>
            </w:r>
          </w:p>
        </w:tc>
        <w:tc>
          <w:tcPr>
            <w:tcW w:w="981" w:type="dxa"/>
            <w:tcBorders>
              <w:top w:val="single" w:sz="4" w:space="0" w:color="auto"/>
            </w:tcBorders>
            <w:noWrap/>
            <w:vAlign w:val="center"/>
            <w:hideMark/>
          </w:tcPr>
          <w:p w14:paraId="0332ADE5" w14:textId="77777777" w:rsidR="003C53B5" w:rsidRPr="009462EB" w:rsidRDefault="003C53B5" w:rsidP="003C53B5">
            <w:pPr>
              <w:ind w:firstLine="0"/>
              <w:rPr>
                <w:sz w:val="16"/>
                <w:szCs w:val="16"/>
              </w:rPr>
            </w:pPr>
            <w:r w:rsidRPr="009462EB">
              <w:rPr>
                <w:sz w:val="16"/>
                <w:szCs w:val="16"/>
              </w:rPr>
              <w:t>CUG</w:t>
            </w:r>
          </w:p>
        </w:tc>
      </w:tr>
      <w:tr w:rsidR="00E44BA1" w:rsidRPr="009462EB" w14:paraId="019234B3" w14:textId="77777777" w:rsidTr="00B66889">
        <w:trPr>
          <w:trHeight w:val="271"/>
        </w:trPr>
        <w:tc>
          <w:tcPr>
            <w:tcW w:w="1079" w:type="dxa"/>
            <w:noWrap/>
            <w:vAlign w:val="center"/>
            <w:hideMark/>
          </w:tcPr>
          <w:p w14:paraId="72815B62" w14:textId="77777777" w:rsidR="003C53B5" w:rsidRPr="009462EB" w:rsidRDefault="003C53B5" w:rsidP="003C53B5">
            <w:pPr>
              <w:ind w:firstLine="0"/>
              <w:rPr>
                <w:sz w:val="16"/>
                <w:szCs w:val="16"/>
              </w:rPr>
            </w:pPr>
            <w:r w:rsidRPr="009462EB">
              <w:rPr>
                <w:sz w:val="16"/>
                <w:szCs w:val="16"/>
              </w:rPr>
              <w:t>Category 2</w:t>
            </w:r>
          </w:p>
        </w:tc>
        <w:tc>
          <w:tcPr>
            <w:tcW w:w="985" w:type="dxa"/>
            <w:noWrap/>
            <w:vAlign w:val="center"/>
            <w:hideMark/>
          </w:tcPr>
          <w:p w14:paraId="679BB1B0" w14:textId="4D0A559E" w:rsidR="003C53B5" w:rsidRPr="009462EB" w:rsidRDefault="003C53B5" w:rsidP="003C53B5">
            <w:pPr>
              <w:ind w:firstLine="0"/>
              <w:rPr>
                <w:sz w:val="16"/>
                <w:szCs w:val="16"/>
              </w:rPr>
            </w:pPr>
            <w:r w:rsidRPr="009462EB">
              <w:rPr>
                <w:sz w:val="16"/>
                <w:szCs w:val="16"/>
              </w:rPr>
              <w:t>My Death</w:t>
            </w:r>
          </w:p>
        </w:tc>
        <w:tc>
          <w:tcPr>
            <w:tcW w:w="986" w:type="dxa"/>
            <w:noWrap/>
            <w:vAlign w:val="center"/>
            <w:hideMark/>
          </w:tcPr>
          <w:p w14:paraId="5AFCAD23" w14:textId="6F6D595C" w:rsidR="003C53B5" w:rsidRPr="009462EB" w:rsidRDefault="003C53B5" w:rsidP="003C53B5">
            <w:pPr>
              <w:ind w:firstLine="0"/>
              <w:rPr>
                <w:sz w:val="16"/>
                <w:szCs w:val="16"/>
              </w:rPr>
            </w:pPr>
            <w:r w:rsidRPr="009462EB">
              <w:rPr>
                <w:sz w:val="16"/>
                <w:szCs w:val="16"/>
              </w:rPr>
              <w:t>My Death</w:t>
            </w:r>
          </w:p>
        </w:tc>
        <w:tc>
          <w:tcPr>
            <w:tcW w:w="986" w:type="dxa"/>
            <w:noWrap/>
            <w:vAlign w:val="center"/>
            <w:hideMark/>
          </w:tcPr>
          <w:p w14:paraId="2A8B0FC0" w14:textId="0A85460D" w:rsidR="003C53B5" w:rsidRPr="009462EB" w:rsidRDefault="003C53B5" w:rsidP="003C53B5">
            <w:pPr>
              <w:ind w:firstLine="0"/>
              <w:rPr>
                <w:sz w:val="16"/>
                <w:szCs w:val="16"/>
              </w:rPr>
            </w:pPr>
            <w:r w:rsidRPr="009462EB">
              <w:rPr>
                <w:sz w:val="16"/>
                <w:szCs w:val="16"/>
              </w:rPr>
              <w:t>Dying</w:t>
            </w:r>
          </w:p>
        </w:tc>
        <w:tc>
          <w:tcPr>
            <w:tcW w:w="1904" w:type="dxa"/>
            <w:noWrap/>
            <w:vAlign w:val="center"/>
            <w:hideMark/>
          </w:tcPr>
          <w:p w14:paraId="690CBD4D" w14:textId="14DAEA2D" w:rsidR="003C53B5" w:rsidRPr="009462EB" w:rsidRDefault="00A90882" w:rsidP="003C53B5">
            <w:pPr>
              <w:ind w:firstLine="0"/>
              <w:rPr>
                <w:i/>
                <w:sz w:val="16"/>
                <w:szCs w:val="16"/>
              </w:rPr>
            </w:pPr>
            <w:r w:rsidRPr="009462EB">
              <w:rPr>
                <w:i/>
                <w:sz w:val="16"/>
                <w:szCs w:val="16"/>
              </w:rPr>
              <w:t>I</w:t>
            </w:r>
            <w:r w:rsidR="003C53B5" w:rsidRPr="009462EB">
              <w:rPr>
                <w:i/>
                <w:sz w:val="16"/>
                <w:szCs w:val="16"/>
              </w:rPr>
              <w:t>mages of black faces</w:t>
            </w:r>
          </w:p>
        </w:tc>
        <w:tc>
          <w:tcPr>
            <w:tcW w:w="1170" w:type="dxa"/>
            <w:noWrap/>
            <w:vAlign w:val="center"/>
            <w:hideMark/>
          </w:tcPr>
          <w:p w14:paraId="28C72517" w14:textId="77777777" w:rsidR="003C53B5" w:rsidRPr="009462EB" w:rsidRDefault="003C53B5" w:rsidP="003C53B5">
            <w:pPr>
              <w:ind w:firstLine="0"/>
              <w:rPr>
                <w:sz w:val="16"/>
                <w:szCs w:val="16"/>
              </w:rPr>
            </w:pPr>
            <w:r w:rsidRPr="009462EB">
              <w:rPr>
                <w:sz w:val="16"/>
                <w:szCs w:val="16"/>
              </w:rPr>
              <w:t>Black people</w:t>
            </w:r>
          </w:p>
        </w:tc>
        <w:tc>
          <w:tcPr>
            <w:tcW w:w="987" w:type="dxa"/>
            <w:noWrap/>
            <w:vAlign w:val="center"/>
            <w:hideMark/>
          </w:tcPr>
          <w:p w14:paraId="7AE6AF54" w14:textId="77777777" w:rsidR="003C53B5" w:rsidRPr="009462EB" w:rsidRDefault="003C53B5" w:rsidP="003C53B5">
            <w:pPr>
              <w:ind w:firstLine="0"/>
              <w:rPr>
                <w:sz w:val="16"/>
                <w:szCs w:val="16"/>
              </w:rPr>
            </w:pPr>
            <w:r w:rsidRPr="009462EB">
              <w:rPr>
                <w:sz w:val="16"/>
                <w:szCs w:val="16"/>
              </w:rPr>
              <w:t>Fat</w:t>
            </w:r>
          </w:p>
        </w:tc>
        <w:tc>
          <w:tcPr>
            <w:tcW w:w="1436" w:type="dxa"/>
            <w:noWrap/>
            <w:vAlign w:val="center"/>
            <w:hideMark/>
          </w:tcPr>
          <w:p w14:paraId="7EE130C2" w14:textId="77777777" w:rsidR="003C53B5" w:rsidRPr="009462EB" w:rsidRDefault="003C53B5" w:rsidP="003C53B5">
            <w:pPr>
              <w:ind w:firstLine="0"/>
              <w:rPr>
                <w:sz w:val="16"/>
                <w:szCs w:val="16"/>
              </w:rPr>
            </w:pPr>
            <w:r w:rsidRPr="009462EB">
              <w:rPr>
                <w:sz w:val="16"/>
                <w:szCs w:val="16"/>
              </w:rPr>
              <w:t>Muslims</w:t>
            </w:r>
          </w:p>
        </w:tc>
        <w:tc>
          <w:tcPr>
            <w:tcW w:w="1537" w:type="dxa"/>
            <w:noWrap/>
            <w:vAlign w:val="center"/>
            <w:hideMark/>
          </w:tcPr>
          <w:p w14:paraId="20187D70" w14:textId="77777777" w:rsidR="003C53B5" w:rsidRPr="009462EB" w:rsidRDefault="003C53B5" w:rsidP="003C53B5">
            <w:pPr>
              <w:ind w:firstLine="0"/>
              <w:rPr>
                <w:sz w:val="16"/>
                <w:szCs w:val="16"/>
              </w:rPr>
            </w:pPr>
            <w:r w:rsidRPr="009462EB">
              <w:rPr>
                <w:sz w:val="16"/>
                <w:szCs w:val="16"/>
              </w:rPr>
              <w:t>Adolf Hitler</w:t>
            </w:r>
          </w:p>
        </w:tc>
        <w:tc>
          <w:tcPr>
            <w:tcW w:w="1350" w:type="dxa"/>
            <w:noWrap/>
            <w:vAlign w:val="center"/>
            <w:hideMark/>
          </w:tcPr>
          <w:p w14:paraId="6690E802" w14:textId="5D96F091" w:rsidR="003C53B5" w:rsidRPr="009462EB" w:rsidRDefault="003C53B5" w:rsidP="003C53B5">
            <w:pPr>
              <w:ind w:firstLine="0"/>
              <w:rPr>
                <w:sz w:val="16"/>
                <w:szCs w:val="16"/>
              </w:rPr>
            </w:pPr>
            <w:r w:rsidRPr="009462EB">
              <w:rPr>
                <w:sz w:val="16"/>
                <w:szCs w:val="16"/>
              </w:rPr>
              <w:t>[enemy's name]</w:t>
            </w:r>
          </w:p>
        </w:tc>
        <w:tc>
          <w:tcPr>
            <w:tcW w:w="981" w:type="dxa"/>
            <w:noWrap/>
            <w:vAlign w:val="center"/>
            <w:hideMark/>
          </w:tcPr>
          <w:p w14:paraId="60218903" w14:textId="77777777" w:rsidR="003C53B5" w:rsidRPr="009462EB" w:rsidRDefault="003C53B5" w:rsidP="003C53B5">
            <w:pPr>
              <w:ind w:firstLine="0"/>
              <w:rPr>
                <w:sz w:val="16"/>
                <w:szCs w:val="16"/>
              </w:rPr>
            </w:pPr>
            <w:r w:rsidRPr="009462EB">
              <w:rPr>
                <w:sz w:val="16"/>
                <w:szCs w:val="16"/>
              </w:rPr>
              <w:t>VEC</w:t>
            </w:r>
          </w:p>
        </w:tc>
      </w:tr>
      <w:tr w:rsidR="00E44BA1" w:rsidRPr="009462EB" w14:paraId="3D6546C0" w14:textId="77777777" w:rsidTr="00B66889">
        <w:trPr>
          <w:trHeight w:val="271"/>
        </w:trPr>
        <w:tc>
          <w:tcPr>
            <w:tcW w:w="1079" w:type="dxa"/>
            <w:noWrap/>
            <w:vAlign w:val="center"/>
            <w:hideMark/>
          </w:tcPr>
          <w:p w14:paraId="60FC6D20" w14:textId="77777777" w:rsidR="003C53B5" w:rsidRPr="009462EB" w:rsidRDefault="003C53B5" w:rsidP="003C53B5">
            <w:pPr>
              <w:ind w:firstLine="0"/>
              <w:rPr>
                <w:sz w:val="16"/>
                <w:szCs w:val="16"/>
              </w:rPr>
            </w:pPr>
            <w:r w:rsidRPr="009462EB">
              <w:rPr>
                <w:sz w:val="16"/>
                <w:szCs w:val="16"/>
              </w:rPr>
              <w:t>Attributes 1</w:t>
            </w:r>
          </w:p>
        </w:tc>
        <w:tc>
          <w:tcPr>
            <w:tcW w:w="985" w:type="dxa"/>
            <w:noWrap/>
            <w:vAlign w:val="center"/>
            <w:hideMark/>
          </w:tcPr>
          <w:p w14:paraId="4EF34402" w14:textId="7CF25EFB" w:rsidR="003C53B5" w:rsidRPr="009462EB" w:rsidRDefault="003C53B5" w:rsidP="003C53B5">
            <w:pPr>
              <w:ind w:firstLine="0"/>
              <w:rPr>
                <w:sz w:val="16"/>
                <w:szCs w:val="16"/>
              </w:rPr>
            </w:pPr>
            <w:r w:rsidRPr="009462EB">
              <w:rPr>
                <w:sz w:val="16"/>
                <w:szCs w:val="16"/>
              </w:rPr>
              <w:t>Exciting</w:t>
            </w:r>
          </w:p>
        </w:tc>
        <w:tc>
          <w:tcPr>
            <w:tcW w:w="986" w:type="dxa"/>
            <w:noWrap/>
            <w:vAlign w:val="center"/>
            <w:hideMark/>
          </w:tcPr>
          <w:p w14:paraId="6584EECB" w14:textId="2B47E118" w:rsidR="003C53B5" w:rsidRPr="009462EB" w:rsidRDefault="003C53B5" w:rsidP="003C53B5">
            <w:pPr>
              <w:ind w:firstLine="0"/>
              <w:rPr>
                <w:sz w:val="16"/>
                <w:szCs w:val="16"/>
              </w:rPr>
            </w:pPr>
            <w:r w:rsidRPr="009462EB">
              <w:rPr>
                <w:sz w:val="16"/>
                <w:szCs w:val="16"/>
              </w:rPr>
              <w:t>Escape</w:t>
            </w:r>
          </w:p>
        </w:tc>
        <w:tc>
          <w:tcPr>
            <w:tcW w:w="986" w:type="dxa"/>
            <w:noWrap/>
            <w:vAlign w:val="center"/>
            <w:hideMark/>
          </w:tcPr>
          <w:p w14:paraId="37C9DB6E" w14:textId="4CC2508D" w:rsidR="003C53B5" w:rsidRPr="009462EB" w:rsidRDefault="003C53B5" w:rsidP="003C53B5">
            <w:pPr>
              <w:ind w:firstLine="0"/>
              <w:rPr>
                <w:sz w:val="16"/>
                <w:szCs w:val="16"/>
              </w:rPr>
            </w:pPr>
            <w:r w:rsidRPr="009462EB">
              <w:rPr>
                <w:sz w:val="16"/>
                <w:szCs w:val="16"/>
              </w:rPr>
              <w:t>Exciting</w:t>
            </w:r>
          </w:p>
        </w:tc>
        <w:tc>
          <w:tcPr>
            <w:tcW w:w="1904" w:type="dxa"/>
            <w:noWrap/>
            <w:vAlign w:val="center"/>
            <w:hideMark/>
          </w:tcPr>
          <w:p w14:paraId="08865F2F" w14:textId="77777777" w:rsidR="003C53B5" w:rsidRPr="009462EB" w:rsidRDefault="003C53B5" w:rsidP="003C53B5">
            <w:pPr>
              <w:ind w:firstLine="0"/>
              <w:rPr>
                <w:sz w:val="16"/>
                <w:szCs w:val="16"/>
              </w:rPr>
            </w:pPr>
            <w:r w:rsidRPr="009462EB">
              <w:rPr>
                <w:sz w:val="16"/>
                <w:szCs w:val="16"/>
              </w:rPr>
              <w:t>Safe</w:t>
            </w:r>
          </w:p>
        </w:tc>
        <w:tc>
          <w:tcPr>
            <w:tcW w:w="1170" w:type="dxa"/>
            <w:noWrap/>
            <w:vAlign w:val="center"/>
            <w:hideMark/>
          </w:tcPr>
          <w:p w14:paraId="25FE3BB5" w14:textId="77777777" w:rsidR="003C53B5" w:rsidRPr="009462EB" w:rsidRDefault="003C53B5" w:rsidP="003C53B5">
            <w:pPr>
              <w:ind w:firstLine="0"/>
              <w:rPr>
                <w:sz w:val="16"/>
                <w:szCs w:val="16"/>
              </w:rPr>
            </w:pPr>
            <w:r w:rsidRPr="009462EB">
              <w:rPr>
                <w:sz w:val="16"/>
                <w:szCs w:val="16"/>
              </w:rPr>
              <w:t>Good</w:t>
            </w:r>
          </w:p>
        </w:tc>
        <w:tc>
          <w:tcPr>
            <w:tcW w:w="987" w:type="dxa"/>
            <w:noWrap/>
            <w:vAlign w:val="center"/>
            <w:hideMark/>
          </w:tcPr>
          <w:p w14:paraId="254559FC" w14:textId="77777777" w:rsidR="003C53B5" w:rsidRPr="009462EB" w:rsidRDefault="003C53B5" w:rsidP="003C53B5">
            <w:pPr>
              <w:ind w:firstLine="0"/>
              <w:rPr>
                <w:sz w:val="16"/>
                <w:szCs w:val="16"/>
              </w:rPr>
            </w:pPr>
            <w:r w:rsidRPr="009462EB">
              <w:rPr>
                <w:sz w:val="16"/>
                <w:szCs w:val="16"/>
              </w:rPr>
              <w:t>Active</w:t>
            </w:r>
          </w:p>
        </w:tc>
        <w:tc>
          <w:tcPr>
            <w:tcW w:w="1436" w:type="dxa"/>
            <w:noWrap/>
            <w:vAlign w:val="center"/>
            <w:hideMark/>
          </w:tcPr>
          <w:p w14:paraId="7099DA1B" w14:textId="77777777" w:rsidR="003C53B5" w:rsidRPr="009462EB" w:rsidRDefault="003C53B5" w:rsidP="003C53B5">
            <w:pPr>
              <w:ind w:firstLine="0"/>
              <w:rPr>
                <w:sz w:val="16"/>
                <w:szCs w:val="16"/>
              </w:rPr>
            </w:pPr>
            <w:r w:rsidRPr="009462EB">
              <w:rPr>
                <w:sz w:val="16"/>
                <w:szCs w:val="16"/>
              </w:rPr>
              <w:t>Compassionate</w:t>
            </w:r>
          </w:p>
        </w:tc>
        <w:tc>
          <w:tcPr>
            <w:tcW w:w="1537" w:type="dxa"/>
            <w:noWrap/>
            <w:vAlign w:val="center"/>
            <w:hideMark/>
          </w:tcPr>
          <w:p w14:paraId="59513B89" w14:textId="77777777" w:rsidR="003C53B5" w:rsidRPr="009462EB" w:rsidRDefault="003C53B5" w:rsidP="003C53B5">
            <w:pPr>
              <w:ind w:firstLine="0"/>
              <w:rPr>
                <w:sz w:val="16"/>
                <w:szCs w:val="16"/>
              </w:rPr>
            </w:pPr>
            <w:r w:rsidRPr="009462EB">
              <w:rPr>
                <w:sz w:val="16"/>
                <w:szCs w:val="16"/>
              </w:rPr>
              <w:t>Caring</w:t>
            </w:r>
          </w:p>
        </w:tc>
        <w:tc>
          <w:tcPr>
            <w:tcW w:w="1350" w:type="dxa"/>
            <w:noWrap/>
            <w:vAlign w:val="center"/>
            <w:hideMark/>
          </w:tcPr>
          <w:p w14:paraId="1C65EF2F" w14:textId="77777777" w:rsidR="003C53B5" w:rsidRPr="009462EB" w:rsidRDefault="003C53B5" w:rsidP="003C53B5">
            <w:pPr>
              <w:ind w:firstLine="0"/>
              <w:rPr>
                <w:sz w:val="16"/>
                <w:szCs w:val="16"/>
              </w:rPr>
            </w:pPr>
            <w:r w:rsidRPr="009462EB">
              <w:rPr>
                <w:sz w:val="16"/>
                <w:szCs w:val="16"/>
              </w:rPr>
              <w:t>Caring</w:t>
            </w:r>
          </w:p>
        </w:tc>
        <w:tc>
          <w:tcPr>
            <w:tcW w:w="981" w:type="dxa"/>
            <w:noWrap/>
            <w:vAlign w:val="center"/>
            <w:hideMark/>
          </w:tcPr>
          <w:p w14:paraId="0D958D95" w14:textId="77777777" w:rsidR="003C53B5" w:rsidRPr="009462EB" w:rsidRDefault="003C53B5" w:rsidP="003C53B5">
            <w:pPr>
              <w:ind w:firstLine="0"/>
              <w:rPr>
                <w:sz w:val="16"/>
                <w:szCs w:val="16"/>
              </w:rPr>
            </w:pPr>
            <w:r w:rsidRPr="009462EB">
              <w:rPr>
                <w:sz w:val="16"/>
                <w:szCs w:val="16"/>
              </w:rPr>
              <w:t>Exciting</w:t>
            </w:r>
          </w:p>
        </w:tc>
      </w:tr>
      <w:tr w:rsidR="00E44BA1" w:rsidRPr="009462EB" w14:paraId="75596ECA" w14:textId="77777777" w:rsidTr="00B66889">
        <w:trPr>
          <w:trHeight w:val="271"/>
        </w:trPr>
        <w:tc>
          <w:tcPr>
            <w:tcW w:w="1079" w:type="dxa"/>
            <w:noWrap/>
            <w:vAlign w:val="center"/>
            <w:hideMark/>
          </w:tcPr>
          <w:p w14:paraId="7158015F" w14:textId="77777777" w:rsidR="003C53B5" w:rsidRPr="009462EB" w:rsidRDefault="003C53B5" w:rsidP="003C53B5">
            <w:pPr>
              <w:ind w:firstLine="0"/>
              <w:rPr>
                <w:sz w:val="16"/>
                <w:szCs w:val="16"/>
              </w:rPr>
            </w:pPr>
          </w:p>
        </w:tc>
        <w:tc>
          <w:tcPr>
            <w:tcW w:w="985" w:type="dxa"/>
            <w:noWrap/>
            <w:vAlign w:val="center"/>
            <w:hideMark/>
          </w:tcPr>
          <w:p w14:paraId="5839A09B" w14:textId="6CDCA460" w:rsidR="003C53B5" w:rsidRPr="009462EB" w:rsidRDefault="003C53B5" w:rsidP="003C53B5">
            <w:pPr>
              <w:ind w:firstLine="0"/>
              <w:rPr>
                <w:sz w:val="16"/>
                <w:szCs w:val="16"/>
              </w:rPr>
            </w:pPr>
            <w:r w:rsidRPr="009462EB">
              <w:rPr>
                <w:sz w:val="16"/>
                <w:szCs w:val="16"/>
              </w:rPr>
              <w:t>Great</w:t>
            </w:r>
          </w:p>
        </w:tc>
        <w:tc>
          <w:tcPr>
            <w:tcW w:w="986" w:type="dxa"/>
            <w:noWrap/>
            <w:vAlign w:val="center"/>
            <w:hideMark/>
          </w:tcPr>
          <w:p w14:paraId="35D34755" w14:textId="3EBACF60" w:rsidR="003C53B5" w:rsidRPr="009462EB" w:rsidRDefault="003C53B5" w:rsidP="003C53B5">
            <w:pPr>
              <w:ind w:firstLine="0"/>
              <w:rPr>
                <w:sz w:val="16"/>
                <w:szCs w:val="16"/>
              </w:rPr>
            </w:pPr>
            <w:r w:rsidRPr="009462EB">
              <w:rPr>
                <w:sz w:val="16"/>
                <w:szCs w:val="16"/>
              </w:rPr>
              <w:t>Calm</w:t>
            </w:r>
          </w:p>
        </w:tc>
        <w:tc>
          <w:tcPr>
            <w:tcW w:w="986" w:type="dxa"/>
            <w:noWrap/>
            <w:vAlign w:val="center"/>
            <w:hideMark/>
          </w:tcPr>
          <w:p w14:paraId="0564465F" w14:textId="1B3DF39D" w:rsidR="003C53B5" w:rsidRPr="009462EB" w:rsidRDefault="003C53B5" w:rsidP="003C53B5">
            <w:pPr>
              <w:ind w:firstLine="0"/>
              <w:rPr>
                <w:sz w:val="16"/>
                <w:szCs w:val="16"/>
              </w:rPr>
            </w:pPr>
            <w:r w:rsidRPr="009462EB">
              <w:rPr>
                <w:sz w:val="16"/>
                <w:szCs w:val="16"/>
              </w:rPr>
              <w:t>Great</w:t>
            </w:r>
          </w:p>
        </w:tc>
        <w:tc>
          <w:tcPr>
            <w:tcW w:w="1904" w:type="dxa"/>
            <w:noWrap/>
            <w:vAlign w:val="center"/>
            <w:hideMark/>
          </w:tcPr>
          <w:p w14:paraId="73AD243F" w14:textId="77777777" w:rsidR="003C53B5" w:rsidRPr="009462EB" w:rsidRDefault="003C53B5" w:rsidP="003C53B5">
            <w:pPr>
              <w:ind w:firstLine="0"/>
              <w:rPr>
                <w:sz w:val="16"/>
                <w:szCs w:val="16"/>
              </w:rPr>
            </w:pPr>
            <w:r w:rsidRPr="009462EB">
              <w:rPr>
                <w:sz w:val="16"/>
                <w:szCs w:val="16"/>
              </w:rPr>
              <w:t>Friendly</w:t>
            </w:r>
          </w:p>
        </w:tc>
        <w:tc>
          <w:tcPr>
            <w:tcW w:w="1170" w:type="dxa"/>
            <w:noWrap/>
            <w:vAlign w:val="center"/>
            <w:hideMark/>
          </w:tcPr>
          <w:p w14:paraId="54548A2F" w14:textId="77777777" w:rsidR="003C53B5" w:rsidRPr="009462EB" w:rsidRDefault="003C53B5" w:rsidP="003C53B5">
            <w:pPr>
              <w:ind w:firstLine="0"/>
              <w:rPr>
                <w:sz w:val="16"/>
                <w:szCs w:val="16"/>
              </w:rPr>
            </w:pPr>
            <w:r w:rsidRPr="009462EB">
              <w:rPr>
                <w:sz w:val="16"/>
                <w:szCs w:val="16"/>
              </w:rPr>
              <w:t>Worthy</w:t>
            </w:r>
          </w:p>
        </w:tc>
        <w:tc>
          <w:tcPr>
            <w:tcW w:w="987" w:type="dxa"/>
            <w:noWrap/>
            <w:vAlign w:val="center"/>
            <w:hideMark/>
          </w:tcPr>
          <w:p w14:paraId="4A460C4F" w14:textId="77777777" w:rsidR="003C53B5" w:rsidRPr="009462EB" w:rsidRDefault="003C53B5" w:rsidP="003C53B5">
            <w:pPr>
              <w:ind w:firstLine="0"/>
              <w:rPr>
                <w:sz w:val="16"/>
                <w:szCs w:val="16"/>
              </w:rPr>
            </w:pPr>
            <w:r w:rsidRPr="009462EB">
              <w:rPr>
                <w:sz w:val="16"/>
                <w:szCs w:val="16"/>
              </w:rPr>
              <w:t>Attractive</w:t>
            </w:r>
          </w:p>
        </w:tc>
        <w:tc>
          <w:tcPr>
            <w:tcW w:w="1436" w:type="dxa"/>
            <w:noWrap/>
            <w:vAlign w:val="center"/>
            <w:hideMark/>
          </w:tcPr>
          <w:p w14:paraId="7C53075D" w14:textId="77777777" w:rsidR="003C53B5" w:rsidRPr="009462EB" w:rsidRDefault="003C53B5" w:rsidP="003C53B5">
            <w:pPr>
              <w:ind w:firstLine="0"/>
              <w:rPr>
                <w:sz w:val="16"/>
                <w:szCs w:val="16"/>
              </w:rPr>
            </w:pPr>
            <w:r w:rsidRPr="009462EB">
              <w:rPr>
                <w:sz w:val="16"/>
                <w:szCs w:val="16"/>
              </w:rPr>
              <w:t>Correct</w:t>
            </w:r>
          </w:p>
        </w:tc>
        <w:tc>
          <w:tcPr>
            <w:tcW w:w="1537" w:type="dxa"/>
            <w:noWrap/>
            <w:vAlign w:val="center"/>
            <w:hideMark/>
          </w:tcPr>
          <w:p w14:paraId="184E84BB" w14:textId="77777777" w:rsidR="003C53B5" w:rsidRPr="009462EB" w:rsidRDefault="003C53B5" w:rsidP="003C53B5">
            <w:pPr>
              <w:ind w:firstLine="0"/>
              <w:rPr>
                <w:sz w:val="16"/>
                <w:szCs w:val="16"/>
              </w:rPr>
            </w:pPr>
            <w:r w:rsidRPr="009462EB">
              <w:rPr>
                <w:sz w:val="16"/>
                <w:szCs w:val="16"/>
              </w:rPr>
              <w:t>Friend</w:t>
            </w:r>
          </w:p>
        </w:tc>
        <w:tc>
          <w:tcPr>
            <w:tcW w:w="1350" w:type="dxa"/>
            <w:noWrap/>
            <w:vAlign w:val="center"/>
            <w:hideMark/>
          </w:tcPr>
          <w:p w14:paraId="1746BCD9" w14:textId="77777777" w:rsidR="003C53B5" w:rsidRPr="009462EB" w:rsidRDefault="003C53B5" w:rsidP="003C53B5">
            <w:pPr>
              <w:ind w:firstLine="0"/>
              <w:rPr>
                <w:sz w:val="16"/>
                <w:szCs w:val="16"/>
              </w:rPr>
            </w:pPr>
            <w:r w:rsidRPr="009462EB">
              <w:rPr>
                <w:sz w:val="16"/>
                <w:szCs w:val="16"/>
              </w:rPr>
              <w:t>Friend</w:t>
            </w:r>
          </w:p>
        </w:tc>
        <w:tc>
          <w:tcPr>
            <w:tcW w:w="981" w:type="dxa"/>
            <w:noWrap/>
            <w:vAlign w:val="center"/>
            <w:hideMark/>
          </w:tcPr>
          <w:p w14:paraId="0FC78C2E" w14:textId="77777777" w:rsidR="003C53B5" w:rsidRPr="009462EB" w:rsidRDefault="003C53B5" w:rsidP="003C53B5">
            <w:pPr>
              <w:ind w:firstLine="0"/>
              <w:rPr>
                <w:sz w:val="16"/>
                <w:szCs w:val="16"/>
              </w:rPr>
            </w:pPr>
            <w:r w:rsidRPr="009462EB">
              <w:rPr>
                <w:sz w:val="16"/>
                <w:szCs w:val="16"/>
              </w:rPr>
              <w:t>Great</w:t>
            </w:r>
          </w:p>
        </w:tc>
      </w:tr>
      <w:tr w:rsidR="00E44BA1" w:rsidRPr="009462EB" w14:paraId="256C5994" w14:textId="77777777" w:rsidTr="00B66889">
        <w:trPr>
          <w:trHeight w:val="271"/>
        </w:trPr>
        <w:tc>
          <w:tcPr>
            <w:tcW w:w="1079" w:type="dxa"/>
            <w:noWrap/>
            <w:vAlign w:val="center"/>
            <w:hideMark/>
          </w:tcPr>
          <w:p w14:paraId="02FC306D" w14:textId="77777777" w:rsidR="003C53B5" w:rsidRPr="009462EB" w:rsidRDefault="003C53B5" w:rsidP="003C53B5">
            <w:pPr>
              <w:ind w:firstLine="0"/>
              <w:rPr>
                <w:sz w:val="16"/>
                <w:szCs w:val="16"/>
              </w:rPr>
            </w:pPr>
          </w:p>
        </w:tc>
        <w:tc>
          <w:tcPr>
            <w:tcW w:w="985" w:type="dxa"/>
            <w:noWrap/>
            <w:vAlign w:val="center"/>
            <w:hideMark/>
          </w:tcPr>
          <w:p w14:paraId="1FDA6E96" w14:textId="451B6E52" w:rsidR="003C53B5" w:rsidRPr="009462EB" w:rsidRDefault="003C53B5" w:rsidP="003C53B5">
            <w:pPr>
              <w:ind w:firstLine="0"/>
              <w:rPr>
                <w:sz w:val="16"/>
                <w:szCs w:val="16"/>
              </w:rPr>
            </w:pPr>
            <w:r w:rsidRPr="009462EB">
              <w:rPr>
                <w:sz w:val="16"/>
                <w:szCs w:val="16"/>
              </w:rPr>
              <w:t>Lovely</w:t>
            </w:r>
          </w:p>
        </w:tc>
        <w:tc>
          <w:tcPr>
            <w:tcW w:w="986" w:type="dxa"/>
            <w:noWrap/>
            <w:vAlign w:val="center"/>
            <w:hideMark/>
          </w:tcPr>
          <w:p w14:paraId="19D131AF" w14:textId="4562CE33" w:rsidR="003C53B5" w:rsidRPr="009462EB" w:rsidRDefault="003C53B5" w:rsidP="003C53B5">
            <w:pPr>
              <w:ind w:firstLine="0"/>
              <w:rPr>
                <w:sz w:val="16"/>
                <w:szCs w:val="16"/>
              </w:rPr>
            </w:pPr>
            <w:r w:rsidRPr="009462EB">
              <w:rPr>
                <w:sz w:val="16"/>
                <w:szCs w:val="16"/>
              </w:rPr>
              <w:t>Soothing</w:t>
            </w:r>
          </w:p>
        </w:tc>
        <w:tc>
          <w:tcPr>
            <w:tcW w:w="986" w:type="dxa"/>
            <w:noWrap/>
            <w:vAlign w:val="center"/>
            <w:hideMark/>
          </w:tcPr>
          <w:p w14:paraId="096BD21B" w14:textId="1C62FAE2" w:rsidR="003C53B5" w:rsidRPr="009462EB" w:rsidRDefault="003C53B5" w:rsidP="003C53B5">
            <w:pPr>
              <w:ind w:firstLine="0"/>
              <w:rPr>
                <w:sz w:val="16"/>
                <w:szCs w:val="16"/>
              </w:rPr>
            </w:pPr>
            <w:r w:rsidRPr="009462EB">
              <w:rPr>
                <w:sz w:val="16"/>
                <w:szCs w:val="16"/>
              </w:rPr>
              <w:t>Lovely</w:t>
            </w:r>
          </w:p>
        </w:tc>
        <w:tc>
          <w:tcPr>
            <w:tcW w:w="1904" w:type="dxa"/>
            <w:noWrap/>
            <w:vAlign w:val="center"/>
            <w:hideMark/>
          </w:tcPr>
          <w:p w14:paraId="1AC300FC" w14:textId="77777777" w:rsidR="003C53B5" w:rsidRPr="009462EB" w:rsidRDefault="003C53B5" w:rsidP="003C53B5">
            <w:pPr>
              <w:ind w:firstLine="0"/>
              <w:rPr>
                <w:sz w:val="16"/>
                <w:szCs w:val="16"/>
              </w:rPr>
            </w:pPr>
            <w:r w:rsidRPr="009462EB">
              <w:rPr>
                <w:sz w:val="16"/>
                <w:szCs w:val="16"/>
              </w:rPr>
              <w:t>Polite</w:t>
            </w:r>
          </w:p>
        </w:tc>
        <w:tc>
          <w:tcPr>
            <w:tcW w:w="1170" w:type="dxa"/>
            <w:noWrap/>
            <w:vAlign w:val="center"/>
            <w:hideMark/>
          </w:tcPr>
          <w:p w14:paraId="460996F1" w14:textId="77777777" w:rsidR="003C53B5" w:rsidRPr="009462EB" w:rsidRDefault="003C53B5" w:rsidP="003C53B5">
            <w:pPr>
              <w:ind w:firstLine="0"/>
              <w:rPr>
                <w:sz w:val="16"/>
                <w:szCs w:val="16"/>
              </w:rPr>
            </w:pPr>
            <w:r w:rsidRPr="009462EB">
              <w:rPr>
                <w:sz w:val="16"/>
                <w:szCs w:val="16"/>
              </w:rPr>
              <w:t>Deserving</w:t>
            </w:r>
          </w:p>
        </w:tc>
        <w:tc>
          <w:tcPr>
            <w:tcW w:w="987" w:type="dxa"/>
            <w:noWrap/>
            <w:vAlign w:val="center"/>
            <w:hideMark/>
          </w:tcPr>
          <w:p w14:paraId="78F07BC1" w14:textId="77777777" w:rsidR="003C53B5" w:rsidRPr="009462EB" w:rsidRDefault="003C53B5" w:rsidP="003C53B5">
            <w:pPr>
              <w:ind w:firstLine="0"/>
              <w:rPr>
                <w:sz w:val="16"/>
                <w:szCs w:val="16"/>
              </w:rPr>
            </w:pPr>
            <w:r w:rsidRPr="009462EB">
              <w:rPr>
                <w:sz w:val="16"/>
                <w:szCs w:val="16"/>
              </w:rPr>
              <w:t>Desirable</w:t>
            </w:r>
          </w:p>
        </w:tc>
        <w:tc>
          <w:tcPr>
            <w:tcW w:w="1436" w:type="dxa"/>
            <w:noWrap/>
            <w:vAlign w:val="center"/>
            <w:hideMark/>
          </w:tcPr>
          <w:p w14:paraId="3CC8A402" w14:textId="77777777" w:rsidR="003C53B5" w:rsidRPr="009462EB" w:rsidRDefault="003C53B5" w:rsidP="003C53B5">
            <w:pPr>
              <w:ind w:firstLine="0"/>
              <w:rPr>
                <w:sz w:val="16"/>
                <w:szCs w:val="16"/>
              </w:rPr>
            </w:pPr>
            <w:r w:rsidRPr="009462EB">
              <w:rPr>
                <w:sz w:val="16"/>
                <w:szCs w:val="16"/>
              </w:rPr>
              <w:t>Good</w:t>
            </w:r>
          </w:p>
        </w:tc>
        <w:tc>
          <w:tcPr>
            <w:tcW w:w="1537" w:type="dxa"/>
            <w:noWrap/>
            <w:vAlign w:val="center"/>
            <w:hideMark/>
          </w:tcPr>
          <w:p w14:paraId="7848B52B" w14:textId="77777777" w:rsidR="003C53B5" w:rsidRPr="009462EB" w:rsidRDefault="003C53B5" w:rsidP="003C53B5">
            <w:pPr>
              <w:ind w:firstLine="0"/>
              <w:rPr>
                <w:sz w:val="16"/>
                <w:szCs w:val="16"/>
              </w:rPr>
            </w:pPr>
            <w:r w:rsidRPr="009462EB">
              <w:rPr>
                <w:sz w:val="16"/>
                <w:szCs w:val="16"/>
              </w:rPr>
              <w:t>Good</w:t>
            </w:r>
          </w:p>
        </w:tc>
        <w:tc>
          <w:tcPr>
            <w:tcW w:w="1350" w:type="dxa"/>
            <w:noWrap/>
            <w:vAlign w:val="center"/>
            <w:hideMark/>
          </w:tcPr>
          <w:p w14:paraId="185B27A9" w14:textId="77777777" w:rsidR="003C53B5" w:rsidRPr="009462EB" w:rsidRDefault="003C53B5" w:rsidP="003C53B5">
            <w:pPr>
              <w:ind w:firstLine="0"/>
              <w:rPr>
                <w:sz w:val="16"/>
                <w:szCs w:val="16"/>
              </w:rPr>
            </w:pPr>
            <w:r w:rsidRPr="009462EB">
              <w:rPr>
                <w:sz w:val="16"/>
                <w:szCs w:val="16"/>
              </w:rPr>
              <w:t>Good</w:t>
            </w:r>
          </w:p>
        </w:tc>
        <w:tc>
          <w:tcPr>
            <w:tcW w:w="981" w:type="dxa"/>
            <w:noWrap/>
            <w:vAlign w:val="center"/>
            <w:hideMark/>
          </w:tcPr>
          <w:p w14:paraId="7C0D4DBE" w14:textId="77777777" w:rsidR="003C53B5" w:rsidRPr="009462EB" w:rsidRDefault="003C53B5" w:rsidP="003C53B5">
            <w:pPr>
              <w:ind w:firstLine="0"/>
              <w:rPr>
                <w:sz w:val="16"/>
                <w:szCs w:val="16"/>
              </w:rPr>
            </w:pPr>
            <w:r w:rsidRPr="009462EB">
              <w:rPr>
                <w:sz w:val="16"/>
                <w:szCs w:val="16"/>
              </w:rPr>
              <w:t>Lovely</w:t>
            </w:r>
          </w:p>
        </w:tc>
      </w:tr>
      <w:tr w:rsidR="00E44BA1" w:rsidRPr="009462EB" w14:paraId="7585C663" w14:textId="77777777" w:rsidTr="00B66889">
        <w:trPr>
          <w:trHeight w:val="271"/>
        </w:trPr>
        <w:tc>
          <w:tcPr>
            <w:tcW w:w="1079" w:type="dxa"/>
            <w:noWrap/>
            <w:vAlign w:val="center"/>
            <w:hideMark/>
          </w:tcPr>
          <w:p w14:paraId="48B53771" w14:textId="77777777" w:rsidR="003C53B5" w:rsidRPr="009462EB" w:rsidRDefault="003C53B5" w:rsidP="003C53B5">
            <w:pPr>
              <w:ind w:firstLine="0"/>
              <w:rPr>
                <w:sz w:val="16"/>
                <w:szCs w:val="16"/>
              </w:rPr>
            </w:pPr>
          </w:p>
        </w:tc>
        <w:tc>
          <w:tcPr>
            <w:tcW w:w="985" w:type="dxa"/>
            <w:noWrap/>
            <w:vAlign w:val="center"/>
            <w:hideMark/>
          </w:tcPr>
          <w:p w14:paraId="6B1CB820" w14:textId="46633BDE" w:rsidR="003C53B5" w:rsidRPr="009462EB" w:rsidRDefault="003C53B5" w:rsidP="003C53B5">
            <w:pPr>
              <w:ind w:firstLine="0"/>
              <w:rPr>
                <w:sz w:val="16"/>
                <w:szCs w:val="16"/>
              </w:rPr>
            </w:pPr>
            <w:r w:rsidRPr="009462EB">
              <w:rPr>
                <w:sz w:val="16"/>
                <w:szCs w:val="16"/>
              </w:rPr>
              <w:t>Pleasant</w:t>
            </w:r>
          </w:p>
        </w:tc>
        <w:tc>
          <w:tcPr>
            <w:tcW w:w="986" w:type="dxa"/>
            <w:noWrap/>
            <w:vAlign w:val="center"/>
            <w:hideMark/>
          </w:tcPr>
          <w:p w14:paraId="47D087CE" w14:textId="61ACA4F9" w:rsidR="003C53B5" w:rsidRPr="009462EB" w:rsidRDefault="003C53B5" w:rsidP="003C53B5">
            <w:pPr>
              <w:ind w:firstLine="0"/>
              <w:rPr>
                <w:sz w:val="16"/>
                <w:szCs w:val="16"/>
              </w:rPr>
            </w:pPr>
            <w:r w:rsidRPr="009462EB">
              <w:rPr>
                <w:sz w:val="16"/>
                <w:szCs w:val="16"/>
              </w:rPr>
              <w:t>Relief</w:t>
            </w:r>
          </w:p>
        </w:tc>
        <w:tc>
          <w:tcPr>
            <w:tcW w:w="986" w:type="dxa"/>
            <w:noWrap/>
            <w:vAlign w:val="center"/>
            <w:hideMark/>
          </w:tcPr>
          <w:p w14:paraId="25F6BE22" w14:textId="72FCDAF2" w:rsidR="003C53B5" w:rsidRPr="009462EB" w:rsidRDefault="003C53B5" w:rsidP="003C53B5">
            <w:pPr>
              <w:ind w:firstLine="0"/>
              <w:rPr>
                <w:sz w:val="16"/>
                <w:szCs w:val="16"/>
              </w:rPr>
            </w:pPr>
            <w:r w:rsidRPr="009462EB">
              <w:rPr>
                <w:sz w:val="16"/>
                <w:szCs w:val="16"/>
              </w:rPr>
              <w:t>Pleasant</w:t>
            </w:r>
          </w:p>
        </w:tc>
        <w:tc>
          <w:tcPr>
            <w:tcW w:w="1904" w:type="dxa"/>
            <w:noWrap/>
            <w:vAlign w:val="center"/>
            <w:hideMark/>
          </w:tcPr>
          <w:p w14:paraId="51C34CCC" w14:textId="77777777" w:rsidR="003C53B5" w:rsidRPr="009462EB" w:rsidRDefault="003C53B5" w:rsidP="003C53B5">
            <w:pPr>
              <w:ind w:firstLine="0"/>
              <w:rPr>
                <w:sz w:val="16"/>
                <w:szCs w:val="16"/>
              </w:rPr>
            </w:pPr>
            <w:r w:rsidRPr="009462EB">
              <w:rPr>
                <w:sz w:val="16"/>
                <w:szCs w:val="16"/>
              </w:rPr>
              <w:t>Kind</w:t>
            </w:r>
          </w:p>
        </w:tc>
        <w:tc>
          <w:tcPr>
            <w:tcW w:w="1170" w:type="dxa"/>
            <w:noWrap/>
            <w:vAlign w:val="center"/>
            <w:hideMark/>
          </w:tcPr>
          <w:p w14:paraId="4C6606F9" w14:textId="77777777" w:rsidR="003C53B5" w:rsidRPr="009462EB" w:rsidRDefault="003C53B5" w:rsidP="003C53B5">
            <w:pPr>
              <w:ind w:firstLine="0"/>
              <w:rPr>
                <w:sz w:val="16"/>
                <w:szCs w:val="16"/>
              </w:rPr>
            </w:pPr>
            <w:r w:rsidRPr="009462EB">
              <w:rPr>
                <w:sz w:val="16"/>
                <w:szCs w:val="16"/>
              </w:rPr>
              <w:t>Superior</w:t>
            </w:r>
          </w:p>
        </w:tc>
        <w:tc>
          <w:tcPr>
            <w:tcW w:w="987" w:type="dxa"/>
            <w:noWrap/>
            <w:vAlign w:val="center"/>
            <w:hideMark/>
          </w:tcPr>
          <w:p w14:paraId="012668A2" w14:textId="77777777" w:rsidR="003C53B5" w:rsidRPr="009462EB" w:rsidRDefault="003C53B5" w:rsidP="003C53B5">
            <w:pPr>
              <w:ind w:firstLine="0"/>
              <w:rPr>
                <w:sz w:val="16"/>
                <w:szCs w:val="16"/>
              </w:rPr>
            </w:pPr>
            <w:r w:rsidRPr="009462EB">
              <w:rPr>
                <w:sz w:val="16"/>
                <w:szCs w:val="16"/>
              </w:rPr>
              <w:t>Disciplined</w:t>
            </w:r>
          </w:p>
        </w:tc>
        <w:tc>
          <w:tcPr>
            <w:tcW w:w="1436" w:type="dxa"/>
            <w:noWrap/>
            <w:vAlign w:val="center"/>
            <w:hideMark/>
          </w:tcPr>
          <w:p w14:paraId="3988D117" w14:textId="77777777" w:rsidR="003C53B5" w:rsidRPr="009462EB" w:rsidRDefault="003C53B5" w:rsidP="003C53B5">
            <w:pPr>
              <w:ind w:firstLine="0"/>
              <w:rPr>
                <w:sz w:val="16"/>
                <w:szCs w:val="16"/>
              </w:rPr>
            </w:pPr>
            <w:r w:rsidRPr="009462EB">
              <w:rPr>
                <w:sz w:val="16"/>
                <w:szCs w:val="16"/>
              </w:rPr>
              <w:t>Loving</w:t>
            </w:r>
          </w:p>
        </w:tc>
        <w:tc>
          <w:tcPr>
            <w:tcW w:w="1537" w:type="dxa"/>
            <w:noWrap/>
            <w:vAlign w:val="center"/>
            <w:hideMark/>
          </w:tcPr>
          <w:p w14:paraId="50CA28B6" w14:textId="77777777" w:rsidR="003C53B5" w:rsidRPr="009462EB" w:rsidRDefault="003C53B5" w:rsidP="003C53B5">
            <w:pPr>
              <w:ind w:firstLine="0"/>
              <w:rPr>
                <w:sz w:val="16"/>
                <w:szCs w:val="16"/>
              </w:rPr>
            </w:pPr>
            <w:r w:rsidRPr="009462EB">
              <w:rPr>
                <w:sz w:val="16"/>
                <w:szCs w:val="16"/>
              </w:rPr>
              <w:t>Nice</w:t>
            </w:r>
          </w:p>
        </w:tc>
        <w:tc>
          <w:tcPr>
            <w:tcW w:w="1350" w:type="dxa"/>
            <w:noWrap/>
            <w:vAlign w:val="center"/>
            <w:hideMark/>
          </w:tcPr>
          <w:p w14:paraId="7688ACC0" w14:textId="77777777" w:rsidR="003C53B5" w:rsidRPr="009462EB" w:rsidRDefault="003C53B5" w:rsidP="003C53B5">
            <w:pPr>
              <w:ind w:firstLine="0"/>
              <w:rPr>
                <w:sz w:val="16"/>
                <w:szCs w:val="16"/>
              </w:rPr>
            </w:pPr>
            <w:r w:rsidRPr="009462EB">
              <w:rPr>
                <w:sz w:val="16"/>
                <w:szCs w:val="16"/>
              </w:rPr>
              <w:t>Nice</w:t>
            </w:r>
          </w:p>
        </w:tc>
        <w:tc>
          <w:tcPr>
            <w:tcW w:w="981" w:type="dxa"/>
            <w:noWrap/>
            <w:vAlign w:val="center"/>
            <w:hideMark/>
          </w:tcPr>
          <w:p w14:paraId="74582B65" w14:textId="77777777" w:rsidR="003C53B5" w:rsidRPr="009462EB" w:rsidRDefault="003C53B5" w:rsidP="003C53B5">
            <w:pPr>
              <w:ind w:firstLine="0"/>
              <w:rPr>
                <w:sz w:val="16"/>
                <w:szCs w:val="16"/>
              </w:rPr>
            </w:pPr>
            <w:r w:rsidRPr="009462EB">
              <w:rPr>
                <w:sz w:val="16"/>
                <w:szCs w:val="16"/>
              </w:rPr>
              <w:t>Pleasant</w:t>
            </w:r>
          </w:p>
        </w:tc>
      </w:tr>
      <w:tr w:rsidR="00E44BA1" w:rsidRPr="009462EB" w14:paraId="4EC8C450" w14:textId="77777777" w:rsidTr="00B66889">
        <w:trPr>
          <w:trHeight w:val="271"/>
        </w:trPr>
        <w:tc>
          <w:tcPr>
            <w:tcW w:w="1079" w:type="dxa"/>
            <w:noWrap/>
            <w:vAlign w:val="center"/>
            <w:hideMark/>
          </w:tcPr>
          <w:p w14:paraId="2818B82E" w14:textId="77777777" w:rsidR="003C53B5" w:rsidRPr="009462EB" w:rsidRDefault="003C53B5" w:rsidP="003C53B5">
            <w:pPr>
              <w:ind w:firstLine="0"/>
              <w:rPr>
                <w:sz w:val="16"/>
                <w:szCs w:val="16"/>
              </w:rPr>
            </w:pPr>
          </w:p>
        </w:tc>
        <w:tc>
          <w:tcPr>
            <w:tcW w:w="985" w:type="dxa"/>
            <w:noWrap/>
            <w:vAlign w:val="center"/>
            <w:hideMark/>
          </w:tcPr>
          <w:p w14:paraId="575E8C0F" w14:textId="684BA5D9" w:rsidR="003C53B5" w:rsidRPr="009462EB" w:rsidRDefault="003C53B5" w:rsidP="003C53B5">
            <w:pPr>
              <w:ind w:firstLine="0"/>
              <w:rPr>
                <w:sz w:val="16"/>
                <w:szCs w:val="16"/>
              </w:rPr>
            </w:pPr>
            <w:r w:rsidRPr="009462EB">
              <w:rPr>
                <w:sz w:val="16"/>
                <w:szCs w:val="16"/>
              </w:rPr>
              <w:t>Satisfying</w:t>
            </w:r>
          </w:p>
        </w:tc>
        <w:tc>
          <w:tcPr>
            <w:tcW w:w="986" w:type="dxa"/>
            <w:noWrap/>
            <w:vAlign w:val="center"/>
            <w:hideMark/>
          </w:tcPr>
          <w:p w14:paraId="61300300" w14:textId="12C4B1DE" w:rsidR="003C53B5" w:rsidRPr="009462EB" w:rsidRDefault="003C53B5" w:rsidP="003C53B5">
            <w:pPr>
              <w:ind w:firstLine="0"/>
              <w:rPr>
                <w:sz w:val="16"/>
                <w:szCs w:val="16"/>
              </w:rPr>
            </w:pPr>
            <w:r w:rsidRPr="009462EB">
              <w:rPr>
                <w:sz w:val="16"/>
                <w:szCs w:val="16"/>
              </w:rPr>
              <w:t>Peaceful</w:t>
            </w:r>
          </w:p>
        </w:tc>
        <w:tc>
          <w:tcPr>
            <w:tcW w:w="986" w:type="dxa"/>
            <w:noWrap/>
            <w:vAlign w:val="center"/>
            <w:hideMark/>
          </w:tcPr>
          <w:p w14:paraId="09EFF1E4" w14:textId="51FDF3C9" w:rsidR="003C53B5" w:rsidRPr="009462EB" w:rsidRDefault="003C53B5" w:rsidP="003C53B5">
            <w:pPr>
              <w:ind w:firstLine="0"/>
              <w:rPr>
                <w:sz w:val="16"/>
                <w:szCs w:val="16"/>
              </w:rPr>
            </w:pPr>
            <w:r w:rsidRPr="009462EB">
              <w:rPr>
                <w:sz w:val="16"/>
                <w:szCs w:val="16"/>
              </w:rPr>
              <w:t>Satisfying</w:t>
            </w:r>
          </w:p>
        </w:tc>
        <w:tc>
          <w:tcPr>
            <w:tcW w:w="1904" w:type="dxa"/>
            <w:noWrap/>
            <w:vAlign w:val="center"/>
            <w:hideMark/>
          </w:tcPr>
          <w:p w14:paraId="334A2B27" w14:textId="77777777" w:rsidR="003C53B5" w:rsidRPr="009462EB" w:rsidRDefault="003C53B5" w:rsidP="003C53B5">
            <w:pPr>
              <w:ind w:firstLine="0"/>
              <w:rPr>
                <w:sz w:val="16"/>
                <w:szCs w:val="16"/>
              </w:rPr>
            </w:pPr>
          </w:p>
        </w:tc>
        <w:tc>
          <w:tcPr>
            <w:tcW w:w="1170" w:type="dxa"/>
            <w:noWrap/>
            <w:vAlign w:val="center"/>
            <w:hideMark/>
          </w:tcPr>
          <w:p w14:paraId="3F664AA3" w14:textId="77777777" w:rsidR="003C53B5" w:rsidRPr="009462EB" w:rsidRDefault="003C53B5" w:rsidP="003C53B5">
            <w:pPr>
              <w:ind w:firstLine="0"/>
              <w:rPr>
                <w:sz w:val="16"/>
                <w:szCs w:val="16"/>
              </w:rPr>
            </w:pPr>
            <w:r w:rsidRPr="009462EB">
              <w:rPr>
                <w:sz w:val="16"/>
                <w:szCs w:val="16"/>
              </w:rPr>
              <w:t>Motivated</w:t>
            </w:r>
          </w:p>
        </w:tc>
        <w:tc>
          <w:tcPr>
            <w:tcW w:w="987" w:type="dxa"/>
            <w:noWrap/>
            <w:vAlign w:val="center"/>
            <w:hideMark/>
          </w:tcPr>
          <w:p w14:paraId="524A3664" w14:textId="77777777" w:rsidR="003C53B5" w:rsidRPr="009462EB" w:rsidRDefault="003C53B5" w:rsidP="003C53B5">
            <w:pPr>
              <w:ind w:firstLine="0"/>
              <w:rPr>
                <w:sz w:val="16"/>
                <w:szCs w:val="16"/>
              </w:rPr>
            </w:pPr>
            <w:r w:rsidRPr="009462EB">
              <w:rPr>
                <w:sz w:val="16"/>
                <w:szCs w:val="16"/>
              </w:rPr>
              <w:t>Good</w:t>
            </w:r>
          </w:p>
        </w:tc>
        <w:tc>
          <w:tcPr>
            <w:tcW w:w="1436" w:type="dxa"/>
            <w:noWrap/>
            <w:vAlign w:val="center"/>
            <w:hideMark/>
          </w:tcPr>
          <w:p w14:paraId="041578BE" w14:textId="77777777" w:rsidR="003C53B5" w:rsidRPr="009462EB" w:rsidRDefault="003C53B5" w:rsidP="003C53B5">
            <w:pPr>
              <w:ind w:firstLine="0"/>
              <w:rPr>
                <w:sz w:val="16"/>
                <w:szCs w:val="16"/>
              </w:rPr>
            </w:pPr>
            <w:r w:rsidRPr="009462EB">
              <w:rPr>
                <w:sz w:val="16"/>
                <w:szCs w:val="16"/>
              </w:rPr>
              <w:t>Safe</w:t>
            </w:r>
          </w:p>
        </w:tc>
        <w:tc>
          <w:tcPr>
            <w:tcW w:w="1537" w:type="dxa"/>
            <w:noWrap/>
            <w:vAlign w:val="center"/>
            <w:hideMark/>
          </w:tcPr>
          <w:p w14:paraId="46C5BF67" w14:textId="77777777" w:rsidR="003C53B5" w:rsidRPr="009462EB" w:rsidRDefault="003C53B5" w:rsidP="003C53B5">
            <w:pPr>
              <w:ind w:firstLine="0"/>
              <w:rPr>
                <w:sz w:val="16"/>
                <w:szCs w:val="16"/>
              </w:rPr>
            </w:pPr>
            <w:r w:rsidRPr="009462EB">
              <w:rPr>
                <w:sz w:val="16"/>
                <w:szCs w:val="16"/>
              </w:rPr>
              <w:t>Safe</w:t>
            </w:r>
          </w:p>
        </w:tc>
        <w:tc>
          <w:tcPr>
            <w:tcW w:w="1350" w:type="dxa"/>
            <w:noWrap/>
            <w:vAlign w:val="center"/>
            <w:hideMark/>
          </w:tcPr>
          <w:p w14:paraId="2B4CBCF8" w14:textId="77777777" w:rsidR="003C53B5" w:rsidRPr="009462EB" w:rsidRDefault="003C53B5" w:rsidP="003C53B5">
            <w:pPr>
              <w:ind w:firstLine="0"/>
              <w:rPr>
                <w:sz w:val="16"/>
                <w:szCs w:val="16"/>
              </w:rPr>
            </w:pPr>
            <w:r w:rsidRPr="009462EB">
              <w:rPr>
                <w:sz w:val="16"/>
                <w:szCs w:val="16"/>
              </w:rPr>
              <w:t>Safe</w:t>
            </w:r>
          </w:p>
        </w:tc>
        <w:tc>
          <w:tcPr>
            <w:tcW w:w="981" w:type="dxa"/>
            <w:noWrap/>
            <w:vAlign w:val="center"/>
            <w:hideMark/>
          </w:tcPr>
          <w:p w14:paraId="39FA34CF" w14:textId="77777777" w:rsidR="003C53B5" w:rsidRPr="009462EB" w:rsidRDefault="003C53B5" w:rsidP="003C53B5">
            <w:pPr>
              <w:ind w:firstLine="0"/>
              <w:rPr>
                <w:sz w:val="16"/>
                <w:szCs w:val="16"/>
              </w:rPr>
            </w:pPr>
            <w:r w:rsidRPr="009462EB">
              <w:rPr>
                <w:sz w:val="16"/>
                <w:szCs w:val="16"/>
              </w:rPr>
              <w:t>Satisfying</w:t>
            </w:r>
          </w:p>
        </w:tc>
      </w:tr>
      <w:tr w:rsidR="00E44BA1" w:rsidRPr="009462EB" w14:paraId="61A98626" w14:textId="77777777" w:rsidTr="00B66889">
        <w:trPr>
          <w:trHeight w:val="271"/>
        </w:trPr>
        <w:tc>
          <w:tcPr>
            <w:tcW w:w="1079" w:type="dxa"/>
            <w:noWrap/>
            <w:vAlign w:val="center"/>
            <w:hideMark/>
          </w:tcPr>
          <w:p w14:paraId="0720061C" w14:textId="77777777" w:rsidR="003C53B5" w:rsidRPr="009462EB" w:rsidRDefault="003C53B5" w:rsidP="003C53B5">
            <w:pPr>
              <w:ind w:firstLine="0"/>
              <w:rPr>
                <w:sz w:val="16"/>
                <w:szCs w:val="16"/>
              </w:rPr>
            </w:pPr>
          </w:p>
        </w:tc>
        <w:tc>
          <w:tcPr>
            <w:tcW w:w="985" w:type="dxa"/>
            <w:noWrap/>
            <w:vAlign w:val="center"/>
            <w:hideMark/>
          </w:tcPr>
          <w:p w14:paraId="729719DD" w14:textId="0433CECC" w:rsidR="003C53B5" w:rsidRPr="009462EB" w:rsidRDefault="003C53B5" w:rsidP="003C53B5">
            <w:pPr>
              <w:ind w:firstLine="0"/>
              <w:rPr>
                <w:sz w:val="16"/>
                <w:szCs w:val="16"/>
              </w:rPr>
            </w:pPr>
            <w:r w:rsidRPr="009462EB">
              <w:rPr>
                <w:sz w:val="16"/>
                <w:szCs w:val="16"/>
              </w:rPr>
              <w:t>Enjoyable</w:t>
            </w:r>
          </w:p>
        </w:tc>
        <w:tc>
          <w:tcPr>
            <w:tcW w:w="986" w:type="dxa"/>
            <w:noWrap/>
            <w:vAlign w:val="center"/>
            <w:hideMark/>
          </w:tcPr>
          <w:p w14:paraId="29C82E3F" w14:textId="22CB0774" w:rsidR="003C53B5" w:rsidRPr="009462EB" w:rsidRDefault="003C53B5" w:rsidP="003C53B5">
            <w:pPr>
              <w:ind w:firstLine="0"/>
              <w:rPr>
                <w:sz w:val="16"/>
                <w:szCs w:val="16"/>
              </w:rPr>
            </w:pPr>
            <w:r w:rsidRPr="009462EB">
              <w:rPr>
                <w:sz w:val="16"/>
                <w:szCs w:val="16"/>
              </w:rPr>
              <w:t>Comfort</w:t>
            </w:r>
          </w:p>
        </w:tc>
        <w:tc>
          <w:tcPr>
            <w:tcW w:w="986" w:type="dxa"/>
            <w:noWrap/>
            <w:vAlign w:val="center"/>
            <w:hideMark/>
          </w:tcPr>
          <w:p w14:paraId="7FA2DD35" w14:textId="5BE03244" w:rsidR="003C53B5" w:rsidRPr="009462EB" w:rsidRDefault="003C53B5" w:rsidP="003C53B5">
            <w:pPr>
              <w:ind w:firstLine="0"/>
              <w:rPr>
                <w:sz w:val="16"/>
                <w:szCs w:val="16"/>
              </w:rPr>
            </w:pPr>
            <w:r w:rsidRPr="009462EB">
              <w:rPr>
                <w:sz w:val="16"/>
                <w:szCs w:val="16"/>
              </w:rPr>
              <w:t>Enjoyable</w:t>
            </w:r>
          </w:p>
        </w:tc>
        <w:tc>
          <w:tcPr>
            <w:tcW w:w="1904" w:type="dxa"/>
            <w:noWrap/>
            <w:vAlign w:val="center"/>
            <w:hideMark/>
          </w:tcPr>
          <w:p w14:paraId="62BF60BD" w14:textId="77777777" w:rsidR="003C53B5" w:rsidRPr="009462EB" w:rsidRDefault="003C53B5" w:rsidP="003C53B5">
            <w:pPr>
              <w:ind w:firstLine="0"/>
              <w:rPr>
                <w:sz w:val="16"/>
                <w:szCs w:val="16"/>
              </w:rPr>
            </w:pPr>
          </w:p>
        </w:tc>
        <w:tc>
          <w:tcPr>
            <w:tcW w:w="1170" w:type="dxa"/>
            <w:noWrap/>
            <w:vAlign w:val="center"/>
            <w:hideMark/>
          </w:tcPr>
          <w:p w14:paraId="62EF0F1F" w14:textId="77777777" w:rsidR="003C53B5" w:rsidRPr="009462EB" w:rsidRDefault="003C53B5" w:rsidP="003C53B5">
            <w:pPr>
              <w:ind w:firstLine="0"/>
              <w:rPr>
                <w:sz w:val="16"/>
                <w:szCs w:val="16"/>
              </w:rPr>
            </w:pPr>
            <w:r w:rsidRPr="009462EB">
              <w:rPr>
                <w:sz w:val="16"/>
                <w:szCs w:val="16"/>
              </w:rPr>
              <w:t>Smart</w:t>
            </w:r>
          </w:p>
        </w:tc>
        <w:tc>
          <w:tcPr>
            <w:tcW w:w="987" w:type="dxa"/>
            <w:noWrap/>
            <w:vAlign w:val="center"/>
            <w:hideMark/>
          </w:tcPr>
          <w:p w14:paraId="0823F7A6" w14:textId="77777777" w:rsidR="003C53B5" w:rsidRPr="009462EB" w:rsidRDefault="003C53B5" w:rsidP="003C53B5">
            <w:pPr>
              <w:ind w:firstLine="0"/>
              <w:rPr>
                <w:sz w:val="16"/>
                <w:szCs w:val="16"/>
              </w:rPr>
            </w:pPr>
            <w:r w:rsidRPr="009462EB">
              <w:rPr>
                <w:sz w:val="16"/>
                <w:szCs w:val="16"/>
              </w:rPr>
              <w:t>Healthy</w:t>
            </w:r>
          </w:p>
        </w:tc>
        <w:tc>
          <w:tcPr>
            <w:tcW w:w="1436" w:type="dxa"/>
            <w:noWrap/>
            <w:vAlign w:val="center"/>
            <w:hideMark/>
          </w:tcPr>
          <w:p w14:paraId="66E0578C" w14:textId="77777777" w:rsidR="003C53B5" w:rsidRPr="009462EB" w:rsidRDefault="003C53B5" w:rsidP="003C53B5">
            <w:pPr>
              <w:ind w:firstLine="0"/>
              <w:rPr>
                <w:sz w:val="16"/>
                <w:szCs w:val="16"/>
              </w:rPr>
            </w:pPr>
            <w:r w:rsidRPr="009462EB">
              <w:rPr>
                <w:sz w:val="16"/>
                <w:szCs w:val="16"/>
              </w:rPr>
              <w:t>Truthful</w:t>
            </w:r>
          </w:p>
        </w:tc>
        <w:tc>
          <w:tcPr>
            <w:tcW w:w="1537" w:type="dxa"/>
            <w:noWrap/>
            <w:vAlign w:val="center"/>
            <w:hideMark/>
          </w:tcPr>
          <w:p w14:paraId="478B7132" w14:textId="77777777" w:rsidR="003C53B5" w:rsidRPr="009462EB" w:rsidRDefault="003C53B5" w:rsidP="003C53B5">
            <w:pPr>
              <w:ind w:firstLine="0"/>
              <w:rPr>
                <w:sz w:val="16"/>
                <w:szCs w:val="16"/>
              </w:rPr>
            </w:pPr>
            <w:r w:rsidRPr="009462EB">
              <w:rPr>
                <w:sz w:val="16"/>
                <w:szCs w:val="16"/>
              </w:rPr>
              <w:t>Trustworthy</w:t>
            </w:r>
          </w:p>
        </w:tc>
        <w:tc>
          <w:tcPr>
            <w:tcW w:w="1350" w:type="dxa"/>
            <w:noWrap/>
            <w:vAlign w:val="center"/>
            <w:hideMark/>
          </w:tcPr>
          <w:p w14:paraId="4B82751D" w14:textId="77777777" w:rsidR="003C53B5" w:rsidRPr="009462EB" w:rsidRDefault="003C53B5" w:rsidP="003C53B5">
            <w:pPr>
              <w:ind w:firstLine="0"/>
              <w:rPr>
                <w:sz w:val="16"/>
                <w:szCs w:val="16"/>
              </w:rPr>
            </w:pPr>
            <w:r w:rsidRPr="009462EB">
              <w:rPr>
                <w:sz w:val="16"/>
                <w:szCs w:val="16"/>
              </w:rPr>
              <w:t>Trustworthy</w:t>
            </w:r>
          </w:p>
        </w:tc>
        <w:tc>
          <w:tcPr>
            <w:tcW w:w="981" w:type="dxa"/>
            <w:noWrap/>
            <w:vAlign w:val="center"/>
            <w:hideMark/>
          </w:tcPr>
          <w:p w14:paraId="66D3AD3A" w14:textId="77777777" w:rsidR="003C53B5" w:rsidRPr="009462EB" w:rsidRDefault="003C53B5" w:rsidP="003C53B5">
            <w:pPr>
              <w:ind w:firstLine="0"/>
              <w:rPr>
                <w:sz w:val="16"/>
                <w:szCs w:val="16"/>
              </w:rPr>
            </w:pPr>
            <w:r w:rsidRPr="009462EB">
              <w:rPr>
                <w:sz w:val="16"/>
                <w:szCs w:val="16"/>
              </w:rPr>
              <w:t>Enjoyable</w:t>
            </w:r>
          </w:p>
        </w:tc>
      </w:tr>
      <w:tr w:rsidR="00E44BA1" w:rsidRPr="009462EB" w14:paraId="2DBFFD33" w14:textId="77777777" w:rsidTr="00B66889">
        <w:trPr>
          <w:trHeight w:val="271"/>
        </w:trPr>
        <w:tc>
          <w:tcPr>
            <w:tcW w:w="1079" w:type="dxa"/>
            <w:noWrap/>
            <w:vAlign w:val="center"/>
            <w:hideMark/>
          </w:tcPr>
          <w:p w14:paraId="3F8C5837" w14:textId="77777777" w:rsidR="003C53B5" w:rsidRPr="009462EB" w:rsidRDefault="003C53B5" w:rsidP="003C53B5">
            <w:pPr>
              <w:ind w:firstLine="0"/>
              <w:rPr>
                <w:sz w:val="16"/>
                <w:szCs w:val="16"/>
              </w:rPr>
            </w:pPr>
            <w:r w:rsidRPr="009462EB">
              <w:rPr>
                <w:sz w:val="16"/>
                <w:szCs w:val="16"/>
              </w:rPr>
              <w:t>Attributes 2</w:t>
            </w:r>
          </w:p>
        </w:tc>
        <w:tc>
          <w:tcPr>
            <w:tcW w:w="985" w:type="dxa"/>
            <w:noWrap/>
            <w:vAlign w:val="center"/>
            <w:hideMark/>
          </w:tcPr>
          <w:p w14:paraId="06210BDA" w14:textId="55F5D2C2" w:rsidR="003C53B5" w:rsidRPr="009462EB" w:rsidRDefault="003C53B5" w:rsidP="003C53B5">
            <w:pPr>
              <w:ind w:firstLine="0"/>
              <w:rPr>
                <w:sz w:val="16"/>
                <w:szCs w:val="16"/>
              </w:rPr>
            </w:pPr>
            <w:r w:rsidRPr="009462EB">
              <w:rPr>
                <w:sz w:val="16"/>
                <w:szCs w:val="16"/>
              </w:rPr>
              <w:t>Distressing</w:t>
            </w:r>
          </w:p>
        </w:tc>
        <w:tc>
          <w:tcPr>
            <w:tcW w:w="986" w:type="dxa"/>
            <w:noWrap/>
            <w:vAlign w:val="center"/>
            <w:hideMark/>
          </w:tcPr>
          <w:p w14:paraId="3CD063D1" w14:textId="5D898F04" w:rsidR="003C53B5" w:rsidRPr="009462EB" w:rsidRDefault="003C53B5" w:rsidP="003C53B5">
            <w:pPr>
              <w:ind w:firstLine="0"/>
              <w:rPr>
                <w:sz w:val="16"/>
                <w:szCs w:val="16"/>
              </w:rPr>
            </w:pPr>
            <w:r w:rsidRPr="009462EB">
              <w:rPr>
                <w:sz w:val="16"/>
                <w:szCs w:val="16"/>
              </w:rPr>
              <w:t>Distressing</w:t>
            </w:r>
          </w:p>
        </w:tc>
        <w:tc>
          <w:tcPr>
            <w:tcW w:w="986" w:type="dxa"/>
            <w:noWrap/>
            <w:vAlign w:val="center"/>
            <w:hideMark/>
          </w:tcPr>
          <w:p w14:paraId="2192168E" w14:textId="1EBAFBC2" w:rsidR="003C53B5" w:rsidRPr="009462EB" w:rsidRDefault="003C53B5" w:rsidP="003C53B5">
            <w:pPr>
              <w:ind w:firstLine="0"/>
              <w:rPr>
                <w:sz w:val="16"/>
                <w:szCs w:val="16"/>
              </w:rPr>
            </w:pPr>
            <w:r w:rsidRPr="009462EB">
              <w:rPr>
                <w:sz w:val="16"/>
                <w:szCs w:val="16"/>
              </w:rPr>
              <w:t>Distressing</w:t>
            </w:r>
          </w:p>
        </w:tc>
        <w:tc>
          <w:tcPr>
            <w:tcW w:w="1904" w:type="dxa"/>
            <w:noWrap/>
            <w:vAlign w:val="center"/>
            <w:hideMark/>
          </w:tcPr>
          <w:p w14:paraId="22A32097" w14:textId="77777777" w:rsidR="003C53B5" w:rsidRPr="009462EB" w:rsidRDefault="003C53B5" w:rsidP="003C53B5">
            <w:pPr>
              <w:ind w:firstLine="0"/>
              <w:rPr>
                <w:sz w:val="16"/>
                <w:szCs w:val="16"/>
              </w:rPr>
            </w:pPr>
            <w:r w:rsidRPr="009462EB">
              <w:rPr>
                <w:sz w:val="16"/>
                <w:szCs w:val="16"/>
              </w:rPr>
              <w:t>Dangerous</w:t>
            </w:r>
          </w:p>
        </w:tc>
        <w:tc>
          <w:tcPr>
            <w:tcW w:w="1170" w:type="dxa"/>
            <w:noWrap/>
            <w:vAlign w:val="center"/>
            <w:hideMark/>
          </w:tcPr>
          <w:p w14:paraId="6725F886" w14:textId="77777777" w:rsidR="003C53B5" w:rsidRPr="009462EB" w:rsidRDefault="003C53B5" w:rsidP="003C53B5">
            <w:pPr>
              <w:ind w:firstLine="0"/>
              <w:rPr>
                <w:sz w:val="16"/>
                <w:szCs w:val="16"/>
              </w:rPr>
            </w:pPr>
            <w:r w:rsidRPr="009462EB">
              <w:rPr>
                <w:sz w:val="16"/>
                <w:szCs w:val="16"/>
              </w:rPr>
              <w:t>Bad</w:t>
            </w:r>
          </w:p>
        </w:tc>
        <w:tc>
          <w:tcPr>
            <w:tcW w:w="987" w:type="dxa"/>
            <w:noWrap/>
            <w:vAlign w:val="center"/>
            <w:hideMark/>
          </w:tcPr>
          <w:p w14:paraId="36BC2B4F" w14:textId="77777777" w:rsidR="003C53B5" w:rsidRPr="009462EB" w:rsidRDefault="003C53B5" w:rsidP="003C53B5">
            <w:pPr>
              <w:ind w:firstLine="0"/>
              <w:rPr>
                <w:sz w:val="16"/>
                <w:szCs w:val="16"/>
              </w:rPr>
            </w:pPr>
            <w:r w:rsidRPr="009462EB">
              <w:rPr>
                <w:sz w:val="16"/>
                <w:szCs w:val="16"/>
              </w:rPr>
              <w:t>Bad</w:t>
            </w:r>
          </w:p>
        </w:tc>
        <w:tc>
          <w:tcPr>
            <w:tcW w:w="1436" w:type="dxa"/>
            <w:noWrap/>
            <w:vAlign w:val="center"/>
            <w:hideMark/>
          </w:tcPr>
          <w:p w14:paraId="6BD64E7D" w14:textId="77777777" w:rsidR="003C53B5" w:rsidRPr="009462EB" w:rsidRDefault="003C53B5" w:rsidP="003C53B5">
            <w:pPr>
              <w:ind w:firstLine="0"/>
              <w:rPr>
                <w:sz w:val="16"/>
                <w:szCs w:val="16"/>
              </w:rPr>
            </w:pPr>
            <w:r w:rsidRPr="009462EB">
              <w:rPr>
                <w:sz w:val="16"/>
                <w:szCs w:val="16"/>
              </w:rPr>
              <w:t>Cruel</w:t>
            </w:r>
          </w:p>
        </w:tc>
        <w:tc>
          <w:tcPr>
            <w:tcW w:w="1537" w:type="dxa"/>
            <w:noWrap/>
            <w:vAlign w:val="center"/>
            <w:hideMark/>
          </w:tcPr>
          <w:p w14:paraId="178DF49E" w14:textId="77777777" w:rsidR="003C53B5" w:rsidRPr="009462EB" w:rsidRDefault="003C53B5" w:rsidP="003C53B5">
            <w:pPr>
              <w:ind w:firstLine="0"/>
              <w:rPr>
                <w:sz w:val="16"/>
                <w:szCs w:val="16"/>
              </w:rPr>
            </w:pPr>
            <w:r w:rsidRPr="009462EB">
              <w:rPr>
                <w:sz w:val="16"/>
                <w:szCs w:val="16"/>
              </w:rPr>
              <w:t>Bad</w:t>
            </w:r>
          </w:p>
        </w:tc>
        <w:tc>
          <w:tcPr>
            <w:tcW w:w="1350" w:type="dxa"/>
            <w:noWrap/>
            <w:vAlign w:val="center"/>
            <w:hideMark/>
          </w:tcPr>
          <w:p w14:paraId="3BEE17C2" w14:textId="77777777" w:rsidR="003C53B5" w:rsidRPr="009462EB" w:rsidRDefault="003C53B5" w:rsidP="003C53B5">
            <w:pPr>
              <w:ind w:firstLine="0"/>
              <w:rPr>
                <w:sz w:val="16"/>
                <w:szCs w:val="16"/>
              </w:rPr>
            </w:pPr>
            <w:r w:rsidRPr="009462EB">
              <w:rPr>
                <w:sz w:val="16"/>
                <w:szCs w:val="16"/>
              </w:rPr>
              <w:t>Bad</w:t>
            </w:r>
          </w:p>
        </w:tc>
        <w:tc>
          <w:tcPr>
            <w:tcW w:w="981" w:type="dxa"/>
            <w:noWrap/>
            <w:vAlign w:val="center"/>
            <w:hideMark/>
          </w:tcPr>
          <w:p w14:paraId="38123675" w14:textId="77777777" w:rsidR="003C53B5" w:rsidRPr="009462EB" w:rsidRDefault="003C53B5" w:rsidP="003C53B5">
            <w:pPr>
              <w:ind w:firstLine="0"/>
              <w:rPr>
                <w:sz w:val="16"/>
                <w:szCs w:val="16"/>
              </w:rPr>
            </w:pPr>
            <w:r w:rsidRPr="009462EB">
              <w:rPr>
                <w:sz w:val="16"/>
                <w:szCs w:val="16"/>
              </w:rPr>
              <w:t>Distressing</w:t>
            </w:r>
          </w:p>
        </w:tc>
      </w:tr>
      <w:tr w:rsidR="00E44BA1" w:rsidRPr="009462EB" w14:paraId="73E862D6" w14:textId="77777777" w:rsidTr="00B66889">
        <w:trPr>
          <w:trHeight w:val="271"/>
        </w:trPr>
        <w:tc>
          <w:tcPr>
            <w:tcW w:w="1079" w:type="dxa"/>
            <w:noWrap/>
            <w:vAlign w:val="center"/>
            <w:hideMark/>
          </w:tcPr>
          <w:p w14:paraId="39614713" w14:textId="77777777" w:rsidR="003C53B5" w:rsidRPr="009462EB" w:rsidRDefault="003C53B5" w:rsidP="003C53B5">
            <w:pPr>
              <w:ind w:firstLine="0"/>
              <w:rPr>
                <w:sz w:val="16"/>
                <w:szCs w:val="16"/>
              </w:rPr>
            </w:pPr>
          </w:p>
        </w:tc>
        <w:tc>
          <w:tcPr>
            <w:tcW w:w="985" w:type="dxa"/>
            <w:noWrap/>
            <w:vAlign w:val="center"/>
            <w:hideMark/>
          </w:tcPr>
          <w:p w14:paraId="63F06A8F" w14:textId="1DD9B065" w:rsidR="003C53B5" w:rsidRPr="009462EB" w:rsidRDefault="003C53B5" w:rsidP="003C53B5">
            <w:pPr>
              <w:ind w:firstLine="0"/>
              <w:rPr>
                <w:sz w:val="16"/>
                <w:szCs w:val="16"/>
              </w:rPr>
            </w:pPr>
            <w:r w:rsidRPr="009462EB">
              <w:rPr>
                <w:sz w:val="16"/>
                <w:szCs w:val="16"/>
              </w:rPr>
              <w:t>Awful</w:t>
            </w:r>
          </w:p>
        </w:tc>
        <w:tc>
          <w:tcPr>
            <w:tcW w:w="986" w:type="dxa"/>
            <w:noWrap/>
            <w:vAlign w:val="center"/>
            <w:hideMark/>
          </w:tcPr>
          <w:p w14:paraId="1934D4CE" w14:textId="0DE494D1" w:rsidR="003C53B5" w:rsidRPr="009462EB" w:rsidRDefault="003C53B5" w:rsidP="003C53B5">
            <w:pPr>
              <w:ind w:firstLine="0"/>
              <w:rPr>
                <w:sz w:val="16"/>
                <w:szCs w:val="16"/>
              </w:rPr>
            </w:pPr>
            <w:r w:rsidRPr="009462EB">
              <w:rPr>
                <w:sz w:val="16"/>
                <w:szCs w:val="16"/>
              </w:rPr>
              <w:t>Awful</w:t>
            </w:r>
          </w:p>
        </w:tc>
        <w:tc>
          <w:tcPr>
            <w:tcW w:w="986" w:type="dxa"/>
            <w:noWrap/>
            <w:vAlign w:val="center"/>
            <w:hideMark/>
          </w:tcPr>
          <w:p w14:paraId="1AD4A90C" w14:textId="19495DF2" w:rsidR="003C53B5" w:rsidRPr="009462EB" w:rsidRDefault="003C53B5" w:rsidP="003C53B5">
            <w:pPr>
              <w:ind w:firstLine="0"/>
              <w:rPr>
                <w:sz w:val="16"/>
                <w:szCs w:val="16"/>
              </w:rPr>
            </w:pPr>
            <w:r w:rsidRPr="009462EB">
              <w:rPr>
                <w:sz w:val="16"/>
                <w:szCs w:val="16"/>
              </w:rPr>
              <w:t>Awful</w:t>
            </w:r>
          </w:p>
        </w:tc>
        <w:tc>
          <w:tcPr>
            <w:tcW w:w="1904" w:type="dxa"/>
            <w:noWrap/>
            <w:vAlign w:val="center"/>
            <w:hideMark/>
          </w:tcPr>
          <w:p w14:paraId="402B0A5A" w14:textId="77777777" w:rsidR="003C53B5" w:rsidRPr="009462EB" w:rsidRDefault="003C53B5" w:rsidP="003C53B5">
            <w:pPr>
              <w:ind w:firstLine="0"/>
              <w:rPr>
                <w:sz w:val="16"/>
                <w:szCs w:val="16"/>
              </w:rPr>
            </w:pPr>
            <w:r w:rsidRPr="009462EB">
              <w:rPr>
                <w:sz w:val="16"/>
                <w:szCs w:val="16"/>
              </w:rPr>
              <w:t>Aggressive</w:t>
            </w:r>
          </w:p>
        </w:tc>
        <w:tc>
          <w:tcPr>
            <w:tcW w:w="1170" w:type="dxa"/>
            <w:noWrap/>
            <w:vAlign w:val="center"/>
            <w:hideMark/>
          </w:tcPr>
          <w:p w14:paraId="4E38FDEE" w14:textId="77777777" w:rsidR="003C53B5" w:rsidRPr="009462EB" w:rsidRDefault="003C53B5" w:rsidP="003C53B5">
            <w:pPr>
              <w:ind w:firstLine="0"/>
              <w:rPr>
                <w:sz w:val="16"/>
                <w:szCs w:val="16"/>
              </w:rPr>
            </w:pPr>
            <w:r w:rsidRPr="009462EB">
              <w:rPr>
                <w:sz w:val="16"/>
                <w:szCs w:val="16"/>
              </w:rPr>
              <w:t>Deficient</w:t>
            </w:r>
          </w:p>
        </w:tc>
        <w:tc>
          <w:tcPr>
            <w:tcW w:w="987" w:type="dxa"/>
            <w:noWrap/>
            <w:vAlign w:val="center"/>
            <w:hideMark/>
          </w:tcPr>
          <w:p w14:paraId="7B726820" w14:textId="77777777" w:rsidR="003C53B5" w:rsidRPr="009462EB" w:rsidRDefault="003C53B5" w:rsidP="003C53B5">
            <w:pPr>
              <w:ind w:firstLine="0"/>
              <w:rPr>
                <w:sz w:val="16"/>
                <w:szCs w:val="16"/>
              </w:rPr>
            </w:pPr>
            <w:r w:rsidRPr="009462EB">
              <w:rPr>
                <w:sz w:val="16"/>
                <w:szCs w:val="16"/>
              </w:rPr>
              <w:t>Ill</w:t>
            </w:r>
          </w:p>
        </w:tc>
        <w:tc>
          <w:tcPr>
            <w:tcW w:w="1436" w:type="dxa"/>
            <w:noWrap/>
            <w:vAlign w:val="center"/>
            <w:hideMark/>
          </w:tcPr>
          <w:p w14:paraId="6F119D91" w14:textId="77777777" w:rsidR="003C53B5" w:rsidRPr="009462EB" w:rsidRDefault="003C53B5" w:rsidP="003C53B5">
            <w:pPr>
              <w:ind w:firstLine="0"/>
              <w:rPr>
                <w:sz w:val="16"/>
                <w:szCs w:val="16"/>
              </w:rPr>
            </w:pPr>
            <w:r w:rsidRPr="009462EB">
              <w:rPr>
                <w:sz w:val="16"/>
                <w:szCs w:val="16"/>
              </w:rPr>
              <w:t>Flawed</w:t>
            </w:r>
          </w:p>
        </w:tc>
        <w:tc>
          <w:tcPr>
            <w:tcW w:w="1537" w:type="dxa"/>
            <w:noWrap/>
            <w:vAlign w:val="center"/>
            <w:hideMark/>
          </w:tcPr>
          <w:p w14:paraId="11D6ACF4" w14:textId="77777777" w:rsidR="003C53B5" w:rsidRPr="009462EB" w:rsidRDefault="003C53B5" w:rsidP="003C53B5">
            <w:pPr>
              <w:ind w:firstLine="0"/>
              <w:rPr>
                <w:sz w:val="16"/>
                <w:szCs w:val="16"/>
              </w:rPr>
            </w:pPr>
            <w:r w:rsidRPr="009462EB">
              <w:rPr>
                <w:sz w:val="16"/>
                <w:szCs w:val="16"/>
              </w:rPr>
              <w:t>Cruel</w:t>
            </w:r>
          </w:p>
        </w:tc>
        <w:tc>
          <w:tcPr>
            <w:tcW w:w="1350" w:type="dxa"/>
            <w:noWrap/>
            <w:vAlign w:val="center"/>
            <w:hideMark/>
          </w:tcPr>
          <w:p w14:paraId="73B5C80E" w14:textId="77777777" w:rsidR="003C53B5" w:rsidRPr="009462EB" w:rsidRDefault="003C53B5" w:rsidP="003C53B5">
            <w:pPr>
              <w:ind w:firstLine="0"/>
              <w:rPr>
                <w:sz w:val="16"/>
                <w:szCs w:val="16"/>
              </w:rPr>
            </w:pPr>
            <w:r w:rsidRPr="009462EB">
              <w:rPr>
                <w:sz w:val="16"/>
                <w:szCs w:val="16"/>
              </w:rPr>
              <w:t>Cruel</w:t>
            </w:r>
          </w:p>
        </w:tc>
        <w:tc>
          <w:tcPr>
            <w:tcW w:w="981" w:type="dxa"/>
            <w:noWrap/>
            <w:vAlign w:val="center"/>
            <w:hideMark/>
          </w:tcPr>
          <w:p w14:paraId="1FC8C2DD" w14:textId="77777777" w:rsidR="003C53B5" w:rsidRPr="009462EB" w:rsidRDefault="003C53B5" w:rsidP="003C53B5">
            <w:pPr>
              <w:ind w:firstLine="0"/>
              <w:rPr>
                <w:sz w:val="16"/>
                <w:szCs w:val="16"/>
              </w:rPr>
            </w:pPr>
            <w:r w:rsidRPr="009462EB">
              <w:rPr>
                <w:sz w:val="16"/>
                <w:szCs w:val="16"/>
              </w:rPr>
              <w:t>Awful</w:t>
            </w:r>
          </w:p>
        </w:tc>
      </w:tr>
      <w:tr w:rsidR="00E44BA1" w:rsidRPr="009462EB" w14:paraId="6BB478E4" w14:textId="77777777" w:rsidTr="00B66889">
        <w:trPr>
          <w:trHeight w:val="271"/>
        </w:trPr>
        <w:tc>
          <w:tcPr>
            <w:tcW w:w="1079" w:type="dxa"/>
            <w:noWrap/>
            <w:vAlign w:val="center"/>
            <w:hideMark/>
          </w:tcPr>
          <w:p w14:paraId="3524A1AE" w14:textId="77777777" w:rsidR="003C53B5" w:rsidRPr="009462EB" w:rsidRDefault="003C53B5" w:rsidP="003C53B5">
            <w:pPr>
              <w:ind w:firstLine="0"/>
              <w:rPr>
                <w:sz w:val="16"/>
                <w:szCs w:val="16"/>
              </w:rPr>
            </w:pPr>
          </w:p>
        </w:tc>
        <w:tc>
          <w:tcPr>
            <w:tcW w:w="985" w:type="dxa"/>
            <w:noWrap/>
            <w:vAlign w:val="center"/>
            <w:hideMark/>
          </w:tcPr>
          <w:p w14:paraId="595B6674" w14:textId="29175F63" w:rsidR="003C53B5" w:rsidRPr="009462EB" w:rsidRDefault="003C53B5" w:rsidP="003C53B5">
            <w:pPr>
              <w:ind w:firstLine="0"/>
              <w:rPr>
                <w:sz w:val="16"/>
                <w:szCs w:val="16"/>
              </w:rPr>
            </w:pPr>
            <w:r w:rsidRPr="009462EB">
              <w:rPr>
                <w:sz w:val="16"/>
                <w:szCs w:val="16"/>
              </w:rPr>
              <w:t>Hurtful</w:t>
            </w:r>
          </w:p>
        </w:tc>
        <w:tc>
          <w:tcPr>
            <w:tcW w:w="986" w:type="dxa"/>
            <w:noWrap/>
            <w:vAlign w:val="center"/>
            <w:hideMark/>
          </w:tcPr>
          <w:p w14:paraId="22764C9B" w14:textId="74D38477" w:rsidR="003C53B5" w:rsidRPr="009462EB" w:rsidRDefault="003C53B5" w:rsidP="003C53B5">
            <w:pPr>
              <w:ind w:firstLine="0"/>
              <w:rPr>
                <w:sz w:val="16"/>
                <w:szCs w:val="16"/>
              </w:rPr>
            </w:pPr>
            <w:r w:rsidRPr="009462EB">
              <w:rPr>
                <w:sz w:val="16"/>
                <w:szCs w:val="16"/>
              </w:rPr>
              <w:t>Hurtful</w:t>
            </w:r>
          </w:p>
        </w:tc>
        <w:tc>
          <w:tcPr>
            <w:tcW w:w="986" w:type="dxa"/>
            <w:noWrap/>
            <w:vAlign w:val="center"/>
            <w:hideMark/>
          </w:tcPr>
          <w:p w14:paraId="2F658F55" w14:textId="6334158C" w:rsidR="003C53B5" w:rsidRPr="009462EB" w:rsidRDefault="003C53B5" w:rsidP="003C53B5">
            <w:pPr>
              <w:ind w:firstLine="0"/>
              <w:rPr>
                <w:sz w:val="16"/>
                <w:szCs w:val="16"/>
              </w:rPr>
            </w:pPr>
            <w:r w:rsidRPr="009462EB">
              <w:rPr>
                <w:sz w:val="16"/>
                <w:szCs w:val="16"/>
              </w:rPr>
              <w:t>Hurtful</w:t>
            </w:r>
          </w:p>
        </w:tc>
        <w:tc>
          <w:tcPr>
            <w:tcW w:w="1904" w:type="dxa"/>
            <w:noWrap/>
            <w:vAlign w:val="center"/>
            <w:hideMark/>
          </w:tcPr>
          <w:p w14:paraId="1D98BC9A" w14:textId="77777777" w:rsidR="003C53B5" w:rsidRPr="009462EB" w:rsidRDefault="003C53B5" w:rsidP="003C53B5">
            <w:pPr>
              <w:ind w:firstLine="0"/>
              <w:rPr>
                <w:sz w:val="16"/>
                <w:szCs w:val="16"/>
              </w:rPr>
            </w:pPr>
            <w:r w:rsidRPr="009462EB">
              <w:rPr>
                <w:sz w:val="16"/>
                <w:szCs w:val="16"/>
              </w:rPr>
              <w:t>Rude</w:t>
            </w:r>
          </w:p>
        </w:tc>
        <w:tc>
          <w:tcPr>
            <w:tcW w:w="1170" w:type="dxa"/>
            <w:noWrap/>
            <w:vAlign w:val="center"/>
            <w:hideMark/>
          </w:tcPr>
          <w:p w14:paraId="07882389" w14:textId="77777777" w:rsidR="003C53B5" w:rsidRPr="009462EB" w:rsidRDefault="003C53B5" w:rsidP="003C53B5">
            <w:pPr>
              <w:ind w:firstLine="0"/>
              <w:rPr>
                <w:sz w:val="16"/>
                <w:szCs w:val="16"/>
              </w:rPr>
            </w:pPr>
            <w:r w:rsidRPr="009462EB">
              <w:rPr>
                <w:sz w:val="16"/>
                <w:szCs w:val="16"/>
              </w:rPr>
              <w:t>Inadequate</w:t>
            </w:r>
          </w:p>
        </w:tc>
        <w:tc>
          <w:tcPr>
            <w:tcW w:w="987" w:type="dxa"/>
            <w:noWrap/>
            <w:vAlign w:val="center"/>
            <w:hideMark/>
          </w:tcPr>
          <w:p w14:paraId="0CC7EC1B" w14:textId="77777777" w:rsidR="003C53B5" w:rsidRPr="009462EB" w:rsidRDefault="003C53B5" w:rsidP="003C53B5">
            <w:pPr>
              <w:ind w:firstLine="0"/>
              <w:rPr>
                <w:sz w:val="16"/>
                <w:szCs w:val="16"/>
              </w:rPr>
            </w:pPr>
            <w:r w:rsidRPr="009462EB">
              <w:rPr>
                <w:sz w:val="16"/>
                <w:szCs w:val="16"/>
              </w:rPr>
              <w:t>Lazy</w:t>
            </w:r>
          </w:p>
        </w:tc>
        <w:tc>
          <w:tcPr>
            <w:tcW w:w="1436" w:type="dxa"/>
            <w:noWrap/>
            <w:vAlign w:val="center"/>
            <w:hideMark/>
          </w:tcPr>
          <w:p w14:paraId="6CB97729" w14:textId="77777777" w:rsidR="003C53B5" w:rsidRPr="009462EB" w:rsidRDefault="003C53B5" w:rsidP="003C53B5">
            <w:pPr>
              <w:ind w:firstLine="0"/>
              <w:rPr>
                <w:sz w:val="16"/>
                <w:szCs w:val="16"/>
              </w:rPr>
            </w:pPr>
            <w:r w:rsidRPr="009462EB">
              <w:rPr>
                <w:sz w:val="16"/>
                <w:szCs w:val="16"/>
              </w:rPr>
              <w:t>Bad</w:t>
            </w:r>
          </w:p>
        </w:tc>
        <w:tc>
          <w:tcPr>
            <w:tcW w:w="1537" w:type="dxa"/>
            <w:noWrap/>
            <w:vAlign w:val="center"/>
            <w:hideMark/>
          </w:tcPr>
          <w:p w14:paraId="221D584E" w14:textId="77777777" w:rsidR="003C53B5" w:rsidRPr="009462EB" w:rsidRDefault="003C53B5" w:rsidP="003C53B5">
            <w:pPr>
              <w:ind w:firstLine="0"/>
              <w:rPr>
                <w:sz w:val="16"/>
                <w:szCs w:val="16"/>
              </w:rPr>
            </w:pPr>
            <w:r w:rsidRPr="009462EB">
              <w:rPr>
                <w:sz w:val="16"/>
                <w:szCs w:val="16"/>
              </w:rPr>
              <w:t>Dangerous</w:t>
            </w:r>
          </w:p>
        </w:tc>
        <w:tc>
          <w:tcPr>
            <w:tcW w:w="1350" w:type="dxa"/>
            <w:noWrap/>
            <w:vAlign w:val="center"/>
            <w:hideMark/>
          </w:tcPr>
          <w:p w14:paraId="5AD17E47" w14:textId="77777777" w:rsidR="003C53B5" w:rsidRPr="009462EB" w:rsidRDefault="003C53B5" w:rsidP="003C53B5">
            <w:pPr>
              <w:ind w:firstLine="0"/>
              <w:rPr>
                <w:sz w:val="16"/>
                <w:szCs w:val="16"/>
              </w:rPr>
            </w:pPr>
            <w:r w:rsidRPr="009462EB">
              <w:rPr>
                <w:sz w:val="16"/>
                <w:szCs w:val="16"/>
              </w:rPr>
              <w:t>Dangerous</w:t>
            </w:r>
          </w:p>
        </w:tc>
        <w:tc>
          <w:tcPr>
            <w:tcW w:w="981" w:type="dxa"/>
            <w:noWrap/>
            <w:vAlign w:val="center"/>
            <w:hideMark/>
          </w:tcPr>
          <w:p w14:paraId="31E650BF" w14:textId="77777777" w:rsidR="003C53B5" w:rsidRPr="009462EB" w:rsidRDefault="003C53B5" w:rsidP="003C53B5">
            <w:pPr>
              <w:ind w:firstLine="0"/>
              <w:rPr>
                <w:sz w:val="16"/>
                <w:szCs w:val="16"/>
              </w:rPr>
            </w:pPr>
            <w:r w:rsidRPr="009462EB">
              <w:rPr>
                <w:sz w:val="16"/>
                <w:szCs w:val="16"/>
              </w:rPr>
              <w:t>Hurtful</w:t>
            </w:r>
          </w:p>
        </w:tc>
      </w:tr>
      <w:tr w:rsidR="00E44BA1" w:rsidRPr="009462EB" w14:paraId="3537192A" w14:textId="77777777" w:rsidTr="00B66889">
        <w:trPr>
          <w:trHeight w:val="271"/>
        </w:trPr>
        <w:tc>
          <w:tcPr>
            <w:tcW w:w="1079" w:type="dxa"/>
            <w:noWrap/>
            <w:vAlign w:val="center"/>
            <w:hideMark/>
          </w:tcPr>
          <w:p w14:paraId="058EA3F0" w14:textId="77777777" w:rsidR="003C53B5" w:rsidRPr="009462EB" w:rsidRDefault="003C53B5" w:rsidP="003C53B5">
            <w:pPr>
              <w:ind w:firstLine="0"/>
              <w:rPr>
                <w:sz w:val="16"/>
                <w:szCs w:val="16"/>
              </w:rPr>
            </w:pPr>
          </w:p>
        </w:tc>
        <w:tc>
          <w:tcPr>
            <w:tcW w:w="985" w:type="dxa"/>
            <w:noWrap/>
            <w:vAlign w:val="center"/>
            <w:hideMark/>
          </w:tcPr>
          <w:p w14:paraId="4C33F13F" w14:textId="0231B8F5" w:rsidR="003C53B5" w:rsidRPr="009462EB" w:rsidRDefault="003C53B5" w:rsidP="003C53B5">
            <w:pPr>
              <w:ind w:firstLine="0"/>
              <w:rPr>
                <w:sz w:val="16"/>
                <w:szCs w:val="16"/>
              </w:rPr>
            </w:pPr>
            <w:r w:rsidRPr="009462EB">
              <w:rPr>
                <w:sz w:val="16"/>
                <w:szCs w:val="16"/>
              </w:rPr>
              <w:t>Horrible</w:t>
            </w:r>
          </w:p>
        </w:tc>
        <w:tc>
          <w:tcPr>
            <w:tcW w:w="986" w:type="dxa"/>
            <w:noWrap/>
            <w:vAlign w:val="center"/>
            <w:hideMark/>
          </w:tcPr>
          <w:p w14:paraId="7FBAED87" w14:textId="06A7C642" w:rsidR="003C53B5" w:rsidRPr="009462EB" w:rsidRDefault="003C53B5" w:rsidP="003C53B5">
            <w:pPr>
              <w:ind w:firstLine="0"/>
              <w:rPr>
                <w:sz w:val="16"/>
                <w:szCs w:val="16"/>
              </w:rPr>
            </w:pPr>
            <w:r w:rsidRPr="009462EB">
              <w:rPr>
                <w:sz w:val="16"/>
                <w:szCs w:val="16"/>
              </w:rPr>
              <w:t>Horrible</w:t>
            </w:r>
          </w:p>
        </w:tc>
        <w:tc>
          <w:tcPr>
            <w:tcW w:w="986" w:type="dxa"/>
            <w:noWrap/>
            <w:vAlign w:val="center"/>
            <w:hideMark/>
          </w:tcPr>
          <w:p w14:paraId="4137469C" w14:textId="205A45A6" w:rsidR="003C53B5" w:rsidRPr="009462EB" w:rsidRDefault="003C53B5" w:rsidP="003C53B5">
            <w:pPr>
              <w:ind w:firstLine="0"/>
              <w:rPr>
                <w:sz w:val="16"/>
                <w:szCs w:val="16"/>
              </w:rPr>
            </w:pPr>
            <w:r w:rsidRPr="009462EB">
              <w:rPr>
                <w:sz w:val="16"/>
                <w:szCs w:val="16"/>
              </w:rPr>
              <w:t>Horrible</w:t>
            </w:r>
          </w:p>
        </w:tc>
        <w:tc>
          <w:tcPr>
            <w:tcW w:w="1904" w:type="dxa"/>
            <w:noWrap/>
            <w:vAlign w:val="center"/>
            <w:hideMark/>
          </w:tcPr>
          <w:p w14:paraId="136CCD1D" w14:textId="77777777" w:rsidR="003C53B5" w:rsidRPr="009462EB" w:rsidRDefault="003C53B5" w:rsidP="003C53B5">
            <w:pPr>
              <w:ind w:firstLine="0"/>
              <w:rPr>
                <w:sz w:val="16"/>
                <w:szCs w:val="16"/>
              </w:rPr>
            </w:pPr>
            <w:r w:rsidRPr="009462EB">
              <w:rPr>
                <w:sz w:val="16"/>
                <w:szCs w:val="16"/>
              </w:rPr>
              <w:t>Violent</w:t>
            </w:r>
          </w:p>
        </w:tc>
        <w:tc>
          <w:tcPr>
            <w:tcW w:w="1170" w:type="dxa"/>
            <w:noWrap/>
            <w:vAlign w:val="center"/>
            <w:hideMark/>
          </w:tcPr>
          <w:p w14:paraId="50057DD1" w14:textId="77777777" w:rsidR="003C53B5" w:rsidRPr="009462EB" w:rsidRDefault="003C53B5" w:rsidP="003C53B5">
            <w:pPr>
              <w:ind w:firstLine="0"/>
              <w:rPr>
                <w:sz w:val="16"/>
                <w:szCs w:val="16"/>
              </w:rPr>
            </w:pPr>
            <w:r w:rsidRPr="009462EB">
              <w:rPr>
                <w:sz w:val="16"/>
                <w:szCs w:val="16"/>
              </w:rPr>
              <w:t>Inferior</w:t>
            </w:r>
          </w:p>
        </w:tc>
        <w:tc>
          <w:tcPr>
            <w:tcW w:w="987" w:type="dxa"/>
            <w:noWrap/>
            <w:vAlign w:val="center"/>
            <w:hideMark/>
          </w:tcPr>
          <w:p w14:paraId="7DB8ADAD" w14:textId="77777777" w:rsidR="003C53B5" w:rsidRPr="009462EB" w:rsidRDefault="003C53B5" w:rsidP="003C53B5">
            <w:pPr>
              <w:ind w:firstLine="0"/>
              <w:rPr>
                <w:sz w:val="16"/>
                <w:szCs w:val="16"/>
              </w:rPr>
            </w:pPr>
            <w:r w:rsidRPr="009462EB">
              <w:rPr>
                <w:sz w:val="16"/>
                <w:szCs w:val="16"/>
              </w:rPr>
              <w:t>Sloppy</w:t>
            </w:r>
          </w:p>
        </w:tc>
        <w:tc>
          <w:tcPr>
            <w:tcW w:w="1436" w:type="dxa"/>
            <w:noWrap/>
            <w:vAlign w:val="center"/>
            <w:hideMark/>
          </w:tcPr>
          <w:p w14:paraId="30EBB9D7" w14:textId="77777777" w:rsidR="003C53B5" w:rsidRPr="009462EB" w:rsidRDefault="003C53B5" w:rsidP="003C53B5">
            <w:pPr>
              <w:ind w:firstLine="0"/>
              <w:rPr>
                <w:sz w:val="16"/>
                <w:szCs w:val="16"/>
              </w:rPr>
            </w:pPr>
            <w:r w:rsidRPr="009462EB">
              <w:rPr>
                <w:sz w:val="16"/>
                <w:szCs w:val="16"/>
              </w:rPr>
              <w:t>Hateful</w:t>
            </w:r>
          </w:p>
        </w:tc>
        <w:tc>
          <w:tcPr>
            <w:tcW w:w="1537" w:type="dxa"/>
            <w:noWrap/>
            <w:vAlign w:val="center"/>
            <w:hideMark/>
          </w:tcPr>
          <w:p w14:paraId="5E452779" w14:textId="77777777" w:rsidR="003C53B5" w:rsidRPr="009462EB" w:rsidRDefault="003C53B5" w:rsidP="003C53B5">
            <w:pPr>
              <w:ind w:firstLine="0"/>
              <w:rPr>
                <w:sz w:val="16"/>
                <w:szCs w:val="16"/>
              </w:rPr>
            </w:pPr>
            <w:r w:rsidRPr="009462EB">
              <w:rPr>
                <w:sz w:val="16"/>
                <w:szCs w:val="16"/>
              </w:rPr>
              <w:t>Enemy</w:t>
            </w:r>
          </w:p>
        </w:tc>
        <w:tc>
          <w:tcPr>
            <w:tcW w:w="1350" w:type="dxa"/>
            <w:noWrap/>
            <w:vAlign w:val="center"/>
            <w:hideMark/>
          </w:tcPr>
          <w:p w14:paraId="1E0839E8" w14:textId="77777777" w:rsidR="003C53B5" w:rsidRPr="009462EB" w:rsidRDefault="003C53B5" w:rsidP="003C53B5">
            <w:pPr>
              <w:ind w:firstLine="0"/>
              <w:rPr>
                <w:sz w:val="16"/>
                <w:szCs w:val="16"/>
              </w:rPr>
            </w:pPr>
            <w:r w:rsidRPr="009462EB">
              <w:rPr>
                <w:sz w:val="16"/>
                <w:szCs w:val="16"/>
              </w:rPr>
              <w:t>Enemy</w:t>
            </w:r>
          </w:p>
        </w:tc>
        <w:tc>
          <w:tcPr>
            <w:tcW w:w="981" w:type="dxa"/>
            <w:noWrap/>
            <w:vAlign w:val="center"/>
            <w:hideMark/>
          </w:tcPr>
          <w:p w14:paraId="3CA230CE" w14:textId="77777777" w:rsidR="003C53B5" w:rsidRPr="009462EB" w:rsidRDefault="003C53B5" w:rsidP="003C53B5">
            <w:pPr>
              <w:ind w:firstLine="0"/>
              <w:rPr>
                <w:sz w:val="16"/>
                <w:szCs w:val="16"/>
              </w:rPr>
            </w:pPr>
            <w:r w:rsidRPr="009462EB">
              <w:rPr>
                <w:sz w:val="16"/>
                <w:szCs w:val="16"/>
              </w:rPr>
              <w:t>Horrible</w:t>
            </w:r>
          </w:p>
        </w:tc>
      </w:tr>
      <w:tr w:rsidR="00E44BA1" w:rsidRPr="009462EB" w14:paraId="2CA8C194" w14:textId="77777777" w:rsidTr="00B66889">
        <w:trPr>
          <w:trHeight w:val="271"/>
        </w:trPr>
        <w:tc>
          <w:tcPr>
            <w:tcW w:w="1079" w:type="dxa"/>
            <w:noWrap/>
            <w:vAlign w:val="center"/>
            <w:hideMark/>
          </w:tcPr>
          <w:p w14:paraId="1DCD414B" w14:textId="77777777" w:rsidR="003C53B5" w:rsidRPr="009462EB" w:rsidRDefault="003C53B5" w:rsidP="003C53B5">
            <w:pPr>
              <w:ind w:firstLine="0"/>
              <w:rPr>
                <w:sz w:val="16"/>
                <w:szCs w:val="16"/>
              </w:rPr>
            </w:pPr>
          </w:p>
        </w:tc>
        <w:tc>
          <w:tcPr>
            <w:tcW w:w="985" w:type="dxa"/>
            <w:noWrap/>
            <w:vAlign w:val="center"/>
            <w:hideMark/>
          </w:tcPr>
          <w:p w14:paraId="664E9656" w14:textId="1309D79B" w:rsidR="003C53B5" w:rsidRPr="009462EB" w:rsidRDefault="003C53B5" w:rsidP="003C53B5">
            <w:pPr>
              <w:ind w:firstLine="0"/>
              <w:rPr>
                <w:sz w:val="16"/>
                <w:szCs w:val="16"/>
              </w:rPr>
            </w:pPr>
            <w:r w:rsidRPr="009462EB">
              <w:rPr>
                <w:sz w:val="16"/>
                <w:szCs w:val="16"/>
              </w:rPr>
              <w:t>Painful</w:t>
            </w:r>
          </w:p>
        </w:tc>
        <w:tc>
          <w:tcPr>
            <w:tcW w:w="986" w:type="dxa"/>
            <w:noWrap/>
            <w:vAlign w:val="center"/>
            <w:hideMark/>
          </w:tcPr>
          <w:p w14:paraId="6FEA5501" w14:textId="6E2AFE0C" w:rsidR="003C53B5" w:rsidRPr="009462EB" w:rsidRDefault="003C53B5" w:rsidP="003C53B5">
            <w:pPr>
              <w:ind w:firstLine="0"/>
              <w:rPr>
                <w:sz w:val="16"/>
                <w:szCs w:val="16"/>
              </w:rPr>
            </w:pPr>
            <w:r w:rsidRPr="009462EB">
              <w:rPr>
                <w:sz w:val="16"/>
                <w:szCs w:val="16"/>
              </w:rPr>
              <w:t>Painful</w:t>
            </w:r>
          </w:p>
        </w:tc>
        <w:tc>
          <w:tcPr>
            <w:tcW w:w="986" w:type="dxa"/>
            <w:noWrap/>
            <w:vAlign w:val="center"/>
            <w:hideMark/>
          </w:tcPr>
          <w:p w14:paraId="0BCBF98F" w14:textId="6042F95E" w:rsidR="003C53B5" w:rsidRPr="009462EB" w:rsidRDefault="003C53B5" w:rsidP="003C53B5">
            <w:pPr>
              <w:ind w:firstLine="0"/>
              <w:rPr>
                <w:sz w:val="16"/>
                <w:szCs w:val="16"/>
              </w:rPr>
            </w:pPr>
            <w:r w:rsidRPr="009462EB">
              <w:rPr>
                <w:sz w:val="16"/>
                <w:szCs w:val="16"/>
              </w:rPr>
              <w:t>Painful</w:t>
            </w:r>
          </w:p>
        </w:tc>
        <w:tc>
          <w:tcPr>
            <w:tcW w:w="1904" w:type="dxa"/>
            <w:noWrap/>
            <w:vAlign w:val="center"/>
            <w:hideMark/>
          </w:tcPr>
          <w:p w14:paraId="275C312B" w14:textId="77777777" w:rsidR="003C53B5" w:rsidRPr="009462EB" w:rsidRDefault="003C53B5" w:rsidP="003C53B5">
            <w:pPr>
              <w:ind w:firstLine="0"/>
              <w:rPr>
                <w:sz w:val="16"/>
                <w:szCs w:val="16"/>
              </w:rPr>
            </w:pPr>
          </w:p>
        </w:tc>
        <w:tc>
          <w:tcPr>
            <w:tcW w:w="1170" w:type="dxa"/>
            <w:noWrap/>
            <w:vAlign w:val="center"/>
            <w:hideMark/>
          </w:tcPr>
          <w:p w14:paraId="16D71385" w14:textId="77777777" w:rsidR="003C53B5" w:rsidRPr="009462EB" w:rsidRDefault="003C53B5" w:rsidP="003C53B5">
            <w:pPr>
              <w:ind w:firstLine="0"/>
              <w:rPr>
                <w:sz w:val="16"/>
                <w:szCs w:val="16"/>
              </w:rPr>
            </w:pPr>
            <w:r w:rsidRPr="009462EB">
              <w:rPr>
                <w:sz w:val="16"/>
                <w:szCs w:val="16"/>
              </w:rPr>
              <w:t>Lazy</w:t>
            </w:r>
          </w:p>
        </w:tc>
        <w:tc>
          <w:tcPr>
            <w:tcW w:w="987" w:type="dxa"/>
            <w:noWrap/>
            <w:vAlign w:val="center"/>
            <w:hideMark/>
          </w:tcPr>
          <w:p w14:paraId="54148113" w14:textId="77777777" w:rsidR="003C53B5" w:rsidRPr="009462EB" w:rsidRDefault="003C53B5" w:rsidP="003C53B5">
            <w:pPr>
              <w:ind w:firstLine="0"/>
              <w:rPr>
                <w:sz w:val="16"/>
                <w:szCs w:val="16"/>
              </w:rPr>
            </w:pPr>
            <w:r w:rsidRPr="009462EB">
              <w:rPr>
                <w:sz w:val="16"/>
                <w:szCs w:val="16"/>
              </w:rPr>
              <w:t>Disgusting</w:t>
            </w:r>
          </w:p>
        </w:tc>
        <w:tc>
          <w:tcPr>
            <w:tcW w:w="1436" w:type="dxa"/>
            <w:noWrap/>
            <w:vAlign w:val="center"/>
            <w:hideMark/>
          </w:tcPr>
          <w:p w14:paraId="31A892BD" w14:textId="77777777" w:rsidR="003C53B5" w:rsidRPr="009462EB" w:rsidRDefault="003C53B5" w:rsidP="003C53B5">
            <w:pPr>
              <w:ind w:firstLine="0"/>
              <w:rPr>
                <w:sz w:val="16"/>
                <w:szCs w:val="16"/>
              </w:rPr>
            </w:pPr>
            <w:r w:rsidRPr="009462EB">
              <w:rPr>
                <w:sz w:val="16"/>
                <w:szCs w:val="16"/>
              </w:rPr>
              <w:t>Dangerous</w:t>
            </w:r>
          </w:p>
        </w:tc>
        <w:tc>
          <w:tcPr>
            <w:tcW w:w="1537" w:type="dxa"/>
            <w:noWrap/>
            <w:vAlign w:val="center"/>
            <w:hideMark/>
          </w:tcPr>
          <w:p w14:paraId="2B123886" w14:textId="77777777" w:rsidR="003C53B5" w:rsidRPr="009462EB" w:rsidRDefault="003C53B5" w:rsidP="003C53B5">
            <w:pPr>
              <w:ind w:firstLine="0"/>
              <w:rPr>
                <w:sz w:val="16"/>
                <w:szCs w:val="16"/>
              </w:rPr>
            </w:pPr>
            <w:r w:rsidRPr="009462EB">
              <w:rPr>
                <w:sz w:val="16"/>
                <w:szCs w:val="16"/>
              </w:rPr>
              <w:t>Hateful</w:t>
            </w:r>
          </w:p>
        </w:tc>
        <w:tc>
          <w:tcPr>
            <w:tcW w:w="1350" w:type="dxa"/>
            <w:noWrap/>
            <w:vAlign w:val="center"/>
            <w:hideMark/>
          </w:tcPr>
          <w:p w14:paraId="750F3AAD" w14:textId="77777777" w:rsidR="003C53B5" w:rsidRPr="009462EB" w:rsidRDefault="003C53B5" w:rsidP="003C53B5">
            <w:pPr>
              <w:ind w:firstLine="0"/>
              <w:rPr>
                <w:sz w:val="16"/>
                <w:szCs w:val="16"/>
              </w:rPr>
            </w:pPr>
            <w:r w:rsidRPr="009462EB">
              <w:rPr>
                <w:sz w:val="16"/>
                <w:szCs w:val="16"/>
              </w:rPr>
              <w:t>Hateful</w:t>
            </w:r>
          </w:p>
        </w:tc>
        <w:tc>
          <w:tcPr>
            <w:tcW w:w="981" w:type="dxa"/>
            <w:noWrap/>
            <w:vAlign w:val="center"/>
            <w:hideMark/>
          </w:tcPr>
          <w:p w14:paraId="644B026B" w14:textId="77777777" w:rsidR="003C53B5" w:rsidRPr="009462EB" w:rsidRDefault="003C53B5" w:rsidP="003C53B5">
            <w:pPr>
              <w:ind w:firstLine="0"/>
              <w:rPr>
                <w:sz w:val="16"/>
                <w:szCs w:val="16"/>
              </w:rPr>
            </w:pPr>
            <w:r w:rsidRPr="009462EB">
              <w:rPr>
                <w:sz w:val="16"/>
                <w:szCs w:val="16"/>
              </w:rPr>
              <w:t>Painful</w:t>
            </w:r>
          </w:p>
        </w:tc>
      </w:tr>
      <w:tr w:rsidR="00E44BA1" w:rsidRPr="009462EB" w14:paraId="19941E67" w14:textId="77777777" w:rsidTr="00B66889">
        <w:trPr>
          <w:trHeight w:val="271"/>
        </w:trPr>
        <w:tc>
          <w:tcPr>
            <w:tcW w:w="1079" w:type="dxa"/>
            <w:tcBorders>
              <w:bottom w:val="single" w:sz="4" w:space="0" w:color="auto"/>
            </w:tcBorders>
            <w:noWrap/>
            <w:vAlign w:val="center"/>
            <w:hideMark/>
          </w:tcPr>
          <w:p w14:paraId="61170429" w14:textId="77777777" w:rsidR="003C53B5" w:rsidRPr="009462EB" w:rsidRDefault="003C53B5" w:rsidP="003C53B5">
            <w:pPr>
              <w:ind w:firstLine="0"/>
              <w:rPr>
                <w:sz w:val="16"/>
                <w:szCs w:val="16"/>
              </w:rPr>
            </w:pPr>
          </w:p>
        </w:tc>
        <w:tc>
          <w:tcPr>
            <w:tcW w:w="985" w:type="dxa"/>
            <w:tcBorders>
              <w:bottom w:val="single" w:sz="4" w:space="0" w:color="auto"/>
            </w:tcBorders>
            <w:noWrap/>
            <w:vAlign w:val="center"/>
            <w:hideMark/>
          </w:tcPr>
          <w:p w14:paraId="4B0777FA" w14:textId="46130AB5" w:rsidR="003C53B5" w:rsidRPr="009462EB" w:rsidRDefault="003C53B5" w:rsidP="003C53B5">
            <w:pPr>
              <w:ind w:firstLine="0"/>
              <w:rPr>
                <w:sz w:val="16"/>
                <w:szCs w:val="16"/>
              </w:rPr>
            </w:pPr>
            <w:r w:rsidRPr="009462EB">
              <w:rPr>
                <w:sz w:val="16"/>
                <w:szCs w:val="16"/>
              </w:rPr>
              <w:t>Upsetting</w:t>
            </w:r>
          </w:p>
        </w:tc>
        <w:tc>
          <w:tcPr>
            <w:tcW w:w="986" w:type="dxa"/>
            <w:tcBorders>
              <w:bottom w:val="single" w:sz="4" w:space="0" w:color="auto"/>
            </w:tcBorders>
            <w:noWrap/>
            <w:vAlign w:val="center"/>
            <w:hideMark/>
          </w:tcPr>
          <w:p w14:paraId="78929EEA" w14:textId="710AE6DA" w:rsidR="003C53B5" w:rsidRPr="009462EB" w:rsidRDefault="003C53B5" w:rsidP="003C53B5">
            <w:pPr>
              <w:ind w:firstLine="0"/>
              <w:rPr>
                <w:sz w:val="16"/>
                <w:szCs w:val="16"/>
              </w:rPr>
            </w:pPr>
            <w:r w:rsidRPr="009462EB">
              <w:rPr>
                <w:sz w:val="16"/>
                <w:szCs w:val="16"/>
              </w:rPr>
              <w:t>Upsetting</w:t>
            </w:r>
          </w:p>
        </w:tc>
        <w:tc>
          <w:tcPr>
            <w:tcW w:w="986" w:type="dxa"/>
            <w:tcBorders>
              <w:bottom w:val="single" w:sz="4" w:space="0" w:color="auto"/>
            </w:tcBorders>
            <w:noWrap/>
            <w:vAlign w:val="center"/>
            <w:hideMark/>
          </w:tcPr>
          <w:p w14:paraId="2BE762D5" w14:textId="2A2F8745" w:rsidR="003C53B5" w:rsidRPr="009462EB" w:rsidRDefault="003C53B5" w:rsidP="003C53B5">
            <w:pPr>
              <w:ind w:firstLine="0"/>
              <w:rPr>
                <w:sz w:val="16"/>
                <w:szCs w:val="16"/>
              </w:rPr>
            </w:pPr>
            <w:r w:rsidRPr="009462EB">
              <w:rPr>
                <w:sz w:val="16"/>
                <w:szCs w:val="16"/>
              </w:rPr>
              <w:t>Upsetting</w:t>
            </w:r>
          </w:p>
        </w:tc>
        <w:tc>
          <w:tcPr>
            <w:tcW w:w="1904" w:type="dxa"/>
            <w:tcBorders>
              <w:bottom w:val="single" w:sz="4" w:space="0" w:color="auto"/>
            </w:tcBorders>
            <w:noWrap/>
            <w:vAlign w:val="center"/>
            <w:hideMark/>
          </w:tcPr>
          <w:p w14:paraId="061061E3" w14:textId="77777777" w:rsidR="003C53B5" w:rsidRPr="009462EB" w:rsidRDefault="003C53B5" w:rsidP="003C53B5">
            <w:pPr>
              <w:ind w:firstLine="0"/>
              <w:rPr>
                <w:sz w:val="16"/>
                <w:szCs w:val="16"/>
              </w:rPr>
            </w:pPr>
          </w:p>
        </w:tc>
        <w:tc>
          <w:tcPr>
            <w:tcW w:w="1170" w:type="dxa"/>
            <w:tcBorders>
              <w:bottom w:val="single" w:sz="4" w:space="0" w:color="auto"/>
            </w:tcBorders>
            <w:noWrap/>
            <w:vAlign w:val="center"/>
            <w:hideMark/>
          </w:tcPr>
          <w:p w14:paraId="3D87F265" w14:textId="77777777" w:rsidR="003C53B5" w:rsidRPr="009462EB" w:rsidRDefault="003C53B5" w:rsidP="003C53B5">
            <w:pPr>
              <w:ind w:firstLine="0"/>
              <w:rPr>
                <w:sz w:val="16"/>
                <w:szCs w:val="16"/>
              </w:rPr>
            </w:pPr>
            <w:r w:rsidRPr="009462EB">
              <w:rPr>
                <w:sz w:val="16"/>
                <w:szCs w:val="16"/>
              </w:rPr>
              <w:t>Stupid</w:t>
            </w:r>
          </w:p>
        </w:tc>
        <w:tc>
          <w:tcPr>
            <w:tcW w:w="987" w:type="dxa"/>
            <w:tcBorders>
              <w:bottom w:val="single" w:sz="4" w:space="0" w:color="auto"/>
            </w:tcBorders>
            <w:noWrap/>
            <w:vAlign w:val="center"/>
            <w:hideMark/>
          </w:tcPr>
          <w:p w14:paraId="236AD79F" w14:textId="77777777" w:rsidR="003C53B5" w:rsidRPr="009462EB" w:rsidRDefault="003C53B5" w:rsidP="003C53B5">
            <w:pPr>
              <w:ind w:firstLine="0"/>
              <w:rPr>
                <w:sz w:val="16"/>
                <w:szCs w:val="16"/>
              </w:rPr>
            </w:pPr>
            <w:r w:rsidRPr="009462EB">
              <w:rPr>
                <w:sz w:val="16"/>
                <w:szCs w:val="16"/>
              </w:rPr>
              <w:t>Ugly</w:t>
            </w:r>
          </w:p>
        </w:tc>
        <w:tc>
          <w:tcPr>
            <w:tcW w:w="1436" w:type="dxa"/>
            <w:tcBorders>
              <w:bottom w:val="single" w:sz="4" w:space="0" w:color="auto"/>
            </w:tcBorders>
            <w:noWrap/>
            <w:vAlign w:val="center"/>
            <w:hideMark/>
          </w:tcPr>
          <w:p w14:paraId="54DEBAD0" w14:textId="77777777" w:rsidR="003C53B5" w:rsidRPr="009462EB" w:rsidRDefault="003C53B5" w:rsidP="003C53B5">
            <w:pPr>
              <w:ind w:firstLine="0"/>
              <w:rPr>
                <w:sz w:val="16"/>
                <w:szCs w:val="16"/>
              </w:rPr>
            </w:pPr>
            <w:r w:rsidRPr="009462EB">
              <w:rPr>
                <w:sz w:val="16"/>
                <w:szCs w:val="16"/>
              </w:rPr>
              <w:t>Dishonest</w:t>
            </w:r>
          </w:p>
        </w:tc>
        <w:tc>
          <w:tcPr>
            <w:tcW w:w="1537" w:type="dxa"/>
            <w:tcBorders>
              <w:bottom w:val="single" w:sz="4" w:space="0" w:color="auto"/>
            </w:tcBorders>
            <w:noWrap/>
            <w:vAlign w:val="center"/>
            <w:hideMark/>
          </w:tcPr>
          <w:p w14:paraId="7FB1A569" w14:textId="77777777" w:rsidR="003C53B5" w:rsidRPr="009462EB" w:rsidRDefault="003C53B5" w:rsidP="003C53B5">
            <w:pPr>
              <w:ind w:firstLine="0"/>
              <w:rPr>
                <w:sz w:val="16"/>
                <w:szCs w:val="16"/>
              </w:rPr>
            </w:pPr>
            <w:r w:rsidRPr="009462EB">
              <w:rPr>
                <w:sz w:val="16"/>
                <w:szCs w:val="16"/>
              </w:rPr>
              <w:t>Selfish</w:t>
            </w:r>
          </w:p>
        </w:tc>
        <w:tc>
          <w:tcPr>
            <w:tcW w:w="1350" w:type="dxa"/>
            <w:tcBorders>
              <w:bottom w:val="single" w:sz="4" w:space="0" w:color="auto"/>
            </w:tcBorders>
            <w:noWrap/>
            <w:vAlign w:val="center"/>
            <w:hideMark/>
          </w:tcPr>
          <w:p w14:paraId="5D23A3E8" w14:textId="77777777" w:rsidR="003C53B5" w:rsidRPr="009462EB" w:rsidRDefault="003C53B5" w:rsidP="003C53B5">
            <w:pPr>
              <w:ind w:firstLine="0"/>
              <w:rPr>
                <w:sz w:val="16"/>
                <w:szCs w:val="16"/>
              </w:rPr>
            </w:pPr>
            <w:r w:rsidRPr="009462EB">
              <w:rPr>
                <w:sz w:val="16"/>
                <w:szCs w:val="16"/>
              </w:rPr>
              <w:t>Selfish</w:t>
            </w:r>
          </w:p>
        </w:tc>
        <w:tc>
          <w:tcPr>
            <w:tcW w:w="981" w:type="dxa"/>
            <w:tcBorders>
              <w:bottom w:val="single" w:sz="4" w:space="0" w:color="auto"/>
            </w:tcBorders>
            <w:noWrap/>
            <w:vAlign w:val="center"/>
            <w:hideMark/>
          </w:tcPr>
          <w:p w14:paraId="3B53D160" w14:textId="77777777" w:rsidR="003C53B5" w:rsidRPr="009462EB" w:rsidRDefault="003C53B5" w:rsidP="003C53B5">
            <w:pPr>
              <w:ind w:firstLine="0"/>
              <w:rPr>
                <w:sz w:val="16"/>
                <w:szCs w:val="16"/>
              </w:rPr>
            </w:pPr>
            <w:r w:rsidRPr="009462EB">
              <w:rPr>
                <w:sz w:val="16"/>
                <w:szCs w:val="16"/>
              </w:rPr>
              <w:t>Upsetting</w:t>
            </w:r>
          </w:p>
        </w:tc>
      </w:tr>
      <w:tr w:rsidR="00A90882" w:rsidRPr="009462EB" w14:paraId="45AFC269" w14:textId="77777777" w:rsidTr="00B66889">
        <w:trPr>
          <w:trHeight w:val="271"/>
        </w:trPr>
        <w:tc>
          <w:tcPr>
            <w:tcW w:w="13401" w:type="dxa"/>
            <w:gridSpan w:val="11"/>
            <w:tcBorders>
              <w:top w:val="single" w:sz="4" w:space="0" w:color="auto"/>
              <w:bottom w:val="nil"/>
            </w:tcBorders>
            <w:noWrap/>
            <w:vAlign w:val="center"/>
          </w:tcPr>
          <w:p w14:paraId="063BF842" w14:textId="1DCA7B14" w:rsidR="00A90882" w:rsidRPr="009462EB" w:rsidRDefault="00A90882" w:rsidP="003C53B5">
            <w:pPr>
              <w:ind w:firstLine="0"/>
              <w:rPr>
                <w:sz w:val="16"/>
                <w:szCs w:val="16"/>
              </w:rPr>
            </w:pPr>
            <w:r w:rsidRPr="009462EB">
              <w:rPr>
                <w:i/>
                <w:sz w:val="16"/>
                <w:szCs w:val="16"/>
              </w:rPr>
              <w:t>Notes</w:t>
            </w:r>
            <w:r w:rsidRPr="009462EB">
              <w:rPr>
                <w:sz w:val="16"/>
                <w:szCs w:val="16"/>
              </w:rPr>
              <w:t xml:space="preserve">: </w:t>
            </w:r>
            <w:r w:rsidR="003B0CAE" w:rsidRPr="009462EB">
              <w:rPr>
                <w:sz w:val="16"/>
                <w:szCs w:val="16"/>
              </w:rPr>
              <w:t>T</w:t>
            </w:r>
            <w:r w:rsidR="00D91667" w:rsidRPr="009462EB">
              <w:rPr>
                <w:sz w:val="16"/>
                <w:szCs w:val="16"/>
              </w:rPr>
              <w:t xml:space="preserve">he friend-enemy IRAP employed personalized category 1 and 2 stimuli that were </w:t>
            </w:r>
            <w:r w:rsidR="00ED2BF9" w:rsidRPr="009462EB">
              <w:rPr>
                <w:sz w:val="16"/>
                <w:szCs w:val="16"/>
              </w:rPr>
              <w:t>provided</w:t>
            </w:r>
            <w:r w:rsidR="00D91667" w:rsidRPr="009462EB">
              <w:rPr>
                <w:sz w:val="16"/>
                <w:szCs w:val="16"/>
              </w:rPr>
              <w:t xml:space="preserve"> by the participant. </w:t>
            </w:r>
          </w:p>
        </w:tc>
      </w:tr>
    </w:tbl>
    <w:p w14:paraId="479A0A96" w14:textId="36C3EEB0" w:rsidR="00FB4B45" w:rsidRPr="009462EB" w:rsidRDefault="00FB4B45" w:rsidP="00AC510A">
      <w:pPr>
        <w:ind w:firstLine="0"/>
        <w:sectPr w:rsidR="00FB4B45" w:rsidRPr="009462EB" w:rsidSect="0074589F">
          <w:pgSz w:w="16840" w:h="11900" w:code="9"/>
          <w:pgMar w:top="1440" w:right="1440" w:bottom="1440" w:left="1440" w:header="720" w:footer="720" w:gutter="0"/>
          <w:cols w:space="720"/>
          <w:titlePg/>
          <w:docGrid w:linePitch="360"/>
        </w:sectPr>
      </w:pPr>
    </w:p>
    <w:p w14:paraId="61914E8E" w14:textId="78CBB551" w:rsidR="00D30247" w:rsidRPr="009462EB" w:rsidRDefault="00DD0916" w:rsidP="00BD1E1F">
      <w:pPr>
        <w:pStyle w:val="Heading1"/>
      </w:pPr>
      <w:r w:rsidRPr="009462EB">
        <w:lastRenderedPageBreak/>
        <w:t>Result</w:t>
      </w:r>
      <w:r w:rsidR="00854F07" w:rsidRPr="009462EB">
        <w:t>s</w:t>
      </w:r>
    </w:p>
    <w:p w14:paraId="39F7DFB9" w14:textId="5E4ACC51" w:rsidR="00CB2736" w:rsidRPr="009462EB" w:rsidRDefault="00CB2736" w:rsidP="00CB2736">
      <w:pPr>
        <w:pStyle w:val="Heading2"/>
      </w:pPr>
      <w:r w:rsidRPr="009462EB">
        <w:t xml:space="preserve">Comparisons of different domains </w:t>
      </w:r>
    </w:p>
    <w:p w14:paraId="11822AC8" w14:textId="51124839" w:rsidR="00236D80" w:rsidRPr="009462EB" w:rsidRDefault="00236D80" w:rsidP="00B07E67">
      <w:r w:rsidRPr="009462EB">
        <w:t xml:space="preserve">We report both frequentist </w:t>
      </w:r>
      <w:r w:rsidR="002F68F1" w:rsidRPr="009462EB">
        <w:t>(</w:t>
      </w:r>
      <w:r w:rsidR="002F68F1" w:rsidRPr="009462EB">
        <w:rPr>
          <w:i/>
        </w:rPr>
        <w:t>p</w:t>
      </w:r>
      <w:r w:rsidR="002F68F1" w:rsidRPr="009462EB">
        <w:t xml:space="preserve">-value based) </w:t>
      </w:r>
      <w:r w:rsidR="005A3C94" w:rsidRPr="009462EB">
        <w:t>and Bayes Factors ANOVAs</w:t>
      </w:r>
      <w:r w:rsidRPr="009462EB">
        <w:t xml:space="preserve">. The former </w:t>
      </w:r>
      <w:r w:rsidR="00A932C6" w:rsidRPr="009462EB">
        <w:t>has</w:t>
      </w:r>
      <w:r w:rsidRPr="009462EB">
        <w:t xml:space="preserve"> the benefits of </w:t>
      </w:r>
      <w:r w:rsidR="002F68F1" w:rsidRPr="009462EB">
        <w:t xml:space="preserve">providing </w:t>
      </w:r>
      <w:r w:rsidRPr="009462EB">
        <w:t>multiple metrics of effect size</w:t>
      </w:r>
      <w:r w:rsidR="00B458EC" w:rsidRPr="009462EB">
        <w:t>. T</w:t>
      </w:r>
      <w:r w:rsidR="005A3C94" w:rsidRPr="009462EB">
        <w:t xml:space="preserve">he latter have the benefit of being able to quantify the evidence </w:t>
      </w:r>
      <w:r w:rsidR="00E13C97" w:rsidRPr="009462EB">
        <w:t xml:space="preserve">in favor of the </w:t>
      </w:r>
      <w:r w:rsidR="005A3C94" w:rsidRPr="009462EB">
        <w:t>null hypothesis</w:t>
      </w:r>
      <w:r w:rsidR="00E13C97" w:rsidRPr="009462EB">
        <w:t xml:space="preserve">, </w:t>
      </w:r>
      <w:r w:rsidR="005A3C94" w:rsidRPr="009462EB">
        <w:t xml:space="preserve">which </w:t>
      </w:r>
      <w:r w:rsidR="00E13C97" w:rsidRPr="009462EB">
        <w:t>wa</w:t>
      </w:r>
      <w:r w:rsidR="005A3C94" w:rsidRPr="009462EB">
        <w:t>s re</w:t>
      </w:r>
      <w:r w:rsidR="00083A87" w:rsidRPr="009462EB">
        <w:t>levant to our research question</w:t>
      </w:r>
      <w:r w:rsidR="00E13C97" w:rsidRPr="009462EB">
        <w:t xml:space="preserve"> here</w:t>
      </w:r>
      <w:r w:rsidR="005A3C94" w:rsidRPr="009462EB">
        <w:t>.</w:t>
      </w:r>
      <w:r w:rsidR="00B458EC" w:rsidRPr="009462EB">
        <w:t xml:space="preserve"> Note that it is a common misconception that a non-significant </w:t>
      </w:r>
      <w:r w:rsidR="00B458EC" w:rsidRPr="009462EB">
        <w:rPr>
          <w:i/>
        </w:rPr>
        <w:t>p</w:t>
      </w:r>
      <w:r w:rsidR="00B458EC" w:rsidRPr="009462EB">
        <w:t xml:space="preserve"> value can be interpreted as evidence for absence of differences between condition, but this is in fact not the case </w:t>
      </w:r>
      <w:r w:rsidR="002B7A62" w:rsidRPr="009462EB">
        <w:fldChar w:fldCharType="begin"/>
      </w:r>
      <w:r w:rsidR="002B7A62" w:rsidRPr="009462EB">
        <w:instrText xml:space="preserve"> ADDIN ZOTERO_ITEM CSL_CITATION {"citationID":"U5JPHk2q","properties":{"formattedCitation":"(Greenland et al., 2016)","plainCitation":"(Greenland et al., 2016)","noteIndex":0},"citationItems":[{"id":3238,"uris":["http://zotero.org/users/1687755/items/TT6Z26C4"],"uri":["http://zotero.org/users/1687755/items/TT6Z26C4"],"itemData":{"id":3238,"type":"article-journal","container-title":"European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2B7A62" w:rsidRPr="009462EB">
        <w:fldChar w:fldCharType="separate"/>
      </w:r>
      <w:r w:rsidR="002B7A62" w:rsidRPr="009462EB">
        <w:t>(Greenland et al., 2016)</w:t>
      </w:r>
      <w:r w:rsidR="002B7A62" w:rsidRPr="009462EB">
        <w:fldChar w:fldCharType="end"/>
      </w:r>
      <w:r w:rsidR="005F2DB0" w:rsidRPr="009462EB">
        <w:t>.</w:t>
      </w:r>
      <w:r w:rsidR="00B458EC" w:rsidRPr="009462EB">
        <w:t xml:space="preserve"> </w:t>
      </w:r>
      <w:r w:rsidR="000D564B" w:rsidRPr="009462EB">
        <w:t xml:space="preserve">All analyses were done in R </w:t>
      </w:r>
      <w:r w:rsidR="00C22D22" w:rsidRPr="00576F84">
        <w:fldChar w:fldCharType="begin"/>
      </w:r>
      <w:r w:rsidR="00C22D22" w:rsidRPr="00576F84">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22D22" w:rsidRPr="00576F84">
        <w:fldChar w:fldCharType="separate"/>
      </w:r>
      <w:r w:rsidR="00C22D22" w:rsidRPr="00576F84">
        <w:t>(R Core Team, 2020)</w:t>
      </w:r>
      <w:r w:rsidR="00C22D22" w:rsidRPr="00576F84">
        <w:fldChar w:fldCharType="end"/>
      </w:r>
      <w:r w:rsidR="00C22D22" w:rsidRPr="00576F84">
        <w:t xml:space="preserve"> </w:t>
      </w:r>
      <w:r w:rsidR="000D564B" w:rsidRPr="00576F84">
        <w:t xml:space="preserve">using the packages </w:t>
      </w:r>
      <w:r w:rsidR="00B43474" w:rsidRPr="00576F84">
        <w:t>ez</w:t>
      </w:r>
      <w:r w:rsidR="00576F84" w:rsidRPr="00576F84">
        <w:t xml:space="preserve"> </w:t>
      </w:r>
      <w:r w:rsidR="00576F84" w:rsidRPr="00576F84">
        <w:fldChar w:fldCharType="begin"/>
      </w:r>
      <w:r w:rsidR="00576F84" w:rsidRPr="00576F84">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576F84" w:rsidRPr="00576F84">
        <w:fldChar w:fldCharType="separate"/>
      </w:r>
      <w:r w:rsidR="00576F84" w:rsidRPr="00576F84">
        <w:rPr>
          <w:noProof/>
        </w:rPr>
        <w:t>(Lawrence, 2016)</w:t>
      </w:r>
      <w:r w:rsidR="00576F84" w:rsidRPr="00576F84">
        <w:fldChar w:fldCharType="end"/>
      </w:r>
      <w:r w:rsidR="00CF7D1C">
        <w:t xml:space="preserve">, </w:t>
      </w:r>
      <w:proofErr w:type="spellStart"/>
      <w:r w:rsidR="00CF7D1C">
        <w:t>schoRsch</w:t>
      </w:r>
      <w:proofErr w:type="spellEnd"/>
      <w:r w:rsidR="00CF7D1C">
        <w:t xml:space="preserve"> </w:t>
      </w:r>
      <w:r w:rsidR="00CF7D1C">
        <w:fldChar w:fldCharType="begin"/>
      </w:r>
      <w:r w:rsidR="00CF7D1C">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CF7D1C">
        <w:fldChar w:fldCharType="separate"/>
      </w:r>
      <w:r w:rsidR="00CF7D1C">
        <w:rPr>
          <w:noProof/>
        </w:rPr>
        <w:t>(Pfister &amp; Janczyk, 2019)</w:t>
      </w:r>
      <w:r w:rsidR="00CF7D1C">
        <w:fldChar w:fldCharType="end"/>
      </w:r>
      <w:r w:rsidR="00F97BFC">
        <w:t>,</w:t>
      </w:r>
      <w:r w:rsidR="000D564B" w:rsidRPr="00576F84">
        <w:t xml:space="preserve"> and BayesFactor </w:t>
      </w:r>
      <w:r w:rsidR="00576F84" w:rsidRPr="00576F84">
        <w:fldChar w:fldCharType="begin"/>
      </w:r>
      <w:r w:rsidR="00576F84" w:rsidRPr="00576F84">
        <w:instrText xml:space="preserve"> ADDIN ZOTERO_ITEM CSL_CITATION {"citationID":"hO6gltSY","properties":{"formattedCitation":"(Morey et al., 2018)","plainCitation":"(Morey et al., 2018)","noteIndex":0},"citationItems":[{"id":12638,"uris":["http://zotero.org/users/1687755/items/R84KYRQQ"],"uri":["http://zotero.org/users/1687755/items/R84KYRQQ"],"itemData":{"id":12638,"type":"book","abstract":"A suite of functions for computing various Bayes factors for simple designs, including contingency tables, one- and two-sample designs, one-way designs, general ANOVA designs, and linear regression.","source":"R-Packages","title":"BayesFactor: Computation of Bayes Factors for Common Designs","title-short":"BayesFactor","URL":"https://CRAN.R-project.org/package=BayesFactor","version":"0.9.12-4.2","author":[{"family":"Morey","given":"Richard D."},{"family":"Rouder","given":"Jeffrey N."},{"family":"Jamil","given":"Tahira"},{"family":"Urbanek","given":"Simon"},{"family":"Forner","given":"Karl"},{"family":"Ly","given":"Alexander"}],"accessed":{"date-parts":[["2020",6,12]]},"issued":{"date-parts":[["2018",5,19]]}}}],"schema":"https://github.com/citation-style-language/schema/raw/master/csl-citation.json"} </w:instrText>
      </w:r>
      <w:r w:rsidR="00576F84" w:rsidRPr="00576F84">
        <w:fldChar w:fldCharType="separate"/>
      </w:r>
      <w:r w:rsidR="00576F84" w:rsidRPr="00576F84">
        <w:rPr>
          <w:noProof/>
        </w:rPr>
        <w:t>(Morey et al., 2018)</w:t>
      </w:r>
      <w:r w:rsidR="00576F84" w:rsidRPr="00576F84">
        <w:fldChar w:fldCharType="end"/>
      </w:r>
      <w:r w:rsidR="000D564B" w:rsidRPr="00576F84">
        <w:t>.</w:t>
      </w:r>
    </w:p>
    <w:p w14:paraId="64252F02" w14:textId="14BEDFC2" w:rsidR="00A866C5" w:rsidRPr="009462EB" w:rsidRDefault="00A866C5" w:rsidP="00A866C5">
      <w:r w:rsidRPr="009462EB">
        <w:t>First, we assessed the evidence for a generic pattern among IRAP effects</w:t>
      </w:r>
      <w:r w:rsidR="006B00E9" w:rsidRPr="009462EB">
        <w:t xml:space="preserve">. Next, we assessed </w:t>
      </w:r>
      <w:r w:rsidR="00A06F13">
        <w:t xml:space="preserve">the </w:t>
      </w:r>
      <w:bookmarkStart w:id="9" w:name="_GoBack"/>
      <w:bookmarkEnd w:id="9"/>
      <w:r w:rsidR="00A06F13">
        <w:t>size</w:t>
      </w:r>
      <w:r w:rsidRPr="009462EB">
        <w:t xml:space="preserve"> of </w:t>
      </w:r>
      <w:r w:rsidR="006B00E9" w:rsidRPr="009462EB">
        <w:t xml:space="preserve">the </w:t>
      </w:r>
      <w:r w:rsidRPr="009462EB">
        <w:t xml:space="preserve">generic pattern </w:t>
      </w:r>
      <w:r w:rsidR="00C36C18" w:rsidRPr="009462EB">
        <w:t>relative</w:t>
      </w:r>
      <w:r w:rsidR="00C36C18">
        <w:t xml:space="preserve"> </w:t>
      </w:r>
      <w:r w:rsidR="00A06F13">
        <w:t xml:space="preserve">to the </w:t>
      </w:r>
      <w:r w:rsidR="006B00E9" w:rsidRPr="009462EB">
        <w:t xml:space="preserve">IRAP’s </w:t>
      </w:r>
      <w:r w:rsidR="007B6E57" w:rsidRPr="009462EB">
        <w:t>sensitiv</w:t>
      </w:r>
      <w:r w:rsidR="007B6E57">
        <w:t>ity</w:t>
      </w:r>
      <w:r w:rsidR="007B6E57" w:rsidRPr="009462EB">
        <w:t xml:space="preserve"> </w:t>
      </w:r>
      <w:r w:rsidRPr="009462EB">
        <w:t>to the stimul</w:t>
      </w:r>
      <w:r w:rsidR="006B00E9" w:rsidRPr="009462EB">
        <w:t>us</w:t>
      </w:r>
      <w:r w:rsidRPr="009462EB">
        <w:t xml:space="preserve"> domain being assessed. </w:t>
      </w:r>
      <w:r w:rsidR="009D6828" w:rsidRPr="009462EB">
        <w:t xml:space="preserve">We </w:t>
      </w:r>
      <w:r w:rsidR="00A932C6" w:rsidRPr="009462EB">
        <w:t>hypothesized</w:t>
      </w:r>
      <w:r w:rsidR="009D6828" w:rsidRPr="009462EB">
        <w:t xml:space="preserve"> that if the IRAP is relatively sensitive to the domain being assessed, a greater proportion of variance should be attributable to the main effect for IRAP stimuli domain and/or the interaction between domain and trial type. However, if IRAP effects </w:t>
      </w:r>
      <w:r w:rsidR="007C3316" w:rsidRPr="009462EB">
        <w:t xml:space="preserve">are mostly driven by the generic pattern, then the main effect for </w:t>
      </w:r>
      <w:r w:rsidR="009D6828" w:rsidRPr="009462EB">
        <w:t xml:space="preserve">trial type effect would be larger. </w:t>
      </w:r>
      <w:r w:rsidR="006B67CE" w:rsidRPr="009462EB">
        <w:t>This would imply that the IRAP is relatively insensitive to the stimulus domain being assessed.</w:t>
      </w:r>
    </w:p>
    <w:p w14:paraId="3011D22B" w14:textId="29DBC3B8" w:rsidR="005742E4" w:rsidRPr="009462EB" w:rsidRDefault="00DC60FC" w:rsidP="003F4945">
      <w:r w:rsidRPr="009462EB">
        <w:t>A</w:t>
      </w:r>
      <w:r w:rsidR="00DD0916" w:rsidRPr="009462EB">
        <w:t xml:space="preserve"> mixed within-between </w:t>
      </w:r>
      <w:r w:rsidR="005A3C94" w:rsidRPr="009462EB">
        <w:t xml:space="preserve">frequentist </w:t>
      </w:r>
      <w:r w:rsidR="00DD0916" w:rsidRPr="009462EB">
        <w:t xml:space="preserve">ANOVA was </w:t>
      </w:r>
      <w:r w:rsidR="00B43474" w:rsidRPr="009462EB">
        <w:t>run using type III sum of squares method</w:t>
      </w:r>
      <w:r w:rsidR="00DD0916" w:rsidRPr="009462EB">
        <w:t xml:space="preserve"> </w:t>
      </w:r>
      <w:r w:rsidR="009D6828" w:rsidRPr="009462EB">
        <w:t xml:space="preserve">with IRAP </w:t>
      </w:r>
      <w:r w:rsidR="009D6828" w:rsidRPr="009462EB">
        <w:rPr>
          <w:i/>
        </w:rPr>
        <w:t>D</w:t>
      </w:r>
      <w:r w:rsidR="009D6828" w:rsidRPr="009462EB">
        <w:t xml:space="preserve"> scores as the DV, IRAP trial-type as the within </w:t>
      </w:r>
      <w:r w:rsidR="009D6828" w:rsidRPr="009462EB">
        <w:lastRenderedPageBreak/>
        <w:t>subjects IV</w:t>
      </w:r>
      <w:r w:rsidR="00FF75C6" w:rsidRPr="009462EB">
        <w:t xml:space="preserve"> (category A-positive, category A-negative, category B-positive, category B-negative)</w:t>
      </w:r>
      <w:r w:rsidR="009D6828" w:rsidRPr="009462EB">
        <w:t xml:space="preserve">, and domain as the between subjects IV. </w:t>
      </w:r>
      <w:r w:rsidR="00DD0916" w:rsidRPr="009462EB">
        <w:t>Only data from the dom</w:t>
      </w:r>
      <w:r w:rsidR="001644C7" w:rsidRPr="009462EB">
        <w:t>ains using known-words was used (i.e., all domains other than the non-words IRAP)</w:t>
      </w:r>
      <w:r w:rsidR="00343705" w:rsidRPr="009462EB">
        <w:t xml:space="preserve">. </w:t>
      </w:r>
      <w:r w:rsidR="006E0813" w:rsidRPr="009462EB">
        <w:t>This revealed a</w:t>
      </w:r>
      <w:r w:rsidR="00DD0916" w:rsidRPr="009462EB">
        <w:t xml:space="preserve"> main effect </w:t>
      </w:r>
      <w:r w:rsidR="00813807" w:rsidRPr="009462EB">
        <w:t xml:space="preserve">for </w:t>
      </w:r>
      <w:r w:rsidR="00343705" w:rsidRPr="009462EB">
        <w:t xml:space="preserve">both </w:t>
      </w:r>
      <w:r w:rsidR="00813807" w:rsidRPr="009462EB">
        <w:t xml:space="preserve">domain, </w:t>
      </w:r>
      <w:r w:rsidR="00813807" w:rsidRPr="009462EB">
        <w:rPr>
          <w:i/>
        </w:rPr>
        <w:t>F</w:t>
      </w:r>
      <w:r w:rsidR="00813807" w:rsidRPr="009462EB">
        <w:t xml:space="preserve">(5, 451) = 3.87, </w:t>
      </w:r>
      <w:r w:rsidR="00DD0916" w:rsidRPr="009462EB">
        <w:rPr>
          <w:i/>
        </w:rPr>
        <w:t>p</w:t>
      </w:r>
      <w:r w:rsidR="00DD0916" w:rsidRPr="009462EB">
        <w:t xml:space="preserve"> </w:t>
      </w:r>
      <w:r w:rsidR="006E0813" w:rsidRPr="009462EB">
        <w:t xml:space="preserve">= </w:t>
      </w:r>
      <w:r w:rsidR="00DD0916" w:rsidRPr="009462EB">
        <w:t>.002</w:t>
      </w:r>
      <w:r w:rsidR="00813807" w:rsidRPr="009462EB">
        <w:t>,</w:t>
      </w:r>
      <w:r w:rsidR="00DD0916" w:rsidRPr="009462EB">
        <w:t xml:space="preserve"> and </w:t>
      </w:r>
      <w:r w:rsidR="00813807" w:rsidRPr="009462EB">
        <w:t xml:space="preserve">trial-type, </w:t>
      </w:r>
      <w:r w:rsidR="00813807" w:rsidRPr="009462EB">
        <w:rPr>
          <w:i/>
        </w:rPr>
        <w:t>F</w:t>
      </w:r>
      <w:r w:rsidR="00C37C32" w:rsidRPr="009462EB">
        <w:t>(3, 1353</w:t>
      </w:r>
      <w:r w:rsidR="00813807" w:rsidRPr="009462EB">
        <w:t xml:space="preserve">) = </w:t>
      </w:r>
      <w:r w:rsidR="00C37C32" w:rsidRPr="009462EB">
        <w:t>1</w:t>
      </w:r>
      <w:r w:rsidR="00F32D57" w:rsidRPr="009462EB">
        <w:t>23.65</w:t>
      </w:r>
      <w:r w:rsidR="00813807" w:rsidRPr="009462EB">
        <w:t xml:space="preserve">, </w:t>
      </w:r>
      <w:r w:rsidR="00DD0916" w:rsidRPr="009462EB">
        <w:rPr>
          <w:i/>
        </w:rPr>
        <w:t>p</w:t>
      </w:r>
      <w:r w:rsidR="00DD0916" w:rsidRPr="009462EB">
        <w:t xml:space="preserve"> &lt;</w:t>
      </w:r>
      <w:r w:rsidR="006E0813" w:rsidRPr="009462EB">
        <w:t xml:space="preserve"> </w:t>
      </w:r>
      <w:r w:rsidR="00DD0916" w:rsidRPr="009462EB">
        <w:t>.001</w:t>
      </w:r>
      <w:r w:rsidR="00F32D57" w:rsidRPr="009462EB">
        <w:t xml:space="preserve">, but not their interaction, </w:t>
      </w:r>
      <w:r w:rsidR="00F32D57" w:rsidRPr="009462EB">
        <w:rPr>
          <w:i/>
        </w:rPr>
        <w:t>F</w:t>
      </w:r>
      <w:r w:rsidR="00F32D57" w:rsidRPr="009462EB">
        <w:t xml:space="preserve">(15, 1353) = 0.69, </w:t>
      </w:r>
      <w:r w:rsidR="00F32D57" w:rsidRPr="009462EB">
        <w:rPr>
          <w:i/>
        </w:rPr>
        <w:t>p</w:t>
      </w:r>
      <w:r w:rsidR="00F32D57" w:rsidRPr="009462EB">
        <w:t xml:space="preserve"> = .789</w:t>
      </w:r>
      <w:r w:rsidR="00DD0916" w:rsidRPr="009462EB">
        <w:t xml:space="preserve">. </w:t>
      </w:r>
      <w:r w:rsidR="006E0813" w:rsidRPr="009462EB">
        <w:t xml:space="preserve">A comparable Bayes Factor ANOVA </w:t>
      </w:r>
      <w:r w:rsidR="00AC2825" w:rsidRPr="009462EB">
        <w:t xml:space="preserve">was </w:t>
      </w:r>
      <w:r w:rsidR="00E10C56" w:rsidRPr="009462EB">
        <w:t>run using a default prior (</w:t>
      </w:r>
      <w:r w:rsidR="00022908" w:rsidRPr="009462EB">
        <w:t xml:space="preserve">JZS prior with </w:t>
      </w:r>
      <w:r w:rsidR="00E10C56" w:rsidRPr="009462EB">
        <w:t xml:space="preserve">Cauchy distribution with </w:t>
      </w:r>
      <w:r w:rsidR="00E10C56" w:rsidRPr="009462EB">
        <w:rPr>
          <w:i/>
        </w:rPr>
        <w:t>r</w:t>
      </w:r>
      <w:r w:rsidR="00E10C56" w:rsidRPr="009462EB">
        <w:t xml:space="preserve"> = 0.5</w:t>
      </w:r>
      <w:r w:rsidR="00022908" w:rsidRPr="009462EB">
        <w:t xml:space="preserve"> placed on the effect size</w:t>
      </w:r>
      <w:r w:rsidR="00E10C56" w:rsidRPr="009462EB">
        <w:t>)</w:t>
      </w:r>
      <w:r w:rsidR="00C12A15" w:rsidRPr="009462EB">
        <w:t xml:space="preserve">. </w:t>
      </w:r>
      <w:r w:rsidR="00E338E0" w:rsidRPr="009462EB">
        <w:t xml:space="preserve">In the case of main effects, </w:t>
      </w:r>
      <w:r w:rsidR="00925D5A" w:rsidRPr="009462EB">
        <w:t xml:space="preserve">Bayes Factors </w:t>
      </w:r>
      <w:r w:rsidR="00E338E0" w:rsidRPr="009462EB">
        <w:t>compared the hierarchical model</w:t>
      </w:r>
      <w:r w:rsidR="00925D5A" w:rsidRPr="009462EB">
        <w:t>s</w:t>
      </w:r>
      <w:r w:rsidR="00E338E0" w:rsidRPr="009462EB">
        <w:t xml:space="preserve"> of </w:t>
      </w:r>
      <w:r w:rsidR="00925D5A" w:rsidRPr="009462EB">
        <w:t xml:space="preserve">(H1) all main effects, relative to (H0) all main effects other than the effect of interest (i.e., the </w:t>
      </w:r>
      <w:r w:rsidR="00E338E0" w:rsidRPr="009462EB">
        <w:t xml:space="preserve">equivalent of frequentist type II sum of squares </w:t>
      </w:r>
      <w:r w:rsidR="00925D5A" w:rsidRPr="009462EB">
        <w:t>method). In the case of interaction effects, Bayes Factors compared the hierarchical models of (H1) all main effect and their interaction effect, relative to (H0) all main effects without the interaction effect of interest (i.e., the equivalent of frequentist type III sum of squares method).</w:t>
      </w:r>
      <w:r w:rsidR="003F4945" w:rsidRPr="009462EB">
        <w:t xml:space="preserve"> </w:t>
      </w:r>
      <w:r w:rsidR="00C12A15" w:rsidRPr="009462EB">
        <w:t xml:space="preserve">Results were interpreted following the guidelines defined by </w:t>
      </w:r>
      <w:r w:rsidR="009D4C86" w:rsidRPr="009462EB">
        <w:t>Lee and Wagenmakers</w:t>
      </w:r>
      <w:r w:rsidR="00A715C6" w:rsidRPr="009462EB">
        <w:t xml:space="preserve"> </w:t>
      </w:r>
      <w:r w:rsidR="00A715C6" w:rsidRPr="009462EB">
        <w:fldChar w:fldCharType="begin"/>
      </w:r>
      <w:r w:rsidR="00A715C6" w:rsidRPr="009462EB">
        <w:instrText xml:space="preserve"> ADDIN ZOTERO_ITEM CSL_CITATION {"citationID":"Dqf9lbqP","properties":{"formattedCitation":"(2013)","plainCitation":"(2013)","noteIndex":0},"citationItems":[{"id":12227,"uris":["http://zotero.org/users/1687755/items/ZETADY7F"],"uri":["http://zotero.org/users/1687755/items/ZETADY7F"],"itemData":{"id":12227,"type":"book","publisher":"Cambridge university press","title":"Bayesian cognitive modeling: A practical course","author":[{"family":"Lee","given":"Michael D"},{"family":"Wagenmakers","given":"Eric-Jan"}],"issued":{"date-parts":[["2013"]]}},"suppress-author":true}],"schema":"https://github.com/citation-style-language/schema/raw/master/csl-citation.json"} </w:instrText>
      </w:r>
      <w:r w:rsidR="00A715C6" w:rsidRPr="009462EB">
        <w:fldChar w:fldCharType="separate"/>
      </w:r>
      <w:r w:rsidR="00A715C6" w:rsidRPr="009462EB">
        <w:t>(2013)</w:t>
      </w:r>
      <w:r w:rsidR="00A715C6" w:rsidRPr="009462EB">
        <w:fldChar w:fldCharType="end"/>
      </w:r>
      <w:r w:rsidR="00C12A15" w:rsidRPr="009462EB">
        <w:t xml:space="preserve">. </w:t>
      </w:r>
      <w:r w:rsidR="006F192B" w:rsidRPr="009462EB">
        <w:t>For readers less familiar with Bayes factors, BF</w:t>
      </w:r>
      <w:r w:rsidR="0026448A" w:rsidRPr="009462EB">
        <w:rPr>
          <w:rFonts w:cs="Times New Roman (Body CS)"/>
          <w:vertAlign w:val="subscript"/>
        </w:rPr>
        <w:t>10</w:t>
      </w:r>
      <w:r w:rsidR="006F192B" w:rsidRPr="009462EB">
        <w:t xml:space="preserve"> &gt; 3 corresponds </w:t>
      </w:r>
      <w:r w:rsidR="00413972" w:rsidRPr="009462EB">
        <w:t xml:space="preserve">very roughly </w:t>
      </w:r>
      <w:r w:rsidR="005D2069" w:rsidRPr="009462EB">
        <w:t>with</w:t>
      </w:r>
      <w:r w:rsidR="006F192B" w:rsidRPr="009462EB">
        <w:t xml:space="preserve"> </w:t>
      </w:r>
      <w:r w:rsidR="006F192B" w:rsidRPr="009462EB">
        <w:rPr>
          <w:i/>
        </w:rPr>
        <w:t>p</w:t>
      </w:r>
      <w:r w:rsidR="006F192B" w:rsidRPr="009462EB">
        <w:t xml:space="preserve"> &lt; .01 in the frequentist framework</w:t>
      </w:r>
      <w:r w:rsidR="00967285" w:rsidRPr="009462EB">
        <w:t xml:space="preserve"> </w:t>
      </w:r>
      <w:r w:rsidR="00967285" w:rsidRPr="009462EB">
        <w:fldChar w:fldCharType="begin"/>
      </w:r>
      <w:r w:rsidR="00967285" w:rsidRPr="009462EB">
        <w:instrText xml:space="preserve"> ADDIN ZOTERO_ITEM CSL_CITATION {"citationID":"17obov5D","properties":{"formattedCitation":"(although it should be noted that the two do not have a one-to-one interpretation and can provide divergent results; for a thorough yet accessible introduction to analyses using Bayes Factors see Rouder et al., 2009)","plainCitation":"(although it should be noted that the two do not have a one-to-one interpretation and can provide divergent results; for a thorough yet accessible introduction to analyses using Bayes Factors see Rouder et al., 2009)","noteIndex":0},"citationItems":[{"id":3485,"uris":["http://zotero.org/users/1687755/items/RBQPV7K8"],"uri":["http://zotero.org/users/1687755/items/RBQPV7K8"],"itemData":{"id":3485,"type":"article-journal","container-title":"Psychonomic Bulletin &amp; Review","DOI":"10.3758/PBR.16.2.225","ISSN":"1069-9384, 1531-5320","issue":"2","language":"en","page":"225-237","source":"CrossRef","title":"Bayesian t tests for accepting and rejecting the null hypothesis","volume":"16","author":[{"family":"Rouder","given":"Jeffrey N."},{"family":"Speckman","given":"Paul L."},{"family":"Sun","given":"Dongchu"},{"family":"Morey","given":"Richard D."},{"family":"Iverson","given":"Geoffrey"}],"issued":{"date-parts":[["2009",4]]}},"prefix":"although it should be noted that the two do not have a one-to-one interpretation and can provide divergent results; for a thorough yet accessible introduction to analyses using Bayes Factors see "}],"schema":"https://github.com/citation-style-language/schema/raw/master/csl-citation.json"} </w:instrText>
      </w:r>
      <w:r w:rsidR="00967285" w:rsidRPr="009462EB">
        <w:fldChar w:fldCharType="separate"/>
      </w:r>
      <w:r w:rsidR="00967285" w:rsidRPr="009462EB">
        <w:t>(although it should be noted that the two do not have a one-to-one interpretation and can provide divergent results; for a thorough yet accessible introduction to analyses using Bayes Factors see Rouder et al., 2009)</w:t>
      </w:r>
      <w:r w:rsidR="00967285" w:rsidRPr="009462EB">
        <w:fldChar w:fldCharType="end"/>
      </w:r>
      <w:r w:rsidR="006F192B" w:rsidRPr="009462EB">
        <w:t xml:space="preserve">. </w:t>
      </w:r>
      <w:r w:rsidR="00C12A15" w:rsidRPr="009462EB">
        <w:t xml:space="preserve">Results </w:t>
      </w:r>
      <w:r w:rsidR="00E10C56" w:rsidRPr="009462EB">
        <w:t xml:space="preserve">provided no </w:t>
      </w:r>
      <w:r w:rsidR="00A04316" w:rsidRPr="009462EB">
        <w:t xml:space="preserve">strong </w:t>
      </w:r>
      <w:r w:rsidR="00E10C56" w:rsidRPr="009462EB">
        <w:t xml:space="preserve">evidence for or against </w:t>
      </w:r>
      <w:r w:rsidR="00C34CA6" w:rsidRPr="009462EB">
        <w:t xml:space="preserve">the main effect for </w:t>
      </w:r>
      <w:r w:rsidR="00E10C56" w:rsidRPr="009462EB">
        <w:t>domain</w:t>
      </w:r>
      <w:r w:rsidR="006B093E" w:rsidRPr="009462EB">
        <w:t xml:space="preserve"> (BF</w:t>
      </w:r>
      <w:r w:rsidR="009738EA" w:rsidRPr="009462EB">
        <w:rPr>
          <w:vertAlign w:val="subscript"/>
        </w:rPr>
        <w:t>10</w:t>
      </w:r>
      <w:r w:rsidR="006B093E" w:rsidRPr="009462EB">
        <w:rPr>
          <w:vertAlign w:val="subscript"/>
        </w:rPr>
        <w:t xml:space="preserve"> </w:t>
      </w:r>
      <w:r w:rsidR="00726255" w:rsidRPr="009462EB">
        <w:t>= 1.6</w:t>
      </w:r>
      <w:r w:rsidR="009738EA" w:rsidRPr="009462EB">
        <w:t>3</w:t>
      </w:r>
      <w:r w:rsidR="006B093E" w:rsidRPr="009462EB">
        <w:t>), extreme evidence for trial type (BF</w:t>
      </w:r>
      <w:r w:rsidR="008818A6" w:rsidRPr="009462EB">
        <w:rPr>
          <w:vertAlign w:val="subscript"/>
        </w:rPr>
        <w:t>10</w:t>
      </w:r>
      <w:r w:rsidR="006B093E" w:rsidRPr="009462EB">
        <w:rPr>
          <w:vertAlign w:val="subscript"/>
        </w:rPr>
        <w:t xml:space="preserve"> </w:t>
      </w:r>
      <w:r w:rsidR="002525FD" w:rsidRPr="009462EB">
        <w:t>&gt;</w:t>
      </w:r>
      <w:r w:rsidR="006B093E" w:rsidRPr="009462EB">
        <w:t xml:space="preserve"> </w:t>
      </w:r>
      <w:r w:rsidR="002525FD" w:rsidRPr="009462EB">
        <w:t>1000</w:t>
      </w:r>
      <w:r w:rsidR="006B093E" w:rsidRPr="009462EB">
        <w:t xml:space="preserve">), and </w:t>
      </w:r>
      <w:r w:rsidR="00674927" w:rsidRPr="009462EB">
        <w:t>extreme</w:t>
      </w:r>
      <w:r w:rsidR="006B093E" w:rsidRPr="009462EB">
        <w:t xml:space="preserve"> evidence against </w:t>
      </w:r>
      <w:r w:rsidR="00674927" w:rsidRPr="009462EB">
        <w:t>the interaction effect (BF</w:t>
      </w:r>
      <w:r w:rsidR="009A1268" w:rsidRPr="009462EB">
        <w:rPr>
          <w:vertAlign w:val="subscript"/>
        </w:rPr>
        <w:t xml:space="preserve">10 </w:t>
      </w:r>
      <w:r w:rsidR="009738EA" w:rsidRPr="009462EB">
        <w:t>&lt;</w:t>
      </w:r>
      <w:r w:rsidR="00674927" w:rsidRPr="009462EB">
        <w:t xml:space="preserve"> 0.001).</w:t>
      </w:r>
      <w:r w:rsidR="00AB5A48" w:rsidRPr="009462EB">
        <w:t xml:space="preserve"> </w:t>
      </w:r>
      <w:r w:rsidR="00241049" w:rsidRPr="009462EB">
        <w:t xml:space="preserve">Results from both </w:t>
      </w:r>
      <w:r w:rsidR="00241049" w:rsidRPr="009462EB">
        <w:lastRenderedPageBreak/>
        <w:t>frequentist and Bayes Factors hypothesis testing methods therefore supported the conclusion that IRAP effects are mostly driven by the generic pattern rather than the domain being assessed.</w:t>
      </w:r>
      <w:r w:rsidR="00E1389E" w:rsidRPr="009462EB">
        <w:t xml:space="preserve"> Figure 1 (upper panel</w:t>
      </w:r>
      <w:r w:rsidR="00CE107D" w:rsidRPr="009462EB">
        <w:t xml:space="preserve"> </w:t>
      </w:r>
      <w:r w:rsidR="00E1389E" w:rsidRPr="009462EB">
        <w:t>illustrates th</w:t>
      </w:r>
      <w:r w:rsidR="00CE107D" w:rsidRPr="009462EB">
        <w:t>e</w:t>
      </w:r>
      <w:r w:rsidR="00E1389E" w:rsidRPr="009462EB">
        <w:t xml:space="preserve"> comparable generic pattern </w:t>
      </w:r>
      <w:r w:rsidR="00B8133C" w:rsidRPr="009462EB">
        <w:t xml:space="preserve">in between-trial type effects that is </w:t>
      </w:r>
      <w:r w:rsidR="00C73E6F" w:rsidRPr="009462EB">
        <w:t>observed in all domains</w:t>
      </w:r>
      <w:r w:rsidR="00696FC3" w:rsidRPr="009462EB">
        <w:t>.</w:t>
      </w:r>
    </w:p>
    <w:p w14:paraId="4C2D79DA" w14:textId="497F5147" w:rsidR="00B07E67" w:rsidRPr="009462EB" w:rsidRDefault="003943BB" w:rsidP="000E6C57">
      <w:r w:rsidRPr="009462EB">
        <w:t>F</w:t>
      </w:r>
      <w:r w:rsidR="00AB5A48" w:rsidRPr="009462EB">
        <w:t xml:space="preserve">requentist </w:t>
      </w:r>
      <w:r w:rsidR="00966169" w:rsidRPr="009462EB">
        <w:t xml:space="preserve">standardized </w:t>
      </w:r>
      <w:r w:rsidR="00AB5A48" w:rsidRPr="009462EB">
        <w:t>effect sizes</w:t>
      </w:r>
      <w:r w:rsidR="00242772" w:rsidRPr="009462EB">
        <w:t xml:space="preserve"> </w:t>
      </w:r>
      <w:r w:rsidR="005742E4" w:rsidRPr="009462EB">
        <w:t>were</w:t>
      </w:r>
      <w:r w:rsidR="00242772" w:rsidRPr="009462EB">
        <w:t xml:space="preserve"> also </w:t>
      </w:r>
      <w:r w:rsidR="005742E4" w:rsidRPr="009462EB">
        <w:t>calculated</w:t>
      </w:r>
      <w:r w:rsidR="00242772" w:rsidRPr="009462EB">
        <w:t xml:space="preserve">, where </w:t>
      </w:r>
      <w:r w:rsidR="005742E4" w:rsidRPr="009462EB">
        <w:t>η</w:t>
      </w:r>
      <w:r w:rsidR="005742E4" w:rsidRPr="009462EB">
        <w:rPr>
          <w:vertAlign w:val="superscript"/>
        </w:rPr>
        <w:t>2</w:t>
      </w:r>
      <w:r w:rsidR="005742E4" w:rsidRPr="009462EB">
        <w:t xml:space="preserve"> refers to the percentage of variance explained (akin to</w:t>
      </w:r>
      <w:r w:rsidR="005742E4" w:rsidRPr="009462EB">
        <w:rPr>
          <w:iCs/>
        </w:rPr>
        <w:t xml:space="preserve"> </w:t>
      </w:r>
      <w:r w:rsidR="005742E4" w:rsidRPr="009462EB">
        <w:rPr>
          <w:i/>
          <w:iCs/>
        </w:rPr>
        <w:t>r</w:t>
      </w:r>
      <w:r w:rsidR="005742E4" w:rsidRPr="009462EB">
        <w:rPr>
          <w:vertAlign w:val="superscript"/>
        </w:rPr>
        <w:t>2</w:t>
      </w:r>
      <w:r w:rsidR="005742E4" w:rsidRPr="009462EB">
        <w:t>); (</w:t>
      </w:r>
      <w:r w:rsidR="00350CAB" w:rsidRPr="009462EB">
        <w:t>‘</w:t>
      </w:r>
      <w:r w:rsidR="005742E4" w:rsidRPr="009462EB">
        <w:t>partial</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p</w:t>
      </w:r>
      <w:r w:rsidR="005742E4" w:rsidRPr="009462EB">
        <w:rPr>
          <w:vertAlign w:val="superscript"/>
        </w:rPr>
        <w:t xml:space="preserve"> </w:t>
      </w:r>
      <w:r w:rsidR="005742E4" w:rsidRPr="009462EB">
        <w:t xml:space="preserve">refers to the </w:t>
      </w:r>
      <w:r w:rsidR="00A932C6" w:rsidRPr="009462EB">
        <w:t>percentage</w:t>
      </w:r>
      <w:r w:rsidR="005742E4" w:rsidRPr="009462EB">
        <w:t xml:space="preserve"> of variance explained after controlling for all other effects; and (</w:t>
      </w:r>
      <w:r w:rsidR="00350CAB" w:rsidRPr="009462EB">
        <w:t>‘</w:t>
      </w:r>
      <w:r w:rsidR="005742E4" w:rsidRPr="009462EB">
        <w:t>generalized</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g</w:t>
      </w:r>
      <w:r w:rsidR="005742E4" w:rsidRPr="009462EB">
        <w:t xml:space="preserve"> also refers to percentage of variance after controlling for other effects, but is corrected to be interpretable across differential factorial designs </w:t>
      </w:r>
      <w:r w:rsidR="00025F05" w:rsidRPr="009462EB">
        <w:fldChar w:fldCharType="begin"/>
      </w:r>
      <w:r w:rsidR="00025F05" w:rsidRPr="009462EB">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00025F05" w:rsidRPr="009462EB">
        <w:fldChar w:fldCharType="separate"/>
      </w:r>
      <w:r w:rsidR="00025F05" w:rsidRPr="009462EB">
        <w:t>(e.g., number of levels and within vs. between factors; see Lakens, 2013)</w:t>
      </w:r>
      <w:r w:rsidR="00025F05" w:rsidRPr="009462EB">
        <w:fldChar w:fldCharType="end"/>
      </w:r>
      <w:r w:rsidR="009D0ECE" w:rsidRPr="009462EB">
        <w:t xml:space="preserve">. </w:t>
      </w:r>
      <w:r w:rsidR="005742E4" w:rsidRPr="009462EB">
        <w:t>All three metrics are reported here to maximize informativeness.</w:t>
      </w:r>
      <w:r w:rsidR="000E6C57" w:rsidRPr="009462EB">
        <w:t xml:space="preserve"> </w:t>
      </w:r>
      <w:r w:rsidR="00DB047A" w:rsidRPr="009462EB">
        <w:t xml:space="preserve">Confidence intervals were bootstrapped using the case removal and percentile method with 1000 replications. </w:t>
      </w:r>
      <w:r w:rsidR="005762EA" w:rsidRPr="009462EB">
        <w:t xml:space="preserve">Median </w:t>
      </w:r>
      <w:r w:rsidR="006909B9" w:rsidRPr="009462EB">
        <w:t xml:space="preserve">bootstrapped </w:t>
      </w:r>
      <w:r w:rsidR="005762EA" w:rsidRPr="009462EB">
        <w:t>estimates are reported for robustness</w:t>
      </w:r>
      <w:r w:rsidR="00F275C9" w:rsidRPr="009462EB">
        <w:t>. Following</w:t>
      </w:r>
      <w:r w:rsidR="005762EA" w:rsidRPr="009462EB">
        <w:t xml:space="preserve"> </w:t>
      </w:r>
      <w:r w:rsidR="00F275C9" w:rsidRPr="009462EB">
        <w:t xml:space="preserve">standard practice, 90% confidence intervals are reported on the basis that squared effect sizes can only be positive numbers. </w:t>
      </w:r>
      <w:r w:rsidR="00E709E8" w:rsidRPr="009462EB">
        <w:t>Comparisons can be made between the effects on the basis of the non</w:t>
      </w:r>
      <w:r w:rsidR="004C0F1A" w:rsidRPr="009462EB">
        <w:t>-</w:t>
      </w:r>
      <w:r w:rsidR="00E709E8" w:rsidRPr="009462EB">
        <w:t xml:space="preserve">overlap of these intervals. </w:t>
      </w:r>
      <w:r w:rsidR="0055179E" w:rsidRPr="009462EB">
        <w:t>G</w:t>
      </w:r>
      <w:r w:rsidR="00E709E8" w:rsidRPr="009462EB">
        <w:t>iven the mix of within and between-subject effects, η</w:t>
      </w:r>
      <w:r w:rsidR="00E709E8" w:rsidRPr="009462EB">
        <w:rPr>
          <w:vertAlign w:val="superscript"/>
        </w:rPr>
        <w:t>2</w:t>
      </w:r>
      <w:r w:rsidR="00E709E8" w:rsidRPr="009462EB">
        <w:rPr>
          <w:rFonts w:cs="Times New Roman (Body CS)"/>
          <w:i/>
          <w:vertAlign w:val="subscript"/>
        </w:rPr>
        <w:t>g</w:t>
      </w:r>
      <w:r w:rsidR="00E709E8" w:rsidRPr="009462EB">
        <w:t xml:space="preserve"> is the most appropriate metric to compare in order to make</w:t>
      </w:r>
      <w:r w:rsidR="0055179E" w:rsidRPr="009462EB">
        <w:t xml:space="preserve"> such</w:t>
      </w:r>
      <w:r w:rsidR="00E709E8" w:rsidRPr="009462EB">
        <w:t xml:space="preserve"> inferences. </w:t>
      </w:r>
      <w:r w:rsidR="000E6C57" w:rsidRPr="009462EB">
        <w:t xml:space="preserve">Results </w:t>
      </w:r>
      <w:r w:rsidR="004453DF" w:rsidRPr="009462EB">
        <w:t>d</w:t>
      </w:r>
      <w:r w:rsidR="00AB5A48" w:rsidRPr="009462EB">
        <w:t xml:space="preserve">emonstrated that the majority of variance in IRAP effects was explained by </w:t>
      </w:r>
      <w:r w:rsidR="00966169" w:rsidRPr="009462EB">
        <w:t xml:space="preserve">the </w:t>
      </w:r>
      <w:r w:rsidR="00966169" w:rsidRPr="009473CC">
        <w:t>main effect for trial type (η</w:t>
      </w:r>
      <w:r w:rsidR="00966169" w:rsidRPr="009473CC">
        <w:rPr>
          <w:vertAlign w:val="superscript"/>
        </w:rPr>
        <w:t>2</w:t>
      </w:r>
      <w:r w:rsidR="00966169" w:rsidRPr="009473CC">
        <w:t xml:space="preserve"> = 0.7</w:t>
      </w:r>
      <w:r w:rsidR="00285726" w:rsidRPr="009473CC">
        <w:t>0</w:t>
      </w:r>
      <w:r w:rsidR="00966169" w:rsidRPr="009473CC">
        <w:t xml:space="preserve">, </w:t>
      </w:r>
      <w:r w:rsidR="00DB047A" w:rsidRPr="009473CC">
        <w:t>9</w:t>
      </w:r>
      <w:r w:rsidR="00F275C9" w:rsidRPr="009473CC">
        <w:t>0</w:t>
      </w:r>
      <w:r w:rsidR="00DB047A" w:rsidRPr="009473CC">
        <w:t>% CI [</w:t>
      </w:r>
      <w:r w:rsidR="00285726" w:rsidRPr="009473CC">
        <w:t>0.63</w:t>
      </w:r>
      <w:r w:rsidR="005D1FA4" w:rsidRPr="009473CC">
        <w:t xml:space="preserve">, </w:t>
      </w:r>
      <w:r w:rsidR="00285726" w:rsidRPr="009473CC">
        <w:t>0.77</w:t>
      </w:r>
      <w:r w:rsidR="00DB047A" w:rsidRPr="009473CC">
        <w:t xml:space="preserve">], </w:t>
      </w:r>
      <w:r w:rsidR="00966169" w:rsidRPr="009473CC">
        <w:t>η</w:t>
      </w:r>
      <w:r w:rsidR="00966169" w:rsidRPr="009473CC">
        <w:rPr>
          <w:vertAlign w:val="superscript"/>
        </w:rPr>
        <w:t>2</w:t>
      </w:r>
      <w:r w:rsidR="00A679A3" w:rsidRPr="009473CC">
        <w:rPr>
          <w:i/>
          <w:vertAlign w:val="subscript"/>
        </w:rPr>
        <w:t>p</w:t>
      </w:r>
      <w:r w:rsidR="00966169" w:rsidRPr="009473CC">
        <w:t xml:space="preserve"> = 0.2</w:t>
      </w:r>
      <w:r w:rsidR="0029310E" w:rsidRPr="009473CC">
        <w:t>2</w:t>
      </w:r>
      <w:r w:rsidR="005D1FA4" w:rsidRPr="009473CC">
        <w:t>, 9</w:t>
      </w:r>
      <w:r w:rsidR="00F275C9" w:rsidRPr="009473CC">
        <w:t>0</w:t>
      </w:r>
      <w:r w:rsidR="005D1FA4" w:rsidRPr="009473CC">
        <w:t>% CI [</w:t>
      </w:r>
      <w:r w:rsidR="00285726" w:rsidRPr="009473CC">
        <w:t>0.19</w:t>
      </w:r>
      <w:r w:rsidR="005D1FA4" w:rsidRPr="009473CC">
        <w:t xml:space="preserve">, </w:t>
      </w:r>
      <w:r w:rsidR="00285726" w:rsidRPr="009473CC">
        <w:t>0.25</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0.1</w:t>
      </w:r>
      <w:r w:rsidR="0029310E" w:rsidRPr="009473CC">
        <w:t>6</w:t>
      </w:r>
      <w:r w:rsidR="005D1FA4" w:rsidRPr="009473CC">
        <w:t>, 9</w:t>
      </w:r>
      <w:r w:rsidR="00F275C9" w:rsidRPr="009473CC">
        <w:t>0</w:t>
      </w:r>
      <w:r w:rsidR="005D1FA4" w:rsidRPr="009473CC">
        <w:t>% CI [</w:t>
      </w:r>
      <w:r w:rsidR="00285726" w:rsidRPr="009473CC">
        <w:t>0.13</w:t>
      </w:r>
      <w:r w:rsidR="005D1FA4" w:rsidRPr="009473CC">
        <w:t xml:space="preserve">, </w:t>
      </w:r>
      <w:r w:rsidR="00285726" w:rsidRPr="009473CC">
        <w:t>0.18</w:t>
      </w:r>
      <w:r w:rsidR="005D1FA4" w:rsidRPr="009473CC">
        <w:t>]</w:t>
      </w:r>
      <w:r w:rsidR="00966169" w:rsidRPr="009473CC">
        <w:t>)</w:t>
      </w:r>
      <w:r w:rsidR="00D92364" w:rsidRPr="009473CC">
        <w:t xml:space="preserve"> with only a small fraction explained by either the main effect for domain (η</w:t>
      </w:r>
      <w:r w:rsidR="00D92364" w:rsidRPr="009473CC">
        <w:rPr>
          <w:vertAlign w:val="superscript"/>
        </w:rPr>
        <w:t>2</w:t>
      </w:r>
      <w:r w:rsidR="00D92364" w:rsidRPr="009473CC">
        <w:t xml:space="preserve"> = 0.0</w:t>
      </w:r>
      <w:r w:rsidR="0029310E" w:rsidRPr="009473CC">
        <w:t>6</w:t>
      </w:r>
      <w:r w:rsidR="005D1FA4" w:rsidRPr="009473CC">
        <w:t>, 9</w:t>
      </w:r>
      <w:r w:rsidR="00F275C9" w:rsidRPr="009473CC">
        <w:t>0</w:t>
      </w:r>
      <w:r w:rsidR="005D1FA4" w:rsidRPr="009473CC">
        <w:t>% CI [</w:t>
      </w:r>
      <w:r w:rsidR="00E45E8C" w:rsidRPr="009473CC">
        <w:t>0.03</w:t>
      </w:r>
      <w:r w:rsidR="005D1FA4" w:rsidRPr="009473CC">
        <w:t xml:space="preserve">, </w:t>
      </w:r>
      <w:r w:rsidR="00E45E8C" w:rsidRPr="009473CC">
        <w:t>0.10</w:t>
      </w:r>
      <w:r w:rsidR="005D1FA4" w:rsidRPr="009473CC">
        <w:t>]</w:t>
      </w:r>
      <w:r w:rsidR="00D92364" w:rsidRPr="009473CC">
        <w:t>, η</w:t>
      </w:r>
      <w:r w:rsidR="00D92364" w:rsidRPr="009473CC">
        <w:rPr>
          <w:vertAlign w:val="superscript"/>
        </w:rPr>
        <w:t>2</w:t>
      </w:r>
      <w:r w:rsidR="00A679A3" w:rsidRPr="009473CC">
        <w:rPr>
          <w:i/>
          <w:vertAlign w:val="subscript"/>
        </w:rPr>
        <w:t>p</w:t>
      </w:r>
      <w:r w:rsidR="00D92364" w:rsidRPr="009473CC">
        <w:t xml:space="preserve"> = </w:t>
      </w:r>
      <w:r w:rsidR="00D92364" w:rsidRPr="009473CC">
        <w:lastRenderedPageBreak/>
        <w:t>0.0</w:t>
      </w:r>
      <w:r w:rsidR="00E45E8C" w:rsidRPr="009473CC">
        <w:t>5</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0.07</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E45E8C" w:rsidRPr="009473CC">
        <w:t>2</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0.03</w:t>
      </w:r>
      <w:r w:rsidR="005D1FA4" w:rsidRPr="009473CC">
        <w:t>]</w:t>
      </w:r>
      <w:r w:rsidR="00D92364" w:rsidRPr="009473CC">
        <w:t>) or the interaction between domain and trial type (η</w:t>
      </w:r>
      <w:r w:rsidR="00D92364" w:rsidRPr="009473CC">
        <w:rPr>
          <w:vertAlign w:val="superscript"/>
        </w:rPr>
        <w:t>2</w:t>
      </w:r>
      <w:r w:rsidR="00D92364" w:rsidRPr="009473CC">
        <w:t xml:space="preserve"> = 0.0</w:t>
      </w:r>
      <w:r w:rsidR="00E45E8C" w:rsidRPr="009473CC">
        <w:t>4</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0.06</w:t>
      </w:r>
      <w:r w:rsidR="005D1FA4" w:rsidRPr="009473CC">
        <w:t>]</w:t>
      </w:r>
      <w:r w:rsidR="00D92364" w:rsidRPr="009473CC">
        <w:t>, η</w:t>
      </w:r>
      <w:r w:rsidR="00297E66" w:rsidRPr="009473CC">
        <w:rPr>
          <w:rFonts w:cs="Times New Roman (Body CS)"/>
          <w:vertAlign w:val="superscript"/>
        </w:rPr>
        <w:t>2</w:t>
      </w:r>
      <w:r w:rsidR="00A679A3" w:rsidRPr="009473CC">
        <w:rPr>
          <w:i/>
          <w:vertAlign w:val="subscript"/>
        </w:rPr>
        <w:t>p</w:t>
      </w:r>
      <w:r w:rsidR="00297E66" w:rsidRPr="009473CC">
        <w:t xml:space="preserve"> = 0.0</w:t>
      </w:r>
      <w:r w:rsidR="0029310E" w:rsidRPr="009473CC">
        <w:t>1</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0.02</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29310E" w:rsidRPr="009473CC">
        <w:t>1</w:t>
      </w:r>
      <w:r w:rsidR="005D1FA4" w:rsidRPr="009473CC">
        <w:t>, 9</w:t>
      </w:r>
      <w:r w:rsidR="00F275C9" w:rsidRPr="009473CC">
        <w:t>0</w:t>
      </w:r>
      <w:r w:rsidR="005D1FA4" w:rsidRPr="009473CC">
        <w:t>% CI [</w:t>
      </w:r>
      <w:r w:rsidR="00E45E8C" w:rsidRPr="009473CC">
        <w:t>0.00</w:t>
      </w:r>
      <w:r w:rsidR="005D1FA4" w:rsidRPr="009473CC">
        <w:t xml:space="preserve">, </w:t>
      </w:r>
      <w:r w:rsidR="00E45E8C" w:rsidRPr="009473CC">
        <w:t>0.02</w:t>
      </w:r>
      <w:r w:rsidR="005D1FA4" w:rsidRPr="009473CC">
        <w:t>]</w:t>
      </w:r>
      <w:r w:rsidR="00D92364" w:rsidRPr="009473CC">
        <w:t>).</w:t>
      </w:r>
      <w:r w:rsidR="00DD0916" w:rsidRPr="009473CC">
        <w:t xml:space="preserve"> </w:t>
      </w:r>
      <w:r w:rsidR="00E7747B" w:rsidRPr="009473CC">
        <w:t>R</w:t>
      </w:r>
      <w:r w:rsidR="00DD0916" w:rsidRPr="009473CC">
        <w:t>esults</w:t>
      </w:r>
      <w:r w:rsidR="00DD0916" w:rsidRPr="009462EB">
        <w:t xml:space="preserve"> </w:t>
      </w:r>
      <w:r w:rsidR="00AC4231" w:rsidRPr="009462EB">
        <w:t xml:space="preserve">from the effect sizes therefore also supported the conclusion that </w:t>
      </w:r>
      <w:r w:rsidR="00E7747B" w:rsidRPr="009462EB">
        <w:t xml:space="preserve">IRAP effects </w:t>
      </w:r>
      <w:r w:rsidR="00AC4231" w:rsidRPr="009462EB">
        <w:t xml:space="preserve">are mostly driven by the generic pattern </w:t>
      </w:r>
      <w:r w:rsidR="007B6E57">
        <w:t xml:space="preserve">and </w:t>
      </w:r>
      <w:r w:rsidR="00AC4231" w:rsidRPr="009462EB">
        <w:t xml:space="preserve">are relatively insensitive to the </w:t>
      </w:r>
      <w:r w:rsidR="00DD0916" w:rsidRPr="009462EB">
        <w:t>domain being assessed.</w:t>
      </w:r>
      <w:r w:rsidR="001F2C58" w:rsidRPr="009462EB">
        <w:t xml:space="preserve"> </w:t>
      </w:r>
    </w:p>
    <w:p w14:paraId="55DA80D2" w14:textId="094B09E0" w:rsidR="00CB2736" w:rsidRPr="009462EB" w:rsidRDefault="00CB2736" w:rsidP="00CB2736">
      <w:pPr>
        <w:pStyle w:val="Heading2"/>
      </w:pPr>
      <w:r w:rsidRPr="009462EB">
        <w:t>Comparisons of known domains and non-word stimuli</w:t>
      </w:r>
    </w:p>
    <w:p w14:paraId="4DFC1C10" w14:textId="1391886C" w:rsidR="00291CAF" w:rsidRPr="009462EB" w:rsidRDefault="00600FD4" w:rsidP="00987CA0">
      <w:pPr>
        <w:rPr>
          <w:rFonts w:ascii="Times New Roman" w:hAnsi="Times New Roman"/>
          <w:kern w:val="0"/>
        </w:rPr>
      </w:pPr>
      <w:r w:rsidRPr="009462EB">
        <w:t xml:space="preserve">A </w:t>
      </w:r>
      <w:r w:rsidR="002359A4" w:rsidRPr="009462EB">
        <w:t xml:space="preserve">second set of </w:t>
      </w:r>
      <w:r w:rsidRPr="009462EB">
        <w:t xml:space="preserve">ANOVAs compared </w:t>
      </w:r>
      <w:r w:rsidR="00121914" w:rsidRPr="009462EB">
        <w:t xml:space="preserve">IRAP effects between </w:t>
      </w:r>
      <w:r w:rsidR="00922C11" w:rsidRPr="009462EB">
        <w:t>trial type</w:t>
      </w:r>
      <w:r w:rsidR="00FE0CFA" w:rsidRPr="009462EB">
        <w:t xml:space="preserve"> and stimuli type</w:t>
      </w:r>
      <w:r w:rsidR="00291CAF" w:rsidRPr="009462EB">
        <w:t xml:space="preserve"> – that is, between </w:t>
      </w:r>
      <w:r w:rsidR="001644C7" w:rsidRPr="009462EB">
        <w:t xml:space="preserve">IRAPs that employed words as </w:t>
      </w:r>
      <w:r w:rsidR="00036D08">
        <w:t xml:space="preserve">known </w:t>
      </w:r>
      <w:r w:rsidR="00FE0CFA" w:rsidRPr="009462EB">
        <w:t xml:space="preserve">concept </w:t>
      </w:r>
      <w:r w:rsidR="00F57C07" w:rsidRPr="009462EB">
        <w:t>category domains (e.g., race, religion, etc.</w:t>
      </w:r>
      <w:r w:rsidR="00121914" w:rsidRPr="009462EB">
        <w:t xml:space="preserve">) </w:t>
      </w:r>
      <w:r w:rsidR="00291CAF" w:rsidRPr="009462EB">
        <w:t>versus unknown</w:t>
      </w:r>
      <w:r w:rsidR="001644C7" w:rsidRPr="009462EB">
        <w:t xml:space="preserve"> non</w:t>
      </w:r>
      <w:r w:rsidR="00AF4D23" w:rsidRPr="009462EB">
        <w:t xml:space="preserve">-words </w:t>
      </w:r>
      <w:r w:rsidR="00EA3028" w:rsidRPr="009462EB">
        <w:fldChar w:fldCharType="begin"/>
      </w:r>
      <w:r w:rsidR="00EA3028" w:rsidRPr="009462EB">
        <w:instrText xml:space="preserve"> ADDIN ZOTERO_ITEM CSL_CITATION {"citationID":"NKe4No0x","properties":{"formattedCitation":"(i.e., evaluations of the non-words CUG and VEC, as used in O\\uc0\\u8217{}Shea et al., 2016)","plainCitation":"(i.e., evaluations of the non-words CUG and VEC, as used in 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A."}],"issued":{"date-parts":[["2016",2]]}},"prefix":"i.e., evaluations of the non-words CUG and VEC, as used in "}],"schema":"https://github.com/citation-style-language/schema/raw/master/csl-citation.json"} </w:instrText>
      </w:r>
      <w:r w:rsidR="00EA3028" w:rsidRPr="009462EB">
        <w:fldChar w:fldCharType="separate"/>
      </w:r>
      <w:r w:rsidR="0066016B" w:rsidRPr="009462EB">
        <w:rPr>
          <w:rFonts w:cs="CMU Serif Roman"/>
        </w:rPr>
        <w:t>(i.e., evaluations of the non-words CUG and VEC, as used in O’Shea et al., 2016)</w:t>
      </w:r>
      <w:r w:rsidR="00EA3028" w:rsidRPr="009462EB">
        <w:fldChar w:fldCharType="end"/>
      </w:r>
      <w:r w:rsidR="001644C7" w:rsidRPr="009462EB">
        <w:t xml:space="preserve">. This revealed </w:t>
      </w:r>
      <w:r w:rsidR="00303078" w:rsidRPr="009462EB">
        <w:t xml:space="preserve">a main effect for </w:t>
      </w:r>
      <w:r w:rsidR="00B85FE1" w:rsidRPr="009462EB">
        <w:t xml:space="preserve">trial </w:t>
      </w:r>
      <w:r w:rsidR="001644C7" w:rsidRPr="009462EB">
        <w:t xml:space="preserve">type, </w:t>
      </w:r>
      <w:r w:rsidR="00BD6507" w:rsidRPr="009473CC">
        <w:rPr>
          <w:i/>
        </w:rPr>
        <w:t>F</w:t>
      </w:r>
      <w:r w:rsidR="00BD6507" w:rsidRPr="009473CC">
        <w:t>(3, 1434) = 34.30,</w:t>
      </w:r>
      <w:r w:rsidR="00BD6507" w:rsidRPr="009473CC">
        <w:rPr>
          <w:i/>
        </w:rPr>
        <w:t xml:space="preserve"> p </w:t>
      </w:r>
      <w:r w:rsidR="00BD6507" w:rsidRPr="009473CC">
        <w:t>&lt; .001,</w:t>
      </w:r>
      <w:r w:rsidR="00BD6507" w:rsidRPr="009473CC">
        <w:rPr>
          <w:i/>
        </w:rPr>
        <w:t xml:space="preserve"> </w:t>
      </w:r>
      <w:r w:rsidR="0095653C" w:rsidRPr="009473CC">
        <w:t>η</w:t>
      </w:r>
      <w:r w:rsidR="0095653C" w:rsidRPr="009473CC">
        <w:rPr>
          <w:rFonts w:cs="Times New Roman (Body CS)"/>
          <w:vertAlign w:val="superscript"/>
        </w:rPr>
        <w:t>2</w:t>
      </w:r>
      <w:r w:rsidR="0095653C" w:rsidRPr="009473CC">
        <w:t xml:space="preserve"> = 0.</w:t>
      </w:r>
      <w:r w:rsidR="00BD6507" w:rsidRPr="009473CC">
        <w:t>8</w:t>
      </w:r>
      <w:r w:rsidR="0062490C" w:rsidRPr="009473CC">
        <w:t>2</w:t>
      </w:r>
      <w:r w:rsidR="005D1FA4" w:rsidRPr="009473CC">
        <w:t>, 9</w:t>
      </w:r>
      <w:r w:rsidR="00CB174A" w:rsidRPr="009473CC">
        <w:t>0</w:t>
      </w:r>
      <w:r w:rsidR="005D1FA4" w:rsidRPr="009473CC">
        <w:t>% CI [</w:t>
      </w:r>
      <w:r w:rsidR="0062490C" w:rsidRPr="009473CC">
        <w:t>0.68</w:t>
      </w:r>
      <w:r w:rsidR="005D1FA4" w:rsidRPr="009473CC">
        <w:t xml:space="preserve">, </w:t>
      </w:r>
      <w:r w:rsidR="0062490C" w:rsidRPr="009473CC">
        <w:t>0.89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p</w:t>
      </w:r>
      <w:r w:rsidR="0095653C" w:rsidRPr="009473CC">
        <w:t xml:space="preserve"> = 0.</w:t>
      </w:r>
      <w:r w:rsidR="00BD6507" w:rsidRPr="009473CC">
        <w:t>07</w:t>
      </w:r>
      <w:r w:rsidR="005D1FA4" w:rsidRPr="009473CC">
        <w:t>, 9</w:t>
      </w:r>
      <w:r w:rsidR="00CB174A" w:rsidRPr="009473CC">
        <w:t>0</w:t>
      </w:r>
      <w:r w:rsidR="005D1FA4" w:rsidRPr="009473CC">
        <w:t>% CI [</w:t>
      </w:r>
      <w:r w:rsidR="0062490C" w:rsidRPr="009473CC">
        <w:t>0.04</w:t>
      </w:r>
      <w:r w:rsidR="005D1FA4" w:rsidRPr="009473CC">
        <w:t xml:space="preserve">, </w:t>
      </w:r>
      <w:r w:rsidR="0062490C" w:rsidRPr="009473CC">
        <w:t>0.09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g</w:t>
      </w:r>
      <w:r w:rsidR="0095653C" w:rsidRPr="009473CC">
        <w:t xml:space="preserve"> = 0.</w:t>
      </w:r>
      <w:r w:rsidR="00BD6507" w:rsidRPr="009473CC">
        <w:t>05</w:t>
      </w:r>
      <w:r w:rsidR="005D1FA4" w:rsidRPr="009473CC">
        <w:t>, 9</w:t>
      </w:r>
      <w:r w:rsidR="00CB174A" w:rsidRPr="009473CC">
        <w:t>0</w:t>
      </w:r>
      <w:r w:rsidR="005D1FA4" w:rsidRPr="009473CC">
        <w:t>% CI [</w:t>
      </w:r>
      <w:r w:rsidR="0062490C" w:rsidRPr="009473CC">
        <w:t>0.03</w:t>
      </w:r>
      <w:r w:rsidR="005D1FA4" w:rsidRPr="009473CC">
        <w:t xml:space="preserve">, </w:t>
      </w:r>
      <w:r w:rsidR="0062490C" w:rsidRPr="009473CC">
        <w:t>0.06</w:t>
      </w:r>
      <w:r w:rsidR="005D1FA4" w:rsidRPr="009473CC">
        <w:t>]</w:t>
      </w:r>
      <w:r w:rsidR="00BD6507" w:rsidRPr="009473CC">
        <w:t xml:space="preserve">, </w:t>
      </w:r>
      <w:r w:rsidR="00460584" w:rsidRPr="009473CC">
        <w:t xml:space="preserve">but no evidence for a main effect for stimuli type, </w:t>
      </w:r>
      <w:r w:rsidR="003F0065" w:rsidRPr="009473CC">
        <w:rPr>
          <w:i/>
        </w:rPr>
        <w:t>F</w:t>
      </w:r>
      <w:r w:rsidR="003F0065" w:rsidRPr="009473CC">
        <w:t>(1, 478) = 0.41,</w:t>
      </w:r>
      <w:r w:rsidR="003F0065" w:rsidRPr="009473CC">
        <w:rPr>
          <w:i/>
        </w:rPr>
        <w:t xml:space="preserve"> p </w:t>
      </w:r>
      <w:r w:rsidR="003F0065" w:rsidRPr="009473CC">
        <w:t>= .520</w:t>
      </w:r>
      <w:r w:rsidR="00460584" w:rsidRPr="009473CC">
        <w:t xml:space="preserve">, </w:t>
      </w:r>
      <w:r w:rsidR="00987CA0" w:rsidRPr="009473CC">
        <w:rPr>
          <w:rStyle w:val="md-plain"/>
        </w:rPr>
        <w:t>η</w:t>
      </w:r>
      <w:r w:rsidR="003A20D5" w:rsidRPr="009473CC">
        <w:rPr>
          <w:rFonts w:cs="Times New Roman (Body CS)"/>
          <w:vertAlign w:val="superscript"/>
        </w:rPr>
        <w:t>2</w:t>
      </w:r>
      <w:r w:rsidR="00987CA0" w:rsidRPr="009473CC">
        <w:rPr>
          <w:rStyle w:val="md-plain"/>
        </w:rPr>
        <w:t xml:space="preserve"> </w:t>
      </w:r>
      <w:r w:rsidR="003F0065" w:rsidRPr="009473CC">
        <w:rPr>
          <w:rStyle w:val="md-plain"/>
        </w:rPr>
        <w:t>=</w:t>
      </w:r>
      <w:r w:rsidR="00987CA0" w:rsidRPr="009473CC">
        <w:rPr>
          <w:rStyle w:val="md-plain"/>
        </w:rPr>
        <w:t xml:space="preserve"> 0.0</w:t>
      </w:r>
      <w:r w:rsidR="003F0065" w:rsidRPr="009473CC">
        <w:rPr>
          <w:rStyle w:val="md-plain"/>
        </w:rPr>
        <w:t>1</w:t>
      </w:r>
      <w:r w:rsidR="005D1FA4" w:rsidRPr="009473CC">
        <w:t>, 9</w:t>
      </w:r>
      <w:r w:rsidR="00CB174A" w:rsidRPr="009473CC">
        <w:t>0</w:t>
      </w:r>
      <w:r w:rsidR="005D1FA4" w:rsidRPr="009473CC">
        <w:t>% CI [</w:t>
      </w:r>
      <w:r w:rsidR="004C0348" w:rsidRPr="009473CC">
        <w:t>0.00</w:t>
      </w:r>
      <w:r w:rsidR="005D1FA4" w:rsidRPr="009473CC">
        <w:t xml:space="preserve">, </w:t>
      </w:r>
      <w:r w:rsidR="004C0348" w:rsidRPr="009473CC">
        <w:t>0.06</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rPr>
          <w:rStyle w:val="md-plain"/>
        </w:rPr>
        <w:t xml:space="preserve"> </w:t>
      </w:r>
      <w:r w:rsidR="003F0065" w:rsidRPr="009473CC">
        <w:rPr>
          <w:rStyle w:val="md-plain"/>
        </w:rPr>
        <w:t>&lt;</w:t>
      </w:r>
      <w:r w:rsidR="00987CA0" w:rsidRPr="009473CC">
        <w:rPr>
          <w:rStyle w:val="md-plain"/>
        </w:rPr>
        <w:t xml:space="preserve"> 0.0</w:t>
      </w:r>
      <w:r w:rsidR="00876582" w:rsidRPr="009473CC">
        <w:rPr>
          <w:rStyle w:val="md-plain"/>
        </w:rPr>
        <w:t>1</w:t>
      </w:r>
      <w:r w:rsidR="005D1FA4" w:rsidRPr="009473CC">
        <w:t>, 9</w:t>
      </w:r>
      <w:r w:rsidR="00CB174A" w:rsidRPr="009473CC">
        <w:t>0</w:t>
      </w:r>
      <w:r w:rsidR="005D1FA4" w:rsidRPr="009473CC">
        <w:t>% CI [</w:t>
      </w:r>
      <w:r w:rsidR="002B5017" w:rsidRPr="009473CC">
        <w:t>0.00</w:t>
      </w:r>
      <w:r w:rsidR="005D1FA4" w:rsidRPr="009473CC">
        <w:t xml:space="preserve">, </w:t>
      </w:r>
      <w:r w:rsidR="002B5017" w:rsidRPr="009473CC">
        <w:t>0.01</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rPr>
          <w:rStyle w:val="md-plain"/>
        </w:rPr>
        <w:t xml:space="preserve"> &lt; 0.01</w:t>
      </w:r>
      <w:r w:rsidR="005D1FA4" w:rsidRPr="009473CC">
        <w:t>, 9</w:t>
      </w:r>
      <w:r w:rsidR="00CB174A" w:rsidRPr="009473CC">
        <w:t>0</w:t>
      </w:r>
      <w:r w:rsidR="005D1FA4" w:rsidRPr="009473CC">
        <w:t>% CI [</w:t>
      </w:r>
      <w:r w:rsidR="00554FCC" w:rsidRPr="009473CC">
        <w:t>0.00</w:t>
      </w:r>
      <w:r w:rsidR="005D1FA4" w:rsidRPr="009473CC">
        <w:t xml:space="preserve">, </w:t>
      </w:r>
      <w:r w:rsidR="00554FCC" w:rsidRPr="009473CC">
        <w:t>&lt; 0.01</w:t>
      </w:r>
      <w:r w:rsidR="005D1FA4" w:rsidRPr="009473CC">
        <w:t>]</w:t>
      </w:r>
      <w:r w:rsidR="00987CA0" w:rsidRPr="009473CC">
        <w:t xml:space="preserve">, </w:t>
      </w:r>
      <w:r w:rsidR="00460584" w:rsidRPr="009473CC">
        <w:t xml:space="preserve">or their interaction effect, </w:t>
      </w:r>
      <w:r w:rsidR="00B16299" w:rsidRPr="009473CC">
        <w:rPr>
          <w:i/>
        </w:rPr>
        <w:t>F</w:t>
      </w:r>
      <w:r w:rsidR="00B16299" w:rsidRPr="009473CC">
        <w:t>(3, 1434) = 0.99,</w:t>
      </w:r>
      <w:r w:rsidR="00B16299" w:rsidRPr="009473CC">
        <w:rPr>
          <w:i/>
        </w:rPr>
        <w:t xml:space="preserve"> p</w:t>
      </w:r>
      <w:r w:rsidR="00B16299" w:rsidRPr="009473CC">
        <w:t xml:space="preserve"> = .394</w:t>
      </w:r>
      <w:r w:rsidR="00987CA0" w:rsidRPr="009473CC">
        <w:t>, η</w:t>
      </w:r>
      <w:r w:rsidR="003A20D5" w:rsidRPr="009473CC">
        <w:rPr>
          <w:rFonts w:cs="Times New Roman (Body CS)"/>
          <w:vertAlign w:val="superscript"/>
        </w:rPr>
        <w:t>2</w:t>
      </w:r>
      <w:r w:rsidR="00987CA0" w:rsidRPr="009473CC">
        <w:t xml:space="preserve"> = 0.0</w:t>
      </w:r>
      <w:r w:rsidR="00EA0CA8" w:rsidRPr="009473CC">
        <w:t>4</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0.11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t xml:space="preserve"> </w:t>
      </w:r>
      <w:r w:rsidR="00B16299" w:rsidRPr="009473CC">
        <w:t>&lt;</w:t>
      </w:r>
      <w:r w:rsidR="00987CA0" w:rsidRPr="009473CC">
        <w:t xml:space="preserve"> 0.0</w:t>
      </w:r>
      <w:r w:rsidR="00B16299" w:rsidRPr="009473CC">
        <w:t>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t xml:space="preserve"> </w:t>
      </w:r>
      <w:r w:rsidR="00B16299" w:rsidRPr="009473CC">
        <w:t>&lt;</w:t>
      </w:r>
      <w:r w:rsidR="00987CA0" w:rsidRPr="009473CC">
        <w:t xml:space="preserve"> 0.01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460584" w:rsidRPr="009473CC">
        <w:t xml:space="preserve">. </w:t>
      </w:r>
      <w:r w:rsidR="001644C7" w:rsidRPr="009473CC">
        <w:t>Bayes</w:t>
      </w:r>
      <w:r w:rsidR="001644C7" w:rsidRPr="009462EB">
        <w:t xml:space="preserve"> Factor</w:t>
      </w:r>
      <w:r w:rsidR="00460584" w:rsidRPr="009462EB">
        <w:t>s</w:t>
      </w:r>
      <w:r w:rsidR="001644C7" w:rsidRPr="009462EB">
        <w:t xml:space="preserve"> provided extreme evidence for trial type (BF</w:t>
      </w:r>
      <w:r w:rsidR="00C75FE9" w:rsidRPr="009462EB">
        <w:rPr>
          <w:vertAlign w:val="subscript"/>
        </w:rPr>
        <w:t>10</w:t>
      </w:r>
      <w:r w:rsidR="001644C7" w:rsidRPr="009462EB">
        <w:rPr>
          <w:vertAlign w:val="subscript"/>
        </w:rPr>
        <w:t xml:space="preserve"> </w:t>
      </w:r>
      <w:r w:rsidR="00424241" w:rsidRPr="009462EB">
        <w:t>&gt; 1000</w:t>
      </w:r>
      <w:r w:rsidR="001644C7" w:rsidRPr="009462EB">
        <w:t xml:space="preserve">), </w:t>
      </w:r>
      <w:r w:rsidR="00773906" w:rsidRPr="009462EB">
        <w:t>moderate</w:t>
      </w:r>
      <w:r w:rsidR="0039652D" w:rsidRPr="009462EB">
        <w:t xml:space="preserve"> evidence against stimuli type (BF</w:t>
      </w:r>
      <w:r w:rsidR="00C75FE9" w:rsidRPr="009462EB">
        <w:rPr>
          <w:vertAlign w:val="subscript"/>
        </w:rPr>
        <w:t>10</w:t>
      </w:r>
      <w:r w:rsidR="0039652D" w:rsidRPr="009462EB">
        <w:rPr>
          <w:vertAlign w:val="subscript"/>
        </w:rPr>
        <w:t xml:space="preserve"> </w:t>
      </w:r>
      <w:r w:rsidR="0039652D" w:rsidRPr="009462EB">
        <w:t>= 0.1</w:t>
      </w:r>
      <w:r w:rsidR="00CA1417" w:rsidRPr="009462EB">
        <w:t>8</w:t>
      </w:r>
      <w:r w:rsidR="00730013" w:rsidRPr="009462EB">
        <w:t>)</w:t>
      </w:r>
      <w:r w:rsidR="008C08BA" w:rsidRPr="009462EB">
        <w:t xml:space="preserve">, and </w:t>
      </w:r>
      <w:r w:rsidR="00773906" w:rsidRPr="009462EB">
        <w:t>strong</w:t>
      </w:r>
      <w:r w:rsidR="008C08BA" w:rsidRPr="009462EB">
        <w:t xml:space="preserve"> evidence against the interaction effect (BF</w:t>
      </w:r>
      <w:r w:rsidR="00C75FE9" w:rsidRPr="009462EB">
        <w:rPr>
          <w:vertAlign w:val="subscript"/>
        </w:rPr>
        <w:t>10</w:t>
      </w:r>
      <w:r w:rsidR="008C08BA" w:rsidRPr="009462EB">
        <w:rPr>
          <w:vertAlign w:val="subscript"/>
        </w:rPr>
        <w:t xml:space="preserve"> </w:t>
      </w:r>
      <w:r w:rsidR="008C08BA" w:rsidRPr="009462EB">
        <w:t>= 0.</w:t>
      </w:r>
      <w:r w:rsidR="00CA1417" w:rsidRPr="009462EB">
        <w:t>09</w:t>
      </w:r>
      <w:r w:rsidR="008C08BA" w:rsidRPr="009462EB">
        <w:t>)</w:t>
      </w:r>
      <w:r w:rsidR="00730013" w:rsidRPr="009462EB">
        <w:t>.</w:t>
      </w:r>
      <w:r w:rsidR="001644C7" w:rsidRPr="009462EB">
        <w:t xml:space="preserve"> Results suggested that</w:t>
      </w:r>
      <w:r w:rsidR="00291CAF" w:rsidRPr="009462EB">
        <w:t>, given available data, there is reason to believe that a similar generic IRAP pattern emerges regardless whether the concept words employed in the task are from known domains (e.g., race, religion) or unknown non-</w:t>
      </w:r>
      <w:r w:rsidR="00291CAF" w:rsidRPr="009462EB">
        <w:lastRenderedPageBreak/>
        <w:t>words</w:t>
      </w:r>
      <w:r w:rsidR="001644C7" w:rsidRPr="009462EB">
        <w:t xml:space="preserve">. </w:t>
      </w:r>
      <w:r w:rsidR="00291CAF" w:rsidRPr="009462EB">
        <w:t>The generic pattern among IRAP effects</w:t>
      </w:r>
      <w:r w:rsidR="00DB4E8A" w:rsidRPr="009462EB">
        <w:t xml:space="preserve">, even among </w:t>
      </w:r>
      <w:r w:rsidR="00291CAF" w:rsidRPr="009462EB">
        <w:t>non-word</w:t>
      </w:r>
      <w:r w:rsidR="00DB4E8A" w:rsidRPr="009462EB">
        <w:t xml:space="preserve"> stimuli, is</w:t>
      </w:r>
      <w:r w:rsidR="00291CAF" w:rsidRPr="009462EB">
        <w:t xml:space="preserve"> illustrated in Figure </w:t>
      </w:r>
      <w:r w:rsidR="000A73A9" w:rsidRPr="009462EB">
        <w:t>1</w:t>
      </w:r>
      <w:r w:rsidR="00291CAF" w:rsidRPr="009462EB">
        <w:t xml:space="preserve"> (lower panel).</w:t>
      </w:r>
    </w:p>
    <w:p w14:paraId="56C161DC" w14:textId="77777777" w:rsidR="00D100E7" w:rsidRPr="009462EB" w:rsidRDefault="00D100E7" w:rsidP="00291CAF">
      <w:pPr>
        <w:ind w:firstLine="0"/>
        <w:rPr>
          <w:color w:val="FF0000"/>
        </w:rPr>
      </w:pPr>
    </w:p>
    <w:p w14:paraId="4416A08C" w14:textId="12BA6D3F" w:rsidR="00DD0916" w:rsidRPr="009462EB" w:rsidRDefault="00DD0916" w:rsidP="000E5BE4">
      <w:pPr>
        <w:spacing w:line="240" w:lineRule="auto"/>
        <w:ind w:firstLine="0"/>
        <w:jc w:val="center"/>
      </w:pPr>
    </w:p>
    <w:p w14:paraId="7FF06459" w14:textId="3E9913F7" w:rsidR="00D16BF8" w:rsidRPr="009462EB" w:rsidRDefault="00EC4CD7" w:rsidP="000E5BE4">
      <w:pPr>
        <w:spacing w:line="240" w:lineRule="auto"/>
        <w:ind w:firstLine="0"/>
        <w:jc w:val="center"/>
      </w:pPr>
      <w:r>
        <w:rPr>
          <w:noProof/>
        </w:rPr>
        <w:drawing>
          <wp:inline distT="0" distB="0" distL="0" distR="0" wp14:anchorId="119FC40C" wp14:editId="1F66C846">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1.pdf"/>
                    <pic:cNvPicPr/>
                  </pic:nvPicPr>
                  <pic:blipFill>
                    <a:blip r:embed="rId14"/>
                    <a:stretch>
                      <a:fillRect/>
                    </a:stretch>
                  </pic:blipFill>
                  <pic:spPr>
                    <a:xfrm>
                      <a:off x="0" y="0"/>
                      <a:ext cx="5486400" cy="5486400"/>
                    </a:xfrm>
                    <a:prstGeom prst="rect">
                      <a:avLst/>
                    </a:prstGeom>
                  </pic:spPr>
                </pic:pic>
              </a:graphicData>
            </a:graphic>
          </wp:inline>
        </w:drawing>
      </w:r>
    </w:p>
    <w:p w14:paraId="7198979B" w14:textId="66740B07" w:rsidR="00687688" w:rsidRPr="009462EB" w:rsidRDefault="001959A0" w:rsidP="00064F03">
      <w:pPr>
        <w:spacing w:line="240" w:lineRule="auto"/>
        <w:ind w:firstLine="0"/>
      </w:pPr>
      <w:r w:rsidRPr="009462EB">
        <w:rPr>
          <w:b/>
        </w:rPr>
        <w:t xml:space="preserve">Figure </w:t>
      </w:r>
      <w:r w:rsidR="00484767" w:rsidRPr="009462EB">
        <w:rPr>
          <w:b/>
        </w:rPr>
        <w:t>1</w:t>
      </w:r>
      <w:r w:rsidRPr="009462EB">
        <w:rPr>
          <w:b/>
        </w:rPr>
        <w:t>.</w:t>
      </w:r>
      <w:r w:rsidRPr="009462EB">
        <w:t xml:space="preserve"> </w:t>
      </w:r>
      <w:r w:rsidR="00484767" w:rsidRPr="009462EB">
        <w:t>IRAP effects</w:t>
      </w:r>
      <w:r w:rsidR="00484767" w:rsidRPr="009462EB">
        <w:rPr>
          <w:i/>
        </w:rPr>
        <w:t xml:space="preserve"> </w:t>
      </w:r>
      <w:r w:rsidRPr="009462EB">
        <w:t xml:space="preserve">between domains (upper panel) and between </w:t>
      </w:r>
      <w:r w:rsidR="00E721ED" w:rsidRPr="009462EB">
        <w:t>words vs.</w:t>
      </w:r>
      <w:r w:rsidRPr="009462EB">
        <w:t xml:space="preserve"> </w:t>
      </w:r>
      <w:r w:rsidR="00E721ED" w:rsidRPr="009462EB">
        <w:t>non-</w:t>
      </w:r>
      <w:r w:rsidRPr="009462EB">
        <w:t xml:space="preserve">words IRAPs </w:t>
      </w:r>
      <w:r w:rsidR="00E721ED" w:rsidRPr="009462EB">
        <w:t>(</w:t>
      </w:r>
      <w:r w:rsidRPr="009462EB">
        <w:t xml:space="preserve">lower panel). </w:t>
      </w:r>
      <w:r w:rsidR="003119CC" w:rsidRPr="009462EB">
        <w:t>Error bars represent 95% CIs.</w:t>
      </w:r>
      <w:bookmarkStart w:id="10" w:name="_vg6defu8jxdt" w:colFirst="0" w:colLast="0"/>
      <w:bookmarkEnd w:id="10"/>
    </w:p>
    <w:p w14:paraId="53D7D7A2" w14:textId="77777777" w:rsidR="00064F03" w:rsidRPr="009462EB" w:rsidRDefault="00064F03">
      <w:pPr>
        <w:rPr>
          <w:rFonts w:eastAsiaTheme="majorEastAsia" w:cstheme="majorBidi"/>
          <w:b/>
          <w:bCs/>
        </w:rPr>
      </w:pPr>
      <w:r w:rsidRPr="009462EB">
        <w:br w:type="page"/>
      </w:r>
    </w:p>
    <w:p w14:paraId="3319EF01" w14:textId="0CD7F4D2" w:rsidR="00DD0916" w:rsidRPr="009462EB" w:rsidRDefault="004D44D8" w:rsidP="004D44D8">
      <w:pPr>
        <w:pStyle w:val="Heading1"/>
      </w:pPr>
      <w:r w:rsidRPr="009462EB">
        <w:lastRenderedPageBreak/>
        <w:t>D</w:t>
      </w:r>
      <w:r w:rsidR="00DD0916" w:rsidRPr="009462EB">
        <w:t>iscussion</w:t>
      </w:r>
    </w:p>
    <w:p w14:paraId="640EB6D9" w14:textId="631F3285" w:rsidR="00FF51F5" w:rsidRPr="009462EB" w:rsidRDefault="00243DB0" w:rsidP="00FF51F5">
      <w:r w:rsidRPr="009462EB">
        <w:t xml:space="preserve">Both hypothesis testing methods and effect sizes support the conclusion that IRAP effects are predominantly driven by a generic pattern among the trial-types rather than the domains being assessed. The IRAP is therefore relatively insensitive the attitudes or learning </w:t>
      </w:r>
      <w:r w:rsidRPr="009462EB">
        <w:rPr>
          <w:color w:val="000000" w:themeColor="text1"/>
        </w:rPr>
        <w:t>histories that it is intended to assess.</w:t>
      </w:r>
      <w:r w:rsidR="00FF51F5" w:rsidRPr="009462EB">
        <w:rPr>
          <w:color w:val="000000" w:themeColor="text1"/>
        </w:rPr>
        <w:t xml:space="preserve"> Due to our far larger sample size and variety of domains, results also shed light on the </w:t>
      </w:r>
      <w:r w:rsidR="00FF51F5" w:rsidRPr="009462EB">
        <w:t xml:space="preserve">nature of the effect: the generic pattern appears to take the form of a specific pattern among the trial-types (see Figure 1). </w:t>
      </w:r>
      <w:r w:rsidR="00495E38" w:rsidRPr="009462EB">
        <w:rPr>
          <w:color w:val="000000" w:themeColor="text1"/>
        </w:rPr>
        <w:t xml:space="preserve">In behavioural terms, the category stimuli exert relatively weak stimulus control over the relative speed of responses relative to other, likely less interesting, sources of control. </w:t>
      </w:r>
      <w:r w:rsidR="00FF51F5" w:rsidRPr="009462EB">
        <w:rPr>
          <w:color w:val="000000" w:themeColor="text1"/>
        </w:rPr>
        <w:t xml:space="preserve">However, </w:t>
      </w:r>
      <w:r w:rsidR="00FF51F5" w:rsidRPr="009462EB">
        <w:t xml:space="preserve">it should be noted that these negative implications for the IRAP are agnostic to the level of analysis used by a researcher, whether represenationalist (e.g., that IRAP effects can be used to measures implicit attitudes or associations in memory, etc.) or functional analytic-abstractive </w:t>
      </w:r>
      <w:r w:rsidR="002E017C" w:rsidRPr="009462EB">
        <w:fldChar w:fldCharType="begin"/>
      </w:r>
      <w:r w:rsidR="002E017C" w:rsidRPr="009462EB">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2E017C" w:rsidRPr="009462EB">
        <w:fldChar w:fldCharType="separate"/>
      </w:r>
      <w:r w:rsidR="002E017C" w:rsidRPr="009462EB">
        <w:t>(e.g., in terms of relational responding or other concepts developed within Relational Frame Theory; see Barnes-Holmes &amp; Hussey, 2016; Hughes et al., 2011, 2012)</w:t>
      </w:r>
      <w:r w:rsidR="002E017C" w:rsidRPr="009462EB">
        <w:fldChar w:fldCharType="end"/>
      </w:r>
      <w:r w:rsidR="00FF51F5" w:rsidRPr="009462EB">
        <w:t xml:space="preserve">. </w:t>
      </w:r>
    </w:p>
    <w:p w14:paraId="61196291" w14:textId="52484FA0" w:rsidR="009C7FA1" w:rsidRPr="009462EB" w:rsidRDefault="002658D7" w:rsidP="007F6BB7">
      <w:r w:rsidRPr="009462EB">
        <w:t>T</w:t>
      </w:r>
      <w:r w:rsidR="00F77ED6" w:rsidRPr="009462EB">
        <w:t xml:space="preserve">he presence of </w:t>
      </w:r>
      <w:r w:rsidRPr="009462EB">
        <w:t xml:space="preserve">this </w:t>
      </w:r>
      <w:r w:rsidR="00F77ED6" w:rsidRPr="009462EB">
        <w:t xml:space="preserve">generic pattern </w:t>
      </w:r>
      <w:r w:rsidRPr="009462EB">
        <w:t xml:space="preserve">is </w:t>
      </w:r>
      <w:r w:rsidR="00F77ED6" w:rsidRPr="009462EB">
        <w:t xml:space="preserve">problematic for </w:t>
      </w:r>
      <w:r w:rsidR="008B4CC6" w:rsidRPr="009462EB">
        <w:t>most research using the IRAP</w:t>
      </w:r>
      <w:r w:rsidR="00F77ED6" w:rsidRPr="009462EB">
        <w:t xml:space="preserve">. Generally speaking, when researchers use the IRAP in their research, </w:t>
      </w:r>
      <w:r w:rsidR="008B4CC6" w:rsidRPr="009462EB">
        <w:t xml:space="preserve">they wish to use the task to help </w:t>
      </w:r>
      <w:r w:rsidR="00F77ED6" w:rsidRPr="009462EB">
        <w:t xml:space="preserve">explain </w:t>
      </w:r>
      <w:r w:rsidR="008B4CC6" w:rsidRPr="009462EB">
        <w:t xml:space="preserve">another </w:t>
      </w:r>
      <w:r w:rsidR="00F77ED6" w:rsidRPr="009462EB">
        <w:t xml:space="preserve">phenomenon of interest (i.e., behaviour within the IRAP functions as </w:t>
      </w:r>
      <w:r w:rsidR="008B4CC6" w:rsidRPr="009462EB">
        <w:t xml:space="preserve">the thing that explains: </w:t>
      </w:r>
      <w:r w:rsidR="00F77ED6" w:rsidRPr="009462EB">
        <w:t xml:space="preserve">the </w:t>
      </w:r>
      <w:r w:rsidR="00F77ED6" w:rsidRPr="009462EB">
        <w:rPr>
          <w:i/>
        </w:rPr>
        <w:t>explanans</w:t>
      </w:r>
      <w:r w:rsidR="00F77ED6" w:rsidRPr="009462EB">
        <w:t>)</w:t>
      </w:r>
      <w:r w:rsidR="008B4CC6" w:rsidRPr="009462EB">
        <w:t xml:space="preserve"> rather than in order to investigate </w:t>
      </w:r>
      <w:r w:rsidR="00F77ED6" w:rsidRPr="009462EB">
        <w:t xml:space="preserve">behaviour </w:t>
      </w:r>
      <w:r w:rsidR="008B4CC6" w:rsidRPr="009462EB">
        <w:t>within</w:t>
      </w:r>
      <w:r w:rsidR="00F77ED6" w:rsidRPr="009462EB">
        <w:t xml:space="preserve"> the IRAP </w:t>
      </w:r>
      <w:r w:rsidR="008B4CC6" w:rsidRPr="009462EB">
        <w:t xml:space="preserve">itself </w:t>
      </w:r>
      <w:r w:rsidR="00C36C18" w:rsidRPr="009462EB">
        <w:rPr>
          <w:rFonts w:cs="CMU Serif Roman"/>
        </w:rPr>
        <w:t xml:space="preserve">(i.e., where behaviour within the IRAP represents the thing to be explained: the </w:t>
      </w:r>
      <w:r w:rsidR="00C36C18" w:rsidRPr="00C36C18">
        <w:rPr>
          <w:rFonts w:cs="CMU Serif Roman"/>
          <w:i/>
          <w:iCs/>
        </w:rPr>
        <w:t>explanandum</w:t>
      </w:r>
      <w:r w:rsidR="00C36C18" w:rsidRPr="009462EB">
        <w:rPr>
          <w:rFonts w:cs="CMU Serif Roman"/>
        </w:rPr>
        <w:t xml:space="preserve">), although </w:t>
      </w:r>
      <w:r w:rsidR="00C36C18" w:rsidRPr="009462EB">
        <w:rPr>
          <w:rFonts w:cs="CMU Serif Roman"/>
        </w:rPr>
        <w:lastRenderedPageBreak/>
        <w:t>exceptions do exist</w:t>
      </w:r>
      <w:r w:rsidR="00C36C18">
        <w:t xml:space="preserve"> </w:t>
      </w:r>
      <w:r w:rsidR="00C36C18">
        <w:fldChar w:fldCharType="begin"/>
      </w:r>
      <w:r w:rsidR="00C36C18">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C36C18">
        <w:fldChar w:fldCharType="separate"/>
      </w:r>
      <w:r w:rsidR="00C36C18" w:rsidRPr="00C36C18">
        <w:rPr>
          <w:rFonts w:cs="CMU Serif Roman"/>
        </w:rPr>
        <w:t>(Finn et al., 2016, 2018; O’Shea et al., 2016)</w:t>
      </w:r>
      <w:r w:rsidR="00C36C18">
        <w:fldChar w:fldCharType="end"/>
      </w:r>
      <w:r w:rsidR="00F77ED6" w:rsidRPr="009462EB">
        <w:t xml:space="preserve">. In the IRAP’s modal use-case, the presence of a generic pattern is likely to </w:t>
      </w:r>
      <w:r w:rsidR="004F093C" w:rsidRPr="009462EB">
        <w:t xml:space="preserve">either represent a strong barrier to the task being useful to their goals. Or, more worryingly, the generic pattern may cause </w:t>
      </w:r>
      <w:r w:rsidR="00F77ED6" w:rsidRPr="009462EB">
        <w:t>researcher</w:t>
      </w:r>
      <w:r w:rsidR="004F093C" w:rsidRPr="009462EB">
        <w:t>s</w:t>
      </w:r>
      <w:r w:rsidR="00F77ED6" w:rsidRPr="009462EB">
        <w:t xml:space="preserve"> to make invalid inferences</w:t>
      </w:r>
      <w:r w:rsidR="004F093C" w:rsidRPr="009462EB">
        <w:t xml:space="preserve">, by misattributing the presence of IRAP effects to attitudes or learning histories when they are instead merely instances of the generic pattern. </w:t>
      </w:r>
      <w:r w:rsidR="003F470E" w:rsidRPr="009462EB">
        <w:t>For example, Hussey</w:t>
      </w:r>
      <w:r w:rsidR="003F6988">
        <w:t>, Daly</w:t>
      </w:r>
      <w:r w:rsidR="006F38F2">
        <w:t>,</w:t>
      </w:r>
      <w:r w:rsidR="003F470E" w:rsidRPr="009462EB">
        <w:t xml:space="preserve"> et al. </w:t>
      </w:r>
      <w:r w:rsidR="005F7B2E" w:rsidRPr="009462EB">
        <w:fldChar w:fldCharType="begin"/>
      </w:r>
      <w:r w:rsidR="005F7B2E" w:rsidRPr="009462EB">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9462EB">
        <w:fldChar w:fldCharType="separate"/>
      </w:r>
      <w:r w:rsidR="005F7B2E" w:rsidRPr="009462EB">
        <w:t>(2015)</w:t>
      </w:r>
      <w:r w:rsidR="005F7B2E" w:rsidRPr="009462EB">
        <w:fldChar w:fldCharType="end"/>
      </w:r>
      <w:r w:rsidR="005F7B2E" w:rsidRPr="009462EB">
        <w:t xml:space="preserve"> </w:t>
      </w:r>
      <w:r w:rsidR="003F470E" w:rsidRPr="009462EB">
        <w:t>concluded that normative participants demonstrated counter intuitive positive evaluations of death. In light of the generic pattern among IRAP effects, it would be more accurate – and less interesting – to characterize these results merely as ‘the generic pattern among IRAP effects was observed’</w:t>
      </w:r>
      <w:r w:rsidR="009F5421" w:rsidRPr="009462EB">
        <w:t>, with no reference to what this might say about the original domain of interest.</w:t>
      </w:r>
    </w:p>
    <w:p w14:paraId="4F6A1C0A" w14:textId="6EDC972A" w:rsidR="00330EA7" w:rsidRPr="009462EB" w:rsidRDefault="00330EA7" w:rsidP="00330EA7">
      <w:pPr>
        <w:pStyle w:val="Heading2"/>
      </w:pPr>
      <w:r w:rsidRPr="009462EB">
        <w:t>Implications for the validity of conclusions in the published literature</w:t>
      </w:r>
    </w:p>
    <w:p w14:paraId="6BBB405C" w14:textId="55CE8136" w:rsidR="00504356" w:rsidRPr="009462EB" w:rsidRDefault="0022204F" w:rsidP="00A34719">
      <w:r w:rsidRPr="009462EB">
        <w:t xml:space="preserve">The existence of </w:t>
      </w:r>
      <w:r w:rsidR="00A932C6" w:rsidRPr="009462EB">
        <w:t>a</w:t>
      </w:r>
      <w:r w:rsidRPr="009462EB">
        <w:t xml:space="preserve"> </w:t>
      </w:r>
      <w:r w:rsidR="007F6BB7" w:rsidRPr="009462EB">
        <w:t xml:space="preserve">generic pattern </w:t>
      </w:r>
      <w:r w:rsidR="000F2CAC" w:rsidRPr="009462EB">
        <w:t>has</w:t>
      </w:r>
      <w:r w:rsidR="007F6BB7" w:rsidRPr="009462EB">
        <w:t xml:space="preserve"> significant implications for how the results of past and future IRAP studies should be interpreted</w:t>
      </w:r>
      <w:r w:rsidR="001F34D9" w:rsidRPr="009462EB">
        <w:t>. I</w:t>
      </w:r>
      <w:r w:rsidR="001735A7" w:rsidRPr="009462EB">
        <w:t>ndeed</w:t>
      </w:r>
      <w:r w:rsidR="001F34D9" w:rsidRPr="009462EB">
        <w:t xml:space="preserve">, </w:t>
      </w:r>
      <w:r w:rsidR="001735A7" w:rsidRPr="009462EB">
        <w:t>many of the conclusions made in the published literature</w:t>
      </w:r>
      <w:r w:rsidR="001F34D9" w:rsidRPr="009462EB">
        <w:t xml:space="preserve"> may be undermined</w:t>
      </w:r>
      <w:r w:rsidR="00046699" w:rsidRPr="009462EB">
        <w:t xml:space="preserve"> or invalidated</w:t>
      </w:r>
      <w:r w:rsidR="001735A7" w:rsidRPr="009462EB">
        <w:t>.</w:t>
      </w:r>
      <w:r w:rsidR="005946F6" w:rsidRPr="009462EB">
        <w:t xml:space="preserve"> </w:t>
      </w:r>
      <w:r w:rsidR="00046699" w:rsidRPr="009462EB">
        <w:t>To understand why this is the case, consider that, b</w:t>
      </w:r>
      <w:r w:rsidR="0030216B" w:rsidRPr="009462EB">
        <w:t>y definition, t</w:t>
      </w:r>
      <w:r w:rsidR="00504356" w:rsidRPr="009462EB">
        <w:t>he generic pattern</w:t>
      </w:r>
      <w:r w:rsidR="0030216B" w:rsidRPr="009462EB">
        <w:t xml:space="preserve"> means that non-zero IRAP effects are likely to be observed regardless of whether participants possess attitudes or learning histories that would previously be expected to be the source of such IRAP effects. </w:t>
      </w:r>
      <w:r w:rsidR="0014115C" w:rsidRPr="009462EB">
        <w:t xml:space="preserve">As such, the presence of IRAP effects – that is, </w:t>
      </w:r>
      <w:r w:rsidR="00046699" w:rsidRPr="009462EB">
        <w:rPr>
          <w:i/>
        </w:rPr>
        <w:t>D</w:t>
      </w:r>
      <w:r w:rsidR="00046699" w:rsidRPr="009462EB">
        <w:t xml:space="preserve"> scores that are significantly different from zero – cannot be equated with evidence of implicit attitudes (i.e., cognitive abstractions) or learning histories </w:t>
      </w:r>
      <w:r w:rsidR="00046699" w:rsidRPr="009462EB">
        <w:lastRenderedPageBreak/>
        <w:t xml:space="preserve">involving the category stimuli (i.e., behavioural abstractions). </w:t>
      </w:r>
      <w:r w:rsidR="00AB71FD" w:rsidRPr="009462EB">
        <w:t xml:space="preserve">Analyses that treat </w:t>
      </w:r>
      <w:r w:rsidR="00AB71FD" w:rsidRPr="009462EB">
        <w:rPr>
          <w:i/>
        </w:rPr>
        <w:t>D</w:t>
      </w:r>
      <w:r w:rsidR="00AB71FD" w:rsidRPr="009462EB">
        <w:t xml:space="preserve"> = zero point as a reference point, even tacitly, will therefore produce false or invalid domain level inferences.</w:t>
      </w:r>
      <w:r w:rsidR="00155C94" w:rsidRPr="009462EB">
        <w:t xml:space="preserve"> Somewhat unfortunately, this c</w:t>
      </w:r>
      <w:r w:rsidR="00783FBE" w:rsidRPr="009462EB">
        <w:t xml:space="preserve">oncern about </w:t>
      </w:r>
      <w:r w:rsidR="00155C94" w:rsidRPr="009462EB">
        <w:t xml:space="preserve">the validity of </w:t>
      </w:r>
      <w:r w:rsidR="00D7458E" w:rsidRPr="009462EB">
        <w:t xml:space="preserve">conclusions when </w:t>
      </w:r>
      <w:r w:rsidR="00783FBE" w:rsidRPr="009462EB">
        <w:t xml:space="preserve">the zero point </w:t>
      </w:r>
      <w:r w:rsidR="00D7458E" w:rsidRPr="009462EB">
        <w:t xml:space="preserve">is treated as meaningful have been around as long as the IRAP itself </w:t>
      </w:r>
      <w:r w:rsidR="002A04DD" w:rsidRPr="009462EB">
        <w:fldChar w:fldCharType="begin"/>
      </w:r>
      <w:r w:rsidR="002A04DD" w:rsidRPr="009462EB">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9462EB">
        <w:fldChar w:fldCharType="separate"/>
      </w:r>
      <w:r w:rsidR="002A04DD" w:rsidRPr="009462EB">
        <w:t>(Blanton &amp; Jaccard, 2006)</w:t>
      </w:r>
      <w:r w:rsidR="002A04DD" w:rsidRPr="009462EB">
        <w:fldChar w:fldCharType="end"/>
      </w:r>
      <w:r w:rsidR="00D7458E" w:rsidRPr="009462EB">
        <w:t>. However, these have previously been conceptual arguments, where the current work is empirical</w:t>
      </w:r>
      <w:r w:rsidR="00783FBE" w:rsidRPr="009462EB">
        <w:t>.</w:t>
      </w:r>
    </w:p>
    <w:p w14:paraId="0FA796CA" w14:textId="41BC1C84" w:rsidR="009323BA" w:rsidRPr="009462EB" w:rsidRDefault="00783FBE" w:rsidP="00884FFF">
      <w:pPr>
        <w:rPr>
          <w:color w:val="FF0000"/>
        </w:rPr>
        <w:sectPr w:rsidR="009323BA" w:rsidRPr="009462EB" w:rsidSect="0074589F">
          <w:pgSz w:w="11900" w:h="16840" w:code="9"/>
          <w:pgMar w:top="1440" w:right="1440" w:bottom="1440" w:left="1440" w:header="720" w:footer="720" w:gutter="0"/>
          <w:cols w:space="720"/>
          <w:titlePg/>
          <w:docGrid w:linePitch="360"/>
        </w:sectPr>
      </w:pPr>
      <w:r w:rsidRPr="009462EB">
        <w:t xml:space="preserve">In order to explicate which specific types of analyses and conclusions are impacted by the presence of the generic pattern among IRAP effects, </w:t>
      </w:r>
      <w:r w:rsidR="0046536F" w:rsidRPr="009462EB">
        <w:t xml:space="preserve">we </w:t>
      </w:r>
      <w:r w:rsidRPr="009462EB">
        <w:t>discuss each</w:t>
      </w:r>
      <w:r w:rsidR="006D3392">
        <w:t xml:space="preserve"> of</w:t>
      </w:r>
      <w:r w:rsidRPr="009462EB">
        <w:t xml:space="preserve"> </w:t>
      </w:r>
      <w:r w:rsidR="0046536F" w:rsidRPr="009462EB">
        <w:t xml:space="preserve">the most common forms of analysis of IRAP </w:t>
      </w:r>
      <w:r w:rsidR="0046536F" w:rsidRPr="009462EB">
        <w:rPr>
          <w:color w:val="000000" w:themeColor="text1"/>
        </w:rPr>
        <w:t>data</w:t>
      </w:r>
      <w:r w:rsidRPr="009462EB">
        <w:rPr>
          <w:color w:val="000000" w:themeColor="text1"/>
        </w:rPr>
        <w:t xml:space="preserve"> in turn. </w:t>
      </w:r>
      <w:r w:rsidR="009323BA" w:rsidRPr="009462EB">
        <w:rPr>
          <w:color w:val="000000" w:themeColor="text1"/>
        </w:rPr>
        <w:t xml:space="preserve">Table </w:t>
      </w:r>
      <w:r w:rsidR="00BC18CF" w:rsidRPr="009462EB">
        <w:rPr>
          <w:color w:val="000000" w:themeColor="text1"/>
        </w:rPr>
        <w:t>2</w:t>
      </w:r>
      <w:r w:rsidRPr="009462EB">
        <w:rPr>
          <w:color w:val="000000" w:themeColor="text1"/>
        </w:rPr>
        <w:t xml:space="preserve"> provides a summary of the </w:t>
      </w:r>
      <w:r w:rsidR="0040558E" w:rsidRPr="009462EB">
        <w:rPr>
          <w:color w:val="000000" w:themeColor="text1"/>
        </w:rPr>
        <w:t xml:space="preserve">most common </w:t>
      </w:r>
      <w:r w:rsidRPr="009462EB">
        <w:rPr>
          <w:color w:val="000000" w:themeColor="text1"/>
        </w:rPr>
        <w:t>comparisons,</w:t>
      </w:r>
      <w:r w:rsidR="0040558E" w:rsidRPr="009462EB">
        <w:rPr>
          <w:color w:val="000000" w:themeColor="text1"/>
        </w:rPr>
        <w:t xml:space="preserve"> research questions, analytic methods, and inferences from IRAP data, </w:t>
      </w:r>
      <w:r w:rsidR="00835481" w:rsidRPr="009462EB">
        <w:rPr>
          <w:color w:val="000000" w:themeColor="text1"/>
        </w:rPr>
        <w:t xml:space="preserve">and </w:t>
      </w:r>
      <w:r w:rsidR="0040558E" w:rsidRPr="009462EB">
        <w:rPr>
          <w:color w:val="000000" w:themeColor="text1"/>
        </w:rPr>
        <w:t>the validity of such conclusions in light of the generic pattern</w:t>
      </w:r>
      <w:r w:rsidR="009323BA" w:rsidRPr="009462EB">
        <w:rPr>
          <w:color w:val="000000" w:themeColor="text1"/>
        </w:rPr>
        <w:t>.</w:t>
      </w:r>
      <w:r w:rsidR="00B346B1" w:rsidRPr="009462EB">
        <w:rPr>
          <w:color w:val="000000" w:themeColor="text1"/>
        </w:rPr>
        <w:t xml:space="preserve"> </w:t>
      </w:r>
      <w:r w:rsidR="00E23DEF" w:rsidRPr="009462EB">
        <w:rPr>
          <w:color w:val="000000" w:themeColor="text1"/>
        </w:rPr>
        <w:t xml:space="preserve">Figure 2 </w:t>
      </w:r>
      <w:r w:rsidR="007A6C6E" w:rsidRPr="009462EB">
        <w:rPr>
          <w:color w:val="000000" w:themeColor="text1"/>
        </w:rPr>
        <w:t xml:space="preserve">uses results from a hypothetical between-groups IRAP study to </w:t>
      </w:r>
      <w:r w:rsidR="00E23DEF" w:rsidRPr="009462EB">
        <w:rPr>
          <w:color w:val="000000" w:themeColor="text1"/>
        </w:rPr>
        <w:t xml:space="preserve">illustrates </w:t>
      </w:r>
      <w:r w:rsidR="007A6C6E" w:rsidRPr="009462EB">
        <w:rPr>
          <w:color w:val="000000" w:themeColor="text1"/>
        </w:rPr>
        <w:t xml:space="preserve">some of these common comparisons and the </w:t>
      </w:r>
      <w:r w:rsidR="00C02B5A" w:rsidRPr="009462EB">
        <w:rPr>
          <w:color w:val="000000" w:themeColor="text1"/>
        </w:rPr>
        <w:t xml:space="preserve">validity </w:t>
      </w:r>
      <w:r w:rsidR="007A6C6E" w:rsidRPr="009462EB">
        <w:rPr>
          <w:color w:val="000000" w:themeColor="text1"/>
        </w:rPr>
        <w:t xml:space="preserve">of their </w:t>
      </w:r>
      <w:r w:rsidR="00057B2C" w:rsidRPr="009462EB">
        <w:rPr>
          <w:color w:val="000000" w:themeColor="text1"/>
        </w:rPr>
        <w:t xml:space="preserve">domain level </w:t>
      </w:r>
      <w:r w:rsidR="007A6C6E" w:rsidRPr="009462EB">
        <w:rPr>
          <w:color w:val="000000" w:themeColor="text1"/>
        </w:rPr>
        <w:t>conclusions.</w:t>
      </w:r>
    </w:p>
    <w:p w14:paraId="1D85C3B8" w14:textId="6E3FCE9B" w:rsidR="009323BA" w:rsidRPr="009462EB" w:rsidRDefault="009323BA" w:rsidP="009323BA">
      <w:pPr>
        <w:spacing w:line="240" w:lineRule="auto"/>
        <w:ind w:firstLine="0"/>
      </w:pPr>
      <w:r w:rsidRPr="009462EB">
        <w:rPr>
          <w:b/>
        </w:rPr>
        <w:lastRenderedPageBreak/>
        <w:t xml:space="preserve">Table </w:t>
      </w:r>
      <w:r w:rsidR="00BC18CF" w:rsidRPr="009462EB">
        <w:rPr>
          <w:b/>
        </w:rPr>
        <w:t>2</w:t>
      </w:r>
      <w:r w:rsidRPr="009462EB">
        <w:rPr>
          <w:b/>
        </w:rPr>
        <w:t>.</w:t>
      </w:r>
      <w:r w:rsidRPr="009462EB">
        <w:t xml:space="preserve"> A description of commonly-used methods of analysis for IRAP data, as well as the inferences which tend to be made on their basis. </w:t>
      </w:r>
    </w:p>
    <w:p w14:paraId="2FB224D0" w14:textId="77777777" w:rsidR="009323BA" w:rsidRPr="009462EB" w:rsidRDefault="009323BA" w:rsidP="009323BA">
      <w:pPr>
        <w:spacing w:line="240" w:lineRule="auto"/>
        <w:ind w:firstLine="0"/>
      </w:pPr>
    </w:p>
    <w:tbl>
      <w:tblPr>
        <w:tblW w:w="13013"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123"/>
      </w:tblGrid>
      <w:tr w:rsidR="009323BA" w:rsidRPr="009462EB" w14:paraId="33BF94B3" w14:textId="77777777" w:rsidTr="009F22F5">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03B1787" w14:textId="77777777" w:rsidR="009323BA" w:rsidRPr="009462EB" w:rsidRDefault="009323BA" w:rsidP="00017C1F">
            <w:pPr>
              <w:spacing w:line="240" w:lineRule="auto"/>
              <w:ind w:firstLine="0"/>
              <w:rPr>
                <w:sz w:val="20"/>
                <w:szCs w:val="20"/>
              </w:rPr>
            </w:pPr>
            <w:r w:rsidRPr="009462EB">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56027952" w14:textId="499FC888" w:rsidR="009323BA" w:rsidRPr="009462EB" w:rsidRDefault="009323BA" w:rsidP="00017C1F">
            <w:pPr>
              <w:spacing w:line="240" w:lineRule="auto"/>
              <w:ind w:firstLine="0"/>
              <w:rPr>
                <w:sz w:val="20"/>
                <w:szCs w:val="20"/>
              </w:rPr>
            </w:pPr>
            <w:r w:rsidRPr="009462EB">
              <w:rPr>
                <w:sz w:val="20"/>
                <w:szCs w:val="20"/>
              </w:rPr>
              <w:t>Example</w:t>
            </w:r>
            <w:r w:rsidR="00783FBE" w:rsidRPr="009462EB">
              <w:rPr>
                <w:sz w:val="20"/>
                <w:szCs w:val="20"/>
              </w:rPr>
              <w:t xml:space="preserv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37F5327B" w14:textId="77777777" w:rsidR="009323BA" w:rsidRPr="009462EB" w:rsidRDefault="009323BA" w:rsidP="00017C1F">
            <w:pPr>
              <w:spacing w:line="240" w:lineRule="auto"/>
              <w:ind w:firstLine="0"/>
              <w:rPr>
                <w:sz w:val="20"/>
                <w:szCs w:val="20"/>
              </w:rPr>
            </w:pPr>
            <w:r w:rsidRPr="009462EB">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549E5D8B" w14:textId="77777777" w:rsidR="009323BA" w:rsidRPr="009462EB" w:rsidRDefault="009323BA" w:rsidP="00017C1F">
            <w:pPr>
              <w:spacing w:line="240" w:lineRule="auto"/>
              <w:ind w:firstLine="0"/>
              <w:rPr>
                <w:sz w:val="20"/>
                <w:szCs w:val="20"/>
              </w:rPr>
            </w:pPr>
            <w:r w:rsidRPr="009462EB">
              <w:rPr>
                <w:sz w:val="20"/>
                <w:szCs w:val="20"/>
              </w:rPr>
              <w:t>Common inference</w:t>
            </w:r>
          </w:p>
        </w:tc>
        <w:tc>
          <w:tcPr>
            <w:tcW w:w="1123" w:type="dxa"/>
            <w:tcBorders>
              <w:top w:val="single" w:sz="4" w:space="0" w:color="auto"/>
              <w:bottom w:val="single" w:sz="4" w:space="0" w:color="auto"/>
            </w:tcBorders>
          </w:tcPr>
          <w:p w14:paraId="5A777490" w14:textId="1DD6B1DA" w:rsidR="009323BA" w:rsidRPr="009462EB" w:rsidRDefault="009323BA" w:rsidP="00017C1F">
            <w:pPr>
              <w:spacing w:line="240" w:lineRule="auto"/>
              <w:ind w:firstLine="0"/>
              <w:rPr>
                <w:sz w:val="20"/>
                <w:szCs w:val="20"/>
              </w:rPr>
            </w:pPr>
            <w:r w:rsidRPr="009462EB">
              <w:rPr>
                <w:sz w:val="20"/>
                <w:szCs w:val="20"/>
              </w:rPr>
              <w:t xml:space="preserve">Validity </w:t>
            </w:r>
          </w:p>
        </w:tc>
      </w:tr>
      <w:tr w:rsidR="009323BA" w:rsidRPr="009462EB" w14:paraId="3B4C834E" w14:textId="77777777" w:rsidTr="009F22F5">
        <w:trPr>
          <w:trHeight w:val="916"/>
        </w:trPr>
        <w:tc>
          <w:tcPr>
            <w:tcW w:w="2602" w:type="dxa"/>
            <w:tcBorders>
              <w:top w:val="single" w:sz="4" w:space="0" w:color="auto"/>
            </w:tcBorders>
            <w:shd w:val="clear" w:color="auto" w:fill="auto"/>
            <w:tcMar>
              <w:top w:w="100" w:type="dxa"/>
              <w:left w:w="100" w:type="dxa"/>
              <w:bottom w:w="100" w:type="dxa"/>
              <w:right w:w="100" w:type="dxa"/>
            </w:tcMar>
          </w:tcPr>
          <w:p w14:paraId="57B86F71" w14:textId="128D18CE"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599828C7" w14:textId="26E2E93B" w:rsidR="009323BA" w:rsidRPr="009462EB" w:rsidRDefault="009323BA" w:rsidP="00017C1F">
            <w:pPr>
              <w:spacing w:line="240" w:lineRule="auto"/>
              <w:ind w:firstLine="0"/>
              <w:rPr>
                <w:sz w:val="20"/>
                <w:szCs w:val="20"/>
              </w:rPr>
            </w:pPr>
            <w:r w:rsidRPr="009462EB">
              <w:rPr>
                <w:sz w:val="20"/>
                <w:szCs w:val="20"/>
              </w:rPr>
              <w:t>Is the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D613542" w14:textId="77777777" w:rsidR="009323BA" w:rsidRPr="009462EB" w:rsidRDefault="009323BA" w:rsidP="00017C1F">
            <w:pPr>
              <w:spacing w:line="240" w:lineRule="auto"/>
              <w:ind w:firstLine="0"/>
              <w:rPr>
                <w:sz w:val="20"/>
                <w:szCs w:val="20"/>
              </w:rPr>
            </w:pPr>
            <w:r w:rsidRPr="009462EB">
              <w:rPr>
                <w:sz w:val="20"/>
                <w:szCs w:val="20"/>
              </w:rPr>
              <w:t xml:space="preserve">One-sample </w:t>
            </w:r>
            <w:r w:rsidRPr="009462EB">
              <w:rPr>
                <w:i/>
                <w:sz w:val="20"/>
                <w:szCs w:val="20"/>
              </w:rPr>
              <w:t>t</w:t>
            </w:r>
            <w:r w:rsidRPr="009462EB">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544EC15" w14:textId="17B2C557" w:rsidR="009323BA" w:rsidRPr="009462EB" w:rsidRDefault="009323BA" w:rsidP="00017C1F">
            <w:pPr>
              <w:spacing w:line="240" w:lineRule="auto"/>
              <w:ind w:firstLine="0"/>
              <w:rPr>
                <w:sz w:val="20"/>
                <w:szCs w:val="20"/>
              </w:rPr>
            </w:pPr>
            <w:r w:rsidRPr="009462EB">
              <w:rPr>
                <w:sz w:val="20"/>
                <w:szCs w:val="20"/>
              </w:rPr>
              <w:t>A “</w:t>
            </w:r>
            <w:r w:rsidR="00E01C7A"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positive” bias was observed.</w:t>
            </w:r>
          </w:p>
        </w:tc>
        <w:tc>
          <w:tcPr>
            <w:tcW w:w="1123" w:type="dxa"/>
            <w:tcBorders>
              <w:top w:val="single" w:sz="4" w:space="0" w:color="auto"/>
            </w:tcBorders>
          </w:tcPr>
          <w:p w14:paraId="5021C9EE" w14:textId="77777777" w:rsidR="009323BA" w:rsidRPr="009462EB" w:rsidRDefault="009323BA" w:rsidP="00017C1F">
            <w:pPr>
              <w:spacing w:line="240" w:lineRule="auto"/>
              <w:ind w:firstLine="0"/>
              <w:rPr>
                <w:sz w:val="20"/>
                <w:szCs w:val="20"/>
              </w:rPr>
            </w:pPr>
            <w:r w:rsidRPr="009462EB">
              <w:rPr>
                <w:sz w:val="20"/>
                <w:szCs w:val="20"/>
              </w:rPr>
              <w:t>Invalid</w:t>
            </w:r>
          </w:p>
        </w:tc>
      </w:tr>
      <w:tr w:rsidR="009323BA" w:rsidRPr="009462EB" w14:paraId="48753DAE" w14:textId="77777777" w:rsidTr="009F22F5">
        <w:trPr>
          <w:trHeight w:val="653"/>
        </w:trPr>
        <w:tc>
          <w:tcPr>
            <w:tcW w:w="2602" w:type="dxa"/>
            <w:shd w:val="clear" w:color="auto" w:fill="auto"/>
            <w:tcMar>
              <w:top w:w="100" w:type="dxa"/>
              <w:left w:w="100" w:type="dxa"/>
              <w:bottom w:w="100" w:type="dxa"/>
              <w:right w:w="100" w:type="dxa"/>
            </w:tcMar>
          </w:tcPr>
          <w:p w14:paraId="01562AFF" w14:textId="4B707226"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61BC1C13" w14:textId="0370D54B" w:rsidR="009323BA" w:rsidRPr="009462EB" w:rsidRDefault="009323BA" w:rsidP="00017C1F">
            <w:pPr>
              <w:spacing w:line="240" w:lineRule="auto"/>
              <w:ind w:firstLine="0"/>
              <w:rPr>
                <w:sz w:val="20"/>
                <w:szCs w:val="20"/>
              </w:rPr>
            </w:pPr>
            <w:r w:rsidRPr="009462EB">
              <w:rPr>
                <w:sz w:val="20"/>
                <w:szCs w:val="20"/>
              </w:rPr>
              <w:t>Does participant 1’s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from their “</w:t>
            </w:r>
            <w:r w:rsidR="00D4448E"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w:t>
            </w:r>
          </w:p>
        </w:tc>
        <w:tc>
          <w:tcPr>
            <w:tcW w:w="1767" w:type="dxa"/>
            <w:shd w:val="clear" w:color="auto" w:fill="auto"/>
            <w:tcMar>
              <w:top w:w="100" w:type="dxa"/>
              <w:left w:w="100" w:type="dxa"/>
              <w:bottom w:w="100" w:type="dxa"/>
              <w:right w:w="100" w:type="dxa"/>
            </w:tcMar>
          </w:tcPr>
          <w:p w14:paraId="088E01E3"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4AEB1F81" w14:textId="0B14712E"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 xml:space="preserve">positive” biases were larger than </w:t>
            </w:r>
            <w:r w:rsidR="006D3392">
              <w:rPr>
                <w:sz w:val="20"/>
                <w:szCs w:val="20"/>
              </w:rPr>
              <w:t>“</w:t>
            </w:r>
            <w:r w:rsidR="00E01C7A" w:rsidRPr="009462EB">
              <w:rPr>
                <w:sz w:val="20"/>
                <w:szCs w:val="20"/>
              </w:rPr>
              <w:t>W</w:t>
            </w:r>
            <w:r w:rsidRPr="009462EB">
              <w:rPr>
                <w:sz w:val="20"/>
                <w:szCs w:val="20"/>
              </w:rPr>
              <w:t>hite</w:t>
            </w:r>
            <w:r w:rsidR="00E01C7A" w:rsidRPr="009462EB">
              <w:rPr>
                <w:sz w:val="20"/>
                <w:szCs w:val="20"/>
              </w:rPr>
              <w:t xml:space="preserve"> </w:t>
            </w:r>
            <w:r w:rsidRPr="009462EB">
              <w:rPr>
                <w:sz w:val="20"/>
                <w:szCs w:val="20"/>
              </w:rPr>
              <w:t xml:space="preserve">people </w:t>
            </w:r>
            <w:r w:rsidR="006D3392">
              <w:rPr>
                <w:sz w:val="20"/>
                <w:szCs w:val="20"/>
              </w:rPr>
              <w:t xml:space="preserve">– </w:t>
            </w:r>
            <w:r w:rsidRPr="009462EB">
              <w:rPr>
                <w:sz w:val="20"/>
                <w:szCs w:val="20"/>
              </w:rPr>
              <w:t>negative</w:t>
            </w:r>
            <w:r w:rsidR="006D3392">
              <w:rPr>
                <w:sz w:val="20"/>
                <w:szCs w:val="20"/>
              </w:rPr>
              <w:t>”</w:t>
            </w:r>
            <w:r w:rsidRPr="009462EB">
              <w:rPr>
                <w:sz w:val="20"/>
                <w:szCs w:val="20"/>
              </w:rPr>
              <w:t xml:space="preserve"> biases.</w:t>
            </w:r>
          </w:p>
        </w:tc>
        <w:tc>
          <w:tcPr>
            <w:tcW w:w="1123" w:type="dxa"/>
          </w:tcPr>
          <w:p w14:paraId="392480FD" w14:textId="77777777" w:rsidR="009323BA" w:rsidRPr="009462EB" w:rsidRDefault="009323BA" w:rsidP="00017C1F">
            <w:pPr>
              <w:spacing w:line="240" w:lineRule="auto"/>
              <w:ind w:firstLine="0"/>
              <w:rPr>
                <w:sz w:val="20"/>
                <w:szCs w:val="20"/>
              </w:rPr>
            </w:pPr>
            <w:r w:rsidRPr="009462EB">
              <w:rPr>
                <w:sz w:val="20"/>
                <w:szCs w:val="20"/>
              </w:rPr>
              <w:t>Invalid</w:t>
            </w:r>
          </w:p>
        </w:tc>
      </w:tr>
      <w:tr w:rsidR="009323BA" w:rsidRPr="009462EB" w14:paraId="4781D97C" w14:textId="77777777" w:rsidTr="009F22F5">
        <w:trPr>
          <w:trHeight w:val="1018"/>
        </w:trPr>
        <w:tc>
          <w:tcPr>
            <w:tcW w:w="2602" w:type="dxa"/>
            <w:shd w:val="clear" w:color="auto" w:fill="auto"/>
            <w:tcMar>
              <w:top w:w="100" w:type="dxa"/>
              <w:left w:w="100" w:type="dxa"/>
              <w:bottom w:w="100" w:type="dxa"/>
              <w:right w:w="100" w:type="dxa"/>
            </w:tcMar>
          </w:tcPr>
          <w:p w14:paraId="54CC18E5" w14:textId="33D7E71C"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 xml:space="preserve">D </w:t>
            </w:r>
            <w:r w:rsidR="009323BA" w:rsidRPr="009462EB">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34E3FD7B" w14:textId="2A46A6FD" w:rsidR="009323BA" w:rsidRPr="009462EB" w:rsidRDefault="009323BA" w:rsidP="00017C1F">
            <w:pPr>
              <w:spacing w:line="240" w:lineRule="auto"/>
              <w:ind w:firstLine="0"/>
              <w:rPr>
                <w:sz w:val="20"/>
                <w:szCs w:val="20"/>
              </w:rPr>
            </w:pPr>
            <w:r w:rsidRPr="009462EB">
              <w:rPr>
                <w:sz w:val="20"/>
                <w:szCs w:val="20"/>
              </w:rPr>
              <w:t>Do</w:t>
            </w:r>
            <w:r w:rsidR="00D4448E" w:rsidRPr="009462EB">
              <w:rPr>
                <w:sz w:val="20"/>
                <w:szCs w:val="20"/>
              </w:rPr>
              <w:t xml:space="preserve"> </w:t>
            </w:r>
            <w:r w:rsidRPr="009462EB">
              <w:rPr>
                <w:i/>
                <w:sz w:val="20"/>
                <w:szCs w:val="20"/>
              </w:rPr>
              <w:t>D</w:t>
            </w:r>
            <w:r w:rsidRPr="009462EB">
              <w:rPr>
                <w:sz w:val="20"/>
                <w:szCs w:val="20"/>
              </w:rPr>
              <w:t xml:space="preserve"> score</w:t>
            </w:r>
            <w:r w:rsidR="006D3392">
              <w:rPr>
                <w:sz w:val="20"/>
                <w:szCs w:val="20"/>
              </w:rPr>
              <w:t>s</w:t>
            </w:r>
            <w:r w:rsidRPr="009462EB">
              <w:rPr>
                <w:sz w:val="20"/>
                <w:szCs w:val="20"/>
              </w:rPr>
              <w:t xml:space="preserve"> on the “white people – positive” differ between timepoints 1 and 2?</w:t>
            </w:r>
          </w:p>
        </w:tc>
        <w:tc>
          <w:tcPr>
            <w:tcW w:w="1767" w:type="dxa"/>
            <w:shd w:val="clear" w:color="auto" w:fill="auto"/>
            <w:tcMar>
              <w:top w:w="100" w:type="dxa"/>
              <w:left w:w="100" w:type="dxa"/>
              <w:bottom w:w="100" w:type="dxa"/>
              <w:right w:w="100" w:type="dxa"/>
            </w:tcMar>
          </w:tcPr>
          <w:p w14:paraId="29802DEE"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356EB98F" w14:textId="31180B3D"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positive” bias did not change between timepoints/after the intervention.</w:t>
            </w:r>
          </w:p>
        </w:tc>
        <w:tc>
          <w:tcPr>
            <w:tcW w:w="1123" w:type="dxa"/>
          </w:tcPr>
          <w:p w14:paraId="73D18255" w14:textId="77777777" w:rsidR="009323BA" w:rsidRPr="009462EB" w:rsidRDefault="009323BA" w:rsidP="00017C1F">
            <w:pPr>
              <w:spacing w:line="240" w:lineRule="auto"/>
              <w:ind w:firstLine="0"/>
              <w:rPr>
                <w:sz w:val="20"/>
                <w:szCs w:val="20"/>
              </w:rPr>
            </w:pPr>
            <w:r w:rsidRPr="009462EB">
              <w:rPr>
                <w:sz w:val="20"/>
                <w:szCs w:val="20"/>
              </w:rPr>
              <w:t>Valid</w:t>
            </w:r>
          </w:p>
        </w:tc>
      </w:tr>
      <w:tr w:rsidR="009323BA" w:rsidRPr="009462EB" w14:paraId="7129BC5C" w14:textId="77777777" w:rsidTr="009F22F5">
        <w:trPr>
          <w:trHeight w:val="812"/>
        </w:trPr>
        <w:tc>
          <w:tcPr>
            <w:tcW w:w="2602" w:type="dxa"/>
            <w:shd w:val="clear" w:color="auto" w:fill="auto"/>
            <w:tcMar>
              <w:top w:w="100" w:type="dxa"/>
              <w:left w:w="100" w:type="dxa"/>
              <w:bottom w:w="100" w:type="dxa"/>
              <w:right w:w="100" w:type="dxa"/>
            </w:tcMar>
          </w:tcPr>
          <w:p w14:paraId="5B814562" w14:textId="7CC9E5B3"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094FAA8E" w14:textId="6DF26886" w:rsidR="009323BA" w:rsidRPr="009462EB" w:rsidRDefault="009323BA" w:rsidP="00017C1F">
            <w:pPr>
              <w:spacing w:line="240" w:lineRule="auto"/>
              <w:ind w:firstLine="0"/>
              <w:rPr>
                <w:sz w:val="20"/>
                <w:szCs w:val="20"/>
              </w:rPr>
            </w:pPr>
            <w:r w:rsidRPr="009462EB">
              <w:rPr>
                <w:sz w:val="20"/>
                <w:szCs w:val="20"/>
              </w:rPr>
              <w:t>Do effects on the “</w:t>
            </w:r>
            <w:r w:rsidR="00124598"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between </w:t>
            </w:r>
            <w:r w:rsidR="00124598" w:rsidRPr="009462EB">
              <w:rPr>
                <w:sz w:val="20"/>
                <w:szCs w:val="20"/>
              </w:rPr>
              <w:t>B</w:t>
            </w:r>
            <w:r w:rsidRPr="009462EB">
              <w:rPr>
                <w:sz w:val="20"/>
                <w:szCs w:val="20"/>
              </w:rPr>
              <w:t xml:space="preserve">lack and </w:t>
            </w:r>
            <w:r w:rsidR="00124598" w:rsidRPr="009462EB">
              <w:rPr>
                <w:sz w:val="20"/>
                <w:szCs w:val="20"/>
              </w:rPr>
              <w:t>W</w:t>
            </w:r>
            <w:r w:rsidRPr="009462EB">
              <w:rPr>
                <w:sz w:val="20"/>
                <w:szCs w:val="20"/>
              </w:rPr>
              <w:t>hite participants?</w:t>
            </w:r>
          </w:p>
        </w:tc>
        <w:tc>
          <w:tcPr>
            <w:tcW w:w="1767" w:type="dxa"/>
            <w:shd w:val="clear" w:color="auto" w:fill="auto"/>
            <w:tcMar>
              <w:top w:w="100" w:type="dxa"/>
              <w:left w:w="100" w:type="dxa"/>
              <w:bottom w:w="100" w:type="dxa"/>
              <w:right w:w="100" w:type="dxa"/>
            </w:tcMar>
          </w:tcPr>
          <w:p w14:paraId="504EB6EB" w14:textId="77777777" w:rsidR="009323BA" w:rsidRPr="009462EB" w:rsidRDefault="009323BA" w:rsidP="00017C1F">
            <w:pPr>
              <w:spacing w:line="240" w:lineRule="auto"/>
              <w:ind w:firstLine="0"/>
              <w:rPr>
                <w:sz w:val="20"/>
                <w:szCs w:val="20"/>
              </w:rPr>
            </w:pPr>
            <w:r w:rsidRPr="009462EB">
              <w:rPr>
                <w:sz w:val="20"/>
                <w:szCs w:val="20"/>
              </w:rPr>
              <w:t xml:space="preserve">Between-subjects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76CC2B16" w14:textId="706BCEEE" w:rsidR="009323BA" w:rsidRPr="009462EB" w:rsidRDefault="009323BA" w:rsidP="00017C1F">
            <w:pPr>
              <w:spacing w:line="240" w:lineRule="auto"/>
              <w:ind w:firstLine="0"/>
              <w:rPr>
                <w:sz w:val="20"/>
                <w:szCs w:val="20"/>
              </w:rPr>
            </w:pPr>
            <w:r w:rsidRPr="009462EB">
              <w:rPr>
                <w:sz w:val="20"/>
                <w:szCs w:val="20"/>
              </w:rPr>
              <w:t>White people demonstrated a larger “</w:t>
            </w:r>
            <w:r w:rsidR="00BF3B96"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w:t>
            </w:r>
            <w:r w:rsidR="00BF3B96" w:rsidRPr="009462EB">
              <w:rPr>
                <w:sz w:val="20"/>
                <w:szCs w:val="20"/>
              </w:rPr>
              <w:t>e</w:t>
            </w:r>
            <w:r w:rsidRPr="009462EB">
              <w:rPr>
                <w:sz w:val="20"/>
                <w:szCs w:val="20"/>
              </w:rPr>
              <w:t xml:space="preserve">” bias than </w:t>
            </w:r>
            <w:r w:rsidR="00E01C7A" w:rsidRPr="009462EB">
              <w:rPr>
                <w:sz w:val="20"/>
                <w:szCs w:val="20"/>
              </w:rPr>
              <w:t>B</w:t>
            </w:r>
            <w:r w:rsidRPr="009462EB">
              <w:rPr>
                <w:sz w:val="20"/>
                <w:szCs w:val="20"/>
              </w:rPr>
              <w:t>lack people.</w:t>
            </w:r>
          </w:p>
        </w:tc>
        <w:tc>
          <w:tcPr>
            <w:tcW w:w="1123" w:type="dxa"/>
          </w:tcPr>
          <w:p w14:paraId="119DE368" w14:textId="77777777" w:rsidR="009323BA" w:rsidRPr="009462EB" w:rsidRDefault="009323BA" w:rsidP="00017C1F">
            <w:pPr>
              <w:spacing w:line="240" w:lineRule="auto"/>
              <w:ind w:firstLine="0"/>
              <w:rPr>
                <w:sz w:val="20"/>
                <w:szCs w:val="20"/>
              </w:rPr>
            </w:pPr>
            <w:r w:rsidRPr="009462EB">
              <w:rPr>
                <w:sz w:val="20"/>
                <w:szCs w:val="20"/>
              </w:rPr>
              <w:t>Valid</w:t>
            </w:r>
          </w:p>
        </w:tc>
      </w:tr>
      <w:tr w:rsidR="005E56F8" w:rsidRPr="009462EB" w14:paraId="3A82FE32" w14:textId="77777777" w:rsidTr="009F22F5">
        <w:trPr>
          <w:trHeight w:val="11"/>
        </w:trPr>
        <w:tc>
          <w:tcPr>
            <w:tcW w:w="2602" w:type="dxa"/>
            <w:shd w:val="clear" w:color="auto" w:fill="auto"/>
            <w:tcMar>
              <w:top w:w="100" w:type="dxa"/>
              <w:left w:w="100" w:type="dxa"/>
              <w:bottom w:w="100" w:type="dxa"/>
              <w:right w:w="100" w:type="dxa"/>
            </w:tcMar>
          </w:tcPr>
          <w:p w14:paraId="5F6F89EC" w14:textId="254A1AD7" w:rsidR="005E56F8" w:rsidRPr="009462EB" w:rsidRDefault="00180EB4" w:rsidP="00017C1F">
            <w:pPr>
              <w:spacing w:line="240" w:lineRule="auto"/>
              <w:ind w:firstLine="0"/>
              <w:rPr>
                <w:i/>
                <w:sz w:val="20"/>
                <w:szCs w:val="20"/>
              </w:rPr>
            </w:pPr>
            <w:r w:rsidRPr="009462EB">
              <w:rPr>
                <w:i/>
                <w:sz w:val="20"/>
                <w:szCs w:val="20"/>
              </w:rPr>
              <w:t>D</w:t>
            </w:r>
            <w:r w:rsidRPr="009462EB">
              <w:rPr>
                <w:sz w:val="20"/>
                <w:szCs w:val="20"/>
              </w:rPr>
              <w:t xml:space="preserve"> scores from a given trial type </w:t>
            </w:r>
            <w:r w:rsidR="00A54BE7" w:rsidRPr="009462EB">
              <w:rPr>
                <w:sz w:val="20"/>
                <w:szCs w:val="20"/>
              </w:rPr>
              <w:t>correlated with other trial-types</w:t>
            </w:r>
          </w:p>
        </w:tc>
        <w:tc>
          <w:tcPr>
            <w:tcW w:w="3438" w:type="dxa"/>
            <w:shd w:val="clear" w:color="auto" w:fill="auto"/>
            <w:tcMar>
              <w:top w:w="100" w:type="dxa"/>
              <w:left w:w="100" w:type="dxa"/>
              <w:bottom w:w="100" w:type="dxa"/>
              <w:right w:w="100" w:type="dxa"/>
            </w:tcMar>
          </w:tcPr>
          <w:p w14:paraId="550B129A" w14:textId="4D13BCC9" w:rsidR="005E56F8" w:rsidRPr="009462EB" w:rsidRDefault="00A54BE7" w:rsidP="00017C1F">
            <w:pPr>
              <w:spacing w:line="240" w:lineRule="auto"/>
              <w:ind w:firstLine="0"/>
              <w:rPr>
                <w:sz w:val="20"/>
                <w:szCs w:val="20"/>
              </w:rPr>
            </w:pPr>
            <w:r w:rsidRPr="009462EB">
              <w:rPr>
                <w:sz w:val="20"/>
                <w:szCs w:val="20"/>
              </w:rPr>
              <w:t>Are “</w:t>
            </w:r>
            <w:r w:rsidR="00C03875"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scores negatively </w:t>
            </w:r>
            <w:r w:rsidR="00E65B92" w:rsidRPr="009462EB">
              <w:rPr>
                <w:sz w:val="20"/>
                <w:szCs w:val="20"/>
              </w:rPr>
              <w:t>associated</w:t>
            </w:r>
            <w:r w:rsidRPr="009462EB">
              <w:rPr>
                <w:sz w:val="20"/>
                <w:szCs w:val="20"/>
              </w:rPr>
              <w:t xml:space="preserve"> with “</w:t>
            </w:r>
            <w:r w:rsidR="006D0155"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scores?</w:t>
            </w:r>
          </w:p>
        </w:tc>
        <w:tc>
          <w:tcPr>
            <w:tcW w:w="1767" w:type="dxa"/>
            <w:shd w:val="clear" w:color="auto" w:fill="auto"/>
            <w:tcMar>
              <w:top w:w="100" w:type="dxa"/>
              <w:left w:w="100" w:type="dxa"/>
              <w:bottom w:w="100" w:type="dxa"/>
              <w:right w:w="100" w:type="dxa"/>
            </w:tcMar>
          </w:tcPr>
          <w:p w14:paraId="24D57F0E" w14:textId="340D8726" w:rsidR="005E56F8" w:rsidRPr="009462EB" w:rsidRDefault="00371EA0" w:rsidP="00017C1F">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shd w:val="clear" w:color="auto" w:fill="auto"/>
            <w:tcMar>
              <w:top w:w="100" w:type="dxa"/>
              <w:left w:w="100" w:type="dxa"/>
              <w:bottom w:w="100" w:type="dxa"/>
              <w:right w:w="100" w:type="dxa"/>
            </w:tcMar>
          </w:tcPr>
          <w:p w14:paraId="2D77FF26" w14:textId="37CA990D" w:rsidR="005E56F8" w:rsidRPr="009462EB" w:rsidRDefault="00E01C7A" w:rsidP="00017C1F">
            <w:pPr>
              <w:spacing w:line="240" w:lineRule="auto"/>
              <w:ind w:firstLine="0"/>
              <w:rPr>
                <w:sz w:val="20"/>
                <w:szCs w:val="20"/>
              </w:rPr>
            </w:pPr>
            <w:r w:rsidRPr="009462EB">
              <w:rPr>
                <w:sz w:val="20"/>
                <w:szCs w:val="20"/>
              </w:rPr>
              <w:t xml:space="preserve">Positive </w:t>
            </w:r>
            <w:r w:rsidR="009C47FB" w:rsidRPr="009462EB">
              <w:rPr>
                <w:sz w:val="20"/>
                <w:szCs w:val="20"/>
              </w:rPr>
              <w:t>evaluations</w:t>
            </w:r>
            <w:r w:rsidRPr="009462EB">
              <w:rPr>
                <w:sz w:val="20"/>
                <w:szCs w:val="20"/>
              </w:rPr>
              <w:t xml:space="preserve"> of </w:t>
            </w:r>
            <w:r w:rsidR="009C47FB" w:rsidRPr="009462EB">
              <w:rPr>
                <w:sz w:val="20"/>
                <w:szCs w:val="20"/>
              </w:rPr>
              <w:t>W</w:t>
            </w:r>
            <w:r w:rsidRPr="009462EB">
              <w:rPr>
                <w:sz w:val="20"/>
                <w:szCs w:val="20"/>
              </w:rPr>
              <w:t>hite people are negatively associated with negative evaluations of White people.</w:t>
            </w:r>
          </w:p>
        </w:tc>
        <w:tc>
          <w:tcPr>
            <w:tcW w:w="1123" w:type="dxa"/>
          </w:tcPr>
          <w:p w14:paraId="6F841E15" w14:textId="0400E429" w:rsidR="005E56F8" w:rsidRPr="009462EB" w:rsidRDefault="00835024" w:rsidP="00017C1F">
            <w:pPr>
              <w:spacing w:line="240" w:lineRule="auto"/>
              <w:ind w:firstLine="0"/>
              <w:rPr>
                <w:sz w:val="20"/>
                <w:szCs w:val="20"/>
              </w:rPr>
            </w:pPr>
            <w:r w:rsidRPr="009462EB">
              <w:rPr>
                <w:sz w:val="20"/>
                <w:szCs w:val="20"/>
              </w:rPr>
              <w:t>Valid</w:t>
            </w:r>
          </w:p>
        </w:tc>
      </w:tr>
      <w:tr w:rsidR="005B2DCE" w:rsidRPr="009462EB" w14:paraId="058AE6D8" w14:textId="77777777" w:rsidTr="009F22F5">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4E5E93AA" w14:textId="0C45A12D" w:rsidR="005B2DCE" w:rsidRPr="009462EB" w:rsidRDefault="005B2DCE" w:rsidP="005B2DCE">
            <w:pPr>
              <w:spacing w:line="240" w:lineRule="auto"/>
              <w:ind w:firstLine="0"/>
              <w:rPr>
                <w:i/>
                <w:sz w:val="20"/>
                <w:szCs w:val="20"/>
              </w:rPr>
            </w:pPr>
            <w:r w:rsidRPr="009462EB">
              <w:rPr>
                <w:i/>
                <w:sz w:val="20"/>
                <w:szCs w:val="20"/>
              </w:rPr>
              <w:t>D</w:t>
            </w:r>
            <w:r w:rsidRPr="009462EB">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1D53AFE2" w14:textId="63DA7947" w:rsidR="005B2DCE" w:rsidRPr="009462EB" w:rsidRDefault="005B2DCE" w:rsidP="005B2DCE">
            <w:pPr>
              <w:spacing w:line="240" w:lineRule="auto"/>
              <w:ind w:firstLine="0"/>
              <w:rPr>
                <w:sz w:val="20"/>
                <w:szCs w:val="20"/>
              </w:rPr>
            </w:pPr>
            <w:r w:rsidRPr="009462EB">
              <w:rPr>
                <w:sz w:val="20"/>
                <w:szCs w:val="20"/>
              </w:rPr>
              <w:t>Are “</w:t>
            </w:r>
            <w:r w:rsidR="00837C8E" w:rsidRPr="009462EB">
              <w:rPr>
                <w:sz w:val="20"/>
                <w:szCs w:val="20"/>
              </w:rPr>
              <w:t>Black</w:t>
            </w:r>
            <w:r w:rsidRPr="009462EB">
              <w:rPr>
                <w:sz w:val="20"/>
                <w:szCs w:val="20"/>
              </w:rPr>
              <w:t xml:space="preserve"> people – </w:t>
            </w:r>
            <w:r w:rsidR="00837C8E" w:rsidRPr="009462EB">
              <w:rPr>
                <w:sz w:val="20"/>
                <w:szCs w:val="20"/>
              </w:rPr>
              <w:t>negative</w:t>
            </w:r>
            <w:r w:rsidRPr="009462EB">
              <w:rPr>
                <w:sz w:val="20"/>
                <w:szCs w:val="20"/>
              </w:rPr>
              <w:t xml:space="preserve">” </w:t>
            </w:r>
            <w:r w:rsidRPr="009462EB">
              <w:rPr>
                <w:i/>
                <w:sz w:val="20"/>
                <w:szCs w:val="20"/>
              </w:rPr>
              <w:t>D</w:t>
            </w:r>
            <w:r w:rsidRPr="009462EB">
              <w:rPr>
                <w:sz w:val="20"/>
                <w:szCs w:val="20"/>
              </w:rPr>
              <w:t xml:space="preserve"> scores </w:t>
            </w:r>
            <w:r w:rsidR="00837C8E" w:rsidRPr="009462EB">
              <w:rPr>
                <w:sz w:val="20"/>
                <w:szCs w:val="20"/>
              </w:rPr>
              <w:t xml:space="preserve">positively </w:t>
            </w:r>
            <w:r w:rsidR="00E65B92" w:rsidRPr="009462EB">
              <w:rPr>
                <w:sz w:val="20"/>
                <w:szCs w:val="20"/>
              </w:rPr>
              <w:t xml:space="preserve">associated </w:t>
            </w:r>
            <w:r w:rsidR="00837C8E" w:rsidRPr="009462EB">
              <w:rPr>
                <w:sz w:val="20"/>
                <w:szCs w:val="20"/>
              </w:rPr>
              <w:t>with self-reported racism</w:t>
            </w:r>
            <w:r w:rsidRPr="009462EB">
              <w:rPr>
                <w:sz w:val="20"/>
                <w:szCs w:val="20"/>
              </w:rPr>
              <w:t>?</w:t>
            </w:r>
          </w:p>
        </w:tc>
        <w:tc>
          <w:tcPr>
            <w:tcW w:w="1767" w:type="dxa"/>
            <w:tcBorders>
              <w:bottom w:val="single" w:sz="4" w:space="0" w:color="auto"/>
            </w:tcBorders>
            <w:shd w:val="clear" w:color="auto" w:fill="auto"/>
            <w:tcMar>
              <w:top w:w="100" w:type="dxa"/>
              <w:left w:w="100" w:type="dxa"/>
              <w:bottom w:w="100" w:type="dxa"/>
              <w:right w:w="100" w:type="dxa"/>
            </w:tcMar>
          </w:tcPr>
          <w:p w14:paraId="2E8F43C0" w14:textId="44163D66" w:rsidR="005B2DCE" w:rsidRPr="009462EB" w:rsidRDefault="005B2DCE" w:rsidP="005B2DCE">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tcBorders>
              <w:bottom w:val="single" w:sz="4" w:space="0" w:color="auto"/>
            </w:tcBorders>
            <w:shd w:val="clear" w:color="auto" w:fill="auto"/>
            <w:tcMar>
              <w:top w:w="100" w:type="dxa"/>
              <w:left w:w="100" w:type="dxa"/>
              <w:bottom w:w="100" w:type="dxa"/>
              <w:right w:w="100" w:type="dxa"/>
            </w:tcMar>
          </w:tcPr>
          <w:p w14:paraId="4926DDA3" w14:textId="1151C5BF" w:rsidR="005B2DCE" w:rsidRPr="009462EB" w:rsidRDefault="00D4625E" w:rsidP="005B2DCE">
            <w:pPr>
              <w:spacing w:line="240" w:lineRule="auto"/>
              <w:ind w:firstLine="0"/>
              <w:rPr>
                <w:sz w:val="20"/>
                <w:szCs w:val="20"/>
              </w:rPr>
            </w:pPr>
            <w:r w:rsidRPr="009462EB">
              <w:rPr>
                <w:sz w:val="20"/>
                <w:szCs w:val="20"/>
              </w:rPr>
              <w:t>Negative evaluations of Black people on the IRAP and in a self-reported racism scale are positively associated</w:t>
            </w:r>
            <w:r w:rsidR="005B2DCE" w:rsidRPr="009462EB">
              <w:rPr>
                <w:sz w:val="20"/>
                <w:szCs w:val="20"/>
              </w:rPr>
              <w:t>.</w:t>
            </w:r>
          </w:p>
        </w:tc>
        <w:tc>
          <w:tcPr>
            <w:tcW w:w="1123" w:type="dxa"/>
            <w:tcBorders>
              <w:bottom w:val="single" w:sz="4" w:space="0" w:color="auto"/>
            </w:tcBorders>
          </w:tcPr>
          <w:p w14:paraId="73119B97" w14:textId="63AF9BF8" w:rsidR="005B2DCE" w:rsidRPr="009462EB" w:rsidRDefault="005B2DCE" w:rsidP="005B2DCE">
            <w:pPr>
              <w:spacing w:line="240" w:lineRule="auto"/>
              <w:ind w:firstLine="0"/>
              <w:rPr>
                <w:sz w:val="20"/>
                <w:szCs w:val="20"/>
              </w:rPr>
            </w:pPr>
            <w:r w:rsidRPr="009462EB">
              <w:rPr>
                <w:sz w:val="20"/>
                <w:szCs w:val="20"/>
              </w:rPr>
              <w:t>Valid</w:t>
            </w:r>
          </w:p>
        </w:tc>
      </w:tr>
      <w:tr w:rsidR="0006076C" w:rsidRPr="009462EB" w14:paraId="24565B90" w14:textId="77777777" w:rsidTr="005E56F8">
        <w:trPr>
          <w:trHeight w:val="11"/>
        </w:trPr>
        <w:tc>
          <w:tcPr>
            <w:tcW w:w="13013" w:type="dxa"/>
            <w:gridSpan w:val="5"/>
            <w:tcBorders>
              <w:top w:val="single" w:sz="4" w:space="0" w:color="auto"/>
              <w:bottom w:val="nil"/>
            </w:tcBorders>
            <w:shd w:val="clear" w:color="auto" w:fill="auto"/>
            <w:tcMar>
              <w:top w:w="100" w:type="dxa"/>
              <w:left w:w="100" w:type="dxa"/>
              <w:bottom w:w="100" w:type="dxa"/>
              <w:right w:w="100" w:type="dxa"/>
            </w:tcMar>
          </w:tcPr>
          <w:p w14:paraId="3B180A77" w14:textId="27106169" w:rsidR="0006076C" w:rsidRPr="0006076C" w:rsidRDefault="0006076C" w:rsidP="0006076C">
            <w:pPr>
              <w:spacing w:line="240" w:lineRule="auto"/>
              <w:ind w:firstLine="0"/>
              <w:rPr>
                <w:sz w:val="20"/>
                <w:szCs w:val="20"/>
              </w:rPr>
            </w:pPr>
            <w:r w:rsidRPr="0006076C">
              <w:rPr>
                <w:i/>
                <w:sz w:val="20"/>
                <w:szCs w:val="20"/>
              </w:rPr>
              <w:t>Notes:</w:t>
            </w:r>
            <w:r w:rsidRPr="0006076C">
              <w:rPr>
                <w:sz w:val="20"/>
                <w:szCs w:val="20"/>
              </w:rPr>
              <w:t xml:space="preserve"> Validity refers to the validity of domain-level conclusions in light of the presence of the generic pattern among IRAP effects.</w:t>
            </w:r>
          </w:p>
        </w:tc>
      </w:tr>
    </w:tbl>
    <w:p w14:paraId="7F91F58B" w14:textId="77777777" w:rsidR="009323BA" w:rsidRPr="009462EB" w:rsidRDefault="009323BA" w:rsidP="00CB6461">
      <w:pPr>
        <w:ind w:firstLine="0"/>
        <w:sectPr w:rsidR="009323BA" w:rsidRPr="009462EB" w:rsidSect="0074589F">
          <w:pgSz w:w="16840" w:h="11900" w:code="9"/>
          <w:pgMar w:top="1440" w:right="1440" w:bottom="1440" w:left="1440" w:header="720" w:footer="720" w:gutter="0"/>
          <w:cols w:space="720"/>
          <w:titlePg/>
          <w:docGrid w:linePitch="360"/>
        </w:sectPr>
      </w:pPr>
    </w:p>
    <w:p w14:paraId="308868C2" w14:textId="3746A0EC" w:rsidR="00C326D0" w:rsidRPr="009462EB" w:rsidRDefault="00EC4CD7" w:rsidP="00EC4CD7">
      <w:pPr>
        <w:ind w:firstLine="0"/>
        <w:jc w:val="center"/>
        <w:rPr>
          <w:color w:val="FF0000"/>
        </w:rPr>
      </w:pPr>
      <w:r>
        <w:rPr>
          <w:noProof/>
          <w:color w:val="FF0000"/>
        </w:rPr>
        <w:lastRenderedPageBreak/>
        <w:drawing>
          <wp:inline distT="0" distB="0" distL="0" distR="0" wp14:anchorId="2B984BA9" wp14:editId="410A11AD">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2.pdf"/>
                    <pic:cNvPicPr/>
                  </pic:nvPicPr>
                  <pic:blipFill>
                    <a:blip r:embed="rId15"/>
                    <a:stretch>
                      <a:fillRect/>
                    </a:stretch>
                  </pic:blipFill>
                  <pic:spPr>
                    <a:xfrm>
                      <a:off x="0" y="0"/>
                      <a:ext cx="5486400" cy="3657600"/>
                    </a:xfrm>
                    <a:prstGeom prst="rect">
                      <a:avLst/>
                    </a:prstGeom>
                  </pic:spPr>
                </pic:pic>
              </a:graphicData>
            </a:graphic>
          </wp:inline>
        </w:drawing>
      </w:r>
    </w:p>
    <w:p w14:paraId="117C8212" w14:textId="2B68BCBF" w:rsidR="00B63349" w:rsidRPr="009462EB" w:rsidRDefault="00B63349" w:rsidP="00B63349">
      <w:pPr>
        <w:ind w:firstLine="0"/>
        <w:rPr>
          <w:color w:val="000000" w:themeColor="text1"/>
        </w:rPr>
      </w:pPr>
      <w:r w:rsidRPr="009462EB">
        <w:rPr>
          <w:b/>
          <w:color w:val="000000" w:themeColor="text1"/>
        </w:rPr>
        <w:t>Figure 2.</w:t>
      </w:r>
      <w:r w:rsidRPr="009462EB">
        <w:rPr>
          <w:color w:val="000000" w:themeColor="text1"/>
        </w:rPr>
        <w:t xml:space="preserve"> Comparisons that would produce valid versus invalid domain-level conclusions on a hypothetical IRAP.</w:t>
      </w:r>
    </w:p>
    <w:p w14:paraId="610382E7" w14:textId="78659939" w:rsidR="00B63349" w:rsidRPr="009462EB" w:rsidRDefault="00B63349" w:rsidP="00B07E67">
      <w:pPr>
        <w:rPr>
          <w:color w:val="FF0000"/>
        </w:rPr>
      </w:pPr>
    </w:p>
    <w:p w14:paraId="728364B9" w14:textId="635E8922" w:rsidR="00DD0916" w:rsidRPr="009462EB" w:rsidRDefault="00CE6DD3" w:rsidP="006F70C1">
      <w:pPr>
        <w:rPr>
          <w:color w:val="000000" w:themeColor="text1"/>
        </w:rPr>
      </w:pPr>
      <w:r w:rsidRPr="009462EB">
        <w:rPr>
          <w:color w:val="000000" w:themeColor="text1"/>
        </w:rPr>
        <w:t>It is useful to unpack the example comparisons made in Figure 2 in detail in order to understand the</w:t>
      </w:r>
      <w:r w:rsidR="00603900" w:rsidRPr="009462EB">
        <w:rPr>
          <w:color w:val="000000" w:themeColor="text1"/>
        </w:rPr>
        <w:t xml:space="preserve"> validity of</w:t>
      </w:r>
      <w:r w:rsidRPr="009462EB">
        <w:rPr>
          <w:color w:val="000000" w:themeColor="text1"/>
        </w:rPr>
        <w:t xml:space="preserve"> </w:t>
      </w:r>
      <w:r w:rsidR="00603900" w:rsidRPr="009462EB">
        <w:rPr>
          <w:color w:val="000000" w:themeColor="text1"/>
        </w:rPr>
        <w:t xml:space="preserve">their </w:t>
      </w:r>
      <w:r w:rsidRPr="009462EB">
        <w:rPr>
          <w:color w:val="000000" w:themeColor="text1"/>
        </w:rPr>
        <w:t xml:space="preserve">domain level conclusions. </w:t>
      </w:r>
      <w:r w:rsidR="00E33226" w:rsidRPr="009462EB">
        <w:rPr>
          <w:color w:val="000000" w:themeColor="text1"/>
        </w:rPr>
        <w:t>In the case of the comparison</w:t>
      </w:r>
      <w:r w:rsidR="00E23DEF" w:rsidRPr="009462EB">
        <w:rPr>
          <w:color w:val="000000" w:themeColor="text1"/>
        </w:rPr>
        <w:t xml:space="preserve"> </w:t>
      </w:r>
      <w:r w:rsidR="00E33226" w:rsidRPr="009462EB">
        <w:rPr>
          <w:color w:val="000000" w:themeColor="text1"/>
        </w:rPr>
        <w:t xml:space="preserve">labelled </w:t>
      </w:r>
      <w:r w:rsidR="00DD0916" w:rsidRPr="009462EB">
        <w:rPr>
          <w:color w:val="000000" w:themeColor="text1"/>
        </w:rPr>
        <w:t>(a)</w:t>
      </w:r>
      <w:r w:rsidR="00E33226" w:rsidRPr="009462EB">
        <w:rPr>
          <w:color w:val="000000" w:themeColor="text1"/>
        </w:rPr>
        <w:t xml:space="preserve">, </w:t>
      </w:r>
      <w:r w:rsidR="00FA1C86" w:rsidRPr="009462EB">
        <w:rPr>
          <w:color w:val="000000" w:themeColor="text1"/>
        </w:rPr>
        <w:t>a</w:t>
      </w:r>
      <w:r w:rsidR="00E33226" w:rsidRPr="009462EB">
        <w:rPr>
          <w:color w:val="000000" w:themeColor="text1"/>
        </w:rPr>
        <w:t xml:space="preserve"> researcher might </w:t>
      </w:r>
      <w:r w:rsidR="00FA1C86" w:rsidRPr="009462EB">
        <w:rPr>
          <w:color w:val="000000" w:themeColor="text1"/>
        </w:rPr>
        <w:t>observe</w:t>
      </w:r>
      <w:r w:rsidR="00E33226" w:rsidRPr="009462EB">
        <w:rPr>
          <w:color w:val="000000" w:themeColor="text1"/>
        </w:rPr>
        <w:t xml:space="preserve"> that the ‘White people – positive’ trial type show</w:t>
      </w:r>
      <w:r w:rsidR="00FA1C86" w:rsidRPr="009462EB">
        <w:rPr>
          <w:color w:val="000000" w:themeColor="text1"/>
        </w:rPr>
        <w:t>ed</w:t>
      </w:r>
      <w:r w:rsidR="00E33226" w:rsidRPr="009462EB">
        <w:rPr>
          <w:color w:val="000000" w:themeColor="text1"/>
        </w:rPr>
        <w:t xml:space="preserve"> an effect that </w:t>
      </w:r>
      <w:r w:rsidR="00FA1C86" w:rsidRPr="009462EB">
        <w:rPr>
          <w:color w:val="000000" w:themeColor="text1"/>
        </w:rPr>
        <w:t>wa</w:t>
      </w:r>
      <w:r w:rsidR="00E33226" w:rsidRPr="009462EB">
        <w:rPr>
          <w:color w:val="000000" w:themeColor="text1"/>
        </w:rPr>
        <w:t xml:space="preserve">s significantly greater than zero (e.g., using a one-sample </w:t>
      </w:r>
      <w:r w:rsidR="00E33226" w:rsidRPr="009462EB">
        <w:rPr>
          <w:i/>
          <w:color w:val="000000" w:themeColor="text1"/>
        </w:rPr>
        <w:t>t</w:t>
      </w:r>
      <w:r w:rsidR="00E33226" w:rsidRPr="009462EB">
        <w:rPr>
          <w:color w:val="000000" w:themeColor="text1"/>
        </w:rPr>
        <w:t xml:space="preserve"> test). While it is indeed correct to describe the group as having demonstrated a non-zero IRAP effect here, it would be invalid to interpret this as evidence of a domain-specific effect. For example, the conclusion that </w:t>
      </w:r>
      <w:r w:rsidR="00DD0916" w:rsidRPr="009462EB">
        <w:rPr>
          <w:color w:val="000000" w:themeColor="text1"/>
        </w:rPr>
        <w:t>“</w:t>
      </w:r>
      <w:r w:rsidR="00E33226" w:rsidRPr="009462EB">
        <w:rPr>
          <w:color w:val="000000" w:themeColor="text1"/>
        </w:rPr>
        <w:t xml:space="preserve">the sample evaluated White people positively”, or </w:t>
      </w:r>
      <w:r w:rsidR="009D3AC1" w:rsidRPr="009462EB">
        <w:rPr>
          <w:color w:val="000000" w:themeColor="text1"/>
        </w:rPr>
        <w:t xml:space="preserve">other </w:t>
      </w:r>
      <w:r w:rsidR="00E33226" w:rsidRPr="009462EB">
        <w:rPr>
          <w:color w:val="000000" w:themeColor="text1"/>
        </w:rPr>
        <w:t>similar</w:t>
      </w:r>
      <w:r w:rsidR="009D3AC1" w:rsidRPr="009462EB">
        <w:rPr>
          <w:color w:val="000000" w:themeColor="text1"/>
        </w:rPr>
        <w:t xml:space="preserve"> conclusions</w:t>
      </w:r>
      <w:r w:rsidR="00E33226" w:rsidRPr="009462EB">
        <w:rPr>
          <w:color w:val="000000" w:themeColor="text1"/>
        </w:rPr>
        <w:t>, would be invalid</w:t>
      </w:r>
      <w:r w:rsidR="009D3AC1" w:rsidRPr="009462EB">
        <w:rPr>
          <w:color w:val="000000" w:themeColor="text1"/>
        </w:rPr>
        <w:t xml:space="preserve"> because this particular IRAP effect</w:t>
      </w:r>
      <w:r w:rsidR="00DD0916" w:rsidRPr="009462EB">
        <w:rPr>
          <w:color w:val="000000" w:themeColor="text1"/>
        </w:rPr>
        <w:t xml:space="preserve"> </w:t>
      </w:r>
      <w:r w:rsidR="009D3AC1" w:rsidRPr="009462EB">
        <w:rPr>
          <w:color w:val="000000" w:themeColor="text1"/>
        </w:rPr>
        <w:t xml:space="preserve">would likely be generated regardless of what </w:t>
      </w:r>
      <w:r w:rsidR="009D3AC1" w:rsidRPr="009462EB">
        <w:rPr>
          <w:color w:val="000000" w:themeColor="text1"/>
        </w:rPr>
        <w:lastRenderedPageBreak/>
        <w:t xml:space="preserve">category stimuli were used. That is, our understanding of the generic pattern </w:t>
      </w:r>
      <w:r w:rsidR="00A932C6">
        <w:rPr>
          <w:color w:val="000000" w:themeColor="text1"/>
        </w:rPr>
        <w:t xml:space="preserve">implies </w:t>
      </w:r>
      <w:r w:rsidR="009D3AC1" w:rsidRPr="009462EB">
        <w:rPr>
          <w:color w:val="000000" w:themeColor="text1"/>
        </w:rPr>
        <w:t>that</w:t>
      </w:r>
      <w:r w:rsidR="00C60E38">
        <w:rPr>
          <w:color w:val="000000" w:themeColor="text1"/>
        </w:rPr>
        <w:t xml:space="preserve"> </w:t>
      </w:r>
      <w:r w:rsidR="009D3AC1" w:rsidRPr="009462EB">
        <w:rPr>
          <w:color w:val="000000" w:themeColor="text1"/>
        </w:rPr>
        <w:t>th</w:t>
      </w:r>
      <w:r w:rsidR="00C60E38">
        <w:rPr>
          <w:color w:val="000000" w:themeColor="text1"/>
        </w:rPr>
        <w:t>e</w:t>
      </w:r>
      <w:r w:rsidR="009D3AC1" w:rsidRPr="009462EB">
        <w:rPr>
          <w:color w:val="000000" w:themeColor="text1"/>
        </w:rPr>
        <w:t xml:space="preserve"> effect in our hypothetical study likely has little to do with the stimulus category ‘White people’</w:t>
      </w:r>
      <w:r w:rsidR="00CC5240" w:rsidRPr="009462EB">
        <w:rPr>
          <w:color w:val="000000" w:themeColor="text1"/>
        </w:rPr>
        <w:t xml:space="preserve">, and therefore no conclusions regarding participants evaluations of </w:t>
      </w:r>
      <w:r w:rsidR="00182E37" w:rsidRPr="009462EB">
        <w:rPr>
          <w:color w:val="000000" w:themeColor="text1"/>
        </w:rPr>
        <w:t>‘</w:t>
      </w:r>
      <w:r w:rsidR="00CC5240" w:rsidRPr="009462EB">
        <w:rPr>
          <w:color w:val="000000" w:themeColor="text1"/>
        </w:rPr>
        <w:t>White people</w:t>
      </w:r>
      <w:r w:rsidR="00182E37" w:rsidRPr="009462EB">
        <w:rPr>
          <w:color w:val="000000" w:themeColor="text1"/>
        </w:rPr>
        <w:t>’</w:t>
      </w:r>
      <w:r w:rsidR="00CC5240" w:rsidRPr="009462EB">
        <w:rPr>
          <w:color w:val="000000" w:themeColor="text1"/>
        </w:rPr>
        <w:t xml:space="preserve"> should be made.</w:t>
      </w:r>
      <w:r w:rsidR="006F70C1" w:rsidRPr="009462EB">
        <w:rPr>
          <w:color w:val="000000" w:themeColor="text1"/>
        </w:rPr>
        <w:t xml:space="preserve"> In general, </w:t>
      </w:r>
      <w:r w:rsidR="00FC2796" w:rsidRPr="009462EB">
        <w:rPr>
          <w:color w:val="000000" w:themeColor="text1"/>
        </w:rPr>
        <w:t xml:space="preserve">we therefore recommend that </w:t>
      </w:r>
      <w:r w:rsidR="006F70C1" w:rsidRPr="009462EB">
        <w:rPr>
          <w:color w:val="000000" w:themeColor="text1"/>
        </w:rPr>
        <w:t xml:space="preserve">comparisons of </w:t>
      </w:r>
      <w:r w:rsidR="00DD0916" w:rsidRPr="009462EB">
        <w:rPr>
          <w:color w:val="000000" w:themeColor="text1"/>
        </w:rPr>
        <w:t xml:space="preserve">IRAP </w:t>
      </w:r>
      <w:r w:rsidR="006F70C1" w:rsidRPr="009462EB">
        <w:rPr>
          <w:i/>
          <w:color w:val="000000" w:themeColor="text1"/>
        </w:rPr>
        <w:t>D</w:t>
      </w:r>
      <w:r w:rsidR="006F70C1" w:rsidRPr="009462EB">
        <w:rPr>
          <w:color w:val="000000" w:themeColor="text1"/>
        </w:rPr>
        <w:t xml:space="preserve"> scores </w:t>
      </w:r>
      <w:r w:rsidR="00DD0916" w:rsidRPr="009462EB">
        <w:rPr>
          <w:color w:val="000000" w:themeColor="text1"/>
        </w:rPr>
        <w:t xml:space="preserve">against the zero point (e.g., via one sample </w:t>
      </w:r>
      <w:r w:rsidR="00DD0916" w:rsidRPr="009462EB">
        <w:rPr>
          <w:i/>
          <w:color w:val="000000" w:themeColor="text1"/>
        </w:rPr>
        <w:t xml:space="preserve">t </w:t>
      </w:r>
      <w:r w:rsidR="00DD0916" w:rsidRPr="009462EB">
        <w:rPr>
          <w:color w:val="000000" w:themeColor="text1"/>
        </w:rPr>
        <w:t>tests)</w:t>
      </w:r>
      <w:r w:rsidR="006F70C1" w:rsidRPr="009462EB">
        <w:rPr>
          <w:color w:val="000000" w:themeColor="text1"/>
        </w:rPr>
        <w:t xml:space="preserve"> should be avoided</w:t>
      </w:r>
      <w:r w:rsidR="00E1763E" w:rsidRPr="009462EB">
        <w:rPr>
          <w:color w:val="000000" w:themeColor="text1"/>
        </w:rPr>
        <w:t xml:space="preserve"> when attempting to make </w:t>
      </w:r>
      <w:r w:rsidR="00F60AA1" w:rsidRPr="009462EB">
        <w:rPr>
          <w:color w:val="000000" w:themeColor="text1"/>
        </w:rPr>
        <w:t>conclusions about the domain being assessed</w:t>
      </w:r>
      <w:r w:rsidR="004F096C" w:rsidRPr="009462EB">
        <w:rPr>
          <w:color w:val="000000" w:themeColor="text1"/>
        </w:rPr>
        <w:t xml:space="preserve"> </w:t>
      </w:r>
      <w:r w:rsidR="005730E0" w:rsidRPr="009462EB">
        <w:rPr>
          <w:color w:val="000000" w:themeColor="text1"/>
        </w:rPr>
        <w:t>in</w:t>
      </w:r>
      <w:r w:rsidR="00D3562A" w:rsidRPr="009462EB">
        <w:rPr>
          <w:color w:val="000000" w:themeColor="text1"/>
        </w:rPr>
        <w:t xml:space="preserve"> an</w:t>
      </w:r>
      <w:r w:rsidR="004F096C" w:rsidRPr="009462EB">
        <w:rPr>
          <w:color w:val="000000" w:themeColor="text1"/>
        </w:rPr>
        <w:t xml:space="preserve"> IRAP.</w:t>
      </w:r>
    </w:p>
    <w:p w14:paraId="4C9134EC" w14:textId="057B0F98" w:rsidR="00FA1C86" w:rsidRPr="009462EB" w:rsidRDefault="008028A6" w:rsidP="00B07E67">
      <w:pPr>
        <w:rPr>
          <w:color w:val="000000" w:themeColor="text1"/>
        </w:rPr>
      </w:pPr>
      <w:r w:rsidRPr="009462EB">
        <w:rPr>
          <w:color w:val="000000" w:themeColor="text1"/>
        </w:rPr>
        <w:t xml:space="preserve">For the comparison labelled </w:t>
      </w:r>
      <w:r w:rsidR="00DD0916" w:rsidRPr="009462EB">
        <w:rPr>
          <w:color w:val="000000" w:themeColor="text1"/>
        </w:rPr>
        <w:t>(b)</w:t>
      </w:r>
      <w:r w:rsidRPr="009462EB">
        <w:rPr>
          <w:color w:val="000000" w:themeColor="text1"/>
        </w:rPr>
        <w:t xml:space="preserve">, </w:t>
      </w:r>
      <w:r w:rsidR="00FA1C86" w:rsidRPr="009462EB">
        <w:rPr>
          <w:color w:val="000000" w:themeColor="text1"/>
        </w:rPr>
        <w:t xml:space="preserve">a researcher might observe that the ‘Black people – negative’ trial type showed an effect that was significantly larger than the ‘Black people – positive’ trial type (e.g., using a paired samples </w:t>
      </w:r>
      <w:proofErr w:type="spellStart"/>
      <w:r w:rsidR="00FA1C86" w:rsidRPr="009462EB">
        <w:rPr>
          <w:i/>
          <w:color w:val="000000" w:themeColor="text1"/>
        </w:rPr>
        <w:t>t</w:t>
      </w:r>
      <w:proofErr w:type="spellEnd"/>
      <w:r w:rsidR="00FA1C86" w:rsidRPr="009462EB">
        <w:rPr>
          <w:color w:val="000000" w:themeColor="text1"/>
        </w:rPr>
        <w:t xml:space="preserve"> test). They might then make the domain level conclusion that ‘implicit negativity towards Black people is stronger than implicit positively towards them’. Although initially less obvious, this inference still </w:t>
      </w:r>
      <w:r w:rsidR="00D05C38" w:rsidRPr="009462EB">
        <w:rPr>
          <w:color w:val="000000" w:themeColor="text1"/>
        </w:rPr>
        <w:t>relies</w:t>
      </w:r>
      <w:r w:rsidR="00FA1C86" w:rsidRPr="009462EB">
        <w:rPr>
          <w:color w:val="000000" w:themeColor="text1"/>
        </w:rPr>
        <w:t xml:space="preserve"> on a common interpretation of the zero point between the two trial types (i.e., that </w:t>
      </w:r>
      <w:r w:rsidR="00FA1C86" w:rsidRPr="009462EB">
        <w:rPr>
          <w:i/>
          <w:color w:val="000000" w:themeColor="text1"/>
        </w:rPr>
        <w:t>D</w:t>
      </w:r>
      <w:r w:rsidR="00FA1C86" w:rsidRPr="009462EB">
        <w:rPr>
          <w:color w:val="000000" w:themeColor="text1"/>
        </w:rPr>
        <w:t xml:space="preserve"> = 0 has some shared domain-level meaning between trial types). However, the empirical data we presented earlier demonstrates that this is not the case, as the generic pattern takes the form of IRAP effects of different magnitudes between trial-types (see Figure 1). As such, this conclusions would also be invalid. </w:t>
      </w:r>
      <w:r w:rsidR="00FC2796" w:rsidRPr="009462EB">
        <w:rPr>
          <w:color w:val="000000" w:themeColor="text1"/>
        </w:rPr>
        <w:t xml:space="preserve">In general, we therefore recommend that comparisons of IRAP </w:t>
      </w:r>
      <w:r w:rsidR="00FC2796" w:rsidRPr="009462EB">
        <w:rPr>
          <w:i/>
          <w:color w:val="000000" w:themeColor="text1"/>
        </w:rPr>
        <w:t>D</w:t>
      </w:r>
      <w:r w:rsidR="00FC2796" w:rsidRPr="009462EB">
        <w:rPr>
          <w:color w:val="000000" w:themeColor="text1"/>
        </w:rPr>
        <w:t xml:space="preserve"> scores between trial types within a single IRAP (e.g., via paired-samples </w:t>
      </w:r>
      <w:r w:rsidR="00FC2796" w:rsidRPr="009462EB">
        <w:rPr>
          <w:i/>
          <w:color w:val="000000" w:themeColor="text1"/>
        </w:rPr>
        <w:t xml:space="preserve">t </w:t>
      </w:r>
      <w:r w:rsidR="00FC2796" w:rsidRPr="009462EB">
        <w:rPr>
          <w:color w:val="000000" w:themeColor="text1"/>
        </w:rPr>
        <w:t>tests) should be avoided when attempting to make domain level conclusions.</w:t>
      </w:r>
    </w:p>
    <w:p w14:paraId="7CF40732" w14:textId="3CBFC1FB" w:rsidR="00F010EE" w:rsidRPr="009462EB" w:rsidRDefault="00017C1F" w:rsidP="00017C1F">
      <w:pPr>
        <w:rPr>
          <w:color w:val="000000" w:themeColor="text1"/>
        </w:rPr>
      </w:pPr>
      <w:r w:rsidRPr="009462EB">
        <w:rPr>
          <w:color w:val="000000" w:themeColor="text1"/>
        </w:rPr>
        <w:lastRenderedPageBreak/>
        <w:t xml:space="preserve">Finally, for the comparison labelled (c), a researcher might observe that </w:t>
      </w:r>
      <w:r w:rsidR="00F010EE" w:rsidRPr="009462EB">
        <w:rPr>
          <w:color w:val="000000" w:themeColor="text1"/>
        </w:rPr>
        <w:t xml:space="preserve">mean effects on the </w:t>
      </w:r>
      <w:r w:rsidRPr="009462EB">
        <w:rPr>
          <w:color w:val="000000" w:themeColor="text1"/>
        </w:rPr>
        <w:t xml:space="preserve">‘Black people – negative’ trial type </w:t>
      </w:r>
      <w:r w:rsidR="00F010EE" w:rsidRPr="009462EB">
        <w:rPr>
          <w:color w:val="000000" w:themeColor="text1"/>
        </w:rPr>
        <w:t xml:space="preserve">were </w:t>
      </w:r>
      <w:r w:rsidRPr="009462EB">
        <w:rPr>
          <w:color w:val="000000" w:themeColor="text1"/>
        </w:rPr>
        <w:t xml:space="preserve">significantly </w:t>
      </w:r>
      <w:r w:rsidR="00F010EE" w:rsidRPr="009462EB">
        <w:rPr>
          <w:color w:val="000000" w:themeColor="text1"/>
        </w:rPr>
        <w:t>different between control and intervention conditions</w:t>
      </w:r>
      <w:r w:rsidRPr="009462EB">
        <w:rPr>
          <w:color w:val="000000" w:themeColor="text1"/>
        </w:rPr>
        <w:t>. They might then</w:t>
      </w:r>
      <w:r w:rsidR="00F010EE" w:rsidRPr="009462EB">
        <w:rPr>
          <w:color w:val="000000" w:themeColor="text1"/>
        </w:rPr>
        <w:t xml:space="preserve"> conclude that </w:t>
      </w:r>
      <w:r w:rsidRPr="009462EB">
        <w:rPr>
          <w:color w:val="000000" w:themeColor="text1"/>
        </w:rPr>
        <w:t>the</w:t>
      </w:r>
      <w:r w:rsidR="00F010EE" w:rsidRPr="009462EB">
        <w:rPr>
          <w:color w:val="000000" w:themeColor="text1"/>
        </w:rPr>
        <w:t>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r w:rsidR="001B319F">
        <w:rPr>
          <w:color w:val="000000" w:themeColor="text1"/>
        </w:rPr>
        <w:t xml:space="preserve"> </w:t>
      </w:r>
      <w:r w:rsidR="00F010EE" w:rsidRPr="009462EB">
        <w:rPr>
          <w:color w:val="000000" w:themeColor="text1"/>
        </w:rPr>
        <w:t xml:space="preserve">Although not illustrated in Figure 2, domain-level conclusions of the results of correlations among trial types and between trial types and external variables (e.g., self-report or behavioural tasks) are also unaffected by the existence of the generic trial type effect (see Table </w:t>
      </w:r>
      <w:r w:rsidR="00BC18CF" w:rsidRPr="009462EB">
        <w:rPr>
          <w:color w:val="000000" w:themeColor="text1"/>
        </w:rPr>
        <w:t>2</w:t>
      </w:r>
      <w:r w:rsidR="00F010EE" w:rsidRPr="009462EB">
        <w:rPr>
          <w:color w:val="000000" w:themeColor="text1"/>
        </w:rPr>
        <w:t xml:space="preserve">). </w:t>
      </w:r>
    </w:p>
    <w:p w14:paraId="12345927" w14:textId="7E78A9F3" w:rsidR="003255B9" w:rsidRPr="009462EB" w:rsidRDefault="00726186" w:rsidP="00B07E67">
      <w:r w:rsidRPr="009462EB">
        <w:t xml:space="preserve">Given that we have argued that </w:t>
      </w:r>
      <w:r w:rsidR="003255B9" w:rsidRPr="009462EB">
        <w:t xml:space="preserve">many common analyses of IRAP data give rise to invalid results, it would seem important to assess the prevalence of such invalid inferences and conclusions in the published literature. While this is beyond the scope </w:t>
      </w:r>
      <w:r w:rsidR="00FF51F5" w:rsidRPr="009462EB">
        <w:t>of</w:t>
      </w:r>
      <w:r w:rsidR="003255B9" w:rsidRPr="009462EB">
        <w:t xml:space="preserve"> the current article, a systematic review of the IRAP literature is being conducted to address this question. </w:t>
      </w:r>
      <w:r w:rsidR="00FF51F5" w:rsidRPr="009462EB">
        <w:t>We readily admit that many articles we ourselves have written are likely to</w:t>
      </w:r>
      <w:r w:rsidR="001B319F">
        <w:t xml:space="preserve"> contain</w:t>
      </w:r>
      <w:r w:rsidR="00FF51F5" w:rsidRPr="009462EB">
        <w:t xml:space="preserve"> </w:t>
      </w:r>
      <w:r w:rsidR="00902CAC" w:rsidRPr="009462EB">
        <w:t>invalid inferences</w:t>
      </w:r>
      <w:r w:rsidR="00FF51F5" w:rsidRPr="009462EB">
        <w:t>.</w:t>
      </w:r>
    </w:p>
    <w:p w14:paraId="1D2FF6E6" w14:textId="65A1BCB1" w:rsidR="00D27DAB" w:rsidRPr="009462EB" w:rsidRDefault="00D27DAB" w:rsidP="00D27DAB">
      <w:pPr>
        <w:pStyle w:val="Heading2"/>
      </w:pPr>
      <w:r w:rsidRPr="009462EB">
        <w:t>Conclusions</w:t>
      </w:r>
    </w:p>
    <w:p w14:paraId="521200FC" w14:textId="238191DA" w:rsidR="00D27DAB" w:rsidRPr="009462EB" w:rsidRDefault="00D27DAB" w:rsidP="000A15C2">
      <w:r w:rsidRPr="009462EB">
        <w:t>Evidence from a large dataset of published and unpublished IRAP studies demonstrated that IRAP</w:t>
      </w:r>
      <w:r w:rsidR="001B319F">
        <w:t>s</w:t>
      </w:r>
      <w:r w:rsidRPr="009462EB">
        <w:t xml:space="preserve"> </w:t>
      </w:r>
      <w:r w:rsidR="001B319F">
        <w:t>examining</w:t>
      </w:r>
      <w:r w:rsidR="001B319F" w:rsidRPr="009462EB">
        <w:t xml:space="preserve"> </w:t>
      </w:r>
      <w:r w:rsidRPr="009462EB">
        <w:t>very different domains – even those using non-</w:t>
      </w:r>
      <w:r w:rsidRPr="009462EB">
        <w:lastRenderedPageBreak/>
        <w:t>words – demonstrate startlingly similar patterns of effect. This finding is in agreement with several recent papers in the literature that argue that there is a generic pattern among IRAP effects. However, due to its relatively large sample size, this study is the first to quantify the generic pattern more precisely, and to consider its implications for the validity of published and future IRAP studies.</w:t>
      </w:r>
      <w:r w:rsidR="00020F6A" w:rsidRPr="009462EB">
        <w:t xml:space="preserve"> Multiple common analyses of IRAP data </w:t>
      </w:r>
      <w:r w:rsidR="00635E6E" w:rsidRPr="009462EB">
        <w:t xml:space="preserve">are likely to produce invalid domain level conclusions. There is therefore a strong need to systematically evaluate the prevalence of these types of analyses and invalid inferences in the published IRAP literature. </w:t>
      </w:r>
    </w:p>
    <w:p w14:paraId="1B07AF31" w14:textId="137639FD" w:rsidR="004559D9" w:rsidRPr="009462EB" w:rsidRDefault="004559D9" w:rsidP="00296078">
      <w:r w:rsidRPr="009462EB">
        <w:br w:type="page"/>
      </w:r>
    </w:p>
    <w:p w14:paraId="58F0A1D2" w14:textId="6CF0A43B" w:rsidR="004559D9" w:rsidRPr="009462EB" w:rsidRDefault="004559D9" w:rsidP="004559D9">
      <w:pPr>
        <w:pStyle w:val="Heading1"/>
        <w:rPr>
          <w:b w:val="0"/>
        </w:rPr>
      </w:pPr>
      <w:r w:rsidRPr="009462EB">
        <w:rPr>
          <w:b w:val="0"/>
        </w:rPr>
        <w:lastRenderedPageBreak/>
        <w:t>References</w:t>
      </w:r>
    </w:p>
    <w:p w14:paraId="140EFF3D" w14:textId="77777777" w:rsidR="00C36C18" w:rsidRPr="00C36C18" w:rsidRDefault="002E07C7" w:rsidP="00C36C18">
      <w:pPr>
        <w:pStyle w:val="Bibliography"/>
      </w:pPr>
      <w:r w:rsidRPr="009462EB">
        <w:rPr>
          <w:rFonts w:cs="CMU Serif Roman"/>
        </w:rPr>
        <w:t xml:space="preserve"> </w:t>
      </w:r>
      <w:r w:rsidR="006C4A1E">
        <w:rPr>
          <w:rFonts w:cs="CMU Serif Roman"/>
        </w:rPr>
        <w:fldChar w:fldCharType="begin"/>
      </w:r>
      <w:r w:rsidR="006C4A1E">
        <w:rPr>
          <w:rFonts w:cs="CMU Serif Roman"/>
        </w:rPr>
        <w:instrText xml:space="preserve"> ADDIN ZOTERO_BIBL {"uncited":[],"omitted":[],"custom":[]} CSL_BIBLIOGRAPHY </w:instrText>
      </w:r>
      <w:r w:rsidR="006C4A1E">
        <w:rPr>
          <w:rFonts w:cs="CMU Serif Roman"/>
        </w:rPr>
        <w:fldChar w:fldCharType="separate"/>
      </w:r>
      <w:r w:rsidR="00C36C18" w:rsidRPr="00C36C18">
        <w:t xml:space="preserve">Barnes-Holmes, D., Barnes-Holmes, Y., Stewart, I., &amp; Boles, S. (2010). A sketch of the Implicit Relational Assessment Procedure (IRAP) and the Relational Elaboration and Coherence (REC) model. </w:t>
      </w:r>
      <w:r w:rsidR="00C36C18" w:rsidRPr="00C36C18">
        <w:rPr>
          <w:i/>
          <w:iCs/>
        </w:rPr>
        <w:t>The Psychological Record</w:t>
      </w:r>
      <w:r w:rsidR="00C36C18" w:rsidRPr="00C36C18">
        <w:t xml:space="preserve">, </w:t>
      </w:r>
      <w:r w:rsidR="00C36C18" w:rsidRPr="00C36C18">
        <w:rPr>
          <w:i/>
          <w:iCs/>
        </w:rPr>
        <w:t>60</w:t>
      </w:r>
      <w:r w:rsidR="00C36C18" w:rsidRPr="00C36C18">
        <w:t>, 527–542.</w:t>
      </w:r>
    </w:p>
    <w:p w14:paraId="1E6284AE" w14:textId="77777777" w:rsidR="00C36C18" w:rsidRPr="00C36C18" w:rsidRDefault="00C36C18" w:rsidP="00C36C18">
      <w:pPr>
        <w:pStyle w:val="Bibliography"/>
      </w:pPr>
      <w:r w:rsidRPr="00C36C18">
        <w:t xml:space="preserve">Barnes-Holmes, D., &amp; Hussey, I. (2016). The functional-cognitive meta-theoretical framework: Reflections, possible clarifications and how to move forward. </w:t>
      </w:r>
      <w:r w:rsidRPr="00C36C18">
        <w:rPr>
          <w:i/>
          <w:iCs/>
        </w:rPr>
        <w:t>International Journal of Psychology</w:t>
      </w:r>
      <w:r w:rsidRPr="00C36C18">
        <w:t xml:space="preserve">, </w:t>
      </w:r>
      <w:r w:rsidRPr="00C36C18">
        <w:rPr>
          <w:i/>
          <w:iCs/>
        </w:rPr>
        <w:t>51</w:t>
      </w:r>
      <w:r w:rsidRPr="00C36C18">
        <w:t>(1), 50–57. https://doi.org/10.1002/ijop.12166</w:t>
      </w:r>
    </w:p>
    <w:p w14:paraId="4488BF8F" w14:textId="77777777" w:rsidR="00C36C18" w:rsidRPr="00C36C18" w:rsidRDefault="00C36C18" w:rsidP="00C36C18">
      <w:pPr>
        <w:pStyle w:val="Bibliography"/>
      </w:pPr>
      <w:r w:rsidRPr="00C36C18">
        <w:t xml:space="preserve">Blanton, H., &amp; Jaccard, J. (2006). Arbitrary metrics in psychology. </w:t>
      </w:r>
      <w:r w:rsidRPr="00C36C18">
        <w:rPr>
          <w:i/>
          <w:iCs/>
        </w:rPr>
        <w:t>American Psychologist</w:t>
      </w:r>
      <w:r w:rsidRPr="00C36C18">
        <w:t xml:space="preserve">, </w:t>
      </w:r>
      <w:r w:rsidRPr="00C36C18">
        <w:rPr>
          <w:i/>
          <w:iCs/>
        </w:rPr>
        <w:t>61</w:t>
      </w:r>
      <w:r w:rsidRPr="00C36C18">
        <w:t>(1), 27–41. https://doi.org/10.1037/0003-066X.61.1.27</w:t>
      </w:r>
    </w:p>
    <w:p w14:paraId="4D299B34" w14:textId="77777777" w:rsidR="00C36C18" w:rsidRPr="00C36C18" w:rsidRDefault="00C36C18" w:rsidP="00C36C18">
      <w:pPr>
        <w:pStyle w:val="Bibliography"/>
      </w:pPr>
      <w:r w:rsidRPr="00C36C18">
        <w:t xml:space="preserve">Drake, C. E., Seymour, K. H., &amp; Habib, R. (2016). Testing the IRAP: Exploring the Reliability and Fakability of an Idiographic Approach to Interpersonal Attitudes. </w:t>
      </w:r>
      <w:r w:rsidRPr="00C36C18">
        <w:rPr>
          <w:i/>
          <w:iCs/>
        </w:rPr>
        <w:t>The Psychological Record</w:t>
      </w:r>
      <w:r w:rsidRPr="00C36C18">
        <w:t xml:space="preserve">, </w:t>
      </w:r>
      <w:r w:rsidRPr="00C36C18">
        <w:rPr>
          <w:i/>
          <w:iCs/>
        </w:rPr>
        <w:t>66</w:t>
      </w:r>
      <w:r w:rsidRPr="00C36C18">
        <w:t>(1), 153–163. https://doi.org/10.1007/s40732-015-0160-1</w:t>
      </w:r>
    </w:p>
    <w:p w14:paraId="5033F3F4" w14:textId="77777777" w:rsidR="00C36C18" w:rsidRPr="00C36C18" w:rsidRDefault="00C36C18" w:rsidP="00C36C18">
      <w:pPr>
        <w:pStyle w:val="Bibliography"/>
      </w:pPr>
      <w:r w:rsidRPr="00C36C18">
        <w:t xml:space="preserve">Finn, M., Barnes-Holmes, D., Hussey, I., &amp; Graddy, J. (2016). Exploring the behavioral dynamics of the implicit relational assessment procedure: The impact of three types of introductory rules. </w:t>
      </w:r>
      <w:r w:rsidRPr="00C36C18">
        <w:rPr>
          <w:i/>
          <w:iCs/>
        </w:rPr>
        <w:t>The Psychological Record</w:t>
      </w:r>
      <w:r w:rsidRPr="00C36C18">
        <w:t xml:space="preserve">, </w:t>
      </w:r>
      <w:r w:rsidRPr="00C36C18">
        <w:rPr>
          <w:i/>
          <w:iCs/>
        </w:rPr>
        <w:t>66</w:t>
      </w:r>
      <w:r w:rsidRPr="00C36C18">
        <w:t>(2), 309–321. https://doi.org/10.1007/s40732-016-0173-4</w:t>
      </w:r>
    </w:p>
    <w:p w14:paraId="7422BE37" w14:textId="77777777" w:rsidR="00C36C18" w:rsidRPr="00C36C18" w:rsidRDefault="00C36C18" w:rsidP="00C36C18">
      <w:pPr>
        <w:pStyle w:val="Bibliography"/>
      </w:pPr>
      <w:r w:rsidRPr="00C36C18">
        <w:t xml:space="preserve">Finn, M., Barnes-Holmes, D., &amp; McEnteggart, C. (2018). Exploring the single-trial-type-dominance-effect in the IRAP: Developing a differential arbitrarily </w:t>
      </w:r>
      <w:r w:rsidRPr="00C36C18">
        <w:lastRenderedPageBreak/>
        <w:t xml:space="preserve">applicable relational responding effects (DAARRE) model. </w:t>
      </w:r>
      <w:r w:rsidRPr="00C36C18">
        <w:rPr>
          <w:i/>
          <w:iCs/>
        </w:rPr>
        <w:t>The Psychological Record</w:t>
      </w:r>
      <w:r w:rsidRPr="00C36C18">
        <w:t xml:space="preserve">, </w:t>
      </w:r>
      <w:r w:rsidRPr="00C36C18">
        <w:rPr>
          <w:i/>
          <w:iCs/>
        </w:rPr>
        <w:t>68</w:t>
      </w:r>
      <w:r w:rsidRPr="00C36C18">
        <w:t>(1), 11–25. https://doi.org/10.1007/s40732-017-0262-z</w:t>
      </w:r>
    </w:p>
    <w:p w14:paraId="73E8375E" w14:textId="77777777" w:rsidR="00C36C18" w:rsidRPr="00C36C18" w:rsidRDefault="00C36C18" w:rsidP="00C36C18">
      <w:pPr>
        <w:pStyle w:val="Bibliography"/>
      </w:pPr>
      <w:r w:rsidRPr="00C36C18">
        <w:t xml:space="preserve">Gawronski, B., &amp; De Houwer, J. (2011). Implicit measures in social and personality psychology. In C. M. Judd (Ed.), </w:t>
      </w:r>
      <w:r w:rsidRPr="00C36C18">
        <w:rPr>
          <w:i/>
          <w:iCs/>
        </w:rPr>
        <w:t>Handbook of research methods in social and personality psychology</w:t>
      </w:r>
      <w:r w:rsidRPr="00C36C18">
        <w:t xml:space="preserve"> (Vol. 2). Cambridge University Press. 10.1017/CBO9780511996481.016</w:t>
      </w:r>
    </w:p>
    <w:p w14:paraId="2EA106DD" w14:textId="77777777" w:rsidR="00C36C18" w:rsidRPr="00C36C18" w:rsidRDefault="00C36C18" w:rsidP="00C36C18">
      <w:pPr>
        <w:pStyle w:val="Bibliography"/>
      </w:pPr>
      <w:r w:rsidRPr="00C36C18">
        <w:t xml:space="preserve">Greenland, S., Senn, S. J., Rothman, K. J., Carlin, J. B., Poole, C., Goodman, S. N., &amp; Altman, D. G. (2016). Statistical tests, P values, confidence intervals, and power: A guide to misinterpretations. </w:t>
      </w:r>
      <w:r w:rsidRPr="00C36C18">
        <w:rPr>
          <w:i/>
          <w:iCs/>
        </w:rPr>
        <w:t>European Journal of Epidemiology</w:t>
      </w:r>
      <w:r w:rsidRPr="00C36C18">
        <w:t xml:space="preserve">, </w:t>
      </w:r>
      <w:r w:rsidRPr="00C36C18">
        <w:rPr>
          <w:i/>
          <w:iCs/>
        </w:rPr>
        <w:t>31</w:t>
      </w:r>
      <w:r w:rsidRPr="00C36C18">
        <w:t>(4), 337–350. https://doi.org/10.1007/s10654-016-0149-3</w:t>
      </w:r>
    </w:p>
    <w:p w14:paraId="72910D8C" w14:textId="77777777" w:rsidR="00C36C18" w:rsidRPr="00C36C18" w:rsidRDefault="00C36C18" w:rsidP="00C36C18">
      <w:pPr>
        <w:pStyle w:val="Bibliography"/>
      </w:pPr>
      <w:r w:rsidRPr="00C36C18">
        <w:t xml:space="preserve">Greenwald, A. G., &amp; Lai, C. K. (2020). Implicit Social Cognition. </w:t>
      </w:r>
      <w:r w:rsidRPr="00C36C18">
        <w:rPr>
          <w:i/>
          <w:iCs/>
        </w:rPr>
        <w:t>Annual Review of Psychology</w:t>
      </w:r>
      <w:r w:rsidRPr="00C36C18">
        <w:t xml:space="preserve">, </w:t>
      </w:r>
      <w:r w:rsidRPr="00C36C18">
        <w:rPr>
          <w:i/>
          <w:iCs/>
        </w:rPr>
        <w:t>71</w:t>
      </w:r>
      <w:r w:rsidRPr="00C36C18">
        <w:t>(1), 419–445. https://doi.org/10.1146/annurev-psych-010419-050837</w:t>
      </w:r>
    </w:p>
    <w:p w14:paraId="41C195B7" w14:textId="77777777" w:rsidR="00C36C18" w:rsidRPr="00C36C18" w:rsidRDefault="00C36C18" w:rsidP="00C36C18">
      <w:pPr>
        <w:pStyle w:val="Bibliography"/>
      </w:pPr>
      <w:r w:rsidRPr="00C36C18">
        <w:t xml:space="preserve">Hughes, S., Barnes-Holmes, D., &amp; De Houwer, J. (2011). The dominance of associative theorizing in implicit attitude research: Propositional and behavioral alternatives. </w:t>
      </w:r>
      <w:r w:rsidRPr="00C36C18">
        <w:rPr>
          <w:i/>
          <w:iCs/>
        </w:rPr>
        <w:t>The Psychological Record</w:t>
      </w:r>
      <w:r w:rsidRPr="00C36C18">
        <w:t xml:space="preserve">, </w:t>
      </w:r>
      <w:r w:rsidRPr="00C36C18">
        <w:rPr>
          <w:i/>
          <w:iCs/>
        </w:rPr>
        <w:t>61</w:t>
      </w:r>
      <w:r w:rsidRPr="00C36C18">
        <w:t>(3), 465–498.</w:t>
      </w:r>
    </w:p>
    <w:p w14:paraId="3A997003" w14:textId="77777777" w:rsidR="00C36C18" w:rsidRPr="00C36C18" w:rsidRDefault="00C36C18" w:rsidP="00C36C18">
      <w:pPr>
        <w:pStyle w:val="Bibliography"/>
      </w:pPr>
      <w:r w:rsidRPr="00C36C18">
        <w:t xml:space="preserve">Hughes, S., Barnes-Holmes, D., &amp; Vahey, N. A. (2012). Holding on to our functional roots when exploring new intellectual islands: A voyage through implicit cognition research. </w:t>
      </w:r>
      <w:r w:rsidRPr="00C36C18">
        <w:rPr>
          <w:i/>
          <w:iCs/>
        </w:rPr>
        <w:t>Journal of Contextual Behavioral Science</w:t>
      </w:r>
      <w:r w:rsidRPr="00C36C18">
        <w:t xml:space="preserve">, </w:t>
      </w:r>
      <w:r w:rsidRPr="00C36C18">
        <w:rPr>
          <w:i/>
          <w:iCs/>
        </w:rPr>
        <w:t>1</w:t>
      </w:r>
      <w:r w:rsidRPr="00C36C18">
        <w:t>(1–2), 17–38. https://doi.org/10.1016/j.jcbs.2012.09.003</w:t>
      </w:r>
    </w:p>
    <w:p w14:paraId="2B6AF776" w14:textId="77777777" w:rsidR="00C36C18" w:rsidRPr="00C36C18" w:rsidRDefault="00C36C18" w:rsidP="00C36C18">
      <w:pPr>
        <w:pStyle w:val="Bibliography"/>
      </w:pPr>
      <w:r w:rsidRPr="00C36C18">
        <w:lastRenderedPageBreak/>
        <w:t xml:space="preserve">Hussey, I. (2020). </w:t>
      </w:r>
      <w:r w:rsidRPr="00C36C18">
        <w:rPr>
          <w:i/>
          <w:iCs/>
        </w:rPr>
        <w:t>The IRAP is not suitable for individual use due to very wide confidence intervals around D scores</w:t>
      </w:r>
      <w:r w:rsidRPr="00C36C18">
        <w:t>. https://doi.org/10.31234/osf.io/w2ygr</w:t>
      </w:r>
    </w:p>
    <w:p w14:paraId="41A43193" w14:textId="77777777" w:rsidR="00C36C18" w:rsidRPr="00C36C18" w:rsidRDefault="00C36C18" w:rsidP="00C36C18">
      <w:pPr>
        <w:pStyle w:val="Bibliography"/>
      </w:pPr>
      <w:r w:rsidRPr="00C36C18">
        <w:t xml:space="preserve">Hussey, I., Daly, T., &amp; Barnes-Holmes, D. (2015). Life is Good, But Death Ain’t Bad Either: Counter-Intuitive Implicit Biases to Death in a Normative Population. </w:t>
      </w:r>
      <w:r w:rsidRPr="00C36C18">
        <w:rPr>
          <w:i/>
          <w:iCs/>
        </w:rPr>
        <w:t>The Psychological Record</w:t>
      </w:r>
      <w:r w:rsidRPr="00C36C18">
        <w:t xml:space="preserve">, </w:t>
      </w:r>
      <w:r w:rsidRPr="00C36C18">
        <w:rPr>
          <w:i/>
          <w:iCs/>
        </w:rPr>
        <w:t>65</w:t>
      </w:r>
      <w:r w:rsidRPr="00C36C18">
        <w:t>(4), 731–742. https://doi.org/10.1007/s40732-015-0142-3</w:t>
      </w:r>
    </w:p>
    <w:p w14:paraId="530EA7B9" w14:textId="77777777" w:rsidR="00C36C18" w:rsidRPr="00C36C18" w:rsidRDefault="00C36C18" w:rsidP="00C36C18">
      <w:pPr>
        <w:pStyle w:val="Bibliography"/>
      </w:pPr>
      <w:r w:rsidRPr="00C36C18">
        <w:t xml:space="preserve">Hussey, I., Thompson, M., McEnteggart, C., Barnes-Holmes, D., &amp; Barnes-Holmes, Y. (2015). Interpreting and inverting with less cursing: A guide to interpreting IRAP data. </w:t>
      </w:r>
      <w:r w:rsidRPr="00C36C18">
        <w:rPr>
          <w:i/>
          <w:iCs/>
        </w:rPr>
        <w:t>Journal of Contextual Behavioral Science</w:t>
      </w:r>
      <w:r w:rsidRPr="00C36C18">
        <w:t xml:space="preserve">, </w:t>
      </w:r>
      <w:r w:rsidRPr="00C36C18">
        <w:rPr>
          <w:i/>
          <w:iCs/>
        </w:rPr>
        <w:t>4</w:t>
      </w:r>
      <w:r w:rsidRPr="00C36C18">
        <w:t>(3), 157–162. https://doi.org/10.1016/j.jcbs.2015.05.001</w:t>
      </w:r>
    </w:p>
    <w:p w14:paraId="74453D72" w14:textId="77777777" w:rsidR="00C36C18" w:rsidRPr="00C36C18" w:rsidRDefault="00C36C18" w:rsidP="00C36C18">
      <w:pPr>
        <w:pStyle w:val="Bibliography"/>
      </w:pPr>
      <w:r w:rsidRPr="00C36C18">
        <w:t xml:space="preserve">Lakens, D. (2013). Calculating and reporting effect sizes to facilitate cumulative science: A practical primer for t-tests and ANOVAs. </w:t>
      </w:r>
      <w:r w:rsidRPr="00C36C18">
        <w:rPr>
          <w:i/>
          <w:iCs/>
        </w:rPr>
        <w:t>Frontiers in Psychology</w:t>
      </w:r>
      <w:r w:rsidRPr="00C36C18">
        <w:t xml:space="preserve">, </w:t>
      </w:r>
      <w:r w:rsidRPr="00C36C18">
        <w:rPr>
          <w:i/>
          <w:iCs/>
        </w:rPr>
        <w:t>4</w:t>
      </w:r>
      <w:r w:rsidRPr="00C36C18">
        <w:t>. https://doi.org/10.3389/fpsyg.2013.00863</w:t>
      </w:r>
    </w:p>
    <w:p w14:paraId="1F532511" w14:textId="77777777" w:rsidR="00C36C18" w:rsidRPr="00C36C18" w:rsidRDefault="00C36C18" w:rsidP="00C36C18">
      <w:pPr>
        <w:pStyle w:val="Bibliography"/>
      </w:pPr>
      <w:r w:rsidRPr="00C36C18">
        <w:t xml:space="preserve">Lawrence, M. A. (2016). </w:t>
      </w:r>
      <w:r w:rsidRPr="00C36C18">
        <w:rPr>
          <w:i/>
          <w:iCs/>
        </w:rPr>
        <w:t>ez: Easy Analysis and Visualization of Factorial Experiments</w:t>
      </w:r>
      <w:r w:rsidRPr="00C36C18">
        <w:t>. https://CRAN.R-project.org/package=ez</w:t>
      </w:r>
    </w:p>
    <w:p w14:paraId="53C1D152" w14:textId="77777777" w:rsidR="00C36C18" w:rsidRPr="00C36C18" w:rsidRDefault="00C36C18" w:rsidP="00C36C18">
      <w:pPr>
        <w:pStyle w:val="Bibliography"/>
      </w:pPr>
      <w:r w:rsidRPr="00C36C18">
        <w:t xml:space="preserve">Lee, M. D., &amp; Wagenmakers, E.-J. (2013). </w:t>
      </w:r>
      <w:r w:rsidRPr="00C36C18">
        <w:rPr>
          <w:i/>
          <w:iCs/>
        </w:rPr>
        <w:t>Bayesian cognitive modeling: A practical course</w:t>
      </w:r>
      <w:r w:rsidRPr="00C36C18">
        <w:t>. Cambridge university press.</w:t>
      </w:r>
    </w:p>
    <w:p w14:paraId="4D880FF4" w14:textId="77777777" w:rsidR="00C36C18" w:rsidRPr="00C36C18" w:rsidRDefault="00C36C18" w:rsidP="00C36C18">
      <w:pPr>
        <w:pStyle w:val="Bibliography"/>
      </w:pPr>
      <w:r w:rsidRPr="00C36C18">
        <w:t xml:space="preserve">Morey, R. D., Rouder, J. N., Jamil, T., </w:t>
      </w:r>
      <w:proofErr w:type="spellStart"/>
      <w:r w:rsidRPr="00C36C18">
        <w:t>Urbanek</w:t>
      </w:r>
      <w:proofErr w:type="spellEnd"/>
      <w:r w:rsidRPr="00C36C18">
        <w:t xml:space="preserve">, S., </w:t>
      </w:r>
      <w:proofErr w:type="spellStart"/>
      <w:r w:rsidRPr="00C36C18">
        <w:t>Forner</w:t>
      </w:r>
      <w:proofErr w:type="spellEnd"/>
      <w:r w:rsidRPr="00C36C18">
        <w:t xml:space="preserve">, K., &amp; Ly, A. (2018). </w:t>
      </w:r>
      <w:r w:rsidRPr="00C36C18">
        <w:rPr>
          <w:i/>
          <w:iCs/>
        </w:rPr>
        <w:t>BayesFactor: Computation of Bayes Factors for Common Designs</w:t>
      </w:r>
      <w:r w:rsidRPr="00C36C18">
        <w:t xml:space="preserve"> (Version 0.9.12-4.2) [Computer software]. https://CRAN.R-project.org/package=BayesFactor</w:t>
      </w:r>
    </w:p>
    <w:p w14:paraId="77D8E352" w14:textId="77777777" w:rsidR="00C36C18" w:rsidRPr="00C36C18" w:rsidRDefault="00C36C18" w:rsidP="00C36C18">
      <w:pPr>
        <w:pStyle w:val="Bibliography"/>
      </w:pPr>
      <w:r w:rsidRPr="00C36C18">
        <w:lastRenderedPageBreak/>
        <w:t xml:space="preserve">Nosek, B. A., Hawkins, C. B., &amp; Frazier, R. S. (2011). Implicit social cognition: From measures to mechanisms. </w:t>
      </w:r>
      <w:r w:rsidRPr="00C36C18">
        <w:rPr>
          <w:i/>
          <w:iCs/>
        </w:rPr>
        <w:t>Trends in Cognitive Sciences</w:t>
      </w:r>
      <w:r w:rsidRPr="00C36C18">
        <w:t xml:space="preserve">, </w:t>
      </w:r>
      <w:r w:rsidRPr="00C36C18">
        <w:rPr>
          <w:i/>
          <w:iCs/>
        </w:rPr>
        <w:t>15</w:t>
      </w:r>
      <w:r w:rsidRPr="00C36C18">
        <w:t>(4), 152–159. https://doi.org/10.1016/j.tics.2011.01.005</w:t>
      </w:r>
    </w:p>
    <w:p w14:paraId="5695BF44" w14:textId="77777777" w:rsidR="00C36C18" w:rsidRPr="00C36C18" w:rsidRDefault="00C36C18" w:rsidP="00C36C18">
      <w:pPr>
        <w:pStyle w:val="Bibliography"/>
      </w:pPr>
      <w:r w:rsidRPr="00C36C18">
        <w:t xml:space="preserve">O’Shea, B., Watson, D. G., &amp; Brown, G. D. A. (2016). Measuring implicit attitudes: A positive framing bias flaw in the Implicit Relational Assessment Procedure (IRAP). </w:t>
      </w:r>
      <w:r w:rsidRPr="00C36C18">
        <w:rPr>
          <w:i/>
          <w:iCs/>
        </w:rPr>
        <w:t>Psychological Assessment</w:t>
      </w:r>
      <w:r w:rsidRPr="00C36C18">
        <w:t xml:space="preserve">, </w:t>
      </w:r>
      <w:r w:rsidRPr="00C36C18">
        <w:rPr>
          <w:i/>
          <w:iCs/>
        </w:rPr>
        <w:t>28</w:t>
      </w:r>
      <w:r w:rsidRPr="00C36C18">
        <w:t>(2), 158–170. https://doi.org/10.1037/pas0000172</w:t>
      </w:r>
    </w:p>
    <w:p w14:paraId="49D784EB" w14:textId="77777777" w:rsidR="00C36C18" w:rsidRPr="00C36C18" w:rsidRDefault="00C36C18" w:rsidP="00C36C18">
      <w:pPr>
        <w:pStyle w:val="Bibliography"/>
      </w:pPr>
      <w:r w:rsidRPr="00C36C18">
        <w:t xml:space="preserve">Pfister, R., &amp; </w:t>
      </w:r>
      <w:proofErr w:type="spellStart"/>
      <w:r w:rsidRPr="00C36C18">
        <w:t>Janczyk</w:t>
      </w:r>
      <w:proofErr w:type="spellEnd"/>
      <w:r w:rsidRPr="00C36C18">
        <w:t xml:space="preserve">, M. (2019). </w:t>
      </w:r>
      <w:proofErr w:type="spellStart"/>
      <w:r w:rsidRPr="00C36C18">
        <w:rPr>
          <w:i/>
          <w:iCs/>
        </w:rPr>
        <w:t>schoRsch</w:t>
      </w:r>
      <w:proofErr w:type="spellEnd"/>
      <w:r w:rsidRPr="00C36C18">
        <w:rPr>
          <w:i/>
          <w:iCs/>
        </w:rPr>
        <w:t>: Tools for Analyzing Factorial Experiments</w:t>
      </w:r>
      <w:r w:rsidRPr="00C36C18">
        <w:t xml:space="preserve"> (Version 1.7) [Computer software]. https://CRAN.R-project.org/package=schoRsch</w:t>
      </w:r>
    </w:p>
    <w:p w14:paraId="6C1316D1" w14:textId="77777777" w:rsidR="00C36C18" w:rsidRPr="00C36C18" w:rsidRDefault="00C36C18" w:rsidP="00C36C18">
      <w:pPr>
        <w:pStyle w:val="Bibliography"/>
      </w:pPr>
      <w:r w:rsidRPr="00C36C18">
        <w:t xml:space="preserve">R Core Team. (2020). </w:t>
      </w:r>
      <w:r w:rsidRPr="00C36C18">
        <w:rPr>
          <w:i/>
          <w:iCs/>
        </w:rPr>
        <w:t>R: A language and environment for statistical computing</w:t>
      </w:r>
      <w:r w:rsidRPr="00C36C18">
        <w:t xml:space="preserve"> (Version 4.0) [Computer software]. R Foundation for Statistical Computing. https://www.R-project.org/</w:t>
      </w:r>
    </w:p>
    <w:p w14:paraId="335F3BE6" w14:textId="77777777" w:rsidR="00C36C18" w:rsidRPr="00C36C18" w:rsidRDefault="00C36C18" w:rsidP="00C36C18">
      <w:pPr>
        <w:pStyle w:val="Bibliography"/>
      </w:pPr>
      <w:r w:rsidRPr="00C36C18">
        <w:t xml:space="preserve">Ratcliff, R. (1993). Methods for dealing with reaction time outliers. </w:t>
      </w:r>
      <w:r w:rsidRPr="00C36C18">
        <w:rPr>
          <w:i/>
          <w:iCs/>
        </w:rPr>
        <w:t>Psychological Bulletin</w:t>
      </w:r>
      <w:r w:rsidRPr="00C36C18">
        <w:t xml:space="preserve">, </w:t>
      </w:r>
      <w:r w:rsidRPr="00C36C18">
        <w:rPr>
          <w:i/>
          <w:iCs/>
        </w:rPr>
        <w:t>114</w:t>
      </w:r>
      <w:r w:rsidRPr="00C36C18">
        <w:t>(4), 510–532. https://doi.org/10.1037/0033-2909.114.3.510</w:t>
      </w:r>
    </w:p>
    <w:p w14:paraId="6789B6A7" w14:textId="77777777" w:rsidR="00C36C18" w:rsidRPr="00C36C18" w:rsidRDefault="00C36C18" w:rsidP="00C36C18">
      <w:pPr>
        <w:pStyle w:val="Bibliography"/>
      </w:pPr>
      <w:r w:rsidRPr="00C36C18">
        <w:t xml:space="preserve">Remue, J., De Houwer, J., Barnes-Holmes, D., Vanderhasselt, M. A., &amp; De Raedt, R. (2013). Self-esteem revisited: Performance on the implicit relational assessment procedure as a measure of self-versus ideal self-related cognitions in dysphoria. </w:t>
      </w:r>
      <w:r w:rsidRPr="00C36C18">
        <w:rPr>
          <w:i/>
          <w:iCs/>
        </w:rPr>
        <w:t>Cognition &amp; Emotion</w:t>
      </w:r>
      <w:r w:rsidRPr="00C36C18">
        <w:t xml:space="preserve">, </w:t>
      </w:r>
      <w:r w:rsidRPr="00C36C18">
        <w:rPr>
          <w:i/>
          <w:iCs/>
        </w:rPr>
        <w:t>27</w:t>
      </w:r>
      <w:r w:rsidRPr="00C36C18">
        <w:t>(8), 1441–1449. https://doi.org/10.1080/02699931.2013.786681</w:t>
      </w:r>
    </w:p>
    <w:p w14:paraId="2931052D" w14:textId="77777777" w:rsidR="00C36C18" w:rsidRPr="00C36C18" w:rsidRDefault="00C36C18" w:rsidP="00C36C18">
      <w:pPr>
        <w:pStyle w:val="Bibliography"/>
      </w:pPr>
      <w:r w:rsidRPr="00C36C18">
        <w:lastRenderedPageBreak/>
        <w:t xml:space="preserve">Remue, J., Hughes, S., De Houwer, J., &amp; De Raedt, R. (2014). To Be or Want to Be: Disentangling the Role of Actual versus Ideal Self in Implicit Self-Esteem. </w:t>
      </w:r>
      <w:r w:rsidRPr="00C36C18">
        <w:rPr>
          <w:i/>
          <w:iCs/>
        </w:rPr>
        <w:t>PLoS ONE</w:t>
      </w:r>
      <w:r w:rsidRPr="00C36C18">
        <w:t xml:space="preserve">, </w:t>
      </w:r>
      <w:r w:rsidRPr="00C36C18">
        <w:rPr>
          <w:i/>
          <w:iCs/>
        </w:rPr>
        <w:t>9</w:t>
      </w:r>
      <w:r w:rsidRPr="00C36C18">
        <w:t>(9), e108837. https://doi.org/10.1371/journal.pone.0108837</w:t>
      </w:r>
    </w:p>
    <w:p w14:paraId="58A06763" w14:textId="77777777" w:rsidR="00C36C18" w:rsidRPr="00C36C18" w:rsidRDefault="00C36C18" w:rsidP="00C36C18">
      <w:pPr>
        <w:pStyle w:val="Bibliography"/>
      </w:pPr>
      <w:r w:rsidRPr="00C36C18">
        <w:t xml:space="preserve">Rouder, J. N., Speckman, P. L., Sun, D., Morey, R. D., &amp; Iverson, G. (2009). Bayesian t tests for accepting and rejecting the null hypothesis. </w:t>
      </w:r>
      <w:r w:rsidRPr="00C36C18">
        <w:rPr>
          <w:i/>
          <w:iCs/>
        </w:rPr>
        <w:t>Psychonomic Bulletin &amp; Review</w:t>
      </w:r>
      <w:r w:rsidRPr="00C36C18">
        <w:t xml:space="preserve">, </w:t>
      </w:r>
      <w:r w:rsidRPr="00C36C18">
        <w:rPr>
          <w:i/>
          <w:iCs/>
        </w:rPr>
        <w:t>16</w:t>
      </w:r>
      <w:r w:rsidRPr="00C36C18">
        <w:t>(2), 225–237. https://doi.org/10.3758/PBR.16.2.225</w:t>
      </w:r>
    </w:p>
    <w:p w14:paraId="1CAB2B37" w14:textId="77777777" w:rsidR="00C36C18" w:rsidRPr="00C36C18" w:rsidRDefault="00C36C18" w:rsidP="00C36C18">
      <w:pPr>
        <w:pStyle w:val="Bibliography"/>
      </w:pPr>
      <w:r w:rsidRPr="00C36C18">
        <w:t xml:space="preserve">Simmons, J. P., Nelson, L. D., &amp; Simonsohn, U. (2012). </w:t>
      </w:r>
      <w:r w:rsidRPr="00C36C18">
        <w:rPr>
          <w:i/>
          <w:iCs/>
        </w:rPr>
        <w:t>A 21 word solution</w:t>
      </w:r>
      <w:r w:rsidRPr="00C36C18">
        <w:t>. Social Science Research Network. http://papers.ssrn.com/abstract=2160588</w:t>
      </w:r>
    </w:p>
    <w:p w14:paraId="6DA5A62F" w14:textId="77777777" w:rsidR="00C36C18" w:rsidRPr="00C36C18" w:rsidRDefault="00C36C18" w:rsidP="00C36C18">
      <w:pPr>
        <w:pStyle w:val="Bibliography"/>
      </w:pPr>
      <w:r w:rsidRPr="00C36C18">
        <w:t xml:space="preserve">Vahey, N. A., Nicholson, E., &amp; Barnes-Holmes, D. (2015). A meta-analysis of criterion effects for the Implicit Relational Assessment Procedure (IRAP) in the clinical domain. </w:t>
      </w:r>
      <w:r w:rsidRPr="00C36C18">
        <w:rPr>
          <w:i/>
          <w:iCs/>
        </w:rPr>
        <w:t>Journal of Behavior Therapy and Experimental Psychiatry</w:t>
      </w:r>
      <w:r w:rsidRPr="00C36C18">
        <w:t xml:space="preserve">, </w:t>
      </w:r>
      <w:r w:rsidRPr="00C36C18">
        <w:rPr>
          <w:i/>
          <w:iCs/>
        </w:rPr>
        <w:t>48</w:t>
      </w:r>
      <w:r w:rsidRPr="00C36C18">
        <w:t>, 59–65. https://doi.org/10.1016/j.jbtep.2015.01.004</w:t>
      </w:r>
    </w:p>
    <w:p w14:paraId="06E544AD" w14:textId="77777777" w:rsidR="00C36C18" w:rsidRPr="00C36C18" w:rsidRDefault="00C36C18" w:rsidP="00C36C18">
      <w:pPr>
        <w:pStyle w:val="Bibliography"/>
      </w:pPr>
      <w:r w:rsidRPr="00C36C18">
        <w:t xml:space="preserve">Whelan, R. (2008). Effective analysis of reaction time data. </w:t>
      </w:r>
      <w:r w:rsidRPr="00C36C18">
        <w:rPr>
          <w:i/>
          <w:iCs/>
        </w:rPr>
        <w:t>The Psychological Record</w:t>
      </w:r>
      <w:r w:rsidRPr="00C36C18">
        <w:t xml:space="preserve">, </w:t>
      </w:r>
      <w:r w:rsidRPr="00C36C18">
        <w:rPr>
          <w:i/>
          <w:iCs/>
        </w:rPr>
        <w:t>58</w:t>
      </w:r>
      <w:r w:rsidRPr="00C36C18">
        <w:t>(3), 475–482.</w:t>
      </w:r>
    </w:p>
    <w:p w14:paraId="61BE35A5" w14:textId="1CA7E077" w:rsidR="004559D9" w:rsidRPr="009462EB" w:rsidRDefault="006C4A1E" w:rsidP="008D50DD">
      <w:pPr>
        <w:pStyle w:val="Bibliography"/>
      </w:pPr>
      <w:r>
        <w:rPr>
          <w:rFonts w:cs="CMU Serif Roman"/>
        </w:rPr>
        <w:fldChar w:fldCharType="end"/>
      </w:r>
    </w:p>
    <w:sectPr w:rsidR="004559D9" w:rsidRPr="009462EB" w:rsidSect="0074589F">
      <w:pgSz w:w="11900" w:h="16840"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1BA21" w16cex:dateUtc="2020-06-15T14: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4827A" w14:textId="77777777" w:rsidR="006C2C4B" w:rsidRDefault="006C2C4B">
      <w:pPr>
        <w:spacing w:line="240" w:lineRule="auto"/>
      </w:pPr>
      <w:r>
        <w:separator/>
      </w:r>
    </w:p>
  </w:endnote>
  <w:endnote w:type="continuationSeparator" w:id="0">
    <w:p w14:paraId="06699332" w14:textId="77777777" w:rsidR="006C2C4B" w:rsidRDefault="006C2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C95D6" w14:textId="77777777" w:rsidR="006C2C4B" w:rsidRDefault="006C2C4B">
      <w:pPr>
        <w:spacing w:line="240" w:lineRule="auto"/>
      </w:pPr>
      <w:r>
        <w:separator/>
      </w:r>
    </w:p>
  </w:footnote>
  <w:footnote w:type="continuationSeparator" w:id="0">
    <w:p w14:paraId="3277EEB8" w14:textId="77777777" w:rsidR="006C2C4B" w:rsidRDefault="006C2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4CCEB856" w:rsidR="00017C1F" w:rsidRDefault="006C2C4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17C1F">
          <w:rPr>
            <w:rStyle w:val="Strong"/>
          </w:rPr>
          <w:t>GENERIC PATTERN AMONG IRAP EFFECTS</w:t>
        </w:r>
      </w:sdtContent>
    </w:sdt>
    <w:r w:rsidR="00017C1F">
      <w:rPr>
        <w:rStyle w:val="Strong"/>
      </w:rPr>
      <w:ptab w:relativeTo="margin" w:alignment="right" w:leader="none"/>
    </w:r>
    <w:r w:rsidR="00017C1F">
      <w:rPr>
        <w:rStyle w:val="Strong"/>
      </w:rPr>
      <w:fldChar w:fldCharType="begin"/>
    </w:r>
    <w:r w:rsidR="00017C1F">
      <w:rPr>
        <w:rStyle w:val="Strong"/>
      </w:rPr>
      <w:instrText xml:space="preserve"> PAGE   \* MERGEFORMAT </w:instrText>
    </w:r>
    <w:r w:rsidR="00017C1F">
      <w:rPr>
        <w:rStyle w:val="Strong"/>
      </w:rPr>
      <w:fldChar w:fldCharType="separate"/>
    </w:r>
    <w:r w:rsidR="00017C1F">
      <w:rPr>
        <w:rStyle w:val="Strong"/>
        <w:noProof/>
      </w:rPr>
      <w:t>26</w:t>
    </w:r>
    <w:r w:rsidR="00017C1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63D97268" w:rsidR="00017C1F" w:rsidRDefault="006C2C4B">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17C1F">
          <w:rPr>
            <w:rStyle w:val="Strong"/>
          </w:rPr>
          <w:t>GENERIC PATTERN AMONG IRAP EFFECTS</w:t>
        </w:r>
      </w:sdtContent>
    </w:sdt>
    <w:r w:rsidR="00017C1F">
      <w:rPr>
        <w:rStyle w:val="Strong"/>
      </w:rPr>
      <w:ptab w:relativeTo="margin" w:alignment="right" w:leader="none"/>
    </w:r>
    <w:r w:rsidR="00017C1F">
      <w:rPr>
        <w:rStyle w:val="Strong"/>
      </w:rPr>
      <w:fldChar w:fldCharType="begin"/>
    </w:r>
    <w:r w:rsidR="00017C1F">
      <w:rPr>
        <w:rStyle w:val="Strong"/>
      </w:rPr>
      <w:instrText xml:space="preserve"> PAGE   \* MERGEFORMAT </w:instrText>
    </w:r>
    <w:r w:rsidR="00017C1F">
      <w:rPr>
        <w:rStyle w:val="Strong"/>
      </w:rPr>
      <w:fldChar w:fldCharType="separate"/>
    </w:r>
    <w:r w:rsidR="00017C1F">
      <w:rPr>
        <w:rStyle w:val="Strong"/>
        <w:noProof/>
      </w:rPr>
      <w:t>1</w:t>
    </w:r>
    <w:r w:rsidR="00017C1F">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1234B"/>
    <w:rsid w:val="00013419"/>
    <w:rsid w:val="00015268"/>
    <w:rsid w:val="00017C1F"/>
    <w:rsid w:val="00020F6A"/>
    <w:rsid w:val="00022908"/>
    <w:rsid w:val="00023216"/>
    <w:rsid w:val="00025F05"/>
    <w:rsid w:val="00036D08"/>
    <w:rsid w:val="00043878"/>
    <w:rsid w:val="00046699"/>
    <w:rsid w:val="0005092A"/>
    <w:rsid w:val="0005157A"/>
    <w:rsid w:val="0005428C"/>
    <w:rsid w:val="00057B2C"/>
    <w:rsid w:val="0006076C"/>
    <w:rsid w:val="00061A6B"/>
    <w:rsid w:val="00064281"/>
    <w:rsid w:val="00064F03"/>
    <w:rsid w:val="00065655"/>
    <w:rsid w:val="000704C7"/>
    <w:rsid w:val="00083A87"/>
    <w:rsid w:val="00087606"/>
    <w:rsid w:val="00092139"/>
    <w:rsid w:val="00096515"/>
    <w:rsid w:val="00097DA0"/>
    <w:rsid w:val="000A08C3"/>
    <w:rsid w:val="000A15C2"/>
    <w:rsid w:val="000A29CC"/>
    <w:rsid w:val="000A4CF6"/>
    <w:rsid w:val="000A73A9"/>
    <w:rsid w:val="000B31B4"/>
    <w:rsid w:val="000B548E"/>
    <w:rsid w:val="000B5863"/>
    <w:rsid w:val="000C3871"/>
    <w:rsid w:val="000C5460"/>
    <w:rsid w:val="000C5D1B"/>
    <w:rsid w:val="000C64D0"/>
    <w:rsid w:val="000D1C63"/>
    <w:rsid w:val="000D564B"/>
    <w:rsid w:val="000E09BC"/>
    <w:rsid w:val="000E2B46"/>
    <w:rsid w:val="000E3C9D"/>
    <w:rsid w:val="000E5BE4"/>
    <w:rsid w:val="000E6C57"/>
    <w:rsid w:val="000E72A9"/>
    <w:rsid w:val="000E750B"/>
    <w:rsid w:val="000E7FE5"/>
    <w:rsid w:val="000F2CAC"/>
    <w:rsid w:val="00104062"/>
    <w:rsid w:val="00115216"/>
    <w:rsid w:val="00117F93"/>
    <w:rsid w:val="00121914"/>
    <w:rsid w:val="00124598"/>
    <w:rsid w:val="00124B01"/>
    <w:rsid w:val="001253D7"/>
    <w:rsid w:val="0013175C"/>
    <w:rsid w:val="00134A0B"/>
    <w:rsid w:val="00134E57"/>
    <w:rsid w:val="0014115C"/>
    <w:rsid w:val="00143ADA"/>
    <w:rsid w:val="00146AC6"/>
    <w:rsid w:val="00147E28"/>
    <w:rsid w:val="00155C94"/>
    <w:rsid w:val="00163676"/>
    <w:rsid w:val="001644C7"/>
    <w:rsid w:val="00165502"/>
    <w:rsid w:val="001666E1"/>
    <w:rsid w:val="001735A7"/>
    <w:rsid w:val="00176C64"/>
    <w:rsid w:val="00180EB4"/>
    <w:rsid w:val="00182E37"/>
    <w:rsid w:val="001844A2"/>
    <w:rsid w:val="001959A0"/>
    <w:rsid w:val="001A5FA7"/>
    <w:rsid w:val="001B09E3"/>
    <w:rsid w:val="001B2EDB"/>
    <w:rsid w:val="001B319F"/>
    <w:rsid w:val="001C04D4"/>
    <w:rsid w:val="001C34C0"/>
    <w:rsid w:val="001C526F"/>
    <w:rsid w:val="001D4050"/>
    <w:rsid w:val="001D6D5E"/>
    <w:rsid w:val="001E37CE"/>
    <w:rsid w:val="001E39A8"/>
    <w:rsid w:val="001E46CC"/>
    <w:rsid w:val="001F20AF"/>
    <w:rsid w:val="001F2C58"/>
    <w:rsid w:val="001F34D9"/>
    <w:rsid w:val="001F5BEB"/>
    <w:rsid w:val="001F665F"/>
    <w:rsid w:val="0020033C"/>
    <w:rsid w:val="00201030"/>
    <w:rsid w:val="002010B3"/>
    <w:rsid w:val="00203258"/>
    <w:rsid w:val="00203380"/>
    <w:rsid w:val="00203AE4"/>
    <w:rsid w:val="00207E09"/>
    <w:rsid w:val="00211A11"/>
    <w:rsid w:val="0022204F"/>
    <w:rsid w:val="00222333"/>
    <w:rsid w:val="00225244"/>
    <w:rsid w:val="0023164D"/>
    <w:rsid w:val="00232C05"/>
    <w:rsid w:val="00233B97"/>
    <w:rsid w:val="00234CA8"/>
    <w:rsid w:val="002359A4"/>
    <w:rsid w:val="00236D80"/>
    <w:rsid w:val="00237E29"/>
    <w:rsid w:val="00241049"/>
    <w:rsid w:val="00242304"/>
    <w:rsid w:val="00242772"/>
    <w:rsid w:val="00242D29"/>
    <w:rsid w:val="002437E0"/>
    <w:rsid w:val="00243DB0"/>
    <w:rsid w:val="002525FD"/>
    <w:rsid w:val="00256B9F"/>
    <w:rsid w:val="00261CAC"/>
    <w:rsid w:val="00262AB1"/>
    <w:rsid w:val="0026448A"/>
    <w:rsid w:val="00264F3A"/>
    <w:rsid w:val="002658D7"/>
    <w:rsid w:val="00272053"/>
    <w:rsid w:val="00273BA7"/>
    <w:rsid w:val="00273E59"/>
    <w:rsid w:val="00276C6E"/>
    <w:rsid w:val="00277378"/>
    <w:rsid w:val="0028122E"/>
    <w:rsid w:val="00281319"/>
    <w:rsid w:val="00283BBB"/>
    <w:rsid w:val="00285726"/>
    <w:rsid w:val="00291858"/>
    <w:rsid w:val="00291CAF"/>
    <w:rsid w:val="0029310E"/>
    <w:rsid w:val="00295676"/>
    <w:rsid w:val="00296078"/>
    <w:rsid w:val="002971FC"/>
    <w:rsid w:val="00297E66"/>
    <w:rsid w:val="002A04DD"/>
    <w:rsid w:val="002A5BD2"/>
    <w:rsid w:val="002B2A33"/>
    <w:rsid w:val="002B5017"/>
    <w:rsid w:val="002B675F"/>
    <w:rsid w:val="002B7A62"/>
    <w:rsid w:val="002C1A9B"/>
    <w:rsid w:val="002C3600"/>
    <w:rsid w:val="002D0E07"/>
    <w:rsid w:val="002D0F80"/>
    <w:rsid w:val="002D5108"/>
    <w:rsid w:val="002D6E71"/>
    <w:rsid w:val="002E017C"/>
    <w:rsid w:val="002E07C7"/>
    <w:rsid w:val="002E2DC2"/>
    <w:rsid w:val="002E4139"/>
    <w:rsid w:val="002E6115"/>
    <w:rsid w:val="002F0266"/>
    <w:rsid w:val="002F2542"/>
    <w:rsid w:val="002F36D0"/>
    <w:rsid w:val="002F68F1"/>
    <w:rsid w:val="0030216B"/>
    <w:rsid w:val="00303078"/>
    <w:rsid w:val="00304344"/>
    <w:rsid w:val="0030690E"/>
    <w:rsid w:val="003079B0"/>
    <w:rsid w:val="003108B7"/>
    <w:rsid w:val="003119CC"/>
    <w:rsid w:val="00311D6D"/>
    <w:rsid w:val="003175DC"/>
    <w:rsid w:val="003255B9"/>
    <w:rsid w:val="0032743E"/>
    <w:rsid w:val="00330EA7"/>
    <w:rsid w:val="00334236"/>
    <w:rsid w:val="0033791E"/>
    <w:rsid w:val="00341517"/>
    <w:rsid w:val="00342B66"/>
    <w:rsid w:val="00343705"/>
    <w:rsid w:val="00350CAB"/>
    <w:rsid w:val="0035152F"/>
    <w:rsid w:val="0035163B"/>
    <w:rsid w:val="00356EE5"/>
    <w:rsid w:val="00370D0B"/>
    <w:rsid w:val="00371EA0"/>
    <w:rsid w:val="00373AAD"/>
    <w:rsid w:val="00383B90"/>
    <w:rsid w:val="00384270"/>
    <w:rsid w:val="00385DD4"/>
    <w:rsid w:val="003876F7"/>
    <w:rsid w:val="00387B3F"/>
    <w:rsid w:val="0039002B"/>
    <w:rsid w:val="00392EBB"/>
    <w:rsid w:val="003943BB"/>
    <w:rsid w:val="003963AD"/>
    <w:rsid w:val="0039652D"/>
    <w:rsid w:val="003A20D5"/>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30DD"/>
    <w:rsid w:val="00413972"/>
    <w:rsid w:val="00424241"/>
    <w:rsid w:val="004316D7"/>
    <w:rsid w:val="00436F85"/>
    <w:rsid w:val="004408F8"/>
    <w:rsid w:val="00441AE6"/>
    <w:rsid w:val="004453DF"/>
    <w:rsid w:val="00447681"/>
    <w:rsid w:val="004502B1"/>
    <w:rsid w:val="00453E23"/>
    <w:rsid w:val="004559D9"/>
    <w:rsid w:val="00460584"/>
    <w:rsid w:val="00461000"/>
    <w:rsid w:val="004627C0"/>
    <w:rsid w:val="0046536F"/>
    <w:rsid w:val="00470B7F"/>
    <w:rsid w:val="00471803"/>
    <w:rsid w:val="00471A4B"/>
    <w:rsid w:val="00474272"/>
    <w:rsid w:val="00476490"/>
    <w:rsid w:val="00480928"/>
    <w:rsid w:val="00484767"/>
    <w:rsid w:val="00491E20"/>
    <w:rsid w:val="00491E8F"/>
    <w:rsid w:val="00495E38"/>
    <w:rsid w:val="004A4DC3"/>
    <w:rsid w:val="004A526D"/>
    <w:rsid w:val="004B113C"/>
    <w:rsid w:val="004B7484"/>
    <w:rsid w:val="004C0348"/>
    <w:rsid w:val="004C0F1A"/>
    <w:rsid w:val="004C11F9"/>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504356"/>
    <w:rsid w:val="005056F0"/>
    <w:rsid w:val="00510128"/>
    <w:rsid w:val="0051500F"/>
    <w:rsid w:val="00520996"/>
    <w:rsid w:val="00530FA9"/>
    <w:rsid w:val="005422FF"/>
    <w:rsid w:val="00547A47"/>
    <w:rsid w:val="005509BE"/>
    <w:rsid w:val="0055179E"/>
    <w:rsid w:val="005540A9"/>
    <w:rsid w:val="00554FCC"/>
    <w:rsid w:val="005710A4"/>
    <w:rsid w:val="00571150"/>
    <w:rsid w:val="005712F0"/>
    <w:rsid w:val="00571B47"/>
    <w:rsid w:val="00572EC1"/>
    <w:rsid w:val="005730E0"/>
    <w:rsid w:val="005742E4"/>
    <w:rsid w:val="005762EA"/>
    <w:rsid w:val="00576F84"/>
    <w:rsid w:val="00577A43"/>
    <w:rsid w:val="005811A7"/>
    <w:rsid w:val="005816C9"/>
    <w:rsid w:val="005829A2"/>
    <w:rsid w:val="00582FEF"/>
    <w:rsid w:val="00587D81"/>
    <w:rsid w:val="00593D98"/>
    <w:rsid w:val="005946F6"/>
    <w:rsid w:val="005A04E4"/>
    <w:rsid w:val="005A3C94"/>
    <w:rsid w:val="005A4CDE"/>
    <w:rsid w:val="005B2DCE"/>
    <w:rsid w:val="005B3272"/>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1036F"/>
    <w:rsid w:val="00615E3B"/>
    <w:rsid w:val="0062490C"/>
    <w:rsid w:val="00635E6E"/>
    <w:rsid w:val="0063704F"/>
    <w:rsid w:val="00637211"/>
    <w:rsid w:val="00643C01"/>
    <w:rsid w:val="00650771"/>
    <w:rsid w:val="0066016B"/>
    <w:rsid w:val="00670D5A"/>
    <w:rsid w:val="00674927"/>
    <w:rsid w:val="0067664E"/>
    <w:rsid w:val="00681F8A"/>
    <w:rsid w:val="00684F6E"/>
    <w:rsid w:val="00687688"/>
    <w:rsid w:val="006909B9"/>
    <w:rsid w:val="00692937"/>
    <w:rsid w:val="00693644"/>
    <w:rsid w:val="0069524F"/>
    <w:rsid w:val="00696FC3"/>
    <w:rsid w:val="006A142E"/>
    <w:rsid w:val="006A2BA2"/>
    <w:rsid w:val="006A3CEC"/>
    <w:rsid w:val="006B00E9"/>
    <w:rsid w:val="006B093E"/>
    <w:rsid w:val="006B0BBF"/>
    <w:rsid w:val="006B2945"/>
    <w:rsid w:val="006B67CE"/>
    <w:rsid w:val="006C0E73"/>
    <w:rsid w:val="006C11B7"/>
    <w:rsid w:val="006C2C4B"/>
    <w:rsid w:val="006C4A1E"/>
    <w:rsid w:val="006C6001"/>
    <w:rsid w:val="006D0155"/>
    <w:rsid w:val="006D0AF2"/>
    <w:rsid w:val="006D2A38"/>
    <w:rsid w:val="006D3392"/>
    <w:rsid w:val="006D40E4"/>
    <w:rsid w:val="006E0813"/>
    <w:rsid w:val="006E4AE3"/>
    <w:rsid w:val="006F16BE"/>
    <w:rsid w:val="006F192B"/>
    <w:rsid w:val="006F38F2"/>
    <w:rsid w:val="006F6787"/>
    <w:rsid w:val="006F70C1"/>
    <w:rsid w:val="00701D2C"/>
    <w:rsid w:val="00705FCE"/>
    <w:rsid w:val="00707DD9"/>
    <w:rsid w:val="00713099"/>
    <w:rsid w:val="00722551"/>
    <w:rsid w:val="00726186"/>
    <w:rsid w:val="00726255"/>
    <w:rsid w:val="00730013"/>
    <w:rsid w:val="00731155"/>
    <w:rsid w:val="00731FCD"/>
    <w:rsid w:val="007371B8"/>
    <w:rsid w:val="0074589F"/>
    <w:rsid w:val="007518F6"/>
    <w:rsid w:val="00751DCB"/>
    <w:rsid w:val="00754369"/>
    <w:rsid w:val="00754CAE"/>
    <w:rsid w:val="00756CD3"/>
    <w:rsid w:val="007614E6"/>
    <w:rsid w:val="007729BB"/>
    <w:rsid w:val="00773906"/>
    <w:rsid w:val="007767D0"/>
    <w:rsid w:val="00782D81"/>
    <w:rsid w:val="0078364A"/>
    <w:rsid w:val="00783FBE"/>
    <w:rsid w:val="0079388B"/>
    <w:rsid w:val="007A4748"/>
    <w:rsid w:val="007A57BE"/>
    <w:rsid w:val="007A6C6E"/>
    <w:rsid w:val="007B1E41"/>
    <w:rsid w:val="007B238F"/>
    <w:rsid w:val="007B4498"/>
    <w:rsid w:val="007B6E57"/>
    <w:rsid w:val="007C22D0"/>
    <w:rsid w:val="007C3316"/>
    <w:rsid w:val="007C6731"/>
    <w:rsid w:val="007C6E22"/>
    <w:rsid w:val="007C78CE"/>
    <w:rsid w:val="007D349B"/>
    <w:rsid w:val="007D58B2"/>
    <w:rsid w:val="007D7BD9"/>
    <w:rsid w:val="007E23C7"/>
    <w:rsid w:val="007E23F5"/>
    <w:rsid w:val="007F6BB7"/>
    <w:rsid w:val="008028A6"/>
    <w:rsid w:val="00804D37"/>
    <w:rsid w:val="00805BDB"/>
    <w:rsid w:val="00805F41"/>
    <w:rsid w:val="00806D9C"/>
    <w:rsid w:val="00807E22"/>
    <w:rsid w:val="00813807"/>
    <w:rsid w:val="00816C6B"/>
    <w:rsid w:val="00817CFB"/>
    <w:rsid w:val="008216FE"/>
    <w:rsid w:val="008221D5"/>
    <w:rsid w:val="0083307F"/>
    <w:rsid w:val="00835024"/>
    <w:rsid w:val="00835481"/>
    <w:rsid w:val="00835F2B"/>
    <w:rsid w:val="00837C8E"/>
    <w:rsid w:val="00841A6D"/>
    <w:rsid w:val="008462FC"/>
    <w:rsid w:val="008467EB"/>
    <w:rsid w:val="008505F0"/>
    <w:rsid w:val="00854F07"/>
    <w:rsid w:val="00863D65"/>
    <w:rsid w:val="00864EC3"/>
    <w:rsid w:val="008712EB"/>
    <w:rsid w:val="00872662"/>
    <w:rsid w:val="00874061"/>
    <w:rsid w:val="00876582"/>
    <w:rsid w:val="008818A6"/>
    <w:rsid w:val="00884F77"/>
    <w:rsid w:val="00884FFF"/>
    <w:rsid w:val="00890CCA"/>
    <w:rsid w:val="0089267D"/>
    <w:rsid w:val="00897D8A"/>
    <w:rsid w:val="008A4056"/>
    <w:rsid w:val="008A4664"/>
    <w:rsid w:val="008A6059"/>
    <w:rsid w:val="008B4CC6"/>
    <w:rsid w:val="008B66AB"/>
    <w:rsid w:val="008C08BA"/>
    <w:rsid w:val="008C3A25"/>
    <w:rsid w:val="008C3D16"/>
    <w:rsid w:val="008C6C62"/>
    <w:rsid w:val="008C7177"/>
    <w:rsid w:val="008D50DD"/>
    <w:rsid w:val="008E08F2"/>
    <w:rsid w:val="008E4D91"/>
    <w:rsid w:val="008E6AFB"/>
    <w:rsid w:val="008F072B"/>
    <w:rsid w:val="00900EE7"/>
    <w:rsid w:val="009024D7"/>
    <w:rsid w:val="00902B59"/>
    <w:rsid w:val="00902CAC"/>
    <w:rsid w:val="0090415F"/>
    <w:rsid w:val="0090684C"/>
    <w:rsid w:val="00907A70"/>
    <w:rsid w:val="00914F98"/>
    <w:rsid w:val="00921D0E"/>
    <w:rsid w:val="00922C11"/>
    <w:rsid w:val="00925D5A"/>
    <w:rsid w:val="00926BE5"/>
    <w:rsid w:val="009323BA"/>
    <w:rsid w:val="00933AF4"/>
    <w:rsid w:val="009358DB"/>
    <w:rsid w:val="00941EE5"/>
    <w:rsid w:val="009462BC"/>
    <w:rsid w:val="009462EB"/>
    <w:rsid w:val="009473CC"/>
    <w:rsid w:val="00950966"/>
    <w:rsid w:val="00954C05"/>
    <w:rsid w:val="0095653C"/>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7022"/>
    <w:rsid w:val="009876CA"/>
    <w:rsid w:val="00987CA0"/>
    <w:rsid w:val="009A1268"/>
    <w:rsid w:val="009A7EAA"/>
    <w:rsid w:val="009B317F"/>
    <w:rsid w:val="009B7136"/>
    <w:rsid w:val="009C1B7F"/>
    <w:rsid w:val="009C27FB"/>
    <w:rsid w:val="009C47FB"/>
    <w:rsid w:val="009C5FCF"/>
    <w:rsid w:val="009C7FA1"/>
    <w:rsid w:val="009D0047"/>
    <w:rsid w:val="009D0ECE"/>
    <w:rsid w:val="009D21FA"/>
    <w:rsid w:val="009D3AC1"/>
    <w:rsid w:val="009D4C86"/>
    <w:rsid w:val="009D59E8"/>
    <w:rsid w:val="009D6828"/>
    <w:rsid w:val="009E4D48"/>
    <w:rsid w:val="009E6A7E"/>
    <w:rsid w:val="009F032D"/>
    <w:rsid w:val="009F2194"/>
    <w:rsid w:val="009F22F5"/>
    <w:rsid w:val="009F33E3"/>
    <w:rsid w:val="009F5421"/>
    <w:rsid w:val="009F66FF"/>
    <w:rsid w:val="009F6F7C"/>
    <w:rsid w:val="00A023C5"/>
    <w:rsid w:val="00A04316"/>
    <w:rsid w:val="00A057FB"/>
    <w:rsid w:val="00A06F13"/>
    <w:rsid w:val="00A06F3B"/>
    <w:rsid w:val="00A1279A"/>
    <w:rsid w:val="00A15C6B"/>
    <w:rsid w:val="00A30C69"/>
    <w:rsid w:val="00A3201C"/>
    <w:rsid w:val="00A34719"/>
    <w:rsid w:val="00A36C15"/>
    <w:rsid w:val="00A41DA6"/>
    <w:rsid w:val="00A45ED3"/>
    <w:rsid w:val="00A47038"/>
    <w:rsid w:val="00A47982"/>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5881"/>
    <w:rsid w:val="00AB5A48"/>
    <w:rsid w:val="00AB71FD"/>
    <w:rsid w:val="00AC2825"/>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346B1"/>
    <w:rsid w:val="00B34E08"/>
    <w:rsid w:val="00B43474"/>
    <w:rsid w:val="00B458EC"/>
    <w:rsid w:val="00B45D0C"/>
    <w:rsid w:val="00B50DA9"/>
    <w:rsid w:val="00B63349"/>
    <w:rsid w:val="00B66889"/>
    <w:rsid w:val="00B66E98"/>
    <w:rsid w:val="00B8133C"/>
    <w:rsid w:val="00B85FE1"/>
    <w:rsid w:val="00B93FEB"/>
    <w:rsid w:val="00B94882"/>
    <w:rsid w:val="00B94D11"/>
    <w:rsid w:val="00B958DD"/>
    <w:rsid w:val="00B96D88"/>
    <w:rsid w:val="00BA280C"/>
    <w:rsid w:val="00BA2C12"/>
    <w:rsid w:val="00BA6801"/>
    <w:rsid w:val="00BB1BC9"/>
    <w:rsid w:val="00BB41BE"/>
    <w:rsid w:val="00BB5583"/>
    <w:rsid w:val="00BB6197"/>
    <w:rsid w:val="00BB797E"/>
    <w:rsid w:val="00BC17B2"/>
    <w:rsid w:val="00BC18CF"/>
    <w:rsid w:val="00BC1F4B"/>
    <w:rsid w:val="00BC4AB0"/>
    <w:rsid w:val="00BD1E1F"/>
    <w:rsid w:val="00BD41FB"/>
    <w:rsid w:val="00BD6507"/>
    <w:rsid w:val="00BD6ACD"/>
    <w:rsid w:val="00BD708A"/>
    <w:rsid w:val="00BD7A44"/>
    <w:rsid w:val="00BE1BA5"/>
    <w:rsid w:val="00BF3492"/>
    <w:rsid w:val="00BF3B96"/>
    <w:rsid w:val="00BF5723"/>
    <w:rsid w:val="00BF5A7E"/>
    <w:rsid w:val="00BF6B2B"/>
    <w:rsid w:val="00C02B5A"/>
    <w:rsid w:val="00C03875"/>
    <w:rsid w:val="00C0447D"/>
    <w:rsid w:val="00C11024"/>
    <w:rsid w:val="00C12A15"/>
    <w:rsid w:val="00C22D22"/>
    <w:rsid w:val="00C26741"/>
    <w:rsid w:val="00C326D0"/>
    <w:rsid w:val="00C32A09"/>
    <w:rsid w:val="00C34CA6"/>
    <w:rsid w:val="00C354FC"/>
    <w:rsid w:val="00C3640A"/>
    <w:rsid w:val="00C36626"/>
    <w:rsid w:val="00C36C18"/>
    <w:rsid w:val="00C37C32"/>
    <w:rsid w:val="00C4528C"/>
    <w:rsid w:val="00C57D68"/>
    <w:rsid w:val="00C60E38"/>
    <w:rsid w:val="00C62EE2"/>
    <w:rsid w:val="00C672B2"/>
    <w:rsid w:val="00C73E6F"/>
    <w:rsid w:val="00C7548E"/>
    <w:rsid w:val="00C75FE9"/>
    <w:rsid w:val="00C76714"/>
    <w:rsid w:val="00C8349B"/>
    <w:rsid w:val="00C846E3"/>
    <w:rsid w:val="00C90EC7"/>
    <w:rsid w:val="00CA0BE2"/>
    <w:rsid w:val="00CA1417"/>
    <w:rsid w:val="00CB174A"/>
    <w:rsid w:val="00CB26F8"/>
    <w:rsid w:val="00CB2736"/>
    <w:rsid w:val="00CB32FD"/>
    <w:rsid w:val="00CB6461"/>
    <w:rsid w:val="00CC0ECB"/>
    <w:rsid w:val="00CC5240"/>
    <w:rsid w:val="00CC6E2D"/>
    <w:rsid w:val="00CD1069"/>
    <w:rsid w:val="00CD5D10"/>
    <w:rsid w:val="00CD6EDE"/>
    <w:rsid w:val="00CD7573"/>
    <w:rsid w:val="00CD79CF"/>
    <w:rsid w:val="00CE00D5"/>
    <w:rsid w:val="00CE107D"/>
    <w:rsid w:val="00CE14CB"/>
    <w:rsid w:val="00CE48E2"/>
    <w:rsid w:val="00CE5BC6"/>
    <w:rsid w:val="00CE6DD3"/>
    <w:rsid w:val="00CF1323"/>
    <w:rsid w:val="00CF2951"/>
    <w:rsid w:val="00CF7D1C"/>
    <w:rsid w:val="00D05C38"/>
    <w:rsid w:val="00D073DA"/>
    <w:rsid w:val="00D100E7"/>
    <w:rsid w:val="00D14A75"/>
    <w:rsid w:val="00D16BF8"/>
    <w:rsid w:val="00D17E3A"/>
    <w:rsid w:val="00D27DAB"/>
    <w:rsid w:val="00D30247"/>
    <w:rsid w:val="00D340DB"/>
    <w:rsid w:val="00D3526C"/>
    <w:rsid w:val="00D3562A"/>
    <w:rsid w:val="00D36DBB"/>
    <w:rsid w:val="00D37F3B"/>
    <w:rsid w:val="00D4006A"/>
    <w:rsid w:val="00D4023F"/>
    <w:rsid w:val="00D407FD"/>
    <w:rsid w:val="00D4448E"/>
    <w:rsid w:val="00D4625E"/>
    <w:rsid w:val="00D46CE5"/>
    <w:rsid w:val="00D5360D"/>
    <w:rsid w:val="00D540E5"/>
    <w:rsid w:val="00D63953"/>
    <w:rsid w:val="00D731BC"/>
    <w:rsid w:val="00D73D58"/>
    <w:rsid w:val="00D7458E"/>
    <w:rsid w:val="00D77514"/>
    <w:rsid w:val="00D82C55"/>
    <w:rsid w:val="00D85426"/>
    <w:rsid w:val="00D91667"/>
    <w:rsid w:val="00D92364"/>
    <w:rsid w:val="00DB047A"/>
    <w:rsid w:val="00DB4E8A"/>
    <w:rsid w:val="00DC16AE"/>
    <w:rsid w:val="00DC1861"/>
    <w:rsid w:val="00DC25C4"/>
    <w:rsid w:val="00DC44CA"/>
    <w:rsid w:val="00DC60FC"/>
    <w:rsid w:val="00DD0916"/>
    <w:rsid w:val="00DD091F"/>
    <w:rsid w:val="00DD146A"/>
    <w:rsid w:val="00DD42DC"/>
    <w:rsid w:val="00DE16DC"/>
    <w:rsid w:val="00DE30F5"/>
    <w:rsid w:val="00DF3989"/>
    <w:rsid w:val="00DF4A87"/>
    <w:rsid w:val="00E01C7A"/>
    <w:rsid w:val="00E05B1E"/>
    <w:rsid w:val="00E10AAC"/>
    <w:rsid w:val="00E10C56"/>
    <w:rsid w:val="00E1162E"/>
    <w:rsid w:val="00E1389E"/>
    <w:rsid w:val="00E13C97"/>
    <w:rsid w:val="00E1763E"/>
    <w:rsid w:val="00E23DEF"/>
    <w:rsid w:val="00E242EE"/>
    <w:rsid w:val="00E25467"/>
    <w:rsid w:val="00E277D3"/>
    <w:rsid w:val="00E3110E"/>
    <w:rsid w:val="00E33226"/>
    <w:rsid w:val="00E338E0"/>
    <w:rsid w:val="00E36297"/>
    <w:rsid w:val="00E44316"/>
    <w:rsid w:val="00E44BA1"/>
    <w:rsid w:val="00E45E8C"/>
    <w:rsid w:val="00E46E25"/>
    <w:rsid w:val="00E53AA7"/>
    <w:rsid w:val="00E57385"/>
    <w:rsid w:val="00E63429"/>
    <w:rsid w:val="00E65B92"/>
    <w:rsid w:val="00E709E8"/>
    <w:rsid w:val="00E721ED"/>
    <w:rsid w:val="00E72DA9"/>
    <w:rsid w:val="00E7674F"/>
    <w:rsid w:val="00E7747B"/>
    <w:rsid w:val="00E837D0"/>
    <w:rsid w:val="00E83EF2"/>
    <w:rsid w:val="00E946DF"/>
    <w:rsid w:val="00E97C7B"/>
    <w:rsid w:val="00EA0CA8"/>
    <w:rsid w:val="00EA3028"/>
    <w:rsid w:val="00EA3F54"/>
    <w:rsid w:val="00EB4E51"/>
    <w:rsid w:val="00EC0F33"/>
    <w:rsid w:val="00EC475E"/>
    <w:rsid w:val="00EC4CD7"/>
    <w:rsid w:val="00ED007A"/>
    <w:rsid w:val="00ED2BF9"/>
    <w:rsid w:val="00ED4D42"/>
    <w:rsid w:val="00EE3721"/>
    <w:rsid w:val="00EF0150"/>
    <w:rsid w:val="00EF70DF"/>
    <w:rsid w:val="00F010EE"/>
    <w:rsid w:val="00F0523E"/>
    <w:rsid w:val="00F11AE5"/>
    <w:rsid w:val="00F170F1"/>
    <w:rsid w:val="00F201A4"/>
    <w:rsid w:val="00F22E86"/>
    <w:rsid w:val="00F2367C"/>
    <w:rsid w:val="00F24F6B"/>
    <w:rsid w:val="00F275C9"/>
    <w:rsid w:val="00F277A8"/>
    <w:rsid w:val="00F31AED"/>
    <w:rsid w:val="00F32D57"/>
    <w:rsid w:val="00F3557C"/>
    <w:rsid w:val="00F35E7D"/>
    <w:rsid w:val="00F41214"/>
    <w:rsid w:val="00F5421F"/>
    <w:rsid w:val="00F54ECD"/>
    <w:rsid w:val="00F57C07"/>
    <w:rsid w:val="00F60AA1"/>
    <w:rsid w:val="00F6470F"/>
    <w:rsid w:val="00F6786A"/>
    <w:rsid w:val="00F7083A"/>
    <w:rsid w:val="00F72C58"/>
    <w:rsid w:val="00F75363"/>
    <w:rsid w:val="00F766BD"/>
    <w:rsid w:val="00F77E56"/>
    <w:rsid w:val="00F77ED6"/>
    <w:rsid w:val="00F812FA"/>
    <w:rsid w:val="00F87C07"/>
    <w:rsid w:val="00F97455"/>
    <w:rsid w:val="00F97BFC"/>
    <w:rsid w:val="00FA1C86"/>
    <w:rsid w:val="00FA7030"/>
    <w:rsid w:val="00FB2489"/>
    <w:rsid w:val="00FB4B45"/>
    <w:rsid w:val="00FC0704"/>
    <w:rsid w:val="00FC1750"/>
    <w:rsid w:val="00FC2796"/>
    <w:rsid w:val="00FC2935"/>
    <w:rsid w:val="00FD3C78"/>
    <w:rsid w:val="00FD4A44"/>
    <w:rsid w:val="00FE041C"/>
    <w:rsid w:val="00FE046E"/>
    <w:rsid w:val="00FE0CFA"/>
    <w:rsid w:val="00FE1C4D"/>
    <w:rsid w:val="00FE435E"/>
    <w:rsid w:val="00FF235E"/>
    <w:rsid w:val="00FF2D17"/>
    <w:rsid w:val="00FF3AF0"/>
    <w:rsid w:val="00FF51F5"/>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hzsn/" TargetMode="Externa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hyperlink" Target="mailto:ian.hussey@ugent.b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CAFF7AE2-BE37-A445-B034-456671BC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17</TotalTime>
  <Pages>29</Pages>
  <Words>17531</Words>
  <Characters>99929</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7</cp:revision>
  <dcterms:created xsi:type="dcterms:W3CDTF">2020-06-15T17:32:00Z</dcterms:created>
  <dcterms:modified xsi:type="dcterms:W3CDTF">2020-06-15T18:07:00Z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id="f3SNvFjV"/&gt;&lt;style id="http://www.zotero.org/styles/apa" locale="en-US" hasBibliography="1" bibliographyStyleHasBeenSet="1"/&gt;&lt;prefs&gt;&lt;pref name="fieldType" value="Field"/&gt;&lt;/prefs&gt;&lt;/data&gt;</vt:lpwstr>
  </property>
</Properties>
</file>