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Default="006D40E4" w:rsidP="00950966">
      <w:pPr>
        <w:ind w:firstLine="0"/>
        <w:jc w:val="center"/>
      </w:pPr>
      <w:r w:rsidRPr="009462EB">
        <w:t xml:space="preserve">The IRAP is not </w:t>
      </w:r>
      <w:r w:rsidR="00950966" w:rsidRPr="009462EB">
        <w:t xml:space="preserve">very </w:t>
      </w:r>
      <w:r w:rsidRPr="009462EB">
        <w:t xml:space="preserve">sensitive </w:t>
      </w:r>
    </w:p>
    <w:p w14:paraId="5D1BBB99" w14:textId="0899FBC4" w:rsidR="00F766BD" w:rsidRPr="009462EB" w:rsidRDefault="006D40E4" w:rsidP="00950966">
      <w:pPr>
        <w:ind w:firstLine="0"/>
        <w:jc w:val="center"/>
      </w:pPr>
      <w:r w:rsidRPr="009462EB">
        <w:t>to the attitudes and learning histories it seeks to assess</w:t>
      </w:r>
    </w:p>
    <w:p w14:paraId="535C0743" w14:textId="0625B550" w:rsidR="00DD0916" w:rsidRPr="009462EB" w:rsidRDefault="00DD0916" w:rsidP="00392EBB">
      <w:pPr>
        <w:pStyle w:val="Heading1"/>
        <w:rPr>
          <w:b w:val="0"/>
        </w:rPr>
      </w:pPr>
      <w:r w:rsidRPr="009462EB">
        <w:rPr>
          <w:b w:val="0"/>
        </w:rPr>
        <w:t>Ian Hussey</w:t>
      </w:r>
      <w:r w:rsidR="00A9029A" w:rsidRPr="009462EB">
        <w:rPr>
          <w:b w:val="0"/>
        </w:rPr>
        <w:t xml:space="preserve"> &amp; </w:t>
      </w:r>
      <w:r w:rsidRPr="009462EB">
        <w:rPr>
          <w:b w:val="0"/>
        </w:rPr>
        <w:t>Chad Drake</w:t>
      </w:r>
    </w:p>
    <w:p w14:paraId="0C8F8955" w14:textId="77777777" w:rsidR="00DD0916" w:rsidRPr="009462EB" w:rsidRDefault="00DD0916" w:rsidP="00DD0916">
      <w:pPr>
        <w:spacing w:line="240" w:lineRule="auto"/>
      </w:pPr>
    </w:p>
    <w:p w14:paraId="6D34F0C5" w14:textId="783DE1F0" w:rsidR="00DD0916" w:rsidRPr="009462EB" w:rsidRDefault="00DD0916" w:rsidP="000A4CF6">
      <w:pPr>
        <w:spacing w:line="240" w:lineRule="auto"/>
        <w:ind w:firstLine="0"/>
      </w:pPr>
      <w:bookmarkStart w:id="0" w:name="_56xfx6b2flw9" w:colFirst="0" w:colLast="0"/>
      <w:bookmarkEnd w:id="0"/>
    </w:p>
    <w:p w14:paraId="7911AA59" w14:textId="35C10368" w:rsidR="005A04E4" w:rsidRPr="009462EB" w:rsidRDefault="005A04E4" w:rsidP="000A4CF6">
      <w:pPr>
        <w:spacing w:line="240" w:lineRule="auto"/>
        <w:ind w:firstLine="0"/>
      </w:pPr>
    </w:p>
    <w:p w14:paraId="48AC75FC" w14:textId="1B373025" w:rsidR="005A04E4" w:rsidRPr="009462EB" w:rsidRDefault="005A04E4" w:rsidP="000A4CF6">
      <w:pPr>
        <w:spacing w:line="240" w:lineRule="auto"/>
        <w:ind w:firstLine="0"/>
      </w:pPr>
    </w:p>
    <w:p w14:paraId="2F3ECEFD" w14:textId="179787B2" w:rsidR="005A04E4" w:rsidRPr="009462EB" w:rsidRDefault="005A04E4" w:rsidP="000A4CF6">
      <w:pPr>
        <w:spacing w:line="240" w:lineRule="auto"/>
        <w:ind w:firstLine="0"/>
      </w:pPr>
    </w:p>
    <w:p w14:paraId="2B3D6B97" w14:textId="6E5554F9" w:rsidR="005A04E4" w:rsidRPr="009462EB" w:rsidRDefault="005A04E4" w:rsidP="000A4CF6">
      <w:pPr>
        <w:spacing w:line="240" w:lineRule="auto"/>
        <w:ind w:firstLine="0"/>
      </w:pPr>
    </w:p>
    <w:p w14:paraId="5AA9BB7B" w14:textId="3C8A5498" w:rsidR="005A04E4" w:rsidRPr="009462EB" w:rsidRDefault="005A04E4" w:rsidP="000A4CF6">
      <w:pPr>
        <w:spacing w:line="240" w:lineRule="auto"/>
        <w:ind w:firstLine="0"/>
      </w:pPr>
    </w:p>
    <w:p w14:paraId="21DC2F2D" w14:textId="170A90AA" w:rsidR="005A04E4" w:rsidRPr="009462EB" w:rsidRDefault="005A04E4" w:rsidP="000A4CF6">
      <w:pPr>
        <w:spacing w:line="240" w:lineRule="auto"/>
        <w:ind w:firstLine="0"/>
      </w:pPr>
    </w:p>
    <w:p w14:paraId="0B5C8FE5" w14:textId="7908F843" w:rsidR="005A04E4" w:rsidRPr="009462EB" w:rsidRDefault="005A04E4" w:rsidP="000A4CF6">
      <w:pPr>
        <w:spacing w:line="240" w:lineRule="auto"/>
        <w:ind w:firstLine="0"/>
      </w:pPr>
    </w:p>
    <w:p w14:paraId="68292BC2" w14:textId="0E80906A" w:rsidR="005A04E4" w:rsidRPr="009462EB" w:rsidRDefault="005A04E4" w:rsidP="000A4CF6">
      <w:pPr>
        <w:spacing w:line="240" w:lineRule="auto"/>
        <w:ind w:firstLine="0"/>
      </w:pPr>
    </w:p>
    <w:p w14:paraId="7530EB4D" w14:textId="70BFDD09" w:rsidR="005A04E4" w:rsidRPr="009462EB" w:rsidRDefault="005A04E4" w:rsidP="000A4CF6">
      <w:pPr>
        <w:spacing w:line="240" w:lineRule="auto"/>
        <w:ind w:firstLine="0"/>
      </w:pPr>
    </w:p>
    <w:p w14:paraId="0B8F8A0C" w14:textId="1CAFB7DE" w:rsidR="005A04E4" w:rsidRPr="009462EB" w:rsidRDefault="005A04E4" w:rsidP="000A4CF6">
      <w:pPr>
        <w:spacing w:line="240" w:lineRule="auto"/>
        <w:ind w:firstLine="0"/>
      </w:pPr>
    </w:p>
    <w:p w14:paraId="1C2D7A65" w14:textId="17BD37C1" w:rsidR="005A04E4" w:rsidRPr="009462EB" w:rsidRDefault="005A04E4" w:rsidP="000A4CF6">
      <w:pPr>
        <w:spacing w:line="240" w:lineRule="auto"/>
        <w:ind w:firstLine="0"/>
      </w:pPr>
    </w:p>
    <w:p w14:paraId="5110B064" w14:textId="084BDEE6" w:rsidR="005A04E4" w:rsidRPr="009462EB" w:rsidRDefault="005A04E4" w:rsidP="000A4CF6">
      <w:pPr>
        <w:spacing w:line="240" w:lineRule="auto"/>
        <w:ind w:firstLine="0"/>
      </w:pPr>
    </w:p>
    <w:p w14:paraId="227A638E" w14:textId="728C95EB" w:rsidR="005A04E4" w:rsidRPr="009462EB" w:rsidRDefault="005A04E4" w:rsidP="005A04E4">
      <w:pPr>
        <w:ind w:firstLine="0"/>
      </w:pPr>
      <w:r w:rsidRPr="009462EB">
        <w:t xml:space="preserve">Author note: Correspondence should be addressed to Ian Hussey, Ghent University, Henri Dunantlaan 2, Gent 9000, Belgium. </w:t>
      </w:r>
      <w:hyperlink r:id="rId10" w:history="1">
        <w:r w:rsidRPr="009462EB">
          <w:rPr>
            <w:rStyle w:val="Hyperlink"/>
          </w:rPr>
          <w:t>ian.hussey@ugent.be</w:t>
        </w:r>
      </w:hyperlink>
      <w:r w:rsidRPr="009462EB">
        <w:t xml:space="preserve">. </w:t>
      </w:r>
      <w:r w:rsidRPr="009462EB">
        <w:rPr>
          <w:rFonts w:eastAsia="Times New Roman"/>
        </w:rPr>
        <w:t>This research was conducted with the support of Ghent University grant 01P05517 to IH.</w:t>
      </w:r>
    </w:p>
    <w:p w14:paraId="61B2C69D" w14:textId="77777777" w:rsidR="005A04E4" w:rsidRPr="009462EB" w:rsidRDefault="005A04E4" w:rsidP="000A4CF6">
      <w:pPr>
        <w:spacing w:line="240" w:lineRule="auto"/>
        <w:ind w:firstLine="0"/>
      </w:pPr>
    </w:p>
    <w:p w14:paraId="6FDE1AED" w14:textId="42B4E69F" w:rsidR="00DD0916" w:rsidRPr="009462EB" w:rsidRDefault="00DD0916" w:rsidP="00447681">
      <w:pPr>
        <w:spacing w:line="240" w:lineRule="auto"/>
      </w:pPr>
      <w:bookmarkStart w:id="1" w:name="_7fw28s4feaci" w:colFirst="0" w:colLast="0"/>
      <w:bookmarkEnd w:id="1"/>
      <w:r w:rsidRPr="009462EB">
        <w:br w:type="page"/>
      </w:r>
      <w:bookmarkStart w:id="2" w:name="_ieyszia11ih6" w:colFirst="0" w:colLast="0"/>
      <w:bookmarkEnd w:id="2"/>
    </w:p>
    <w:p w14:paraId="3BFBC3C9" w14:textId="4A8861A5" w:rsidR="00693644" w:rsidRPr="009462EB" w:rsidRDefault="00587D81" w:rsidP="00E63429">
      <w:pPr>
        <w:pStyle w:val="Heading1"/>
      </w:pPr>
      <w:r w:rsidRPr="009462EB">
        <w:lastRenderedPageBreak/>
        <w:t>Abstract</w:t>
      </w:r>
    </w:p>
    <w:p w14:paraId="3B8B05D9" w14:textId="6E5F302E" w:rsidR="00FA7030" w:rsidRPr="009462EB" w:rsidRDefault="00FE435E" w:rsidP="00FA7030">
      <w:pPr>
        <w:ind w:firstLine="0"/>
      </w:pPr>
      <w:r w:rsidRPr="009462EB">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462EB">
        <w:t xml:space="preserve"> </w:t>
      </w:r>
      <w:r w:rsidRPr="009462EB">
        <w:t xml:space="preserve">in multiple </w:t>
      </w:r>
      <w:r w:rsidR="00693644" w:rsidRPr="009462EB">
        <w:t xml:space="preserve">domains </w:t>
      </w:r>
      <w:r w:rsidRPr="009462EB">
        <w:t>to obtain a large sample size (</w:t>
      </w:r>
      <w:r w:rsidRPr="009462EB">
        <w:rPr>
          <w:i/>
        </w:rPr>
        <w:t>N</w:t>
      </w:r>
      <w:r w:rsidRPr="009462EB">
        <w:t xml:space="preserve"> = 501). Results demonstrated a specific generic pattern among IRAP effects that was common across domains. The majority of variance in IRAP effects is attributable to the generic pattern rather than </w:t>
      </w:r>
      <w:r w:rsidR="00FA7030" w:rsidRPr="009462EB">
        <w:t xml:space="preserve">the domain being assessed. The IRAP is therefore relatively insensitive to the attitudes or learning histories that it is intended to assess. The existence of the generic pattern may also undermine the validity of many conclusion made in the published IRAP literature. </w:t>
      </w:r>
    </w:p>
    <w:p w14:paraId="2C9B9E5E" w14:textId="77777777" w:rsidR="00693644" w:rsidRPr="009462EB" w:rsidRDefault="00693644">
      <w:r w:rsidRPr="009462EB">
        <w:br w:type="page"/>
      </w:r>
    </w:p>
    <w:p w14:paraId="46E15DF1" w14:textId="77777777" w:rsidR="009616BC" w:rsidRDefault="00A057FB" w:rsidP="00890CCA">
      <w:pPr>
        <w:ind w:firstLine="0"/>
        <w:jc w:val="center"/>
      </w:pPr>
      <w:r w:rsidRPr="009462EB">
        <w:lastRenderedPageBreak/>
        <w:t xml:space="preserve">The IRAP is not </w:t>
      </w:r>
      <w:r w:rsidR="00BF6B2B" w:rsidRPr="009462EB">
        <w:t xml:space="preserve">very </w:t>
      </w:r>
      <w:r w:rsidRPr="009462EB">
        <w:t xml:space="preserve">sensitive </w:t>
      </w:r>
    </w:p>
    <w:p w14:paraId="47C794B3" w14:textId="73BED3D1" w:rsidR="00A057FB" w:rsidRDefault="00A057FB" w:rsidP="00890CCA">
      <w:pPr>
        <w:ind w:firstLine="0"/>
        <w:jc w:val="center"/>
      </w:pPr>
      <w:r w:rsidRPr="009462EB">
        <w:t>to the attitudes and learning histories it seeks to assess</w:t>
      </w:r>
    </w:p>
    <w:p w14:paraId="7AD0EC8A" w14:textId="77777777" w:rsidR="00A80312" w:rsidRPr="009462EB" w:rsidRDefault="00A80312" w:rsidP="00890CCA">
      <w:pPr>
        <w:ind w:firstLine="0"/>
        <w:jc w:val="center"/>
      </w:pPr>
    </w:p>
    <w:p w14:paraId="649F913D" w14:textId="5FE958D5" w:rsidR="00DD0916" w:rsidRPr="009462EB" w:rsidRDefault="00DD0916" w:rsidP="002E07C7">
      <w:r w:rsidRPr="009462EB">
        <w:t>Implicit measures have seen widespread use across many clinical and social domains over the past two decades and are now a mainstay of psychological measurement</w:t>
      </w:r>
      <w:r w:rsidR="009358DB" w:rsidRPr="009462EB">
        <w:t xml:space="preserve"> </w:t>
      </w:r>
      <w:r w:rsidR="009358DB" w:rsidRPr="009462EB">
        <w:fldChar w:fldCharType="begin"/>
      </w:r>
      <w:r w:rsidR="009358DB" w:rsidRPr="009462EB">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462EB">
        <w:fldChar w:fldCharType="separate"/>
      </w:r>
      <w:r w:rsidR="0066016B" w:rsidRPr="009462EB">
        <w:t>(Greenwald &amp; Lai, 2020; Nosek et al., 2011)</w:t>
      </w:r>
      <w:r w:rsidR="009358DB" w:rsidRPr="009462EB">
        <w:fldChar w:fldCharType="end"/>
      </w:r>
      <w:r w:rsidR="0030690E" w:rsidRPr="009462EB">
        <w:t>.</w:t>
      </w:r>
      <w:r w:rsidRPr="009462EB">
        <w:t xml:space="preserve"> A wide variety of implicit measures have been created, with </w:t>
      </w:r>
      <w:r w:rsidR="00587D81" w:rsidRPr="009462EB">
        <w:t>each procedure having unique features and benefits</w:t>
      </w:r>
      <w:r w:rsidRPr="009462EB">
        <w:t xml:space="preserve">. In particular, the Implicit Relational Assessment Procedure </w:t>
      </w:r>
      <w:r w:rsidR="009358DB" w:rsidRPr="009462EB">
        <w:fldChar w:fldCharType="begin"/>
      </w:r>
      <w:r w:rsidR="009358DB" w:rsidRPr="009462EB">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462EB">
        <w:fldChar w:fldCharType="separate"/>
      </w:r>
      <w:r w:rsidR="0066016B" w:rsidRPr="009462EB">
        <w:t>(IRAP: Barnes-Holmes et al., 2010)</w:t>
      </w:r>
      <w:r w:rsidR="009358DB" w:rsidRPr="009462EB">
        <w:fldChar w:fldCharType="end"/>
      </w:r>
      <w:r w:rsidRPr="009462EB">
        <w:t xml:space="preserve"> is acknowledged </w:t>
      </w:r>
      <w:r w:rsidR="0061036F" w:rsidRPr="009462EB">
        <w:t>to be</w:t>
      </w:r>
      <w:r w:rsidRPr="009462EB">
        <w:t xml:space="preserve"> one of </w:t>
      </w:r>
      <w:r w:rsidR="00BC17B2" w:rsidRPr="009462EB">
        <w:t xml:space="preserve">few </w:t>
      </w:r>
      <w:r w:rsidRPr="009462EB">
        <w:t xml:space="preserve">implicit measures that </w:t>
      </w:r>
      <w:r w:rsidR="00587D81" w:rsidRPr="009462EB">
        <w:t xml:space="preserve">allows researchers to assess the </w:t>
      </w:r>
      <w:r w:rsidR="00587D81" w:rsidRPr="009462EB">
        <w:rPr>
          <w:i/>
          <w:iCs/>
        </w:rPr>
        <w:t xml:space="preserve">relations </w:t>
      </w:r>
      <w:r w:rsidR="00587D81" w:rsidRPr="009462EB">
        <w:t>between stimuli of interest</w:t>
      </w:r>
      <w:r w:rsidR="0030690E" w:rsidRPr="009462EB">
        <w:t xml:space="preserve"> </w:t>
      </w:r>
      <w:r w:rsidR="009358DB" w:rsidRPr="009462EB">
        <w:fldChar w:fldCharType="begin"/>
      </w:r>
      <w:r w:rsidR="009358DB" w:rsidRPr="009462EB">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462EB">
        <w:fldChar w:fldCharType="separate"/>
      </w:r>
      <w:r w:rsidR="0066016B" w:rsidRPr="009462EB">
        <w:t>(Gawronski &amp; De Houwer, 2011)</w:t>
      </w:r>
      <w:r w:rsidR="009358DB" w:rsidRPr="009462EB">
        <w:fldChar w:fldCharType="end"/>
      </w:r>
      <w:r w:rsidRPr="009462EB">
        <w:t>. That is, the IRAP can assess not only how automatically concept</w:t>
      </w:r>
      <w:r w:rsidR="00BC17B2" w:rsidRPr="009462EB">
        <w:t xml:space="preserve">s and attributes are </w:t>
      </w:r>
      <w:r w:rsidRPr="009462EB">
        <w:t>associated (e.g., self and negative) but also the manner in which they are related</w:t>
      </w:r>
      <w:r w:rsidR="002E07C7" w:rsidRPr="009462EB">
        <w:t xml:space="preserve">. For example, the distinction between “I </w:t>
      </w:r>
      <w:r w:rsidR="002E07C7" w:rsidRPr="009462EB">
        <w:rPr>
          <w:i/>
        </w:rPr>
        <w:t>am</w:t>
      </w:r>
      <w:r w:rsidR="002E07C7" w:rsidRPr="009462EB">
        <w:t xml:space="preserve"> bad” versus “I </w:t>
      </w:r>
      <w:r w:rsidR="002E07C7" w:rsidRPr="009462EB">
        <w:rPr>
          <w:i/>
        </w:rPr>
        <w:t>want to be</w:t>
      </w:r>
      <w:r w:rsidR="002E07C7" w:rsidRPr="009462EB">
        <w:t xml:space="preserve"> bad” </w:t>
      </w:r>
      <w:r w:rsidR="009358DB" w:rsidRPr="009462EB">
        <w:fldChar w:fldCharType="begin"/>
      </w:r>
      <w:r w:rsidR="009358DB" w:rsidRPr="009462EB">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462EB">
        <w:fldChar w:fldCharType="separate"/>
      </w:r>
      <w:r w:rsidR="0066016B" w:rsidRPr="009462EB">
        <w:t>(Remue et al., 2013, 2014)</w:t>
      </w:r>
      <w:r w:rsidR="009358DB" w:rsidRPr="009462EB">
        <w:fldChar w:fldCharType="end"/>
      </w:r>
      <w:r w:rsidR="009358DB" w:rsidRPr="009462EB">
        <w:t>.</w:t>
      </w:r>
    </w:p>
    <w:p w14:paraId="5D2EA0CC" w14:textId="06691474" w:rsidR="007518F6" w:rsidRPr="009462EB" w:rsidRDefault="007518F6" w:rsidP="00BD1E1F">
      <w:pPr>
        <w:pStyle w:val="Heading2"/>
      </w:pPr>
      <w:r w:rsidRPr="009462EB">
        <w:t>Generic patterns in IRAP data</w:t>
      </w:r>
    </w:p>
    <w:p w14:paraId="1BCECD1B" w14:textId="7865D417" w:rsidR="00510128" w:rsidRPr="009462EB" w:rsidRDefault="007767D0" w:rsidP="00D4006A">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587D81" w:rsidRPr="009462EB">
        <w:t>Th</w:t>
      </w:r>
      <w:r w:rsidR="00E25467" w:rsidRPr="009462EB">
        <w:t xml:space="preserve">is effect may explain some of the </w:t>
      </w:r>
      <w:r w:rsidR="00587D81" w:rsidRPr="009462EB">
        <w:t xml:space="preserve">counter-intuitive findings in the IRAP literature, such </w:t>
      </w:r>
      <w:r w:rsidR="00587D81" w:rsidRPr="009462EB">
        <w:lastRenderedPageBreak/>
        <w:t xml:space="preserve">as </w:t>
      </w:r>
      <w:r w:rsidR="00E25467" w:rsidRPr="009462EB">
        <w:t xml:space="preserve">the finding that normative participants demonstrate positive evaluations of </w:t>
      </w:r>
      <w:r w:rsidR="00587D81" w:rsidRPr="009462EB">
        <w:t xml:space="preserve">death </w:t>
      </w:r>
      <w:r w:rsidR="00E25467" w:rsidRPr="009462EB">
        <w:t>on the IRAP</w:t>
      </w:r>
      <w:r w:rsidR="00914F98" w:rsidRPr="009462EB">
        <w:t xml:space="preserve"> </w:t>
      </w:r>
      <w:r w:rsidR="00914F98" w:rsidRPr="009462EB">
        <w:fldChar w:fldCharType="begin"/>
      </w:r>
      <w:r w:rsidR="009C27FB" w:rsidRPr="009462EB">
        <w:instrText xml:space="preserve"> ADDIN ZOTERO_ITEM CSL_CITATION {"citationID":"HV1b4zLi","properties":{"formattedCitation":"(Hussey,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914F98" w:rsidRPr="009462EB">
        <w:fldChar w:fldCharType="separate"/>
      </w:r>
      <w:r w:rsidR="009C27FB" w:rsidRPr="009462EB">
        <w:t>(Hussey, Daly, et al., 2015)</w:t>
      </w:r>
      <w:r w:rsidR="00914F98" w:rsidRPr="009462EB">
        <w:fldChar w:fldCharType="end"/>
      </w:r>
      <w:r w:rsidR="00587D81" w:rsidRPr="009462EB">
        <w:t>.</w:t>
      </w:r>
      <w:r w:rsidR="00311D6D" w:rsidRPr="009462EB">
        <w:t xml:space="preserve"> </w:t>
      </w:r>
    </w:p>
    <w:p w14:paraId="33291B2B" w14:textId="77F381F7" w:rsidR="00587D81" w:rsidRPr="009462EB" w:rsidRDefault="00974C07" w:rsidP="00E05B1E">
      <w:r w:rsidRPr="009462EB">
        <w:t xml:space="preserve">More specifically, 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591D0CDF" w:rsidR="00587D81" w:rsidRPr="009462EB" w:rsidRDefault="005D272E" w:rsidP="00FF3AF0">
      <w:r w:rsidRPr="009462EB">
        <w:t xml:space="preserve">Subsequent research has agreed with the idea that IRAP effects are influenced by factors other than category-attribute relations, but have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some trial types were larger than others. This would seem to suggest that O’Shea 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w:t>
      </w:r>
      <w:r w:rsidRPr="009462EB">
        <w:lastRenderedPageBreak/>
        <w:t>an alternative account of this effect, which they continued to develop in subsequent publications</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they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5F45F7">
      <w:pPr>
        <w:pStyle w:val="Heading2"/>
      </w:pPr>
      <w:r w:rsidRPr="009462EB">
        <w:t xml:space="preserve">Goals of the current </w:t>
      </w:r>
      <w:r w:rsidR="00CD5D10" w:rsidRPr="009462EB">
        <w:t>research</w:t>
      </w:r>
    </w:p>
    <w:p w14:paraId="3D3DF282" w14:textId="5E7A5852" w:rsidR="00A3201C" w:rsidRPr="009462EB" w:rsidRDefault="00BD7A44" w:rsidP="00304344">
      <w:r w:rsidRPr="009462EB">
        <w:t>In contrast with previous wor</w:t>
      </w:r>
      <w:r w:rsidR="004F1261" w:rsidRPr="009462EB">
        <w:t>k, which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in IRAP effects</w:t>
      </w:r>
      <w:r w:rsidR="00DD42DC" w:rsidRPr="009462EB">
        <w:t>.</w:t>
      </w:r>
      <w:r w:rsidR="00FF74BB" w:rsidRPr="009462EB">
        <w:t xml:space="preserve"> </w:t>
      </w:r>
    </w:p>
    <w:p w14:paraId="6A28ED74" w14:textId="323D584A" w:rsidR="004D44D8" w:rsidRPr="009462EB" w:rsidRDefault="00043878" w:rsidP="00A84B0A">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E53AA7" w:rsidRPr="009462EB">
        <w:t xml:space="preserve">therefore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across 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w:t>
      </w:r>
      <w:r w:rsidR="009876CA" w:rsidRPr="009462EB">
        <w:lastRenderedPageBreak/>
        <w:t xml:space="preserve">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471A4B">
      <w:pPr>
        <w:pStyle w:val="Heading1"/>
      </w:pPr>
      <w:bookmarkStart w:id="3" w:name="_yzqcyehgy7mj" w:colFirst="0" w:colLast="0"/>
      <w:bookmarkEnd w:id="3"/>
      <w:r w:rsidRPr="009462EB">
        <w:t>Method</w:t>
      </w:r>
    </w:p>
    <w:p w14:paraId="69574054" w14:textId="1C7F2807" w:rsidR="005F77D1" w:rsidRPr="009462EB" w:rsidRDefault="005F77D1" w:rsidP="005F77D1">
      <w:pPr>
        <w:rPr>
          <w:rFonts w:ascii="Times New Roman" w:hAnsi="Times New Roman"/>
          <w:kern w:val="0"/>
        </w:rPr>
      </w:pPr>
      <w:bookmarkStart w:id="4" w:name="_GoBack"/>
      <w:bookmarkEnd w:id="4"/>
      <w:r w:rsidRPr="000E09BC">
        <w:t xml:space="preserve">All </w:t>
      </w:r>
      <w:commentRangeStart w:id="5"/>
      <w:r>
        <w:t xml:space="preserve">analysis </w:t>
      </w:r>
      <w:r w:rsidRPr="000E09BC">
        <w:t>code</w:t>
      </w:r>
      <w:r w:rsidRPr="009462EB">
        <w:t xml:space="preserve"> </w:t>
      </w:r>
      <w:commentRangeEnd w:id="5"/>
      <w:r>
        <w:rPr>
          <w:rStyle w:val="CommentReference"/>
        </w:rPr>
        <w:commentReference w:id="5"/>
      </w:r>
      <w:r w:rsidRPr="009462EB">
        <w:t xml:space="preserve">is </w:t>
      </w:r>
      <w:r>
        <w:t xml:space="preserve">available </w:t>
      </w:r>
      <w:r w:rsidRPr="009462EB">
        <w:t>on the Open Science Framework (</w:t>
      </w:r>
      <w:hyperlink r:id="rId14" w:history="1">
        <w:r w:rsidRPr="009462EB">
          <w:rPr>
            <w:rStyle w:val="Hyperlink"/>
          </w:rPr>
          <w:t>osf.io/</w:t>
        </w:r>
        <w:proofErr w:type="spellStart"/>
        <w:r w:rsidRPr="009462EB">
          <w:rPr>
            <w:rStyle w:val="Hyperlink"/>
          </w:rPr>
          <w:t>vhzsn</w:t>
        </w:r>
        <w:proofErr w:type="spellEnd"/>
      </w:hyperlink>
      <w:r w:rsidRPr="009462EB">
        <w:t xml:space="preserve">). We report how we determined our sample size, all data exclusions, all manipulations, and all measures in the study </w:t>
      </w:r>
      <w:r w:rsidRPr="009462EB">
        <w:fldChar w:fldCharType="begin"/>
      </w:r>
      <w:r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9462EB">
        <w:fldChar w:fldCharType="separate"/>
      </w:r>
      <w:r w:rsidRPr="009462EB">
        <w:t>(Simmons et al., 2012)</w:t>
      </w:r>
      <w:r w:rsidRPr="009462EB">
        <w:fldChar w:fldCharType="end"/>
      </w:r>
      <w:r w:rsidRPr="009462EB">
        <w:t>.</w:t>
      </w:r>
    </w:p>
    <w:p w14:paraId="29993078" w14:textId="74E54355" w:rsidR="00BD1E1F" w:rsidRPr="009462EB" w:rsidRDefault="00DD0916" w:rsidP="00BD1E1F">
      <w:pPr>
        <w:pStyle w:val="Heading2"/>
      </w:pPr>
      <w:bookmarkStart w:id="6" w:name="_6a1sgl1fgfyh" w:colFirst="0" w:colLast="0"/>
      <w:bookmarkEnd w:id="6"/>
      <w:r w:rsidRPr="009462EB">
        <w:rPr>
          <w:rStyle w:val="Heading3Char"/>
          <w:b/>
          <w:bCs/>
        </w:rPr>
        <w:t>Data</w:t>
      </w:r>
    </w:p>
    <w:p w14:paraId="6DDB950C" w14:textId="18B7B607" w:rsidR="007D58B2" w:rsidRPr="009462EB" w:rsidRDefault="005816C9" w:rsidP="000A4CF6">
      <w:r w:rsidRPr="009462EB">
        <w:t xml:space="preserve">Data was </w:t>
      </w:r>
      <w:r w:rsidR="00DD0916" w:rsidRPr="009462EB">
        <w:t xml:space="preserve">pooled from </w:t>
      </w:r>
      <w:r w:rsidRPr="009462EB">
        <w:t xml:space="preserve">among the authors’ </w:t>
      </w:r>
      <w:r w:rsidR="00DD0916" w:rsidRPr="009462EB">
        <w:t xml:space="preserve">published and unpublished </w:t>
      </w:r>
      <w:r w:rsidR="00A1279A" w:rsidRPr="009462EB">
        <w:t xml:space="preserve">(file-drawer) </w:t>
      </w:r>
      <w:r w:rsidRPr="009462EB">
        <w:t xml:space="preserve">IRAP </w:t>
      </w:r>
      <w:r w:rsidR="00DD0916" w:rsidRPr="009462EB">
        <w:t xml:space="preserve">studies.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Studies must include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 xml:space="preserve">). (2) </w:t>
      </w:r>
      <w:r w:rsidR="00203AE4" w:rsidRPr="009462EB">
        <w:t xml:space="preserve">The study must have been completed in an experimental setting from university student populations. (3)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This served to limit the differences between IRAPs to the domain being evaluated while keeping other aspects of the procedure relatively consistent.</w:t>
      </w:r>
      <w:r w:rsidR="00FC1750" w:rsidRPr="009462EB">
        <w:t xml:space="preserve"> </w:t>
      </w:r>
      <w:r w:rsidR="00587D81" w:rsidRPr="009462EB">
        <w:t xml:space="preserve">(4)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t>
      </w:r>
      <w:r w:rsidR="00587D81" w:rsidRPr="009462EB">
        <w:lastRenderedPageBreak/>
        <w:t xml:space="preserve">within the procedure. </w:t>
      </w:r>
      <w:r w:rsidR="00203AE4" w:rsidRPr="009462EB">
        <w:t>(</w:t>
      </w:r>
      <w:r w:rsidR="00587D81" w:rsidRPr="009462EB">
        <w:t>5</w:t>
      </w:r>
      <w:r w:rsidR="003B3D03" w:rsidRPr="009462EB">
        <w:t>) W</w:t>
      </w:r>
      <w:r w:rsidR="00DD0916" w:rsidRPr="009462EB">
        <w:t>hen a study employed multiple IRAPs within participants, only the first IRAP that each participant completed was included.</w:t>
      </w:r>
      <w:r w:rsidR="00FC1750" w:rsidRPr="009462EB">
        <w:t xml:space="preserve"> Data from tasks other than the IRAP and demographics items were not considered.</w:t>
      </w:r>
      <w:r w:rsidR="00AF280B" w:rsidRPr="009462EB">
        <w:t xml:space="preserve"> </w:t>
      </w:r>
    </w:p>
    <w:p w14:paraId="16A130C2" w14:textId="630CC40B" w:rsidR="00BD41FB" w:rsidRPr="009462EB" w:rsidRDefault="00DD0916" w:rsidP="000A4CF6">
      <w:r w:rsidRPr="009462EB">
        <w:t xml:space="preserve">Data from 11 studies across 7 domains </w:t>
      </w:r>
      <w:r w:rsidR="00AF280B" w:rsidRPr="009462EB">
        <w:t xml:space="preserve">and a total of 501 participants </w:t>
      </w:r>
      <w:r w:rsidR="007D58B2" w:rsidRPr="009462EB">
        <w:t>met inclusion criteria</w:t>
      </w:r>
      <w:r w:rsidR="00222333" w:rsidRPr="009462EB">
        <w:t xml:space="preserve">. </w:t>
      </w:r>
      <w:r w:rsidR="00582FEF" w:rsidRPr="009462EB">
        <w:t>Some of this data has been used in other publications for different purposes</w:t>
      </w:r>
      <w:r w:rsidR="0090684C">
        <w:t xml:space="preserve"> </w:t>
      </w:r>
      <w:r w:rsidR="00CB32FD">
        <w:fldChar w:fldCharType="begin"/>
      </w:r>
      <w:r w:rsidR="00CB32FD">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fldChar w:fldCharType="separate"/>
      </w:r>
      <w:r w:rsidR="00CB32FD">
        <w:rPr>
          <w:noProof/>
        </w:rPr>
        <w:t>(Drake et al., 2016; Hussey, Daly, et al., 2015)</w:t>
      </w:r>
      <w:r w:rsidR="00CB32FD">
        <w:fldChar w:fldCharType="end"/>
      </w:r>
      <w:r w:rsidRPr="009462EB">
        <w:t>.</w:t>
      </w:r>
      <w:r w:rsidR="004D44D8" w:rsidRPr="009462EB">
        <w:t xml:space="preserve"> </w:t>
      </w:r>
      <w:r w:rsidR="003A53EB" w:rsidRPr="009462EB">
        <w:t xml:space="preserve">It is worth noting that this sample size is roughly </w:t>
      </w:r>
      <w:r w:rsidR="00CB26F8" w:rsidRPr="009462EB">
        <w:t>than 1</w:t>
      </w:r>
      <w:r w:rsidR="003A53EB" w:rsidRPr="009462EB">
        <w:t>2</w:t>
      </w:r>
      <w:r w:rsidR="00CB26F8" w:rsidRPr="009462EB">
        <w:t xml:space="preserve"> times </w:t>
      </w:r>
      <w:r w:rsidR="003A53EB" w:rsidRPr="009462EB">
        <w:t xml:space="preserve">the size of the typical </w:t>
      </w:r>
      <w:r w:rsidR="00CB26F8" w:rsidRPr="009462EB">
        <w:t>IRAP study</w:t>
      </w:r>
      <w:r w:rsidR="00BA2C12" w:rsidRPr="009462EB">
        <w:t xml:space="preserve">, and </w:t>
      </w:r>
      <w:r w:rsidR="00CB26F8" w:rsidRPr="009462EB">
        <w:t>includes more participants that the all studies combined in a previous meta</w:t>
      </w:r>
      <w:r w:rsidR="00CC6E2D" w:rsidRPr="009462EB">
        <w:t>-</w:t>
      </w:r>
      <w:r w:rsidR="00CB26F8" w:rsidRPr="009462EB">
        <w:t xml:space="preserve">analysis of </w:t>
      </w:r>
      <w:r w:rsidR="00BA2C12" w:rsidRPr="009462EB">
        <w:t xml:space="preserve">clinically-relevant </w:t>
      </w:r>
      <w:r w:rsidR="00CB26F8" w:rsidRPr="009462EB">
        <w:t>IRAP effects</w:t>
      </w:r>
      <w:r w:rsidR="00117F93" w:rsidRPr="009462EB">
        <w:t xml:space="preserve"> </w:t>
      </w:r>
      <w:r w:rsidR="00117F93" w:rsidRPr="009462EB">
        <w:fldChar w:fldCharType="begin"/>
      </w:r>
      <w:r w:rsidR="00117F93" w:rsidRPr="009462EB">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9462EB">
        <w:fldChar w:fldCharType="separate"/>
      </w:r>
      <w:r w:rsidR="00117F93" w:rsidRPr="009462EB">
        <w:t>(Vahey et al., 2015)</w:t>
      </w:r>
      <w:r w:rsidR="00117F93" w:rsidRPr="009462EB">
        <w:fldChar w:fldCharType="end"/>
      </w:r>
      <w:r w:rsidR="003175DC" w:rsidRPr="009462EB">
        <w:t>.</w:t>
      </w:r>
      <w:r w:rsidR="00CB26F8" w:rsidRPr="009462EB">
        <w:t xml:space="preserve"> </w:t>
      </w:r>
    </w:p>
    <w:p w14:paraId="456B5526" w14:textId="77777777" w:rsidR="00BD1E1F" w:rsidRPr="009462EB" w:rsidRDefault="003D7B03" w:rsidP="00BD1E1F">
      <w:pPr>
        <w:pStyle w:val="Heading2"/>
      </w:pPr>
      <w:r w:rsidRPr="009462EB">
        <w:t>Performance exclusions</w:t>
      </w:r>
    </w:p>
    <w:p w14:paraId="7A14B267" w14:textId="70D158F4" w:rsidR="003D7B03" w:rsidRPr="009462EB" w:rsidRDefault="003D7B03" w:rsidP="00BD1E1F">
      <w:r w:rsidRPr="009462EB">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A total of 21 participants (4%) were excluded on this basis.</w:t>
      </w:r>
      <w:bookmarkStart w:id="7" w:name="_5g8p8jzfdniw" w:colFirst="0" w:colLast="0"/>
      <w:bookmarkEnd w:id="7"/>
      <w:r w:rsidRPr="009462EB">
        <w:t xml:space="preserve"> In the remaining participants, accuracy and latency performances were typical of previous IRAP studies (</w:t>
      </w:r>
      <w:r w:rsidRPr="009462EB">
        <w:rPr>
          <w:i/>
        </w:rPr>
        <w:t>M</w:t>
      </w:r>
      <w:r w:rsidRPr="009462EB">
        <w:rPr>
          <w:vertAlign w:val="subscript"/>
        </w:rPr>
        <w:t>RT</w:t>
      </w:r>
      <w:r w:rsidRPr="009462EB">
        <w:t xml:space="preserve"> = 1482, </w:t>
      </w:r>
      <w:r w:rsidRPr="009462EB">
        <w:rPr>
          <w:i/>
        </w:rPr>
        <w:t>SD</w:t>
      </w:r>
      <w:r w:rsidRPr="009462EB">
        <w:t xml:space="preserve"> = 268; </w:t>
      </w:r>
      <w:proofErr w:type="spellStart"/>
      <w:r w:rsidRPr="009462EB">
        <w:rPr>
          <w:i/>
        </w:rPr>
        <w:t>M</w:t>
      </w:r>
      <w:r w:rsidRPr="009462EB">
        <w:rPr>
          <w:vertAlign w:val="subscript"/>
        </w:rPr>
        <w:t>accuracy</w:t>
      </w:r>
      <w:proofErr w:type="spellEnd"/>
      <w:r w:rsidRPr="009462EB">
        <w:t xml:space="preserve"> = 92%, </w:t>
      </w:r>
      <w:r w:rsidRPr="009462EB">
        <w:rPr>
          <w:i/>
        </w:rPr>
        <w:t>SD</w:t>
      </w:r>
      <w:r w:rsidRPr="009462EB">
        <w:t xml:space="preserve"> = 4.7%).</w:t>
      </w:r>
    </w:p>
    <w:p w14:paraId="2343975A" w14:textId="77777777" w:rsidR="00BD1E1F" w:rsidRPr="009462EB" w:rsidRDefault="00BD6ACD" w:rsidP="00BD1E1F">
      <w:pPr>
        <w:pStyle w:val="Heading2"/>
      </w:pPr>
      <w:bookmarkStart w:id="8" w:name="_ewb4gz3cin37" w:colFirst="0" w:colLast="0"/>
      <w:bookmarkEnd w:id="8"/>
      <w:r w:rsidRPr="009462EB">
        <w:lastRenderedPageBreak/>
        <w:t>Participants</w:t>
      </w:r>
    </w:p>
    <w:p w14:paraId="4DB20D51" w14:textId="649FB2BF" w:rsidR="00BD6ACD" w:rsidRPr="009462EB" w:rsidRDefault="00BD6ACD" w:rsidP="00BD6ACD">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Pr="009462EB">
        <w:t xml:space="preserve">307 women </w:t>
      </w:r>
      <w:r w:rsidR="00356EE5" w:rsidRPr="009462EB">
        <w:t>[</w:t>
      </w:r>
      <w:r w:rsidRPr="009462EB">
        <w:t>64%</w:t>
      </w:r>
      <w:r w:rsidR="00356EE5" w:rsidRPr="009462EB">
        <w:t>]</w:t>
      </w:r>
      <w:r w:rsidRPr="009462EB">
        <w:t xml:space="preserve">, 159 men </w:t>
      </w:r>
      <w:r w:rsidR="00356EE5" w:rsidRPr="009462EB">
        <w:t>[</w:t>
      </w:r>
      <w:r w:rsidRPr="009462EB">
        <w:t>33%</w:t>
      </w:r>
      <w:r w:rsidR="00356EE5" w:rsidRPr="009462EB">
        <w:t>]</w:t>
      </w:r>
      <w:r w:rsidRPr="009462EB">
        <w:t xml:space="preserve">, 1 identified </w:t>
      </w:r>
      <w:r w:rsidR="00356EE5" w:rsidRPr="009462EB">
        <w:t xml:space="preserve">as nonbinary; </w:t>
      </w:r>
      <w:r w:rsidRPr="009462EB">
        <w:rPr>
          <w:i/>
        </w:rPr>
        <w:t>M</w:t>
      </w:r>
      <w:r w:rsidRPr="009462EB">
        <w:rPr>
          <w:rFonts w:cs="Times New Roman (Body CS)"/>
          <w:vertAlign w:val="subscript"/>
        </w:rPr>
        <w:t>age</w:t>
      </w:r>
      <w:r w:rsidRPr="009462EB">
        <w:t xml:space="preserve"> = 21.4, </w:t>
      </w:r>
      <w:r w:rsidRPr="009462EB">
        <w:rPr>
          <w:i/>
        </w:rPr>
        <w:t>SD</w:t>
      </w:r>
      <w:r w:rsidRPr="009462EB">
        <w:t xml:space="preserve"> = 6.5). 13 participants had missing demographics data. </w:t>
      </w:r>
      <w:r w:rsidRPr="009462EB">
        <w:rPr>
          <w:i/>
        </w:rPr>
        <w:t>N</w:t>
      </w:r>
      <w:r w:rsidRPr="009462EB">
        <w:t xml:space="preserve">s per domain were: 29 Body Image, 122 Life-Death, 97 Lincoln-Hitler, 62 </w:t>
      </w:r>
      <w:r w:rsidR="00A932C6" w:rsidRPr="009462EB">
        <w:t>Personalized</w:t>
      </w:r>
      <w:r w:rsidRPr="009462EB">
        <w:t xml:space="preserve"> Friend-Enemy, 112 Race, 35 Religion, and 23 Non-Words. </w:t>
      </w:r>
      <w:bookmarkStart w:id="9" w:name="_yzgpn55klhwa" w:colFirst="0" w:colLast="0"/>
      <w:bookmarkEnd w:id="9"/>
    </w:p>
    <w:p w14:paraId="218CBD61" w14:textId="77777777" w:rsidR="00BD1E1F" w:rsidRPr="009462EB" w:rsidRDefault="00DD0916" w:rsidP="00BD1E1F">
      <w:pPr>
        <w:pStyle w:val="Heading2"/>
      </w:pPr>
      <w:r w:rsidRPr="009462EB">
        <w:t>Measures</w:t>
      </w:r>
    </w:p>
    <w:p w14:paraId="29692F78" w14:textId="450F67BB" w:rsidR="0013175C" w:rsidRPr="009462EB" w:rsidRDefault="0013175C" w:rsidP="0013175C">
      <w:bookmarkStart w:id="10" w:name="_e4ajn071d6fh" w:colFirst="0" w:colLast="0"/>
      <w:bookmarkEnd w:id="10"/>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9E4D48"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w:t>
      </w:r>
      <w:r w:rsidRPr="009462EB">
        <w:lastRenderedPageBreak/>
        <w:t>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BD1E1F">
      <w:pPr>
        <w:pStyle w:val="Heading2"/>
      </w:pPr>
      <w:r w:rsidRPr="009462EB">
        <w:t>Data processing</w:t>
      </w:r>
    </w:p>
    <w:p w14:paraId="7F469B50" w14:textId="59373AED" w:rsidR="00AD7FC6" w:rsidRPr="009462EB" w:rsidRDefault="00AD7FC6" w:rsidP="00AD7FC6">
      <w:r w:rsidRPr="009462EB">
        <w:t xml:space="preserve">IRAP studies typically using 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6DFE23F2" w14:textId="0BDB3120" w:rsidR="004D4CD3" w:rsidRPr="009462EB" w:rsidRDefault="004D4CD3" w:rsidP="000A4CF6">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w:t>
      </w:r>
      <w:r w:rsidRPr="009462EB">
        <w:lastRenderedPageBreak/>
        <w:t>on the blocks assumed to be consistent with participants’ learning histories</w:t>
      </w:r>
      <w:r w:rsidR="0033791E" w:rsidRPr="009462EB">
        <w:t>, as in the 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Details of each IRAP’s stimuli, task parameters, and responding rules can be found in</w:t>
      </w:r>
      <w:r w:rsidR="00C846E3" w:rsidRPr="009462EB">
        <w:t xml:space="preserve"> Table 1</w:t>
      </w:r>
      <w:r w:rsidRPr="009462EB">
        <w:t xml:space="preserve">. </w:t>
      </w:r>
    </w:p>
    <w:p w14:paraId="56AA9913" w14:textId="77777777" w:rsidR="00AC510A" w:rsidRPr="009462EB" w:rsidRDefault="00AC510A" w:rsidP="00AC510A">
      <w:pPr>
        <w:ind w:firstLine="0"/>
        <w:sectPr w:rsidR="00AC510A" w:rsidRPr="009462EB" w:rsidSect="0074589F">
          <w:headerReference w:type="default" r:id="rId15"/>
          <w:headerReference w:type="first" r:id="rId16"/>
          <w:type w:val="continuous"/>
          <w:pgSz w:w="11900" w:h="16840" w:code="9"/>
          <w:pgMar w:top="1440" w:right="1440" w:bottom="1440" w:left="1440" w:header="720" w:footer="720" w:gutter="0"/>
          <w:cols w:space="720"/>
          <w:titlePg/>
          <w:docGrid w:linePitch="360"/>
        </w:sectPr>
      </w:pPr>
    </w:p>
    <w:p w14:paraId="15A8A909" w14:textId="08AB3397" w:rsidR="00FB4B45" w:rsidRPr="009462EB" w:rsidRDefault="00FB4B45" w:rsidP="00AC510A">
      <w:pPr>
        <w:ind w:firstLine="0"/>
      </w:pPr>
      <w:r w:rsidRPr="009462EB">
        <w:rPr>
          <w:b/>
        </w:rPr>
        <w:lastRenderedPageBreak/>
        <w:t xml:space="preserve">Table </w:t>
      </w:r>
      <w:r w:rsidR="001D6D5E" w:rsidRPr="009462EB">
        <w:rPr>
          <w:b/>
        </w:rPr>
        <w:t>1</w:t>
      </w:r>
      <w:r w:rsidRPr="009462EB">
        <w:rPr>
          <w:b/>
        </w:rPr>
        <w:t>.</w:t>
      </w:r>
      <w:r w:rsidRPr="009462EB">
        <w:t xml:space="preserve"> </w:t>
      </w:r>
      <w:r w:rsidR="003E5DDC" w:rsidRPr="009462EB">
        <w:t>Stimuli sets used in each IRAP</w:t>
      </w:r>
      <w:r w:rsidR="009F66FF" w:rsidRPr="009462EB">
        <w:t>.</w:t>
      </w:r>
    </w:p>
    <w:tbl>
      <w:tblPr>
        <w:tblStyle w:val="TableGrid"/>
        <w:tblW w:w="13401" w:type="dxa"/>
        <w:tblInd w:w="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985"/>
        <w:gridCol w:w="986"/>
        <w:gridCol w:w="986"/>
        <w:gridCol w:w="1904"/>
        <w:gridCol w:w="1170"/>
        <w:gridCol w:w="987"/>
        <w:gridCol w:w="1436"/>
        <w:gridCol w:w="1537"/>
        <w:gridCol w:w="1350"/>
        <w:gridCol w:w="981"/>
      </w:tblGrid>
      <w:tr w:rsidR="00B66889" w:rsidRPr="009462EB" w14:paraId="33F70D48" w14:textId="77777777" w:rsidTr="0001234B">
        <w:trPr>
          <w:trHeight w:val="271"/>
        </w:trPr>
        <w:tc>
          <w:tcPr>
            <w:tcW w:w="1079" w:type="dxa"/>
            <w:tcBorders>
              <w:top w:val="single" w:sz="4" w:space="0" w:color="auto"/>
              <w:bottom w:val="nil"/>
            </w:tcBorders>
            <w:noWrap/>
            <w:vAlign w:val="center"/>
            <w:hideMark/>
          </w:tcPr>
          <w:p w14:paraId="0269829C" w14:textId="79EC4449" w:rsidR="00B66889" w:rsidRPr="009462EB" w:rsidRDefault="00B66889" w:rsidP="00582FEF">
            <w:pPr>
              <w:ind w:firstLine="0"/>
              <w:rPr>
                <w:sz w:val="16"/>
                <w:szCs w:val="16"/>
              </w:rPr>
            </w:pPr>
          </w:p>
        </w:tc>
        <w:tc>
          <w:tcPr>
            <w:tcW w:w="2957" w:type="dxa"/>
            <w:gridSpan w:val="3"/>
            <w:tcBorders>
              <w:bottom w:val="single" w:sz="4" w:space="0" w:color="auto"/>
            </w:tcBorders>
            <w:noWrap/>
            <w:vAlign w:val="center"/>
            <w:hideMark/>
          </w:tcPr>
          <w:p w14:paraId="5D9940F4" w14:textId="19270740" w:rsidR="00B66889" w:rsidRPr="009462EB" w:rsidRDefault="00B66889" w:rsidP="00B66889">
            <w:pPr>
              <w:ind w:firstLine="0"/>
              <w:jc w:val="center"/>
              <w:rPr>
                <w:sz w:val="16"/>
                <w:szCs w:val="16"/>
              </w:rPr>
            </w:pPr>
            <w:r w:rsidRPr="009462EB">
              <w:rPr>
                <w:sz w:val="16"/>
                <w:szCs w:val="16"/>
              </w:rPr>
              <w:t>Death</w:t>
            </w:r>
          </w:p>
        </w:tc>
        <w:tc>
          <w:tcPr>
            <w:tcW w:w="3074" w:type="dxa"/>
            <w:gridSpan w:val="2"/>
            <w:tcBorders>
              <w:bottom w:val="single" w:sz="4" w:space="0" w:color="auto"/>
            </w:tcBorders>
            <w:noWrap/>
            <w:vAlign w:val="center"/>
            <w:hideMark/>
          </w:tcPr>
          <w:p w14:paraId="028664E7" w14:textId="5C088163" w:rsidR="00B66889" w:rsidRPr="009462EB" w:rsidRDefault="00B66889" w:rsidP="00B66889">
            <w:pPr>
              <w:ind w:firstLine="0"/>
              <w:jc w:val="center"/>
              <w:rPr>
                <w:sz w:val="16"/>
                <w:szCs w:val="16"/>
              </w:rPr>
            </w:pPr>
            <w:r w:rsidRPr="009462EB">
              <w:rPr>
                <w:sz w:val="16"/>
                <w:szCs w:val="16"/>
              </w:rPr>
              <w:t>Race</w:t>
            </w:r>
          </w:p>
        </w:tc>
        <w:tc>
          <w:tcPr>
            <w:tcW w:w="987" w:type="dxa"/>
            <w:tcBorders>
              <w:bottom w:val="nil"/>
            </w:tcBorders>
            <w:noWrap/>
            <w:vAlign w:val="center"/>
            <w:hideMark/>
          </w:tcPr>
          <w:p w14:paraId="78D9B50D" w14:textId="0F95F14A" w:rsidR="00B66889" w:rsidRPr="009462EB" w:rsidRDefault="00B66889" w:rsidP="00D46CE5">
            <w:pPr>
              <w:ind w:firstLine="0"/>
              <w:jc w:val="center"/>
              <w:rPr>
                <w:sz w:val="16"/>
                <w:szCs w:val="16"/>
              </w:rPr>
            </w:pPr>
            <w:r w:rsidRPr="009462EB">
              <w:rPr>
                <w:sz w:val="16"/>
                <w:szCs w:val="16"/>
              </w:rPr>
              <w:t>Body shape</w:t>
            </w:r>
          </w:p>
        </w:tc>
        <w:tc>
          <w:tcPr>
            <w:tcW w:w="1436" w:type="dxa"/>
            <w:tcBorders>
              <w:bottom w:val="nil"/>
            </w:tcBorders>
            <w:noWrap/>
            <w:vAlign w:val="center"/>
            <w:hideMark/>
          </w:tcPr>
          <w:p w14:paraId="5303AA56" w14:textId="77777777" w:rsidR="00B66889" w:rsidRPr="009462EB" w:rsidRDefault="00B66889" w:rsidP="00D46CE5">
            <w:pPr>
              <w:ind w:firstLine="0"/>
              <w:jc w:val="center"/>
              <w:rPr>
                <w:sz w:val="16"/>
                <w:szCs w:val="16"/>
              </w:rPr>
            </w:pPr>
            <w:r w:rsidRPr="009462EB">
              <w:rPr>
                <w:sz w:val="16"/>
                <w:szCs w:val="16"/>
              </w:rPr>
              <w:t>Christian-Muslim</w:t>
            </w:r>
          </w:p>
        </w:tc>
        <w:tc>
          <w:tcPr>
            <w:tcW w:w="1537" w:type="dxa"/>
            <w:tcBorders>
              <w:bottom w:val="nil"/>
            </w:tcBorders>
            <w:noWrap/>
            <w:vAlign w:val="center"/>
            <w:hideMark/>
          </w:tcPr>
          <w:p w14:paraId="4EAA8453" w14:textId="77777777" w:rsidR="00B66889" w:rsidRPr="009462EB" w:rsidRDefault="00B66889" w:rsidP="00D46CE5">
            <w:pPr>
              <w:ind w:firstLine="0"/>
              <w:jc w:val="center"/>
              <w:rPr>
                <w:sz w:val="16"/>
                <w:szCs w:val="16"/>
              </w:rPr>
            </w:pPr>
            <w:r w:rsidRPr="009462EB">
              <w:rPr>
                <w:sz w:val="16"/>
                <w:szCs w:val="16"/>
              </w:rPr>
              <w:t>Lincoln-Hitler</w:t>
            </w:r>
          </w:p>
        </w:tc>
        <w:tc>
          <w:tcPr>
            <w:tcW w:w="1350" w:type="dxa"/>
            <w:tcBorders>
              <w:bottom w:val="nil"/>
            </w:tcBorders>
            <w:noWrap/>
            <w:vAlign w:val="center"/>
            <w:hideMark/>
          </w:tcPr>
          <w:p w14:paraId="7EA3513F" w14:textId="7BE3E740" w:rsidR="00B66889" w:rsidRPr="009462EB" w:rsidRDefault="00B66889" w:rsidP="00D46CE5">
            <w:pPr>
              <w:ind w:firstLine="0"/>
              <w:jc w:val="center"/>
              <w:rPr>
                <w:sz w:val="16"/>
                <w:szCs w:val="16"/>
              </w:rPr>
            </w:pPr>
            <w:r w:rsidRPr="009462EB">
              <w:rPr>
                <w:sz w:val="16"/>
                <w:szCs w:val="16"/>
              </w:rPr>
              <w:t>Friend-enemy</w:t>
            </w:r>
          </w:p>
        </w:tc>
        <w:tc>
          <w:tcPr>
            <w:tcW w:w="981" w:type="dxa"/>
            <w:tcBorders>
              <w:bottom w:val="nil"/>
            </w:tcBorders>
            <w:noWrap/>
            <w:vAlign w:val="center"/>
            <w:hideMark/>
          </w:tcPr>
          <w:p w14:paraId="5A70C9B5" w14:textId="797199CE" w:rsidR="00B66889" w:rsidRPr="009462EB" w:rsidRDefault="00B66889" w:rsidP="00D46CE5">
            <w:pPr>
              <w:ind w:firstLine="0"/>
              <w:jc w:val="center"/>
              <w:rPr>
                <w:sz w:val="16"/>
                <w:szCs w:val="16"/>
              </w:rPr>
            </w:pPr>
            <w:r w:rsidRPr="009462EB">
              <w:rPr>
                <w:sz w:val="16"/>
                <w:szCs w:val="16"/>
              </w:rPr>
              <w:t>Non-words</w:t>
            </w:r>
          </w:p>
        </w:tc>
      </w:tr>
      <w:tr w:rsidR="00E44BA1" w:rsidRPr="009462EB" w14:paraId="7F97D004" w14:textId="77777777" w:rsidTr="0001234B">
        <w:trPr>
          <w:trHeight w:val="271"/>
        </w:trPr>
        <w:tc>
          <w:tcPr>
            <w:tcW w:w="1079" w:type="dxa"/>
            <w:tcBorders>
              <w:top w:val="nil"/>
              <w:bottom w:val="single" w:sz="4" w:space="0" w:color="auto"/>
            </w:tcBorders>
            <w:noWrap/>
            <w:vAlign w:val="center"/>
            <w:hideMark/>
          </w:tcPr>
          <w:p w14:paraId="27C5458B" w14:textId="6324B4D1" w:rsidR="003C53B5" w:rsidRPr="009462EB" w:rsidRDefault="003C53B5" w:rsidP="00582FEF">
            <w:pPr>
              <w:ind w:firstLine="0"/>
              <w:rPr>
                <w:sz w:val="16"/>
                <w:szCs w:val="16"/>
              </w:rPr>
            </w:pPr>
          </w:p>
        </w:tc>
        <w:tc>
          <w:tcPr>
            <w:tcW w:w="985" w:type="dxa"/>
            <w:tcBorders>
              <w:top w:val="single" w:sz="4" w:space="0" w:color="auto"/>
              <w:bottom w:val="single" w:sz="4" w:space="0" w:color="auto"/>
            </w:tcBorders>
            <w:noWrap/>
            <w:vAlign w:val="center"/>
            <w:hideMark/>
          </w:tcPr>
          <w:p w14:paraId="5609BCC9" w14:textId="77777777" w:rsidR="003C53B5" w:rsidRPr="009462EB" w:rsidRDefault="003C53B5" w:rsidP="003E50F3">
            <w:pPr>
              <w:ind w:firstLine="0"/>
              <w:jc w:val="center"/>
              <w:rPr>
                <w:sz w:val="16"/>
                <w:szCs w:val="16"/>
              </w:rPr>
            </w:pPr>
            <w:r w:rsidRPr="009462EB">
              <w:rPr>
                <w:sz w:val="16"/>
                <w:szCs w:val="16"/>
              </w:rPr>
              <w:t>Death 1</w:t>
            </w:r>
          </w:p>
        </w:tc>
        <w:tc>
          <w:tcPr>
            <w:tcW w:w="986" w:type="dxa"/>
            <w:tcBorders>
              <w:top w:val="single" w:sz="4" w:space="0" w:color="auto"/>
              <w:bottom w:val="single" w:sz="4" w:space="0" w:color="auto"/>
            </w:tcBorders>
            <w:noWrap/>
            <w:vAlign w:val="center"/>
            <w:hideMark/>
          </w:tcPr>
          <w:p w14:paraId="4E9C5C4F" w14:textId="77777777" w:rsidR="003C53B5" w:rsidRPr="009462EB" w:rsidRDefault="003C53B5" w:rsidP="003E50F3">
            <w:pPr>
              <w:ind w:firstLine="0"/>
              <w:jc w:val="center"/>
              <w:rPr>
                <w:sz w:val="16"/>
                <w:szCs w:val="16"/>
              </w:rPr>
            </w:pPr>
            <w:r w:rsidRPr="009462EB">
              <w:rPr>
                <w:sz w:val="16"/>
                <w:szCs w:val="16"/>
              </w:rPr>
              <w:t>Death 2</w:t>
            </w:r>
          </w:p>
        </w:tc>
        <w:tc>
          <w:tcPr>
            <w:tcW w:w="986" w:type="dxa"/>
            <w:tcBorders>
              <w:top w:val="single" w:sz="4" w:space="0" w:color="auto"/>
              <w:bottom w:val="single" w:sz="4" w:space="0" w:color="auto"/>
            </w:tcBorders>
            <w:noWrap/>
            <w:vAlign w:val="center"/>
            <w:hideMark/>
          </w:tcPr>
          <w:p w14:paraId="5F8E351D" w14:textId="77777777" w:rsidR="003C53B5" w:rsidRPr="009462EB" w:rsidRDefault="003C53B5" w:rsidP="003E50F3">
            <w:pPr>
              <w:ind w:firstLine="0"/>
              <w:jc w:val="center"/>
              <w:rPr>
                <w:sz w:val="16"/>
                <w:szCs w:val="16"/>
              </w:rPr>
            </w:pPr>
            <w:r w:rsidRPr="009462EB">
              <w:rPr>
                <w:sz w:val="16"/>
                <w:szCs w:val="16"/>
              </w:rPr>
              <w:t>Death 3</w:t>
            </w:r>
          </w:p>
        </w:tc>
        <w:tc>
          <w:tcPr>
            <w:tcW w:w="1904" w:type="dxa"/>
            <w:tcBorders>
              <w:top w:val="single" w:sz="4" w:space="0" w:color="auto"/>
              <w:bottom w:val="single" w:sz="4" w:space="0" w:color="auto"/>
            </w:tcBorders>
            <w:noWrap/>
            <w:vAlign w:val="center"/>
            <w:hideMark/>
          </w:tcPr>
          <w:p w14:paraId="0EA8835E" w14:textId="77777777" w:rsidR="003C53B5" w:rsidRPr="009462EB" w:rsidRDefault="003C53B5" w:rsidP="003E50F3">
            <w:pPr>
              <w:ind w:firstLine="0"/>
              <w:jc w:val="center"/>
              <w:rPr>
                <w:sz w:val="16"/>
                <w:szCs w:val="16"/>
              </w:rPr>
            </w:pPr>
            <w:r w:rsidRPr="009462EB">
              <w:rPr>
                <w:sz w:val="16"/>
                <w:szCs w:val="16"/>
              </w:rPr>
              <w:t>Race 1</w:t>
            </w:r>
          </w:p>
        </w:tc>
        <w:tc>
          <w:tcPr>
            <w:tcW w:w="1170" w:type="dxa"/>
            <w:tcBorders>
              <w:top w:val="single" w:sz="4" w:space="0" w:color="auto"/>
              <w:bottom w:val="single" w:sz="4" w:space="0" w:color="auto"/>
            </w:tcBorders>
            <w:noWrap/>
            <w:vAlign w:val="center"/>
            <w:hideMark/>
          </w:tcPr>
          <w:p w14:paraId="71C45CE0" w14:textId="77777777" w:rsidR="003C53B5" w:rsidRPr="009462EB" w:rsidRDefault="003C53B5" w:rsidP="003E50F3">
            <w:pPr>
              <w:ind w:firstLine="0"/>
              <w:jc w:val="center"/>
              <w:rPr>
                <w:sz w:val="16"/>
                <w:szCs w:val="16"/>
              </w:rPr>
            </w:pPr>
            <w:r w:rsidRPr="009462EB">
              <w:rPr>
                <w:sz w:val="16"/>
                <w:szCs w:val="16"/>
              </w:rPr>
              <w:t>Race 2</w:t>
            </w:r>
          </w:p>
        </w:tc>
        <w:tc>
          <w:tcPr>
            <w:tcW w:w="987" w:type="dxa"/>
            <w:tcBorders>
              <w:top w:val="nil"/>
              <w:bottom w:val="single" w:sz="4" w:space="0" w:color="auto"/>
            </w:tcBorders>
            <w:noWrap/>
            <w:vAlign w:val="center"/>
            <w:hideMark/>
          </w:tcPr>
          <w:p w14:paraId="152BF244" w14:textId="77777777" w:rsidR="003C53B5" w:rsidRPr="009462EB" w:rsidRDefault="003C53B5" w:rsidP="00582FEF">
            <w:pPr>
              <w:ind w:firstLine="0"/>
              <w:rPr>
                <w:sz w:val="16"/>
                <w:szCs w:val="16"/>
              </w:rPr>
            </w:pPr>
          </w:p>
        </w:tc>
        <w:tc>
          <w:tcPr>
            <w:tcW w:w="1436" w:type="dxa"/>
            <w:tcBorders>
              <w:top w:val="nil"/>
              <w:bottom w:val="single" w:sz="4" w:space="0" w:color="auto"/>
            </w:tcBorders>
            <w:noWrap/>
            <w:vAlign w:val="center"/>
            <w:hideMark/>
          </w:tcPr>
          <w:p w14:paraId="51F9DBF7" w14:textId="77777777" w:rsidR="003C53B5" w:rsidRPr="009462EB" w:rsidRDefault="003C53B5" w:rsidP="00582FEF">
            <w:pPr>
              <w:ind w:firstLine="0"/>
              <w:rPr>
                <w:sz w:val="16"/>
                <w:szCs w:val="16"/>
              </w:rPr>
            </w:pPr>
          </w:p>
        </w:tc>
        <w:tc>
          <w:tcPr>
            <w:tcW w:w="1537" w:type="dxa"/>
            <w:tcBorders>
              <w:top w:val="nil"/>
              <w:bottom w:val="single" w:sz="4" w:space="0" w:color="auto"/>
            </w:tcBorders>
            <w:noWrap/>
            <w:vAlign w:val="center"/>
            <w:hideMark/>
          </w:tcPr>
          <w:p w14:paraId="79787495" w14:textId="77777777" w:rsidR="003C53B5" w:rsidRPr="009462EB" w:rsidRDefault="003C53B5" w:rsidP="00582FEF">
            <w:pPr>
              <w:ind w:firstLine="0"/>
              <w:rPr>
                <w:sz w:val="16"/>
                <w:szCs w:val="16"/>
              </w:rPr>
            </w:pPr>
          </w:p>
        </w:tc>
        <w:tc>
          <w:tcPr>
            <w:tcW w:w="1350" w:type="dxa"/>
            <w:tcBorders>
              <w:top w:val="nil"/>
              <w:bottom w:val="single" w:sz="4" w:space="0" w:color="auto"/>
            </w:tcBorders>
            <w:noWrap/>
            <w:vAlign w:val="center"/>
            <w:hideMark/>
          </w:tcPr>
          <w:p w14:paraId="1D1D80E0" w14:textId="77777777" w:rsidR="003C53B5" w:rsidRPr="009462EB" w:rsidRDefault="003C53B5" w:rsidP="00582FEF">
            <w:pPr>
              <w:ind w:firstLine="0"/>
              <w:rPr>
                <w:sz w:val="16"/>
                <w:szCs w:val="16"/>
              </w:rPr>
            </w:pPr>
          </w:p>
        </w:tc>
        <w:tc>
          <w:tcPr>
            <w:tcW w:w="981" w:type="dxa"/>
            <w:tcBorders>
              <w:top w:val="nil"/>
              <w:bottom w:val="single" w:sz="4" w:space="0" w:color="auto"/>
            </w:tcBorders>
            <w:noWrap/>
            <w:vAlign w:val="center"/>
            <w:hideMark/>
          </w:tcPr>
          <w:p w14:paraId="0FE5D7E3" w14:textId="77777777" w:rsidR="003C53B5" w:rsidRPr="009462EB" w:rsidRDefault="003C53B5" w:rsidP="00582FEF">
            <w:pPr>
              <w:ind w:firstLine="0"/>
              <w:rPr>
                <w:sz w:val="16"/>
                <w:szCs w:val="16"/>
              </w:rPr>
            </w:pPr>
          </w:p>
        </w:tc>
      </w:tr>
      <w:tr w:rsidR="00E44BA1" w:rsidRPr="009462EB" w14:paraId="4A45CAC9" w14:textId="77777777" w:rsidTr="00B66889">
        <w:trPr>
          <w:trHeight w:val="73"/>
        </w:trPr>
        <w:tc>
          <w:tcPr>
            <w:tcW w:w="1079" w:type="dxa"/>
            <w:tcBorders>
              <w:top w:val="single" w:sz="4" w:space="0" w:color="auto"/>
            </w:tcBorders>
            <w:noWrap/>
            <w:vAlign w:val="center"/>
            <w:hideMark/>
          </w:tcPr>
          <w:p w14:paraId="7E141E43" w14:textId="77777777" w:rsidR="003C53B5" w:rsidRPr="009462EB" w:rsidRDefault="003C53B5" w:rsidP="003C53B5">
            <w:pPr>
              <w:ind w:firstLine="0"/>
              <w:rPr>
                <w:sz w:val="16"/>
                <w:szCs w:val="16"/>
              </w:rPr>
            </w:pPr>
            <w:r w:rsidRPr="009462EB">
              <w:rPr>
                <w:sz w:val="16"/>
                <w:szCs w:val="16"/>
              </w:rPr>
              <w:t>Category 1</w:t>
            </w:r>
          </w:p>
        </w:tc>
        <w:tc>
          <w:tcPr>
            <w:tcW w:w="985" w:type="dxa"/>
            <w:tcBorders>
              <w:top w:val="single" w:sz="4" w:space="0" w:color="auto"/>
            </w:tcBorders>
            <w:noWrap/>
            <w:vAlign w:val="center"/>
            <w:hideMark/>
          </w:tcPr>
          <w:p w14:paraId="64D9F76F" w14:textId="2864E01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18F64A59" w14:textId="1535348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3B8EF6D3" w14:textId="24B784A4" w:rsidR="003C53B5" w:rsidRPr="009462EB" w:rsidRDefault="003C53B5" w:rsidP="003C53B5">
            <w:pPr>
              <w:ind w:firstLine="0"/>
              <w:rPr>
                <w:sz w:val="16"/>
                <w:szCs w:val="16"/>
              </w:rPr>
            </w:pPr>
            <w:r w:rsidRPr="009462EB">
              <w:rPr>
                <w:sz w:val="16"/>
                <w:szCs w:val="16"/>
              </w:rPr>
              <w:t>Living</w:t>
            </w:r>
          </w:p>
        </w:tc>
        <w:tc>
          <w:tcPr>
            <w:tcW w:w="1904" w:type="dxa"/>
            <w:tcBorders>
              <w:top w:val="single" w:sz="4" w:space="0" w:color="auto"/>
            </w:tcBorders>
            <w:noWrap/>
            <w:vAlign w:val="center"/>
            <w:hideMark/>
          </w:tcPr>
          <w:p w14:paraId="6A035354" w14:textId="4302DD32" w:rsidR="003C53B5" w:rsidRPr="009462EB" w:rsidRDefault="003C53B5" w:rsidP="003C53B5">
            <w:pPr>
              <w:ind w:firstLine="0"/>
              <w:rPr>
                <w:i/>
                <w:sz w:val="16"/>
                <w:szCs w:val="16"/>
              </w:rPr>
            </w:pPr>
            <w:r w:rsidRPr="009462EB">
              <w:rPr>
                <w:i/>
                <w:sz w:val="16"/>
                <w:szCs w:val="16"/>
              </w:rPr>
              <w:t>Images of white faces</w:t>
            </w:r>
          </w:p>
        </w:tc>
        <w:tc>
          <w:tcPr>
            <w:tcW w:w="1170" w:type="dxa"/>
            <w:tcBorders>
              <w:top w:val="single" w:sz="4" w:space="0" w:color="auto"/>
            </w:tcBorders>
            <w:noWrap/>
            <w:vAlign w:val="center"/>
            <w:hideMark/>
          </w:tcPr>
          <w:p w14:paraId="1CA09C74" w14:textId="77777777" w:rsidR="003C53B5" w:rsidRPr="009462EB" w:rsidRDefault="003C53B5" w:rsidP="003C53B5">
            <w:pPr>
              <w:ind w:firstLine="0"/>
              <w:rPr>
                <w:sz w:val="16"/>
                <w:szCs w:val="16"/>
              </w:rPr>
            </w:pPr>
            <w:r w:rsidRPr="009462EB">
              <w:rPr>
                <w:sz w:val="16"/>
                <w:szCs w:val="16"/>
              </w:rPr>
              <w:t>White people</w:t>
            </w:r>
          </w:p>
        </w:tc>
        <w:tc>
          <w:tcPr>
            <w:tcW w:w="987" w:type="dxa"/>
            <w:tcBorders>
              <w:top w:val="single" w:sz="4" w:space="0" w:color="auto"/>
            </w:tcBorders>
            <w:noWrap/>
            <w:vAlign w:val="center"/>
            <w:hideMark/>
          </w:tcPr>
          <w:p w14:paraId="589EC6EF" w14:textId="77777777" w:rsidR="003C53B5" w:rsidRPr="009462EB" w:rsidRDefault="003C53B5" w:rsidP="003C53B5">
            <w:pPr>
              <w:ind w:firstLine="0"/>
              <w:rPr>
                <w:sz w:val="16"/>
                <w:szCs w:val="16"/>
              </w:rPr>
            </w:pPr>
            <w:r w:rsidRPr="009462EB">
              <w:rPr>
                <w:sz w:val="16"/>
                <w:szCs w:val="16"/>
              </w:rPr>
              <w:t>Skinny</w:t>
            </w:r>
          </w:p>
        </w:tc>
        <w:tc>
          <w:tcPr>
            <w:tcW w:w="1436" w:type="dxa"/>
            <w:tcBorders>
              <w:top w:val="single" w:sz="4" w:space="0" w:color="auto"/>
            </w:tcBorders>
            <w:noWrap/>
            <w:vAlign w:val="center"/>
            <w:hideMark/>
          </w:tcPr>
          <w:p w14:paraId="5E42B2E3" w14:textId="77777777" w:rsidR="003C53B5" w:rsidRPr="009462EB" w:rsidRDefault="003C53B5" w:rsidP="003C53B5">
            <w:pPr>
              <w:ind w:firstLine="0"/>
              <w:rPr>
                <w:sz w:val="16"/>
                <w:szCs w:val="16"/>
              </w:rPr>
            </w:pPr>
            <w:r w:rsidRPr="009462EB">
              <w:rPr>
                <w:sz w:val="16"/>
                <w:szCs w:val="16"/>
              </w:rPr>
              <w:t>Christians</w:t>
            </w:r>
          </w:p>
        </w:tc>
        <w:tc>
          <w:tcPr>
            <w:tcW w:w="1537" w:type="dxa"/>
            <w:tcBorders>
              <w:top w:val="single" w:sz="4" w:space="0" w:color="auto"/>
            </w:tcBorders>
            <w:noWrap/>
            <w:vAlign w:val="center"/>
            <w:hideMark/>
          </w:tcPr>
          <w:p w14:paraId="3FD5962A" w14:textId="77777777" w:rsidR="003C53B5" w:rsidRPr="009462EB" w:rsidRDefault="003C53B5" w:rsidP="003C53B5">
            <w:pPr>
              <w:ind w:firstLine="0"/>
              <w:rPr>
                <w:sz w:val="16"/>
                <w:szCs w:val="16"/>
              </w:rPr>
            </w:pPr>
            <w:r w:rsidRPr="009462EB">
              <w:rPr>
                <w:sz w:val="16"/>
                <w:szCs w:val="16"/>
              </w:rPr>
              <w:t>Abraham Lincoln</w:t>
            </w:r>
          </w:p>
        </w:tc>
        <w:tc>
          <w:tcPr>
            <w:tcW w:w="1350" w:type="dxa"/>
            <w:tcBorders>
              <w:top w:val="single" w:sz="4" w:space="0" w:color="auto"/>
            </w:tcBorders>
            <w:noWrap/>
            <w:vAlign w:val="center"/>
            <w:hideMark/>
          </w:tcPr>
          <w:p w14:paraId="7FEEB214" w14:textId="49FBD7E9" w:rsidR="003C53B5" w:rsidRPr="009462EB" w:rsidRDefault="003C53B5" w:rsidP="003C53B5">
            <w:pPr>
              <w:ind w:firstLine="0"/>
              <w:rPr>
                <w:sz w:val="16"/>
                <w:szCs w:val="16"/>
              </w:rPr>
            </w:pPr>
            <w:r w:rsidRPr="009462EB">
              <w:rPr>
                <w:sz w:val="16"/>
                <w:szCs w:val="16"/>
              </w:rPr>
              <w:t>[friend's name]</w:t>
            </w:r>
          </w:p>
        </w:tc>
        <w:tc>
          <w:tcPr>
            <w:tcW w:w="981" w:type="dxa"/>
            <w:tcBorders>
              <w:top w:val="single" w:sz="4" w:space="0" w:color="auto"/>
            </w:tcBorders>
            <w:noWrap/>
            <w:vAlign w:val="center"/>
            <w:hideMark/>
          </w:tcPr>
          <w:p w14:paraId="0332ADE5" w14:textId="77777777" w:rsidR="003C53B5" w:rsidRPr="009462EB" w:rsidRDefault="003C53B5" w:rsidP="003C53B5">
            <w:pPr>
              <w:ind w:firstLine="0"/>
              <w:rPr>
                <w:sz w:val="16"/>
                <w:szCs w:val="16"/>
              </w:rPr>
            </w:pPr>
            <w:r w:rsidRPr="009462EB">
              <w:rPr>
                <w:sz w:val="16"/>
                <w:szCs w:val="16"/>
              </w:rPr>
              <w:t>CUG</w:t>
            </w:r>
          </w:p>
        </w:tc>
      </w:tr>
      <w:tr w:rsidR="00E44BA1" w:rsidRPr="009462EB" w14:paraId="019234B3" w14:textId="77777777" w:rsidTr="00B66889">
        <w:trPr>
          <w:trHeight w:val="271"/>
        </w:trPr>
        <w:tc>
          <w:tcPr>
            <w:tcW w:w="1079" w:type="dxa"/>
            <w:noWrap/>
            <w:vAlign w:val="center"/>
            <w:hideMark/>
          </w:tcPr>
          <w:p w14:paraId="72815B62" w14:textId="77777777" w:rsidR="003C53B5" w:rsidRPr="009462EB" w:rsidRDefault="003C53B5" w:rsidP="003C53B5">
            <w:pPr>
              <w:ind w:firstLine="0"/>
              <w:rPr>
                <w:sz w:val="16"/>
                <w:szCs w:val="16"/>
              </w:rPr>
            </w:pPr>
            <w:r w:rsidRPr="009462EB">
              <w:rPr>
                <w:sz w:val="16"/>
                <w:szCs w:val="16"/>
              </w:rPr>
              <w:t>Category 2</w:t>
            </w:r>
          </w:p>
        </w:tc>
        <w:tc>
          <w:tcPr>
            <w:tcW w:w="985" w:type="dxa"/>
            <w:noWrap/>
            <w:vAlign w:val="center"/>
            <w:hideMark/>
          </w:tcPr>
          <w:p w14:paraId="679BB1B0" w14:textId="4D0A559E"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5AFCAD23" w14:textId="6F6D595C"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2A8B0FC0" w14:textId="0A85460D" w:rsidR="003C53B5" w:rsidRPr="009462EB" w:rsidRDefault="003C53B5" w:rsidP="003C53B5">
            <w:pPr>
              <w:ind w:firstLine="0"/>
              <w:rPr>
                <w:sz w:val="16"/>
                <w:szCs w:val="16"/>
              </w:rPr>
            </w:pPr>
            <w:r w:rsidRPr="009462EB">
              <w:rPr>
                <w:sz w:val="16"/>
                <w:szCs w:val="16"/>
              </w:rPr>
              <w:t>Dying</w:t>
            </w:r>
          </w:p>
        </w:tc>
        <w:tc>
          <w:tcPr>
            <w:tcW w:w="1904" w:type="dxa"/>
            <w:noWrap/>
            <w:vAlign w:val="center"/>
            <w:hideMark/>
          </w:tcPr>
          <w:p w14:paraId="690CBD4D" w14:textId="14DAEA2D" w:rsidR="003C53B5" w:rsidRPr="009462EB" w:rsidRDefault="00A90882" w:rsidP="003C53B5">
            <w:pPr>
              <w:ind w:firstLine="0"/>
              <w:rPr>
                <w:i/>
                <w:sz w:val="16"/>
                <w:szCs w:val="16"/>
              </w:rPr>
            </w:pPr>
            <w:r w:rsidRPr="009462EB">
              <w:rPr>
                <w:i/>
                <w:sz w:val="16"/>
                <w:szCs w:val="16"/>
              </w:rPr>
              <w:t>I</w:t>
            </w:r>
            <w:r w:rsidR="003C53B5" w:rsidRPr="009462EB">
              <w:rPr>
                <w:i/>
                <w:sz w:val="16"/>
                <w:szCs w:val="16"/>
              </w:rPr>
              <w:t>mages of black faces</w:t>
            </w:r>
          </w:p>
        </w:tc>
        <w:tc>
          <w:tcPr>
            <w:tcW w:w="1170" w:type="dxa"/>
            <w:noWrap/>
            <w:vAlign w:val="center"/>
            <w:hideMark/>
          </w:tcPr>
          <w:p w14:paraId="28C72517" w14:textId="77777777" w:rsidR="003C53B5" w:rsidRPr="009462EB" w:rsidRDefault="003C53B5" w:rsidP="003C53B5">
            <w:pPr>
              <w:ind w:firstLine="0"/>
              <w:rPr>
                <w:sz w:val="16"/>
                <w:szCs w:val="16"/>
              </w:rPr>
            </w:pPr>
            <w:r w:rsidRPr="009462EB">
              <w:rPr>
                <w:sz w:val="16"/>
                <w:szCs w:val="16"/>
              </w:rPr>
              <w:t>Black people</w:t>
            </w:r>
          </w:p>
        </w:tc>
        <w:tc>
          <w:tcPr>
            <w:tcW w:w="987" w:type="dxa"/>
            <w:noWrap/>
            <w:vAlign w:val="center"/>
            <w:hideMark/>
          </w:tcPr>
          <w:p w14:paraId="7AE6AF54" w14:textId="77777777" w:rsidR="003C53B5" w:rsidRPr="009462EB" w:rsidRDefault="003C53B5" w:rsidP="003C53B5">
            <w:pPr>
              <w:ind w:firstLine="0"/>
              <w:rPr>
                <w:sz w:val="16"/>
                <w:szCs w:val="16"/>
              </w:rPr>
            </w:pPr>
            <w:r w:rsidRPr="009462EB">
              <w:rPr>
                <w:sz w:val="16"/>
                <w:szCs w:val="16"/>
              </w:rPr>
              <w:t>Fat</w:t>
            </w:r>
          </w:p>
        </w:tc>
        <w:tc>
          <w:tcPr>
            <w:tcW w:w="1436" w:type="dxa"/>
            <w:noWrap/>
            <w:vAlign w:val="center"/>
            <w:hideMark/>
          </w:tcPr>
          <w:p w14:paraId="7EE130C2" w14:textId="77777777" w:rsidR="003C53B5" w:rsidRPr="009462EB" w:rsidRDefault="003C53B5" w:rsidP="003C53B5">
            <w:pPr>
              <w:ind w:firstLine="0"/>
              <w:rPr>
                <w:sz w:val="16"/>
                <w:szCs w:val="16"/>
              </w:rPr>
            </w:pPr>
            <w:r w:rsidRPr="009462EB">
              <w:rPr>
                <w:sz w:val="16"/>
                <w:szCs w:val="16"/>
              </w:rPr>
              <w:t>Muslims</w:t>
            </w:r>
          </w:p>
        </w:tc>
        <w:tc>
          <w:tcPr>
            <w:tcW w:w="1537" w:type="dxa"/>
            <w:noWrap/>
            <w:vAlign w:val="center"/>
            <w:hideMark/>
          </w:tcPr>
          <w:p w14:paraId="20187D70" w14:textId="77777777" w:rsidR="003C53B5" w:rsidRPr="009462EB" w:rsidRDefault="003C53B5" w:rsidP="003C53B5">
            <w:pPr>
              <w:ind w:firstLine="0"/>
              <w:rPr>
                <w:sz w:val="16"/>
                <w:szCs w:val="16"/>
              </w:rPr>
            </w:pPr>
            <w:r w:rsidRPr="009462EB">
              <w:rPr>
                <w:sz w:val="16"/>
                <w:szCs w:val="16"/>
              </w:rPr>
              <w:t>Adolf Hitler</w:t>
            </w:r>
          </w:p>
        </w:tc>
        <w:tc>
          <w:tcPr>
            <w:tcW w:w="1350" w:type="dxa"/>
            <w:noWrap/>
            <w:vAlign w:val="center"/>
            <w:hideMark/>
          </w:tcPr>
          <w:p w14:paraId="6690E802" w14:textId="5D96F091" w:rsidR="003C53B5" w:rsidRPr="009462EB" w:rsidRDefault="003C53B5" w:rsidP="003C53B5">
            <w:pPr>
              <w:ind w:firstLine="0"/>
              <w:rPr>
                <w:sz w:val="16"/>
                <w:szCs w:val="16"/>
              </w:rPr>
            </w:pPr>
            <w:r w:rsidRPr="009462EB">
              <w:rPr>
                <w:sz w:val="16"/>
                <w:szCs w:val="16"/>
              </w:rPr>
              <w:t>[enemy's name]</w:t>
            </w:r>
          </w:p>
        </w:tc>
        <w:tc>
          <w:tcPr>
            <w:tcW w:w="981" w:type="dxa"/>
            <w:noWrap/>
            <w:vAlign w:val="center"/>
            <w:hideMark/>
          </w:tcPr>
          <w:p w14:paraId="60218903" w14:textId="77777777" w:rsidR="003C53B5" w:rsidRPr="009462EB" w:rsidRDefault="003C53B5" w:rsidP="003C53B5">
            <w:pPr>
              <w:ind w:firstLine="0"/>
              <w:rPr>
                <w:sz w:val="16"/>
                <w:szCs w:val="16"/>
              </w:rPr>
            </w:pPr>
            <w:r w:rsidRPr="009462EB">
              <w:rPr>
                <w:sz w:val="16"/>
                <w:szCs w:val="16"/>
              </w:rPr>
              <w:t>VEC</w:t>
            </w:r>
          </w:p>
        </w:tc>
      </w:tr>
      <w:tr w:rsidR="00E44BA1" w:rsidRPr="009462EB" w14:paraId="3D6546C0" w14:textId="77777777" w:rsidTr="00B66889">
        <w:trPr>
          <w:trHeight w:val="271"/>
        </w:trPr>
        <w:tc>
          <w:tcPr>
            <w:tcW w:w="1079" w:type="dxa"/>
            <w:noWrap/>
            <w:vAlign w:val="center"/>
            <w:hideMark/>
          </w:tcPr>
          <w:p w14:paraId="60FC6D20" w14:textId="77777777" w:rsidR="003C53B5" w:rsidRPr="009462EB" w:rsidRDefault="003C53B5" w:rsidP="003C53B5">
            <w:pPr>
              <w:ind w:firstLine="0"/>
              <w:rPr>
                <w:sz w:val="16"/>
                <w:szCs w:val="16"/>
              </w:rPr>
            </w:pPr>
            <w:r w:rsidRPr="009462EB">
              <w:rPr>
                <w:sz w:val="16"/>
                <w:szCs w:val="16"/>
              </w:rPr>
              <w:t>Attributes 1</w:t>
            </w:r>
          </w:p>
        </w:tc>
        <w:tc>
          <w:tcPr>
            <w:tcW w:w="985" w:type="dxa"/>
            <w:noWrap/>
            <w:vAlign w:val="center"/>
            <w:hideMark/>
          </w:tcPr>
          <w:p w14:paraId="4EF34402" w14:textId="7CF25EFB" w:rsidR="003C53B5" w:rsidRPr="009462EB" w:rsidRDefault="003C53B5" w:rsidP="003C53B5">
            <w:pPr>
              <w:ind w:firstLine="0"/>
              <w:rPr>
                <w:sz w:val="16"/>
                <w:szCs w:val="16"/>
              </w:rPr>
            </w:pPr>
            <w:r w:rsidRPr="009462EB">
              <w:rPr>
                <w:sz w:val="16"/>
                <w:szCs w:val="16"/>
              </w:rPr>
              <w:t>Exciting</w:t>
            </w:r>
          </w:p>
        </w:tc>
        <w:tc>
          <w:tcPr>
            <w:tcW w:w="986" w:type="dxa"/>
            <w:noWrap/>
            <w:vAlign w:val="center"/>
            <w:hideMark/>
          </w:tcPr>
          <w:p w14:paraId="6584EECB" w14:textId="2B47E118" w:rsidR="003C53B5" w:rsidRPr="009462EB" w:rsidRDefault="003C53B5" w:rsidP="003C53B5">
            <w:pPr>
              <w:ind w:firstLine="0"/>
              <w:rPr>
                <w:sz w:val="16"/>
                <w:szCs w:val="16"/>
              </w:rPr>
            </w:pPr>
            <w:r w:rsidRPr="009462EB">
              <w:rPr>
                <w:sz w:val="16"/>
                <w:szCs w:val="16"/>
              </w:rPr>
              <w:t>Escape</w:t>
            </w:r>
          </w:p>
        </w:tc>
        <w:tc>
          <w:tcPr>
            <w:tcW w:w="986" w:type="dxa"/>
            <w:noWrap/>
            <w:vAlign w:val="center"/>
            <w:hideMark/>
          </w:tcPr>
          <w:p w14:paraId="37C9DB6E" w14:textId="4CC2508D" w:rsidR="003C53B5" w:rsidRPr="009462EB" w:rsidRDefault="003C53B5" w:rsidP="003C53B5">
            <w:pPr>
              <w:ind w:firstLine="0"/>
              <w:rPr>
                <w:sz w:val="16"/>
                <w:szCs w:val="16"/>
              </w:rPr>
            </w:pPr>
            <w:r w:rsidRPr="009462EB">
              <w:rPr>
                <w:sz w:val="16"/>
                <w:szCs w:val="16"/>
              </w:rPr>
              <w:t>Exciting</w:t>
            </w:r>
          </w:p>
        </w:tc>
        <w:tc>
          <w:tcPr>
            <w:tcW w:w="1904" w:type="dxa"/>
            <w:noWrap/>
            <w:vAlign w:val="center"/>
            <w:hideMark/>
          </w:tcPr>
          <w:p w14:paraId="08865F2F" w14:textId="77777777" w:rsidR="003C53B5" w:rsidRPr="009462EB" w:rsidRDefault="003C53B5" w:rsidP="003C53B5">
            <w:pPr>
              <w:ind w:firstLine="0"/>
              <w:rPr>
                <w:sz w:val="16"/>
                <w:szCs w:val="16"/>
              </w:rPr>
            </w:pPr>
            <w:r w:rsidRPr="009462EB">
              <w:rPr>
                <w:sz w:val="16"/>
                <w:szCs w:val="16"/>
              </w:rPr>
              <w:t>Safe</w:t>
            </w:r>
          </w:p>
        </w:tc>
        <w:tc>
          <w:tcPr>
            <w:tcW w:w="1170" w:type="dxa"/>
            <w:noWrap/>
            <w:vAlign w:val="center"/>
            <w:hideMark/>
          </w:tcPr>
          <w:p w14:paraId="25FE3BB5" w14:textId="77777777" w:rsidR="003C53B5" w:rsidRPr="009462EB" w:rsidRDefault="003C53B5" w:rsidP="003C53B5">
            <w:pPr>
              <w:ind w:firstLine="0"/>
              <w:rPr>
                <w:sz w:val="16"/>
                <w:szCs w:val="16"/>
              </w:rPr>
            </w:pPr>
            <w:r w:rsidRPr="009462EB">
              <w:rPr>
                <w:sz w:val="16"/>
                <w:szCs w:val="16"/>
              </w:rPr>
              <w:t>Good</w:t>
            </w:r>
          </w:p>
        </w:tc>
        <w:tc>
          <w:tcPr>
            <w:tcW w:w="987" w:type="dxa"/>
            <w:noWrap/>
            <w:vAlign w:val="center"/>
            <w:hideMark/>
          </w:tcPr>
          <w:p w14:paraId="254559FC" w14:textId="77777777" w:rsidR="003C53B5" w:rsidRPr="009462EB" w:rsidRDefault="003C53B5" w:rsidP="003C53B5">
            <w:pPr>
              <w:ind w:firstLine="0"/>
              <w:rPr>
                <w:sz w:val="16"/>
                <w:szCs w:val="16"/>
              </w:rPr>
            </w:pPr>
            <w:r w:rsidRPr="009462EB">
              <w:rPr>
                <w:sz w:val="16"/>
                <w:szCs w:val="16"/>
              </w:rPr>
              <w:t>Active</w:t>
            </w:r>
          </w:p>
        </w:tc>
        <w:tc>
          <w:tcPr>
            <w:tcW w:w="1436" w:type="dxa"/>
            <w:noWrap/>
            <w:vAlign w:val="center"/>
            <w:hideMark/>
          </w:tcPr>
          <w:p w14:paraId="7099DA1B" w14:textId="77777777" w:rsidR="003C53B5" w:rsidRPr="009462EB" w:rsidRDefault="003C53B5" w:rsidP="003C53B5">
            <w:pPr>
              <w:ind w:firstLine="0"/>
              <w:rPr>
                <w:sz w:val="16"/>
                <w:szCs w:val="16"/>
              </w:rPr>
            </w:pPr>
            <w:r w:rsidRPr="009462EB">
              <w:rPr>
                <w:sz w:val="16"/>
                <w:szCs w:val="16"/>
              </w:rPr>
              <w:t>Compassionate</w:t>
            </w:r>
          </w:p>
        </w:tc>
        <w:tc>
          <w:tcPr>
            <w:tcW w:w="1537" w:type="dxa"/>
            <w:noWrap/>
            <w:vAlign w:val="center"/>
            <w:hideMark/>
          </w:tcPr>
          <w:p w14:paraId="59513B89" w14:textId="77777777" w:rsidR="003C53B5" w:rsidRPr="009462EB" w:rsidRDefault="003C53B5" w:rsidP="003C53B5">
            <w:pPr>
              <w:ind w:firstLine="0"/>
              <w:rPr>
                <w:sz w:val="16"/>
                <w:szCs w:val="16"/>
              </w:rPr>
            </w:pPr>
            <w:r w:rsidRPr="009462EB">
              <w:rPr>
                <w:sz w:val="16"/>
                <w:szCs w:val="16"/>
              </w:rPr>
              <w:t>Caring</w:t>
            </w:r>
          </w:p>
        </w:tc>
        <w:tc>
          <w:tcPr>
            <w:tcW w:w="1350" w:type="dxa"/>
            <w:noWrap/>
            <w:vAlign w:val="center"/>
            <w:hideMark/>
          </w:tcPr>
          <w:p w14:paraId="1C65EF2F" w14:textId="77777777" w:rsidR="003C53B5" w:rsidRPr="009462EB" w:rsidRDefault="003C53B5" w:rsidP="003C53B5">
            <w:pPr>
              <w:ind w:firstLine="0"/>
              <w:rPr>
                <w:sz w:val="16"/>
                <w:szCs w:val="16"/>
              </w:rPr>
            </w:pPr>
            <w:r w:rsidRPr="009462EB">
              <w:rPr>
                <w:sz w:val="16"/>
                <w:szCs w:val="16"/>
              </w:rPr>
              <w:t>Caring</w:t>
            </w:r>
          </w:p>
        </w:tc>
        <w:tc>
          <w:tcPr>
            <w:tcW w:w="981" w:type="dxa"/>
            <w:noWrap/>
            <w:vAlign w:val="center"/>
            <w:hideMark/>
          </w:tcPr>
          <w:p w14:paraId="0D958D95" w14:textId="77777777" w:rsidR="003C53B5" w:rsidRPr="009462EB" w:rsidRDefault="003C53B5" w:rsidP="003C53B5">
            <w:pPr>
              <w:ind w:firstLine="0"/>
              <w:rPr>
                <w:sz w:val="16"/>
                <w:szCs w:val="16"/>
              </w:rPr>
            </w:pPr>
            <w:r w:rsidRPr="009462EB">
              <w:rPr>
                <w:sz w:val="16"/>
                <w:szCs w:val="16"/>
              </w:rPr>
              <w:t>Exciting</w:t>
            </w:r>
          </w:p>
        </w:tc>
      </w:tr>
      <w:tr w:rsidR="00E44BA1" w:rsidRPr="009462EB" w14:paraId="75596ECA" w14:textId="77777777" w:rsidTr="00B66889">
        <w:trPr>
          <w:trHeight w:val="271"/>
        </w:trPr>
        <w:tc>
          <w:tcPr>
            <w:tcW w:w="1079" w:type="dxa"/>
            <w:noWrap/>
            <w:vAlign w:val="center"/>
            <w:hideMark/>
          </w:tcPr>
          <w:p w14:paraId="7158015F" w14:textId="77777777" w:rsidR="003C53B5" w:rsidRPr="009462EB" w:rsidRDefault="003C53B5" w:rsidP="003C53B5">
            <w:pPr>
              <w:ind w:firstLine="0"/>
              <w:rPr>
                <w:sz w:val="16"/>
                <w:szCs w:val="16"/>
              </w:rPr>
            </w:pPr>
          </w:p>
        </w:tc>
        <w:tc>
          <w:tcPr>
            <w:tcW w:w="985" w:type="dxa"/>
            <w:noWrap/>
            <w:vAlign w:val="center"/>
            <w:hideMark/>
          </w:tcPr>
          <w:p w14:paraId="5839A09B" w14:textId="6CDCA460" w:rsidR="003C53B5" w:rsidRPr="009462EB" w:rsidRDefault="003C53B5" w:rsidP="003C53B5">
            <w:pPr>
              <w:ind w:firstLine="0"/>
              <w:rPr>
                <w:sz w:val="16"/>
                <w:szCs w:val="16"/>
              </w:rPr>
            </w:pPr>
            <w:r w:rsidRPr="009462EB">
              <w:rPr>
                <w:sz w:val="16"/>
                <w:szCs w:val="16"/>
              </w:rPr>
              <w:t>Great</w:t>
            </w:r>
          </w:p>
        </w:tc>
        <w:tc>
          <w:tcPr>
            <w:tcW w:w="986" w:type="dxa"/>
            <w:noWrap/>
            <w:vAlign w:val="center"/>
            <w:hideMark/>
          </w:tcPr>
          <w:p w14:paraId="35D34755" w14:textId="3EBACF60" w:rsidR="003C53B5" w:rsidRPr="009462EB" w:rsidRDefault="003C53B5" w:rsidP="003C53B5">
            <w:pPr>
              <w:ind w:firstLine="0"/>
              <w:rPr>
                <w:sz w:val="16"/>
                <w:szCs w:val="16"/>
              </w:rPr>
            </w:pPr>
            <w:r w:rsidRPr="009462EB">
              <w:rPr>
                <w:sz w:val="16"/>
                <w:szCs w:val="16"/>
              </w:rPr>
              <w:t>Calm</w:t>
            </w:r>
          </w:p>
        </w:tc>
        <w:tc>
          <w:tcPr>
            <w:tcW w:w="986" w:type="dxa"/>
            <w:noWrap/>
            <w:vAlign w:val="center"/>
            <w:hideMark/>
          </w:tcPr>
          <w:p w14:paraId="0564465F" w14:textId="1B3DF39D" w:rsidR="003C53B5" w:rsidRPr="009462EB" w:rsidRDefault="003C53B5" w:rsidP="003C53B5">
            <w:pPr>
              <w:ind w:firstLine="0"/>
              <w:rPr>
                <w:sz w:val="16"/>
                <w:szCs w:val="16"/>
              </w:rPr>
            </w:pPr>
            <w:r w:rsidRPr="009462EB">
              <w:rPr>
                <w:sz w:val="16"/>
                <w:szCs w:val="16"/>
              </w:rPr>
              <w:t>Great</w:t>
            </w:r>
          </w:p>
        </w:tc>
        <w:tc>
          <w:tcPr>
            <w:tcW w:w="1904" w:type="dxa"/>
            <w:noWrap/>
            <w:vAlign w:val="center"/>
            <w:hideMark/>
          </w:tcPr>
          <w:p w14:paraId="73AD243F" w14:textId="77777777" w:rsidR="003C53B5" w:rsidRPr="009462EB" w:rsidRDefault="003C53B5" w:rsidP="003C53B5">
            <w:pPr>
              <w:ind w:firstLine="0"/>
              <w:rPr>
                <w:sz w:val="16"/>
                <w:szCs w:val="16"/>
              </w:rPr>
            </w:pPr>
            <w:r w:rsidRPr="009462EB">
              <w:rPr>
                <w:sz w:val="16"/>
                <w:szCs w:val="16"/>
              </w:rPr>
              <w:t>Friendly</w:t>
            </w:r>
          </w:p>
        </w:tc>
        <w:tc>
          <w:tcPr>
            <w:tcW w:w="1170" w:type="dxa"/>
            <w:noWrap/>
            <w:vAlign w:val="center"/>
            <w:hideMark/>
          </w:tcPr>
          <w:p w14:paraId="54548A2F" w14:textId="77777777" w:rsidR="003C53B5" w:rsidRPr="009462EB" w:rsidRDefault="003C53B5" w:rsidP="003C53B5">
            <w:pPr>
              <w:ind w:firstLine="0"/>
              <w:rPr>
                <w:sz w:val="16"/>
                <w:szCs w:val="16"/>
              </w:rPr>
            </w:pPr>
            <w:r w:rsidRPr="009462EB">
              <w:rPr>
                <w:sz w:val="16"/>
                <w:szCs w:val="16"/>
              </w:rPr>
              <w:t>Worthy</w:t>
            </w:r>
          </w:p>
        </w:tc>
        <w:tc>
          <w:tcPr>
            <w:tcW w:w="987" w:type="dxa"/>
            <w:noWrap/>
            <w:vAlign w:val="center"/>
            <w:hideMark/>
          </w:tcPr>
          <w:p w14:paraId="4A460C4F" w14:textId="77777777" w:rsidR="003C53B5" w:rsidRPr="009462EB" w:rsidRDefault="003C53B5" w:rsidP="003C53B5">
            <w:pPr>
              <w:ind w:firstLine="0"/>
              <w:rPr>
                <w:sz w:val="16"/>
                <w:szCs w:val="16"/>
              </w:rPr>
            </w:pPr>
            <w:r w:rsidRPr="009462EB">
              <w:rPr>
                <w:sz w:val="16"/>
                <w:szCs w:val="16"/>
              </w:rPr>
              <w:t>Attractive</w:t>
            </w:r>
          </w:p>
        </w:tc>
        <w:tc>
          <w:tcPr>
            <w:tcW w:w="1436" w:type="dxa"/>
            <w:noWrap/>
            <w:vAlign w:val="center"/>
            <w:hideMark/>
          </w:tcPr>
          <w:p w14:paraId="7C53075D" w14:textId="77777777" w:rsidR="003C53B5" w:rsidRPr="009462EB" w:rsidRDefault="003C53B5" w:rsidP="003C53B5">
            <w:pPr>
              <w:ind w:firstLine="0"/>
              <w:rPr>
                <w:sz w:val="16"/>
                <w:szCs w:val="16"/>
              </w:rPr>
            </w:pPr>
            <w:r w:rsidRPr="009462EB">
              <w:rPr>
                <w:sz w:val="16"/>
                <w:szCs w:val="16"/>
              </w:rPr>
              <w:t>Correct</w:t>
            </w:r>
          </w:p>
        </w:tc>
        <w:tc>
          <w:tcPr>
            <w:tcW w:w="1537" w:type="dxa"/>
            <w:noWrap/>
            <w:vAlign w:val="center"/>
            <w:hideMark/>
          </w:tcPr>
          <w:p w14:paraId="184E84BB" w14:textId="77777777" w:rsidR="003C53B5" w:rsidRPr="009462EB" w:rsidRDefault="003C53B5" w:rsidP="003C53B5">
            <w:pPr>
              <w:ind w:firstLine="0"/>
              <w:rPr>
                <w:sz w:val="16"/>
                <w:szCs w:val="16"/>
              </w:rPr>
            </w:pPr>
            <w:r w:rsidRPr="009462EB">
              <w:rPr>
                <w:sz w:val="16"/>
                <w:szCs w:val="16"/>
              </w:rPr>
              <w:t>Friend</w:t>
            </w:r>
          </w:p>
        </w:tc>
        <w:tc>
          <w:tcPr>
            <w:tcW w:w="1350" w:type="dxa"/>
            <w:noWrap/>
            <w:vAlign w:val="center"/>
            <w:hideMark/>
          </w:tcPr>
          <w:p w14:paraId="1746BCD9" w14:textId="77777777" w:rsidR="003C53B5" w:rsidRPr="009462EB" w:rsidRDefault="003C53B5" w:rsidP="003C53B5">
            <w:pPr>
              <w:ind w:firstLine="0"/>
              <w:rPr>
                <w:sz w:val="16"/>
                <w:szCs w:val="16"/>
              </w:rPr>
            </w:pPr>
            <w:r w:rsidRPr="009462EB">
              <w:rPr>
                <w:sz w:val="16"/>
                <w:szCs w:val="16"/>
              </w:rPr>
              <w:t>Friend</w:t>
            </w:r>
          </w:p>
        </w:tc>
        <w:tc>
          <w:tcPr>
            <w:tcW w:w="981" w:type="dxa"/>
            <w:noWrap/>
            <w:vAlign w:val="center"/>
            <w:hideMark/>
          </w:tcPr>
          <w:p w14:paraId="0FC78C2E" w14:textId="77777777" w:rsidR="003C53B5" w:rsidRPr="009462EB" w:rsidRDefault="003C53B5" w:rsidP="003C53B5">
            <w:pPr>
              <w:ind w:firstLine="0"/>
              <w:rPr>
                <w:sz w:val="16"/>
                <w:szCs w:val="16"/>
              </w:rPr>
            </w:pPr>
            <w:r w:rsidRPr="009462EB">
              <w:rPr>
                <w:sz w:val="16"/>
                <w:szCs w:val="16"/>
              </w:rPr>
              <w:t>Great</w:t>
            </w:r>
          </w:p>
        </w:tc>
      </w:tr>
      <w:tr w:rsidR="00E44BA1" w:rsidRPr="009462EB" w14:paraId="256C5994" w14:textId="77777777" w:rsidTr="00B66889">
        <w:trPr>
          <w:trHeight w:val="271"/>
        </w:trPr>
        <w:tc>
          <w:tcPr>
            <w:tcW w:w="1079" w:type="dxa"/>
            <w:noWrap/>
            <w:vAlign w:val="center"/>
            <w:hideMark/>
          </w:tcPr>
          <w:p w14:paraId="02FC306D" w14:textId="77777777" w:rsidR="003C53B5" w:rsidRPr="009462EB" w:rsidRDefault="003C53B5" w:rsidP="003C53B5">
            <w:pPr>
              <w:ind w:firstLine="0"/>
              <w:rPr>
                <w:sz w:val="16"/>
                <w:szCs w:val="16"/>
              </w:rPr>
            </w:pPr>
          </w:p>
        </w:tc>
        <w:tc>
          <w:tcPr>
            <w:tcW w:w="985" w:type="dxa"/>
            <w:noWrap/>
            <w:vAlign w:val="center"/>
            <w:hideMark/>
          </w:tcPr>
          <w:p w14:paraId="1FDA6E96" w14:textId="451B6E52" w:rsidR="003C53B5" w:rsidRPr="009462EB" w:rsidRDefault="003C53B5" w:rsidP="003C53B5">
            <w:pPr>
              <w:ind w:firstLine="0"/>
              <w:rPr>
                <w:sz w:val="16"/>
                <w:szCs w:val="16"/>
              </w:rPr>
            </w:pPr>
            <w:r w:rsidRPr="009462EB">
              <w:rPr>
                <w:sz w:val="16"/>
                <w:szCs w:val="16"/>
              </w:rPr>
              <w:t>Lovely</w:t>
            </w:r>
          </w:p>
        </w:tc>
        <w:tc>
          <w:tcPr>
            <w:tcW w:w="986" w:type="dxa"/>
            <w:noWrap/>
            <w:vAlign w:val="center"/>
            <w:hideMark/>
          </w:tcPr>
          <w:p w14:paraId="19D131AF" w14:textId="4562CE33" w:rsidR="003C53B5" w:rsidRPr="009462EB" w:rsidRDefault="003C53B5" w:rsidP="003C53B5">
            <w:pPr>
              <w:ind w:firstLine="0"/>
              <w:rPr>
                <w:sz w:val="16"/>
                <w:szCs w:val="16"/>
              </w:rPr>
            </w:pPr>
            <w:r w:rsidRPr="009462EB">
              <w:rPr>
                <w:sz w:val="16"/>
                <w:szCs w:val="16"/>
              </w:rPr>
              <w:t>Soothing</w:t>
            </w:r>
          </w:p>
        </w:tc>
        <w:tc>
          <w:tcPr>
            <w:tcW w:w="986" w:type="dxa"/>
            <w:noWrap/>
            <w:vAlign w:val="center"/>
            <w:hideMark/>
          </w:tcPr>
          <w:p w14:paraId="096BD21B" w14:textId="1C62FAE2" w:rsidR="003C53B5" w:rsidRPr="009462EB" w:rsidRDefault="003C53B5" w:rsidP="003C53B5">
            <w:pPr>
              <w:ind w:firstLine="0"/>
              <w:rPr>
                <w:sz w:val="16"/>
                <w:szCs w:val="16"/>
              </w:rPr>
            </w:pPr>
            <w:r w:rsidRPr="009462EB">
              <w:rPr>
                <w:sz w:val="16"/>
                <w:szCs w:val="16"/>
              </w:rPr>
              <w:t>Lovely</w:t>
            </w:r>
          </w:p>
        </w:tc>
        <w:tc>
          <w:tcPr>
            <w:tcW w:w="1904" w:type="dxa"/>
            <w:noWrap/>
            <w:vAlign w:val="center"/>
            <w:hideMark/>
          </w:tcPr>
          <w:p w14:paraId="1AC300FC" w14:textId="77777777" w:rsidR="003C53B5" w:rsidRPr="009462EB" w:rsidRDefault="003C53B5" w:rsidP="003C53B5">
            <w:pPr>
              <w:ind w:firstLine="0"/>
              <w:rPr>
                <w:sz w:val="16"/>
                <w:szCs w:val="16"/>
              </w:rPr>
            </w:pPr>
            <w:r w:rsidRPr="009462EB">
              <w:rPr>
                <w:sz w:val="16"/>
                <w:szCs w:val="16"/>
              </w:rPr>
              <w:t>Polite</w:t>
            </w:r>
          </w:p>
        </w:tc>
        <w:tc>
          <w:tcPr>
            <w:tcW w:w="1170" w:type="dxa"/>
            <w:noWrap/>
            <w:vAlign w:val="center"/>
            <w:hideMark/>
          </w:tcPr>
          <w:p w14:paraId="460996F1" w14:textId="77777777" w:rsidR="003C53B5" w:rsidRPr="009462EB" w:rsidRDefault="003C53B5" w:rsidP="003C53B5">
            <w:pPr>
              <w:ind w:firstLine="0"/>
              <w:rPr>
                <w:sz w:val="16"/>
                <w:szCs w:val="16"/>
              </w:rPr>
            </w:pPr>
            <w:r w:rsidRPr="009462EB">
              <w:rPr>
                <w:sz w:val="16"/>
                <w:szCs w:val="16"/>
              </w:rPr>
              <w:t>Deserving</w:t>
            </w:r>
          </w:p>
        </w:tc>
        <w:tc>
          <w:tcPr>
            <w:tcW w:w="987" w:type="dxa"/>
            <w:noWrap/>
            <w:vAlign w:val="center"/>
            <w:hideMark/>
          </w:tcPr>
          <w:p w14:paraId="78F07BC1" w14:textId="77777777" w:rsidR="003C53B5" w:rsidRPr="009462EB" w:rsidRDefault="003C53B5" w:rsidP="003C53B5">
            <w:pPr>
              <w:ind w:firstLine="0"/>
              <w:rPr>
                <w:sz w:val="16"/>
                <w:szCs w:val="16"/>
              </w:rPr>
            </w:pPr>
            <w:r w:rsidRPr="009462EB">
              <w:rPr>
                <w:sz w:val="16"/>
                <w:szCs w:val="16"/>
              </w:rPr>
              <w:t>Desirable</w:t>
            </w:r>
          </w:p>
        </w:tc>
        <w:tc>
          <w:tcPr>
            <w:tcW w:w="1436" w:type="dxa"/>
            <w:noWrap/>
            <w:vAlign w:val="center"/>
            <w:hideMark/>
          </w:tcPr>
          <w:p w14:paraId="3CC8A402" w14:textId="77777777" w:rsidR="003C53B5" w:rsidRPr="009462EB" w:rsidRDefault="003C53B5" w:rsidP="003C53B5">
            <w:pPr>
              <w:ind w:firstLine="0"/>
              <w:rPr>
                <w:sz w:val="16"/>
                <w:szCs w:val="16"/>
              </w:rPr>
            </w:pPr>
            <w:r w:rsidRPr="009462EB">
              <w:rPr>
                <w:sz w:val="16"/>
                <w:szCs w:val="16"/>
              </w:rPr>
              <w:t>Good</w:t>
            </w:r>
          </w:p>
        </w:tc>
        <w:tc>
          <w:tcPr>
            <w:tcW w:w="1537" w:type="dxa"/>
            <w:noWrap/>
            <w:vAlign w:val="center"/>
            <w:hideMark/>
          </w:tcPr>
          <w:p w14:paraId="7848B52B" w14:textId="77777777" w:rsidR="003C53B5" w:rsidRPr="009462EB" w:rsidRDefault="003C53B5" w:rsidP="003C53B5">
            <w:pPr>
              <w:ind w:firstLine="0"/>
              <w:rPr>
                <w:sz w:val="16"/>
                <w:szCs w:val="16"/>
              </w:rPr>
            </w:pPr>
            <w:r w:rsidRPr="009462EB">
              <w:rPr>
                <w:sz w:val="16"/>
                <w:szCs w:val="16"/>
              </w:rPr>
              <w:t>Good</w:t>
            </w:r>
          </w:p>
        </w:tc>
        <w:tc>
          <w:tcPr>
            <w:tcW w:w="1350" w:type="dxa"/>
            <w:noWrap/>
            <w:vAlign w:val="center"/>
            <w:hideMark/>
          </w:tcPr>
          <w:p w14:paraId="185B27A9" w14:textId="77777777" w:rsidR="003C53B5" w:rsidRPr="009462EB" w:rsidRDefault="003C53B5" w:rsidP="003C53B5">
            <w:pPr>
              <w:ind w:firstLine="0"/>
              <w:rPr>
                <w:sz w:val="16"/>
                <w:szCs w:val="16"/>
              </w:rPr>
            </w:pPr>
            <w:r w:rsidRPr="009462EB">
              <w:rPr>
                <w:sz w:val="16"/>
                <w:szCs w:val="16"/>
              </w:rPr>
              <w:t>Good</w:t>
            </w:r>
          </w:p>
        </w:tc>
        <w:tc>
          <w:tcPr>
            <w:tcW w:w="981" w:type="dxa"/>
            <w:noWrap/>
            <w:vAlign w:val="center"/>
            <w:hideMark/>
          </w:tcPr>
          <w:p w14:paraId="7C0D4DBE" w14:textId="77777777" w:rsidR="003C53B5" w:rsidRPr="009462EB" w:rsidRDefault="003C53B5" w:rsidP="003C53B5">
            <w:pPr>
              <w:ind w:firstLine="0"/>
              <w:rPr>
                <w:sz w:val="16"/>
                <w:szCs w:val="16"/>
              </w:rPr>
            </w:pPr>
            <w:r w:rsidRPr="009462EB">
              <w:rPr>
                <w:sz w:val="16"/>
                <w:szCs w:val="16"/>
              </w:rPr>
              <w:t>Lovely</w:t>
            </w:r>
          </w:p>
        </w:tc>
      </w:tr>
      <w:tr w:rsidR="00E44BA1" w:rsidRPr="009462EB" w14:paraId="7585C663" w14:textId="77777777" w:rsidTr="00B66889">
        <w:trPr>
          <w:trHeight w:val="271"/>
        </w:trPr>
        <w:tc>
          <w:tcPr>
            <w:tcW w:w="1079" w:type="dxa"/>
            <w:noWrap/>
            <w:vAlign w:val="center"/>
            <w:hideMark/>
          </w:tcPr>
          <w:p w14:paraId="48B53771" w14:textId="77777777" w:rsidR="003C53B5" w:rsidRPr="009462EB" w:rsidRDefault="003C53B5" w:rsidP="003C53B5">
            <w:pPr>
              <w:ind w:firstLine="0"/>
              <w:rPr>
                <w:sz w:val="16"/>
                <w:szCs w:val="16"/>
              </w:rPr>
            </w:pPr>
          </w:p>
        </w:tc>
        <w:tc>
          <w:tcPr>
            <w:tcW w:w="985" w:type="dxa"/>
            <w:noWrap/>
            <w:vAlign w:val="center"/>
            <w:hideMark/>
          </w:tcPr>
          <w:p w14:paraId="6B1CB820" w14:textId="46633BDE" w:rsidR="003C53B5" w:rsidRPr="009462EB" w:rsidRDefault="003C53B5" w:rsidP="003C53B5">
            <w:pPr>
              <w:ind w:firstLine="0"/>
              <w:rPr>
                <w:sz w:val="16"/>
                <w:szCs w:val="16"/>
              </w:rPr>
            </w:pPr>
            <w:r w:rsidRPr="009462EB">
              <w:rPr>
                <w:sz w:val="16"/>
                <w:szCs w:val="16"/>
              </w:rPr>
              <w:t>Pleasant</w:t>
            </w:r>
          </w:p>
        </w:tc>
        <w:tc>
          <w:tcPr>
            <w:tcW w:w="986" w:type="dxa"/>
            <w:noWrap/>
            <w:vAlign w:val="center"/>
            <w:hideMark/>
          </w:tcPr>
          <w:p w14:paraId="47D087CE" w14:textId="61ACA4F9" w:rsidR="003C53B5" w:rsidRPr="009462EB" w:rsidRDefault="003C53B5" w:rsidP="003C53B5">
            <w:pPr>
              <w:ind w:firstLine="0"/>
              <w:rPr>
                <w:sz w:val="16"/>
                <w:szCs w:val="16"/>
              </w:rPr>
            </w:pPr>
            <w:r w:rsidRPr="009462EB">
              <w:rPr>
                <w:sz w:val="16"/>
                <w:szCs w:val="16"/>
              </w:rPr>
              <w:t>Relief</w:t>
            </w:r>
          </w:p>
        </w:tc>
        <w:tc>
          <w:tcPr>
            <w:tcW w:w="986" w:type="dxa"/>
            <w:noWrap/>
            <w:vAlign w:val="center"/>
            <w:hideMark/>
          </w:tcPr>
          <w:p w14:paraId="25F6BE22" w14:textId="72FCDAF2" w:rsidR="003C53B5" w:rsidRPr="009462EB" w:rsidRDefault="003C53B5" w:rsidP="003C53B5">
            <w:pPr>
              <w:ind w:firstLine="0"/>
              <w:rPr>
                <w:sz w:val="16"/>
                <w:szCs w:val="16"/>
              </w:rPr>
            </w:pPr>
            <w:r w:rsidRPr="009462EB">
              <w:rPr>
                <w:sz w:val="16"/>
                <w:szCs w:val="16"/>
              </w:rPr>
              <w:t>Pleasant</w:t>
            </w:r>
          </w:p>
        </w:tc>
        <w:tc>
          <w:tcPr>
            <w:tcW w:w="1904" w:type="dxa"/>
            <w:noWrap/>
            <w:vAlign w:val="center"/>
            <w:hideMark/>
          </w:tcPr>
          <w:p w14:paraId="51C34CCC" w14:textId="77777777" w:rsidR="003C53B5" w:rsidRPr="009462EB" w:rsidRDefault="003C53B5" w:rsidP="003C53B5">
            <w:pPr>
              <w:ind w:firstLine="0"/>
              <w:rPr>
                <w:sz w:val="16"/>
                <w:szCs w:val="16"/>
              </w:rPr>
            </w:pPr>
            <w:r w:rsidRPr="009462EB">
              <w:rPr>
                <w:sz w:val="16"/>
                <w:szCs w:val="16"/>
              </w:rPr>
              <w:t>Kind</w:t>
            </w:r>
          </w:p>
        </w:tc>
        <w:tc>
          <w:tcPr>
            <w:tcW w:w="1170" w:type="dxa"/>
            <w:noWrap/>
            <w:vAlign w:val="center"/>
            <w:hideMark/>
          </w:tcPr>
          <w:p w14:paraId="4C6606F9" w14:textId="77777777" w:rsidR="003C53B5" w:rsidRPr="009462EB" w:rsidRDefault="003C53B5" w:rsidP="003C53B5">
            <w:pPr>
              <w:ind w:firstLine="0"/>
              <w:rPr>
                <w:sz w:val="16"/>
                <w:szCs w:val="16"/>
              </w:rPr>
            </w:pPr>
            <w:r w:rsidRPr="009462EB">
              <w:rPr>
                <w:sz w:val="16"/>
                <w:szCs w:val="16"/>
              </w:rPr>
              <w:t>Superior</w:t>
            </w:r>
          </w:p>
        </w:tc>
        <w:tc>
          <w:tcPr>
            <w:tcW w:w="987" w:type="dxa"/>
            <w:noWrap/>
            <w:vAlign w:val="center"/>
            <w:hideMark/>
          </w:tcPr>
          <w:p w14:paraId="012668A2" w14:textId="77777777" w:rsidR="003C53B5" w:rsidRPr="009462EB" w:rsidRDefault="003C53B5" w:rsidP="003C53B5">
            <w:pPr>
              <w:ind w:firstLine="0"/>
              <w:rPr>
                <w:sz w:val="16"/>
                <w:szCs w:val="16"/>
              </w:rPr>
            </w:pPr>
            <w:r w:rsidRPr="009462EB">
              <w:rPr>
                <w:sz w:val="16"/>
                <w:szCs w:val="16"/>
              </w:rPr>
              <w:t>Disciplined</w:t>
            </w:r>
          </w:p>
        </w:tc>
        <w:tc>
          <w:tcPr>
            <w:tcW w:w="1436" w:type="dxa"/>
            <w:noWrap/>
            <w:vAlign w:val="center"/>
            <w:hideMark/>
          </w:tcPr>
          <w:p w14:paraId="3988D117" w14:textId="77777777" w:rsidR="003C53B5" w:rsidRPr="009462EB" w:rsidRDefault="003C53B5" w:rsidP="003C53B5">
            <w:pPr>
              <w:ind w:firstLine="0"/>
              <w:rPr>
                <w:sz w:val="16"/>
                <w:szCs w:val="16"/>
              </w:rPr>
            </w:pPr>
            <w:r w:rsidRPr="009462EB">
              <w:rPr>
                <w:sz w:val="16"/>
                <w:szCs w:val="16"/>
              </w:rPr>
              <w:t>Loving</w:t>
            </w:r>
          </w:p>
        </w:tc>
        <w:tc>
          <w:tcPr>
            <w:tcW w:w="1537" w:type="dxa"/>
            <w:noWrap/>
            <w:vAlign w:val="center"/>
            <w:hideMark/>
          </w:tcPr>
          <w:p w14:paraId="50CA28B6" w14:textId="77777777" w:rsidR="003C53B5" w:rsidRPr="009462EB" w:rsidRDefault="003C53B5" w:rsidP="003C53B5">
            <w:pPr>
              <w:ind w:firstLine="0"/>
              <w:rPr>
                <w:sz w:val="16"/>
                <w:szCs w:val="16"/>
              </w:rPr>
            </w:pPr>
            <w:r w:rsidRPr="009462EB">
              <w:rPr>
                <w:sz w:val="16"/>
                <w:szCs w:val="16"/>
              </w:rPr>
              <w:t>Nice</w:t>
            </w:r>
          </w:p>
        </w:tc>
        <w:tc>
          <w:tcPr>
            <w:tcW w:w="1350" w:type="dxa"/>
            <w:noWrap/>
            <w:vAlign w:val="center"/>
            <w:hideMark/>
          </w:tcPr>
          <w:p w14:paraId="7688ACC0" w14:textId="77777777" w:rsidR="003C53B5" w:rsidRPr="009462EB" w:rsidRDefault="003C53B5" w:rsidP="003C53B5">
            <w:pPr>
              <w:ind w:firstLine="0"/>
              <w:rPr>
                <w:sz w:val="16"/>
                <w:szCs w:val="16"/>
              </w:rPr>
            </w:pPr>
            <w:r w:rsidRPr="009462EB">
              <w:rPr>
                <w:sz w:val="16"/>
                <w:szCs w:val="16"/>
              </w:rPr>
              <w:t>Nice</w:t>
            </w:r>
          </w:p>
        </w:tc>
        <w:tc>
          <w:tcPr>
            <w:tcW w:w="981" w:type="dxa"/>
            <w:noWrap/>
            <w:vAlign w:val="center"/>
            <w:hideMark/>
          </w:tcPr>
          <w:p w14:paraId="74582B65" w14:textId="77777777" w:rsidR="003C53B5" w:rsidRPr="009462EB" w:rsidRDefault="003C53B5" w:rsidP="003C53B5">
            <w:pPr>
              <w:ind w:firstLine="0"/>
              <w:rPr>
                <w:sz w:val="16"/>
                <w:szCs w:val="16"/>
              </w:rPr>
            </w:pPr>
            <w:r w:rsidRPr="009462EB">
              <w:rPr>
                <w:sz w:val="16"/>
                <w:szCs w:val="16"/>
              </w:rPr>
              <w:t>Pleasant</w:t>
            </w:r>
          </w:p>
        </w:tc>
      </w:tr>
      <w:tr w:rsidR="00E44BA1" w:rsidRPr="009462EB" w14:paraId="4EC8C450" w14:textId="77777777" w:rsidTr="00B66889">
        <w:trPr>
          <w:trHeight w:val="271"/>
        </w:trPr>
        <w:tc>
          <w:tcPr>
            <w:tcW w:w="1079" w:type="dxa"/>
            <w:noWrap/>
            <w:vAlign w:val="center"/>
            <w:hideMark/>
          </w:tcPr>
          <w:p w14:paraId="2818B82E" w14:textId="77777777" w:rsidR="003C53B5" w:rsidRPr="009462EB" w:rsidRDefault="003C53B5" w:rsidP="003C53B5">
            <w:pPr>
              <w:ind w:firstLine="0"/>
              <w:rPr>
                <w:sz w:val="16"/>
                <w:szCs w:val="16"/>
              </w:rPr>
            </w:pPr>
          </w:p>
        </w:tc>
        <w:tc>
          <w:tcPr>
            <w:tcW w:w="985" w:type="dxa"/>
            <w:noWrap/>
            <w:vAlign w:val="center"/>
            <w:hideMark/>
          </w:tcPr>
          <w:p w14:paraId="575E8C0F" w14:textId="684BA5D9" w:rsidR="003C53B5" w:rsidRPr="009462EB" w:rsidRDefault="003C53B5" w:rsidP="003C53B5">
            <w:pPr>
              <w:ind w:firstLine="0"/>
              <w:rPr>
                <w:sz w:val="16"/>
                <w:szCs w:val="16"/>
              </w:rPr>
            </w:pPr>
            <w:r w:rsidRPr="009462EB">
              <w:rPr>
                <w:sz w:val="16"/>
                <w:szCs w:val="16"/>
              </w:rPr>
              <w:t>Satisfying</w:t>
            </w:r>
          </w:p>
        </w:tc>
        <w:tc>
          <w:tcPr>
            <w:tcW w:w="986" w:type="dxa"/>
            <w:noWrap/>
            <w:vAlign w:val="center"/>
            <w:hideMark/>
          </w:tcPr>
          <w:p w14:paraId="61300300" w14:textId="12C4B1DE" w:rsidR="003C53B5" w:rsidRPr="009462EB" w:rsidRDefault="003C53B5" w:rsidP="003C53B5">
            <w:pPr>
              <w:ind w:firstLine="0"/>
              <w:rPr>
                <w:sz w:val="16"/>
                <w:szCs w:val="16"/>
              </w:rPr>
            </w:pPr>
            <w:r w:rsidRPr="009462EB">
              <w:rPr>
                <w:sz w:val="16"/>
                <w:szCs w:val="16"/>
              </w:rPr>
              <w:t>Peaceful</w:t>
            </w:r>
          </w:p>
        </w:tc>
        <w:tc>
          <w:tcPr>
            <w:tcW w:w="986" w:type="dxa"/>
            <w:noWrap/>
            <w:vAlign w:val="center"/>
            <w:hideMark/>
          </w:tcPr>
          <w:p w14:paraId="09EFF1E4" w14:textId="51FDF3C9" w:rsidR="003C53B5" w:rsidRPr="009462EB" w:rsidRDefault="003C53B5" w:rsidP="003C53B5">
            <w:pPr>
              <w:ind w:firstLine="0"/>
              <w:rPr>
                <w:sz w:val="16"/>
                <w:szCs w:val="16"/>
              </w:rPr>
            </w:pPr>
            <w:r w:rsidRPr="009462EB">
              <w:rPr>
                <w:sz w:val="16"/>
                <w:szCs w:val="16"/>
              </w:rPr>
              <w:t>Satisfying</w:t>
            </w:r>
          </w:p>
        </w:tc>
        <w:tc>
          <w:tcPr>
            <w:tcW w:w="1904" w:type="dxa"/>
            <w:noWrap/>
            <w:vAlign w:val="center"/>
            <w:hideMark/>
          </w:tcPr>
          <w:p w14:paraId="334A2B27" w14:textId="77777777" w:rsidR="003C53B5" w:rsidRPr="009462EB" w:rsidRDefault="003C53B5" w:rsidP="003C53B5">
            <w:pPr>
              <w:ind w:firstLine="0"/>
              <w:rPr>
                <w:sz w:val="16"/>
                <w:szCs w:val="16"/>
              </w:rPr>
            </w:pPr>
          </w:p>
        </w:tc>
        <w:tc>
          <w:tcPr>
            <w:tcW w:w="1170" w:type="dxa"/>
            <w:noWrap/>
            <w:vAlign w:val="center"/>
            <w:hideMark/>
          </w:tcPr>
          <w:p w14:paraId="3F664AA3" w14:textId="77777777" w:rsidR="003C53B5" w:rsidRPr="009462EB" w:rsidRDefault="003C53B5" w:rsidP="003C53B5">
            <w:pPr>
              <w:ind w:firstLine="0"/>
              <w:rPr>
                <w:sz w:val="16"/>
                <w:szCs w:val="16"/>
              </w:rPr>
            </w:pPr>
            <w:r w:rsidRPr="009462EB">
              <w:rPr>
                <w:sz w:val="16"/>
                <w:szCs w:val="16"/>
              </w:rPr>
              <w:t>Motivated</w:t>
            </w:r>
          </w:p>
        </w:tc>
        <w:tc>
          <w:tcPr>
            <w:tcW w:w="987" w:type="dxa"/>
            <w:noWrap/>
            <w:vAlign w:val="center"/>
            <w:hideMark/>
          </w:tcPr>
          <w:p w14:paraId="524A3664" w14:textId="77777777" w:rsidR="003C53B5" w:rsidRPr="009462EB" w:rsidRDefault="003C53B5" w:rsidP="003C53B5">
            <w:pPr>
              <w:ind w:firstLine="0"/>
              <w:rPr>
                <w:sz w:val="16"/>
                <w:szCs w:val="16"/>
              </w:rPr>
            </w:pPr>
            <w:r w:rsidRPr="009462EB">
              <w:rPr>
                <w:sz w:val="16"/>
                <w:szCs w:val="16"/>
              </w:rPr>
              <w:t>Good</w:t>
            </w:r>
          </w:p>
        </w:tc>
        <w:tc>
          <w:tcPr>
            <w:tcW w:w="1436" w:type="dxa"/>
            <w:noWrap/>
            <w:vAlign w:val="center"/>
            <w:hideMark/>
          </w:tcPr>
          <w:p w14:paraId="041578BE" w14:textId="77777777" w:rsidR="003C53B5" w:rsidRPr="009462EB" w:rsidRDefault="003C53B5" w:rsidP="003C53B5">
            <w:pPr>
              <w:ind w:firstLine="0"/>
              <w:rPr>
                <w:sz w:val="16"/>
                <w:szCs w:val="16"/>
              </w:rPr>
            </w:pPr>
            <w:r w:rsidRPr="009462EB">
              <w:rPr>
                <w:sz w:val="16"/>
                <w:szCs w:val="16"/>
              </w:rPr>
              <w:t>Safe</w:t>
            </w:r>
          </w:p>
        </w:tc>
        <w:tc>
          <w:tcPr>
            <w:tcW w:w="1537" w:type="dxa"/>
            <w:noWrap/>
            <w:vAlign w:val="center"/>
            <w:hideMark/>
          </w:tcPr>
          <w:p w14:paraId="46C5BF67" w14:textId="77777777" w:rsidR="003C53B5" w:rsidRPr="009462EB" w:rsidRDefault="003C53B5" w:rsidP="003C53B5">
            <w:pPr>
              <w:ind w:firstLine="0"/>
              <w:rPr>
                <w:sz w:val="16"/>
                <w:szCs w:val="16"/>
              </w:rPr>
            </w:pPr>
            <w:r w:rsidRPr="009462EB">
              <w:rPr>
                <w:sz w:val="16"/>
                <w:szCs w:val="16"/>
              </w:rPr>
              <w:t>Safe</w:t>
            </w:r>
          </w:p>
        </w:tc>
        <w:tc>
          <w:tcPr>
            <w:tcW w:w="1350" w:type="dxa"/>
            <w:noWrap/>
            <w:vAlign w:val="center"/>
            <w:hideMark/>
          </w:tcPr>
          <w:p w14:paraId="2B4CBCF8" w14:textId="77777777" w:rsidR="003C53B5" w:rsidRPr="009462EB" w:rsidRDefault="003C53B5" w:rsidP="003C53B5">
            <w:pPr>
              <w:ind w:firstLine="0"/>
              <w:rPr>
                <w:sz w:val="16"/>
                <w:szCs w:val="16"/>
              </w:rPr>
            </w:pPr>
            <w:r w:rsidRPr="009462EB">
              <w:rPr>
                <w:sz w:val="16"/>
                <w:szCs w:val="16"/>
              </w:rPr>
              <w:t>Safe</w:t>
            </w:r>
          </w:p>
        </w:tc>
        <w:tc>
          <w:tcPr>
            <w:tcW w:w="981" w:type="dxa"/>
            <w:noWrap/>
            <w:vAlign w:val="center"/>
            <w:hideMark/>
          </w:tcPr>
          <w:p w14:paraId="39FA34CF" w14:textId="77777777" w:rsidR="003C53B5" w:rsidRPr="009462EB" w:rsidRDefault="003C53B5" w:rsidP="003C53B5">
            <w:pPr>
              <w:ind w:firstLine="0"/>
              <w:rPr>
                <w:sz w:val="16"/>
                <w:szCs w:val="16"/>
              </w:rPr>
            </w:pPr>
            <w:r w:rsidRPr="009462EB">
              <w:rPr>
                <w:sz w:val="16"/>
                <w:szCs w:val="16"/>
              </w:rPr>
              <w:t>Satisfying</w:t>
            </w:r>
          </w:p>
        </w:tc>
      </w:tr>
      <w:tr w:rsidR="00E44BA1" w:rsidRPr="009462EB" w14:paraId="61A98626" w14:textId="77777777" w:rsidTr="00B66889">
        <w:trPr>
          <w:trHeight w:val="271"/>
        </w:trPr>
        <w:tc>
          <w:tcPr>
            <w:tcW w:w="1079" w:type="dxa"/>
            <w:noWrap/>
            <w:vAlign w:val="center"/>
            <w:hideMark/>
          </w:tcPr>
          <w:p w14:paraId="0720061C" w14:textId="77777777" w:rsidR="003C53B5" w:rsidRPr="009462EB" w:rsidRDefault="003C53B5" w:rsidP="003C53B5">
            <w:pPr>
              <w:ind w:firstLine="0"/>
              <w:rPr>
                <w:sz w:val="16"/>
                <w:szCs w:val="16"/>
              </w:rPr>
            </w:pPr>
          </w:p>
        </w:tc>
        <w:tc>
          <w:tcPr>
            <w:tcW w:w="985" w:type="dxa"/>
            <w:noWrap/>
            <w:vAlign w:val="center"/>
            <w:hideMark/>
          </w:tcPr>
          <w:p w14:paraId="729719DD" w14:textId="0433CECC" w:rsidR="003C53B5" w:rsidRPr="009462EB" w:rsidRDefault="003C53B5" w:rsidP="003C53B5">
            <w:pPr>
              <w:ind w:firstLine="0"/>
              <w:rPr>
                <w:sz w:val="16"/>
                <w:szCs w:val="16"/>
              </w:rPr>
            </w:pPr>
            <w:r w:rsidRPr="009462EB">
              <w:rPr>
                <w:sz w:val="16"/>
                <w:szCs w:val="16"/>
              </w:rPr>
              <w:t>Enjoyable</w:t>
            </w:r>
          </w:p>
        </w:tc>
        <w:tc>
          <w:tcPr>
            <w:tcW w:w="986" w:type="dxa"/>
            <w:noWrap/>
            <w:vAlign w:val="center"/>
            <w:hideMark/>
          </w:tcPr>
          <w:p w14:paraId="29C82E3F" w14:textId="22CB0774" w:rsidR="003C53B5" w:rsidRPr="009462EB" w:rsidRDefault="003C53B5" w:rsidP="003C53B5">
            <w:pPr>
              <w:ind w:firstLine="0"/>
              <w:rPr>
                <w:sz w:val="16"/>
                <w:szCs w:val="16"/>
              </w:rPr>
            </w:pPr>
            <w:r w:rsidRPr="009462EB">
              <w:rPr>
                <w:sz w:val="16"/>
                <w:szCs w:val="16"/>
              </w:rPr>
              <w:t>Comfort</w:t>
            </w:r>
          </w:p>
        </w:tc>
        <w:tc>
          <w:tcPr>
            <w:tcW w:w="986" w:type="dxa"/>
            <w:noWrap/>
            <w:vAlign w:val="center"/>
            <w:hideMark/>
          </w:tcPr>
          <w:p w14:paraId="7FA2DD35" w14:textId="5BE03244" w:rsidR="003C53B5" w:rsidRPr="009462EB" w:rsidRDefault="003C53B5" w:rsidP="003C53B5">
            <w:pPr>
              <w:ind w:firstLine="0"/>
              <w:rPr>
                <w:sz w:val="16"/>
                <w:szCs w:val="16"/>
              </w:rPr>
            </w:pPr>
            <w:r w:rsidRPr="009462EB">
              <w:rPr>
                <w:sz w:val="16"/>
                <w:szCs w:val="16"/>
              </w:rPr>
              <w:t>Enjoyable</w:t>
            </w:r>
          </w:p>
        </w:tc>
        <w:tc>
          <w:tcPr>
            <w:tcW w:w="1904" w:type="dxa"/>
            <w:noWrap/>
            <w:vAlign w:val="center"/>
            <w:hideMark/>
          </w:tcPr>
          <w:p w14:paraId="62BF60BD" w14:textId="77777777" w:rsidR="003C53B5" w:rsidRPr="009462EB" w:rsidRDefault="003C53B5" w:rsidP="003C53B5">
            <w:pPr>
              <w:ind w:firstLine="0"/>
              <w:rPr>
                <w:sz w:val="16"/>
                <w:szCs w:val="16"/>
              </w:rPr>
            </w:pPr>
          </w:p>
        </w:tc>
        <w:tc>
          <w:tcPr>
            <w:tcW w:w="1170" w:type="dxa"/>
            <w:noWrap/>
            <w:vAlign w:val="center"/>
            <w:hideMark/>
          </w:tcPr>
          <w:p w14:paraId="62EF0F1F" w14:textId="77777777" w:rsidR="003C53B5" w:rsidRPr="009462EB" w:rsidRDefault="003C53B5" w:rsidP="003C53B5">
            <w:pPr>
              <w:ind w:firstLine="0"/>
              <w:rPr>
                <w:sz w:val="16"/>
                <w:szCs w:val="16"/>
              </w:rPr>
            </w:pPr>
            <w:r w:rsidRPr="009462EB">
              <w:rPr>
                <w:sz w:val="16"/>
                <w:szCs w:val="16"/>
              </w:rPr>
              <w:t>Smart</w:t>
            </w:r>
          </w:p>
        </w:tc>
        <w:tc>
          <w:tcPr>
            <w:tcW w:w="987" w:type="dxa"/>
            <w:noWrap/>
            <w:vAlign w:val="center"/>
            <w:hideMark/>
          </w:tcPr>
          <w:p w14:paraId="0823F7A6" w14:textId="77777777" w:rsidR="003C53B5" w:rsidRPr="009462EB" w:rsidRDefault="003C53B5" w:rsidP="003C53B5">
            <w:pPr>
              <w:ind w:firstLine="0"/>
              <w:rPr>
                <w:sz w:val="16"/>
                <w:szCs w:val="16"/>
              </w:rPr>
            </w:pPr>
            <w:r w:rsidRPr="009462EB">
              <w:rPr>
                <w:sz w:val="16"/>
                <w:szCs w:val="16"/>
              </w:rPr>
              <w:t>Healthy</w:t>
            </w:r>
          </w:p>
        </w:tc>
        <w:tc>
          <w:tcPr>
            <w:tcW w:w="1436" w:type="dxa"/>
            <w:noWrap/>
            <w:vAlign w:val="center"/>
            <w:hideMark/>
          </w:tcPr>
          <w:p w14:paraId="66E0578C" w14:textId="77777777" w:rsidR="003C53B5" w:rsidRPr="009462EB" w:rsidRDefault="003C53B5" w:rsidP="003C53B5">
            <w:pPr>
              <w:ind w:firstLine="0"/>
              <w:rPr>
                <w:sz w:val="16"/>
                <w:szCs w:val="16"/>
              </w:rPr>
            </w:pPr>
            <w:r w:rsidRPr="009462EB">
              <w:rPr>
                <w:sz w:val="16"/>
                <w:szCs w:val="16"/>
              </w:rPr>
              <w:t>Truthful</w:t>
            </w:r>
          </w:p>
        </w:tc>
        <w:tc>
          <w:tcPr>
            <w:tcW w:w="1537" w:type="dxa"/>
            <w:noWrap/>
            <w:vAlign w:val="center"/>
            <w:hideMark/>
          </w:tcPr>
          <w:p w14:paraId="478B7132" w14:textId="77777777" w:rsidR="003C53B5" w:rsidRPr="009462EB" w:rsidRDefault="003C53B5" w:rsidP="003C53B5">
            <w:pPr>
              <w:ind w:firstLine="0"/>
              <w:rPr>
                <w:sz w:val="16"/>
                <w:szCs w:val="16"/>
              </w:rPr>
            </w:pPr>
            <w:r w:rsidRPr="009462EB">
              <w:rPr>
                <w:sz w:val="16"/>
                <w:szCs w:val="16"/>
              </w:rPr>
              <w:t>Trustworthy</w:t>
            </w:r>
          </w:p>
        </w:tc>
        <w:tc>
          <w:tcPr>
            <w:tcW w:w="1350" w:type="dxa"/>
            <w:noWrap/>
            <w:vAlign w:val="center"/>
            <w:hideMark/>
          </w:tcPr>
          <w:p w14:paraId="4B82751D" w14:textId="77777777" w:rsidR="003C53B5" w:rsidRPr="009462EB" w:rsidRDefault="003C53B5" w:rsidP="003C53B5">
            <w:pPr>
              <w:ind w:firstLine="0"/>
              <w:rPr>
                <w:sz w:val="16"/>
                <w:szCs w:val="16"/>
              </w:rPr>
            </w:pPr>
            <w:r w:rsidRPr="009462EB">
              <w:rPr>
                <w:sz w:val="16"/>
                <w:szCs w:val="16"/>
              </w:rPr>
              <w:t>Trustworthy</w:t>
            </w:r>
          </w:p>
        </w:tc>
        <w:tc>
          <w:tcPr>
            <w:tcW w:w="981" w:type="dxa"/>
            <w:noWrap/>
            <w:vAlign w:val="center"/>
            <w:hideMark/>
          </w:tcPr>
          <w:p w14:paraId="66D3AD3A" w14:textId="77777777" w:rsidR="003C53B5" w:rsidRPr="009462EB" w:rsidRDefault="003C53B5" w:rsidP="003C53B5">
            <w:pPr>
              <w:ind w:firstLine="0"/>
              <w:rPr>
                <w:sz w:val="16"/>
                <w:szCs w:val="16"/>
              </w:rPr>
            </w:pPr>
            <w:r w:rsidRPr="009462EB">
              <w:rPr>
                <w:sz w:val="16"/>
                <w:szCs w:val="16"/>
              </w:rPr>
              <w:t>Enjoyable</w:t>
            </w:r>
          </w:p>
        </w:tc>
      </w:tr>
      <w:tr w:rsidR="00E44BA1" w:rsidRPr="009462EB" w14:paraId="2DBFFD33" w14:textId="77777777" w:rsidTr="00B66889">
        <w:trPr>
          <w:trHeight w:val="271"/>
        </w:trPr>
        <w:tc>
          <w:tcPr>
            <w:tcW w:w="1079" w:type="dxa"/>
            <w:noWrap/>
            <w:vAlign w:val="center"/>
            <w:hideMark/>
          </w:tcPr>
          <w:p w14:paraId="3F8C5837" w14:textId="77777777" w:rsidR="003C53B5" w:rsidRPr="009462EB" w:rsidRDefault="003C53B5" w:rsidP="003C53B5">
            <w:pPr>
              <w:ind w:firstLine="0"/>
              <w:rPr>
                <w:sz w:val="16"/>
                <w:szCs w:val="16"/>
              </w:rPr>
            </w:pPr>
            <w:r w:rsidRPr="009462EB">
              <w:rPr>
                <w:sz w:val="16"/>
                <w:szCs w:val="16"/>
              </w:rPr>
              <w:t>Attributes 2</w:t>
            </w:r>
          </w:p>
        </w:tc>
        <w:tc>
          <w:tcPr>
            <w:tcW w:w="985" w:type="dxa"/>
            <w:noWrap/>
            <w:vAlign w:val="center"/>
            <w:hideMark/>
          </w:tcPr>
          <w:p w14:paraId="06210BDA" w14:textId="55F5D2C2"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3CD063D1" w14:textId="5D898F04"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2192168E" w14:textId="1EBAFBC2" w:rsidR="003C53B5" w:rsidRPr="009462EB" w:rsidRDefault="003C53B5" w:rsidP="003C53B5">
            <w:pPr>
              <w:ind w:firstLine="0"/>
              <w:rPr>
                <w:sz w:val="16"/>
                <w:szCs w:val="16"/>
              </w:rPr>
            </w:pPr>
            <w:r w:rsidRPr="009462EB">
              <w:rPr>
                <w:sz w:val="16"/>
                <w:szCs w:val="16"/>
              </w:rPr>
              <w:t>Distressing</w:t>
            </w:r>
          </w:p>
        </w:tc>
        <w:tc>
          <w:tcPr>
            <w:tcW w:w="1904" w:type="dxa"/>
            <w:noWrap/>
            <w:vAlign w:val="center"/>
            <w:hideMark/>
          </w:tcPr>
          <w:p w14:paraId="22A32097" w14:textId="77777777" w:rsidR="003C53B5" w:rsidRPr="009462EB" w:rsidRDefault="003C53B5" w:rsidP="003C53B5">
            <w:pPr>
              <w:ind w:firstLine="0"/>
              <w:rPr>
                <w:sz w:val="16"/>
                <w:szCs w:val="16"/>
              </w:rPr>
            </w:pPr>
            <w:r w:rsidRPr="009462EB">
              <w:rPr>
                <w:sz w:val="16"/>
                <w:szCs w:val="16"/>
              </w:rPr>
              <w:t>Dangerous</w:t>
            </w:r>
          </w:p>
        </w:tc>
        <w:tc>
          <w:tcPr>
            <w:tcW w:w="1170" w:type="dxa"/>
            <w:noWrap/>
            <w:vAlign w:val="center"/>
            <w:hideMark/>
          </w:tcPr>
          <w:p w14:paraId="6725F886" w14:textId="77777777" w:rsidR="003C53B5" w:rsidRPr="009462EB" w:rsidRDefault="003C53B5" w:rsidP="003C53B5">
            <w:pPr>
              <w:ind w:firstLine="0"/>
              <w:rPr>
                <w:sz w:val="16"/>
                <w:szCs w:val="16"/>
              </w:rPr>
            </w:pPr>
            <w:r w:rsidRPr="009462EB">
              <w:rPr>
                <w:sz w:val="16"/>
                <w:szCs w:val="16"/>
              </w:rPr>
              <w:t>Bad</w:t>
            </w:r>
          </w:p>
        </w:tc>
        <w:tc>
          <w:tcPr>
            <w:tcW w:w="987" w:type="dxa"/>
            <w:noWrap/>
            <w:vAlign w:val="center"/>
            <w:hideMark/>
          </w:tcPr>
          <w:p w14:paraId="36BC2B4F" w14:textId="77777777" w:rsidR="003C53B5" w:rsidRPr="009462EB" w:rsidRDefault="003C53B5" w:rsidP="003C53B5">
            <w:pPr>
              <w:ind w:firstLine="0"/>
              <w:rPr>
                <w:sz w:val="16"/>
                <w:szCs w:val="16"/>
              </w:rPr>
            </w:pPr>
            <w:r w:rsidRPr="009462EB">
              <w:rPr>
                <w:sz w:val="16"/>
                <w:szCs w:val="16"/>
              </w:rPr>
              <w:t>Bad</w:t>
            </w:r>
          </w:p>
        </w:tc>
        <w:tc>
          <w:tcPr>
            <w:tcW w:w="1436" w:type="dxa"/>
            <w:noWrap/>
            <w:vAlign w:val="center"/>
            <w:hideMark/>
          </w:tcPr>
          <w:p w14:paraId="6BD64E7D" w14:textId="77777777" w:rsidR="003C53B5" w:rsidRPr="009462EB" w:rsidRDefault="003C53B5" w:rsidP="003C53B5">
            <w:pPr>
              <w:ind w:firstLine="0"/>
              <w:rPr>
                <w:sz w:val="16"/>
                <w:szCs w:val="16"/>
              </w:rPr>
            </w:pPr>
            <w:r w:rsidRPr="009462EB">
              <w:rPr>
                <w:sz w:val="16"/>
                <w:szCs w:val="16"/>
              </w:rPr>
              <w:t>Cruel</w:t>
            </w:r>
          </w:p>
        </w:tc>
        <w:tc>
          <w:tcPr>
            <w:tcW w:w="1537" w:type="dxa"/>
            <w:noWrap/>
            <w:vAlign w:val="center"/>
            <w:hideMark/>
          </w:tcPr>
          <w:p w14:paraId="178DF49E" w14:textId="77777777" w:rsidR="003C53B5" w:rsidRPr="009462EB" w:rsidRDefault="003C53B5" w:rsidP="003C53B5">
            <w:pPr>
              <w:ind w:firstLine="0"/>
              <w:rPr>
                <w:sz w:val="16"/>
                <w:szCs w:val="16"/>
              </w:rPr>
            </w:pPr>
            <w:r w:rsidRPr="009462EB">
              <w:rPr>
                <w:sz w:val="16"/>
                <w:szCs w:val="16"/>
              </w:rPr>
              <w:t>Bad</w:t>
            </w:r>
          </w:p>
        </w:tc>
        <w:tc>
          <w:tcPr>
            <w:tcW w:w="1350" w:type="dxa"/>
            <w:noWrap/>
            <w:vAlign w:val="center"/>
            <w:hideMark/>
          </w:tcPr>
          <w:p w14:paraId="3BEE17C2" w14:textId="77777777" w:rsidR="003C53B5" w:rsidRPr="009462EB" w:rsidRDefault="003C53B5" w:rsidP="003C53B5">
            <w:pPr>
              <w:ind w:firstLine="0"/>
              <w:rPr>
                <w:sz w:val="16"/>
                <w:szCs w:val="16"/>
              </w:rPr>
            </w:pPr>
            <w:r w:rsidRPr="009462EB">
              <w:rPr>
                <w:sz w:val="16"/>
                <w:szCs w:val="16"/>
              </w:rPr>
              <w:t>Bad</w:t>
            </w:r>
          </w:p>
        </w:tc>
        <w:tc>
          <w:tcPr>
            <w:tcW w:w="981" w:type="dxa"/>
            <w:noWrap/>
            <w:vAlign w:val="center"/>
            <w:hideMark/>
          </w:tcPr>
          <w:p w14:paraId="38123675" w14:textId="77777777" w:rsidR="003C53B5" w:rsidRPr="009462EB" w:rsidRDefault="003C53B5" w:rsidP="003C53B5">
            <w:pPr>
              <w:ind w:firstLine="0"/>
              <w:rPr>
                <w:sz w:val="16"/>
                <w:szCs w:val="16"/>
              </w:rPr>
            </w:pPr>
            <w:r w:rsidRPr="009462EB">
              <w:rPr>
                <w:sz w:val="16"/>
                <w:szCs w:val="16"/>
              </w:rPr>
              <w:t>Distressing</w:t>
            </w:r>
          </w:p>
        </w:tc>
      </w:tr>
      <w:tr w:rsidR="00E44BA1" w:rsidRPr="009462EB" w14:paraId="73E862D6" w14:textId="77777777" w:rsidTr="00B66889">
        <w:trPr>
          <w:trHeight w:val="271"/>
        </w:trPr>
        <w:tc>
          <w:tcPr>
            <w:tcW w:w="1079" w:type="dxa"/>
            <w:noWrap/>
            <w:vAlign w:val="center"/>
            <w:hideMark/>
          </w:tcPr>
          <w:p w14:paraId="39614713" w14:textId="77777777" w:rsidR="003C53B5" w:rsidRPr="009462EB" w:rsidRDefault="003C53B5" w:rsidP="003C53B5">
            <w:pPr>
              <w:ind w:firstLine="0"/>
              <w:rPr>
                <w:sz w:val="16"/>
                <w:szCs w:val="16"/>
              </w:rPr>
            </w:pPr>
          </w:p>
        </w:tc>
        <w:tc>
          <w:tcPr>
            <w:tcW w:w="985" w:type="dxa"/>
            <w:noWrap/>
            <w:vAlign w:val="center"/>
            <w:hideMark/>
          </w:tcPr>
          <w:p w14:paraId="63F06A8F" w14:textId="1DD9B065"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934D4CE" w14:textId="0DE494D1"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AD4A90C" w14:textId="19495DF2" w:rsidR="003C53B5" w:rsidRPr="009462EB" w:rsidRDefault="003C53B5" w:rsidP="003C53B5">
            <w:pPr>
              <w:ind w:firstLine="0"/>
              <w:rPr>
                <w:sz w:val="16"/>
                <w:szCs w:val="16"/>
              </w:rPr>
            </w:pPr>
            <w:r w:rsidRPr="009462EB">
              <w:rPr>
                <w:sz w:val="16"/>
                <w:szCs w:val="16"/>
              </w:rPr>
              <w:t>Awful</w:t>
            </w:r>
          </w:p>
        </w:tc>
        <w:tc>
          <w:tcPr>
            <w:tcW w:w="1904" w:type="dxa"/>
            <w:noWrap/>
            <w:vAlign w:val="center"/>
            <w:hideMark/>
          </w:tcPr>
          <w:p w14:paraId="402B0A5A" w14:textId="77777777" w:rsidR="003C53B5" w:rsidRPr="009462EB" w:rsidRDefault="003C53B5" w:rsidP="003C53B5">
            <w:pPr>
              <w:ind w:firstLine="0"/>
              <w:rPr>
                <w:sz w:val="16"/>
                <w:szCs w:val="16"/>
              </w:rPr>
            </w:pPr>
            <w:r w:rsidRPr="009462EB">
              <w:rPr>
                <w:sz w:val="16"/>
                <w:szCs w:val="16"/>
              </w:rPr>
              <w:t>Aggressive</w:t>
            </w:r>
          </w:p>
        </w:tc>
        <w:tc>
          <w:tcPr>
            <w:tcW w:w="1170" w:type="dxa"/>
            <w:noWrap/>
            <w:vAlign w:val="center"/>
            <w:hideMark/>
          </w:tcPr>
          <w:p w14:paraId="4E38FDEE" w14:textId="77777777" w:rsidR="003C53B5" w:rsidRPr="009462EB" w:rsidRDefault="003C53B5" w:rsidP="003C53B5">
            <w:pPr>
              <w:ind w:firstLine="0"/>
              <w:rPr>
                <w:sz w:val="16"/>
                <w:szCs w:val="16"/>
              </w:rPr>
            </w:pPr>
            <w:r w:rsidRPr="009462EB">
              <w:rPr>
                <w:sz w:val="16"/>
                <w:szCs w:val="16"/>
              </w:rPr>
              <w:t>Deficient</w:t>
            </w:r>
          </w:p>
        </w:tc>
        <w:tc>
          <w:tcPr>
            <w:tcW w:w="987" w:type="dxa"/>
            <w:noWrap/>
            <w:vAlign w:val="center"/>
            <w:hideMark/>
          </w:tcPr>
          <w:p w14:paraId="7B726820" w14:textId="77777777" w:rsidR="003C53B5" w:rsidRPr="009462EB" w:rsidRDefault="003C53B5" w:rsidP="003C53B5">
            <w:pPr>
              <w:ind w:firstLine="0"/>
              <w:rPr>
                <w:sz w:val="16"/>
                <w:szCs w:val="16"/>
              </w:rPr>
            </w:pPr>
            <w:r w:rsidRPr="009462EB">
              <w:rPr>
                <w:sz w:val="16"/>
                <w:szCs w:val="16"/>
              </w:rPr>
              <w:t>Ill</w:t>
            </w:r>
          </w:p>
        </w:tc>
        <w:tc>
          <w:tcPr>
            <w:tcW w:w="1436" w:type="dxa"/>
            <w:noWrap/>
            <w:vAlign w:val="center"/>
            <w:hideMark/>
          </w:tcPr>
          <w:p w14:paraId="6F119D91" w14:textId="77777777" w:rsidR="003C53B5" w:rsidRPr="009462EB" w:rsidRDefault="003C53B5" w:rsidP="003C53B5">
            <w:pPr>
              <w:ind w:firstLine="0"/>
              <w:rPr>
                <w:sz w:val="16"/>
                <w:szCs w:val="16"/>
              </w:rPr>
            </w:pPr>
            <w:r w:rsidRPr="009462EB">
              <w:rPr>
                <w:sz w:val="16"/>
                <w:szCs w:val="16"/>
              </w:rPr>
              <w:t>Flawed</w:t>
            </w:r>
          </w:p>
        </w:tc>
        <w:tc>
          <w:tcPr>
            <w:tcW w:w="1537" w:type="dxa"/>
            <w:noWrap/>
            <w:vAlign w:val="center"/>
            <w:hideMark/>
          </w:tcPr>
          <w:p w14:paraId="11D6ACF4" w14:textId="77777777" w:rsidR="003C53B5" w:rsidRPr="009462EB" w:rsidRDefault="003C53B5" w:rsidP="003C53B5">
            <w:pPr>
              <w:ind w:firstLine="0"/>
              <w:rPr>
                <w:sz w:val="16"/>
                <w:szCs w:val="16"/>
              </w:rPr>
            </w:pPr>
            <w:r w:rsidRPr="009462EB">
              <w:rPr>
                <w:sz w:val="16"/>
                <w:szCs w:val="16"/>
              </w:rPr>
              <w:t>Cruel</w:t>
            </w:r>
          </w:p>
        </w:tc>
        <w:tc>
          <w:tcPr>
            <w:tcW w:w="1350" w:type="dxa"/>
            <w:noWrap/>
            <w:vAlign w:val="center"/>
            <w:hideMark/>
          </w:tcPr>
          <w:p w14:paraId="73B5C80E" w14:textId="77777777" w:rsidR="003C53B5" w:rsidRPr="009462EB" w:rsidRDefault="003C53B5" w:rsidP="003C53B5">
            <w:pPr>
              <w:ind w:firstLine="0"/>
              <w:rPr>
                <w:sz w:val="16"/>
                <w:szCs w:val="16"/>
              </w:rPr>
            </w:pPr>
            <w:r w:rsidRPr="009462EB">
              <w:rPr>
                <w:sz w:val="16"/>
                <w:szCs w:val="16"/>
              </w:rPr>
              <w:t>Cruel</w:t>
            </w:r>
          </w:p>
        </w:tc>
        <w:tc>
          <w:tcPr>
            <w:tcW w:w="981" w:type="dxa"/>
            <w:noWrap/>
            <w:vAlign w:val="center"/>
            <w:hideMark/>
          </w:tcPr>
          <w:p w14:paraId="1FC8C2DD" w14:textId="77777777" w:rsidR="003C53B5" w:rsidRPr="009462EB" w:rsidRDefault="003C53B5" w:rsidP="003C53B5">
            <w:pPr>
              <w:ind w:firstLine="0"/>
              <w:rPr>
                <w:sz w:val="16"/>
                <w:szCs w:val="16"/>
              </w:rPr>
            </w:pPr>
            <w:r w:rsidRPr="009462EB">
              <w:rPr>
                <w:sz w:val="16"/>
                <w:szCs w:val="16"/>
              </w:rPr>
              <w:t>Awful</w:t>
            </w:r>
          </w:p>
        </w:tc>
      </w:tr>
      <w:tr w:rsidR="00E44BA1" w:rsidRPr="009462EB" w14:paraId="6BB478E4" w14:textId="77777777" w:rsidTr="00B66889">
        <w:trPr>
          <w:trHeight w:val="271"/>
        </w:trPr>
        <w:tc>
          <w:tcPr>
            <w:tcW w:w="1079" w:type="dxa"/>
            <w:noWrap/>
            <w:vAlign w:val="center"/>
            <w:hideMark/>
          </w:tcPr>
          <w:p w14:paraId="3524A1AE" w14:textId="77777777" w:rsidR="003C53B5" w:rsidRPr="009462EB" w:rsidRDefault="003C53B5" w:rsidP="003C53B5">
            <w:pPr>
              <w:ind w:firstLine="0"/>
              <w:rPr>
                <w:sz w:val="16"/>
                <w:szCs w:val="16"/>
              </w:rPr>
            </w:pPr>
          </w:p>
        </w:tc>
        <w:tc>
          <w:tcPr>
            <w:tcW w:w="985" w:type="dxa"/>
            <w:noWrap/>
            <w:vAlign w:val="center"/>
            <w:hideMark/>
          </w:tcPr>
          <w:p w14:paraId="595B6674" w14:textId="29175F63"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2764C9B" w14:textId="74D38477"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F658F55" w14:textId="6334158C" w:rsidR="003C53B5" w:rsidRPr="009462EB" w:rsidRDefault="003C53B5" w:rsidP="003C53B5">
            <w:pPr>
              <w:ind w:firstLine="0"/>
              <w:rPr>
                <w:sz w:val="16"/>
                <w:szCs w:val="16"/>
              </w:rPr>
            </w:pPr>
            <w:r w:rsidRPr="009462EB">
              <w:rPr>
                <w:sz w:val="16"/>
                <w:szCs w:val="16"/>
              </w:rPr>
              <w:t>Hurtful</w:t>
            </w:r>
          </w:p>
        </w:tc>
        <w:tc>
          <w:tcPr>
            <w:tcW w:w="1904" w:type="dxa"/>
            <w:noWrap/>
            <w:vAlign w:val="center"/>
            <w:hideMark/>
          </w:tcPr>
          <w:p w14:paraId="1D98BC9A" w14:textId="77777777" w:rsidR="003C53B5" w:rsidRPr="009462EB" w:rsidRDefault="003C53B5" w:rsidP="003C53B5">
            <w:pPr>
              <w:ind w:firstLine="0"/>
              <w:rPr>
                <w:sz w:val="16"/>
                <w:szCs w:val="16"/>
              </w:rPr>
            </w:pPr>
            <w:r w:rsidRPr="009462EB">
              <w:rPr>
                <w:sz w:val="16"/>
                <w:szCs w:val="16"/>
              </w:rPr>
              <w:t>Rude</w:t>
            </w:r>
          </w:p>
        </w:tc>
        <w:tc>
          <w:tcPr>
            <w:tcW w:w="1170" w:type="dxa"/>
            <w:noWrap/>
            <w:vAlign w:val="center"/>
            <w:hideMark/>
          </w:tcPr>
          <w:p w14:paraId="07882389" w14:textId="77777777" w:rsidR="003C53B5" w:rsidRPr="009462EB" w:rsidRDefault="003C53B5" w:rsidP="003C53B5">
            <w:pPr>
              <w:ind w:firstLine="0"/>
              <w:rPr>
                <w:sz w:val="16"/>
                <w:szCs w:val="16"/>
              </w:rPr>
            </w:pPr>
            <w:r w:rsidRPr="009462EB">
              <w:rPr>
                <w:sz w:val="16"/>
                <w:szCs w:val="16"/>
              </w:rPr>
              <w:t>Inadequate</w:t>
            </w:r>
          </w:p>
        </w:tc>
        <w:tc>
          <w:tcPr>
            <w:tcW w:w="987" w:type="dxa"/>
            <w:noWrap/>
            <w:vAlign w:val="center"/>
            <w:hideMark/>
          </w:tcPr>
          <w:p w14:paraId="0CC7EC1B" w14:textId="77777777" w:rsidR="003C53B5" w:rsidRPr="009462EB" w:rsidRDefault="003C53B5" w:rsidP="003C53B5">
            <w:pPr>
              <w:ind w:firstLine="0"/>
              <w:rPr>
                <w:sz w:val="16"/>
                <w:szCs w:val="16"/>
              </w:rPr>
            </w:pPr>
            <w:r w:rsidRPr="009462EB">
              <w:rPr>
                <w:sz w:val="16"/>
                <w:szCs w:val="16"/>
              </w:rPr>
              <w:t>Lazy</w:t>
            </w:r>
          </w:p>
        </w:tc>
        <w:tc>
          <w:tcPr>
            <w:tcW w:w="1436" w:type="dxa"/>
            <w:noWrap/>
            <w:vAlign w:val="center"/>
            <w:hideMark/>
          </w:tcPr>
          <w:p w14:paraId="6CB97729" w14:textId="77777777" w:rsidR="003C53B5" w:rsidRPr="009462EB" w:rsidRDefault="003C53B5" w:rsidP="003C53B5">
            <w:pPr>
              <w:ind w:firstLine="0"/>
              <w:rPr>
                <w:sz w:val="16"/>
                <w:szCs w:val="16"/>
              </w:rPr>
            </w:pPr>
            <w:r w:rsidRPr="009462EB">
              <w:rPr>
                <w:sz w:val="16"/>
                <w:szCs w:val="16"/>
              </w:rPr>
              <w:t>Bad</w:t>
            </w:r>
          </w:p>
        </w:tc>
        <w:tc>
          <w:tcPr>
            <w:tcW w:w="1537" w:type="dxa"/>
            <w:noWrap/>
            <w:vAlign w:val="center"/>
            <w:hideMark/>
          </w:tcPr>
          <w:p w14:paraId="221D584E" w14:textId="77777777" w:rsidR="003C53B5" w:rsidRPr="009462EB" w:rsidRDefault="003C53B5" w:rsidP="003C53B5">
            <w:pPr>
              <w:ind w:firstLine="0"/>
              <w:rPr>
                <w:sz w:val="16"/>
                <w:szCs w:val="16"/>
              </w:rPr>
            </w:pPr>
            <w:r w:rsidRPr="009462EB">
              <w:rPr>
                <w:sz w:val="16"/>
                <w:szCs w:val="16"/>
              </w:rPr>
              <w:t>Dangerous</w:t>
            </w:r>
          </w:p>
        </w:tc>
        <w:tc>
          <w:tcPr>
            <w:tcW w:w="1350" w:type="dxa"/>
            <w:noWrap/>
            <w:vAlign w:val="center"/>
            <w:hideMark/>
          </w:tcPr>
          <w:p w14:paraId="5AD17E47" w14:textId="77777777" w:rsidR="003C53B5" w:rsidRPr="009462EB" w:rsidRDefault="003C53B5" w:rsidP="003C53B5">
            <w:pPr>
              <w:ind w:firstLine="0"/>
              <w:rPr>
                <w:sz w:val="16"/>
                <w:szCs w:val="16"/>
              </w:rPr>
            </w:pPr>
            <w:r w:rsidRPr="009462EB">
              <w:rPr>
                <w:sz w:val="16"/>
                <w:szCs w:val="16"/>
              </w:rPr>
              <w:t>Dangerous</w:t>
            </w:r>
          </w:p>
        </w:tc>
        <w:tc>
          <w:tcPr>
            <w:tcW w:w="981" w:type="dxa"/>
            <w:noWrap/>
            <w:vAlign w:val="center"/>
            <w:hideMark/>
          </w:tcPr>
          <w:p w14:paraId="31E650BF" w14:textId="77777777" w:rsidR="003C53B5" w:rsidRPr="009462EB" w:rsidRDefault="003C53B5" w:rsidP="003C53B5">
            <w:pPr>
              <w:ind w:firstLine="0"/>
              <w:rPr>
                <w:sz w:val="16"/>
                <w:szCs w:val="16"/>
              </w:rPr>
            </w:pPr>
            <w:r w:rsidRPr="009462EB">
              <w:rPr>
                <w:sz w:val="16"/>
                <w:szCs w:val="16"/>
              </w:rPr>
              <w:t>Hurtful</w:t>
            </w:r>
          </w:p>
        </w:tc>
      </w:tr>
      <w:tr w:rsidR="00E44BA1" w:rsidRPr="009462EB" w14:paraId="3537192A" w14:textId="77777777" w:rsidTr="00B66889">
        <w:trPr>
          <w:trHeight w:val="271"/>
        </w:trPr>
        <w:tc>
          <w:tcPr>
            <w:tcW w:w="1079" w:type="dxa"/>
            <w:noWrap/>
            <w:vAlign w:val="center"/>
            <w:hideMark/>
          </w:tcPr>
          <w:p w14:paraId="058EA3F0" w14:textId="77777777" w:rsidR="003C53B5" w:rsidRPr="009462EB" w:rsidRDefault="003C53B5" w:rsidP="003C53B5">
            <w:pPr>
              <w:ind w:firstLine="0"/>
              <w:rPr>
                <w:sz w:val="16"/>
                <w:szCs w:val="16"/>
              </w:rPr>
            </w:pPr>
          </w:p>
        </w:tc>
        <w:tc>
          <w:tcPr>
            <w:tcW w:w="985" w:type="dxa"/>
            <w:noWrap/>
            <w:vAlign w:val="center"/>
            <w:hideMark/>
          </w:tcPr>
          <w:p w14:paraId="4C33F13F" w14:textId="0231B8F5"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7FBAED87" w14:textId="06A7C642"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4137469C" w14:textId="205A45A6" w:rsidR="003C53B5" w:rsidRPr="009462EB" w:rsidRDefault="003C53B5" w:rsidP="003C53B5">
            <w:pPr>
              <w:ind w:firstLine="0"/>
              <w:rPr>
                <w:sz w:val="16"/>
                <w:szCs w:val="16"/>
              </w:rPr>
            </w:pPr>
            <w:r w:rsidRPr="009462EB">
              <w:rPr>
                <w:sz w:val="16"/>
                <w:szCs w:val="16"/>
              </w:rPr>
              <w:t>Horrible</w:t>
            </w:r>
          </w:p>
        </w:tc>
        <w:tc>
          <w:tcPr>
            <w:tcW w:w="1904" w:type="dxa"/>
            <w:noWrap/>
            <w:vAlign w:val="center"/>
            <w:hideMark/>
          </w:tcPr>
          <w:p w14:paraId="136CCD1D" w14:textId="77777777" w:rsidR="003C53B5" w:rsidRPr="009462EB" w:rsidRDefault="003C53B5" w:rsidP="003C53B5">
            <w:pPr>
              <w:ind w:firstLine="0"/>
              <w:rPr>
                <w:sz w:val="16"/>
                <w:szCs w:val="16"/>
              </w:rPr>
            </w:pPr>
            <w:r w:rsidRPr="009462EB">
              <w:rPr>
                <w:sz w:val="16"/>
                <w:szCs w:val="16"/>
              </w:rPr>
              <w:t>Violent</w:t>
            </w:r>
          </w:p>
        </w:tc>
        <w:tc>
          <w:tcPr>
            <w:tcW w:w="1170" w:type="dxa"/>
            <w:noWrap/>
            <w:vAlign w:val="center"/>
            <w:hideMark/>
          </w:tcPr>
          <w:p w14:paraId="50057DD1" w14:textId="77777777" w:rsidR="003C53B5" w:rsidRPr="009462EB" w:rsidRDefault="003C53B5" w:rsidP="003C53B5">
            <w:pPr>
              <w:ind w:firstLine="0"/>
              <w:rPr>
                <w:sz w:val="16"/>
                <w:szCs w:val="16"/>
              </w:rPr>
            </w:pPr>
            <w:r w:rsidRPr="009462EB">
              <w:rPr>
                <w:sz w:val="16"/>
                <w:szCs w:val="16"/>
              </w:rPr>
              <w:t>Inferior</w:t>
            </w:r>
          </w:p>
        </w:tc>
        <w:tc>
          <w:tcPr>
            <w:tcW w:w="987" w:type="dxa"/>
            <w:noWrap/>
            <w:vAlign w:val="center"/>
            <w:hideMark/>
          </w:tcPr>
          <w:p w14:paraId="7DB8ADAD" w14:textId="77777777" w:rsidR="003C53B5" w:rsidRPr="009462EB" w:rsidRDefault="003C53B5" w:rsidP="003C53B5">
            <w:pPr>
              <w:ind w:firstLine="0"/>
              <w:rPr>
                <w:sz w:val="16"/>
                <w:szCs w:val="16"/>
              </w:rPr>
            </w:pPr>
            <w:r w:rsidRPr="009462EB">
              <w:rPr>
                <w:sz w:val="16"/>
                <w:szCs w:val="16"/>
              </w:rPr>
              <w:t>Sloppy</w:t>
            </w:r>
          </w:p>
        </w:tc>
        <w:tc>
          <w:tcPr>
            <w:tcW w:w="1436" w:type="dxa"/>
            <w:noWrap/>
            <w:vAlign w:val="center"/>
            <w:hideMark/>
          </w:tcPr>
          <w:p w14:paraId="30EBB9D7" w14:textId="77777777" w:rsidR="003C53B5" w:rsidRPr="009462EB" w:rsidRDefault="003C53B5" w:rsidP="003C53B5">
            <w:pPr>
              <w:ind w:firstLine="0"/>
              <w:rPr>
                <w:sz w:val="16"/>
                <w:szCs w:val="16"/>
              </w:rPr>
            </w:pPr>
            <w:r w:rsidRPr="009462EB">
              <w:rPr>
                <w:sz w:val="16"/>
                <w:szCs w:val="16"/>
              </w:rPr>
              <w:t>Hateful</w:t>
            </w:r>
          </w:p>
        </w:tc>
        <w:tc>
          <w:tcPr>
            <w:tcW w:w="1537" w:type="dxa"/>
            <w:noWrap/>
            <w:vAlign w:val="center"/>
            <w:hideMark/>
          </w:tcPr>
          <w:p w14:paraId="5E452779" w14:textId="77777777" w:rsidR="003C53B5" w:rsidRPr="009462EB" w:rsidRDefault="003C53B5" w:rsidP="003C53B5">
            <w:pPr>
              <w:ind w:firstLine="0"/>
              <w:rPr>
                <w:sz w:val="16"/>
                <w:szCs w:val="16"/>
              </w:rPr>
            </w:pPr>
            <w:r w:rsidRPr="009462EB">
              <w:rPr>
                <w:sz w:val="16"/>
                <w:szCs w:val="16"/>
              </w:rPr>
              <w:t>Enemy</w:t>
            </w:r>
          </w:p>
        </w:tc>
        <w:tc>
          <w:tcPr>
            <w:tcW w:w="1350" w:type="dxa"/>
            <w:noWrap/>
            <w:vAlign w:val="center"/>
            <w:hideMark/>
          </w:tcPr>
          <w:p w14:paraId="1E0839E8" w14:textId="77777777" w:rsidR="003C53B5" w:rsidRPr="009462EB" w:rsidRDefault="003C53B5" w:rsidP="003C53B5">
            <w:pPr>
              <w:ind w:firstLine="0"/>
              <w:rPr>
                <w:sz w:val="16"/>
                <w:szCs w:val="16"/>
              </w:rPr>
            </w:pPr>
            <w:r w:rsidRPr="009462EB">
              <w:rPr>
                <w:sz w:val="16"/>
                <w:szCs w:val="16"/>
              </w:rPr>
              <w:t>Enemy</w:t>
            </w:r>
          </w:p>
        </w:tc>
        <w:tc>
          <w:tcPr>
            <w:tcW w:w="981" w:type="dxa"/>
            <w:noWrap/>
            <w:vAlign w:val="center"/>
            <w:hideMark/>
          </w:tcPr>
          <w:p w14:paraId="3CA230CE" w14:textId="77777777" w:rsidR="003C53B5" w:rsidRPr="009462EB" w:rsidRDefault="003C53B5" w:rsidP="003C53B5">
            <w:pPr>
              <w:ind w:firstLine="0"/>
              <w:rPr>
                <w:sz w:val="16"/>
                <w:szCs w:val="16"/>
              </w:rPr>
            </w:pPr>
            <w:r w:rsidRPr="009462EB">
              <w:rPr>
                <w:sz w:val="16"/>
                <w:szCs w:val="16"/>
              </w:rPr>
              <w:t>Horrible</w:t>
            </w:r>
          </w:p>
        </w:tc>
      </w:tr>
      <w:tr w:rsidR="00E44BA1" w:rsidRPr="009462EB" w14:paraId="2CA8C194" w14:textId="77777777" w:rsidTr="00B66889">
        <w:trPr>
          <w:trHeight w:val="271"/>
        </w:trPr>
        <w:tc>
          <w:tcPr>
            <w:tcW w:w="1079" w:type="dxa"/>
            <w:noWrap/>
            <w:vAlign w:val="center"/>
            <w:hideMark/>
          </w:tcPr>
          <w:p w14:paraId="1DCD414B" w14:textId="77777777" w:rsidR="003C53B5" w:rsidRPr="009462EB" w:rsidRDefault="003C53B5" w:rsidP="003C53B5">
            <w:pPr>
              <w:ind w:firstLine="0"/>
              <w:rPr>
                <w:sz w:val="16"/>
                <w:szCs w:val="16"/>
              </w:rPr>
            </w:pPr>
          </w:p>
        </w:tc>
        <w:tc>
          <w:tcPr>
            <w:tcW w:w="985" w:type="dxa"/>
            <w:noWrap/>
            <w:vAlign w:val="center"/>
            <w:hideMark/>
          </w:tcPr>
          <w:p w14:paraId="664E9656" w14:textId="1309D79B"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6FEA5501" w14:textId="6E2AFE0C"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0BCBF98F" w14:textId="6042F95E" w:rsidR="003C53B5" w:rsidRPr="009462EB" w:rsidRDefault="003C53B5" w:rsidP="003C53B5">
            <w:pPr>
              <w:ind w:firstLine="0"/>
              <w:rPr>
                <w:sz w:val="16"/>
                <w:szCs w:val="16"/>
              </w:rPr>
            </w:pPr>
            <w:r w:rsidRPr="009462EB">
              <w:rPr>
                <w:sz w:val="16"/>
                <w:szCs w:val="16"/>
              </w:rPr>
              <w:t>Painful</w:t>
            </w:r>
          </w:p>
        </w:tc>
        <w:tc>
          <w:tcPr>
            <w:tcW w:w="1904" w:type="dxa"/>
            <w:noWrap/>
            <w:vAlign w:val="center"/>
            <w:hideMark/>
          </w:tcPr>
          <w:p w14:paraId="275C312B" w14:textId="77777777" w:rsidR="003C53B5" w:rsidRPr="009462EB" w:rsidRDefault="003C53B5" w:rsidP="003C53B5">
            <w:pPr>
              <w:ind w:firstLine="0"/>
              <w:rPr>
                <w:sz w:val="16"/>
                <w:szCs w:val="16"/>
              </w:rPr>
            </w:pPr>
          </w:p>
        </w:tc>
        <w:tc>
          <w:tcPr>
            <w:tcW w:w="1170" w:type="dxa"/>
            <w:noWrap/>
            <w:vAlign w:val="center"/>
            <w:hideMark/>
          </w:tcPr>
          <w:p w14:paraId="16D71385" w14:textId="77777777" w:rsidR="003C53B5" w:rsidRPr="009462EB" w:rsidRDefault="003C53B5" w:rsidP="003C53B5">
            <w:pPr>
              <w:ind w:firstLine="0"/>
              <w:rPr>
                <w:sz w:val="16"/>
                <w:szCs w:val="16"/>
              </w:rPr>
            </w:pPr>
            <w:r w:rsidRPr="009462EB">
              <w:rPr>
                <w:sz w:val="16"/>
                <w:szCs w:val="16"/>
              </w:rPr>
              <w:t>Lazy</w:t>
            </w:r>
          </w:p>
        </w:tc>
        <w:tc>
          <w:tcPr>
            <w:tcW w:w="987" w:type="dxa"/>
            <w:noWrap/>
            <w:vAlign w:val="center"/>
            <w:hideMark/>
          </w:tcPr>
          <w:p w14:paraId="54148113" w14:textId="77777777" w:rsidR="003C53B5" w:rsidRPr="009462EB" w:rsidRDefault="003C53B5" w:rsidP="003C53B5">
            <w:pPr>
              <w:ind w:firstLine="0"/>
              <w:rPr>
                <w:sz w:val="16"/>
                <w:szCs w:val="16"/>
              </w:rPr>
            </w:pPr>
            <w:r w:rsidRPr="009462EB">
              <w:rPr>
                <w:sz w:val="16"/>
                <w:szCs w:val="16"/>
              </w:rPr>
              <w:t>Disgusting</w:t>
            </w:r>
          </w:p>
        </w:tc>
        <w:tc>
          <w:tcPr>
            <w:tcW w:w="1436" w:type="dxa"/>
            <w:noWrap/>
            <w:vAlign w:val="center"/>
            <w:hideMark/>
          </w:tcPr>
          <w:p w14:paraId="31A892BD" w14:textId="77777777" w:rsidR="003C53B5" w:rsidRPr="009462EB" w:rsidRDefault="003C53B5" w:rsidP="003C53B5">
            <w:pPr>
              <w:ind w:firstLine="0"/>
              <w:rPr>
                <w:sz w:val="16"/>
                <w:szCs w:val="16"/>
              </w:rPr>
            </w:pPr>
            <w:r w:rsidRPr="009462EB">
              <w:rPr>
                <w:sz w:val="16"/>
                <w:szCs w:val="16"/>
              </w:rPr>
              <w:t>Dangerous</w:t>
            </w:r>
          </w:p>
        </w:tc>
        <w:tc>
          <w:tcPr>
            <w:tcW w:w="1537" w:type="dxa"/>
            <w:noWrap/>
            <w:vAlign w:val="center"/>
            <w:hideMark/>
          </w:tcPr>
          <w:p w14:paraId="2B123886" w14:textId="77777777" w:rsidR="003C53B5" w:rsidRPr="009462EB" w:rsidRDefault="003C53B5" w:rsidP="003C53B5">
            <w:pPr>
              <w:ind w:firstLine="0"/>
              <w:rPr>
                <w:sz w:val="16"/>
                <w:szCs w:val="16"/>
              </w:rPr>
            </w:pPr>
            <w:r w:rsidRPr="009462EB">
              <w:rPr>
                <w:sz w:val="16"/>
                <w:szCs w:val="16"/>
              </w:rPr>
              <w:t>Hateful</w:t>
            </w:r>
          </w:p>
        </w:tc>
        <w:tc>
          <w:tcPr>
            <w:tcW w:w="1350" w:type="dxa"/>
            <w:noWrap/>
            <w:vAlign w:val="center"/>
            <w:hideMark/>
          </w:tcPr>
          <w:p w14:paraId="750F3AAD" w14:textId="77777777" w:rsidR="003C53B5" w:rsidRPr="009462EB" w:rsidRDefault="003C53B5" w:rsidP="003C53B5">
            <w:pPr>
              <w:ind w:firstLine="0"/>
              <w:rPr>
                <w:sz w:val="16"/>
                <w:szCs w:val="16"/>
              </w:rPr>
            </w:pPr>
            <w:r w:rsidRPr="009462EB">
              <w:rPr>
                <w:sz w:val="16"/>
                <w:szCs w:val="16"/>
              </w:rPr>
              <w:t>Hateful</w:t>
            </w:r>
          </w:p>
        </w:tc>
        <w:tc>
          <w:tcPr>
            <w:tcW w:w="981" w:type="dxa"/>
            <w:noWrap/>
            <w:vAlign w:val="center"/>
            <w:hideMark/>
          </w:tcPr>
          <w:p w14:paraId="644B026B" w14:textId="77777777" w:rsidR="003C53B5" w:rsidRPr="009462EB" w:rsidRDefault="003C53B5" w:rsidP="003C53B5">
            <w:pPr>
              <w:ind w:firstLine="0"/>
              <w:rPr>
                <w:sz w:val="16"/>
                <w:szCs w:val="16"/>
              </w:rPr>
            </w:pPr>
            <w:r w:rsidRPr="009462EB">
              <w:rPr>
                <w:sz w:val="16"/>
                <w:szCs w:val="16"/>
              </w:rPr>
              <w:t>Painful</w:t>
            </w:r>
          </w:p>
        </w:tc>
      </w:tr>
      <w:tr w:rsidR="00E44BA1" w:rsidRPr="009462EB" w14:paraId="19941E67" w14:textId="77777777" w:rsidTr="00B66889">
        <w:trPr>
          <w:trHeight w:val="271"/>
        </w:trPr>
        <w:tc>
          <w:tcPr>
            <w:tcW w:w="1079" w:type="dxa"/>
            <w:tcBorders>
              <w:bottom w:val="single" w:sz="4" w:space="0" w:color="auto"/>
            </w:tcBorders>
            <w:noWrap/>
            <w:vAlign w:val="center"/>
            <w:hideMark/>
          </w:tcPr>
          <w:p w14:paraId="61170429" w14:textId="77777777" w:rsidR="003C53B5" w:rsidRPr="009462EB" w:rsidRDefault="003C53B5" w:rsidP="003C53B5">
            <w:pPr>
              <w:ind w:firstLine="0"/>
              <w:rPr>
                <w:sz w:val="16"/>
                <w:szCs w:val="16"/>
              </w:rPr>
            </w:pPr>
          </w:p>
        </w:tc>
        <w:tc>
          <w:tcPr>
            <w:tcW w:w="985" w:type="dxa"/>
            <w:tcBorders>
              <w:bottom w:val="single" w:sz="4" w:space="0" w:color="auto"/>
            </w:tcBorders>
            <w:noWrap/>
            <w:vAlign w:val="center"/>
            <w:hideMark/>
          </w:tcPr>
          <w:p w14:paraId="4B0777FA" w14:textId="46130AB5"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78929EEA" w14:textId="710AE6DA"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2BE762D5" w14:textId="2A2F8745" w:rsidR="003C53B5" w:rsidRPr="009462EB" w:rsidRDefault="003C53B5" w:rsidP="003C53B5">
            <w:pPr>
              <w:ind w:firstLine="0"/>
              <w:rPr>
                <w:sz w:val="16"/>
                <w:szCs w:val="16"/>
              </w:rPr>
            </w:pPr>
            <w:r w:rsidRPr="009462EB">
              <w:rPr>
                <w:sz w:val="16"/>
                <w:szCs w:val="16"/>
              </w:rPr>
              <w:t>Upsetting</w:t>
            </w:r>
          </w:p>
        </w:tc>
        <w:tc>
          <w:tcPr>
            <w:tcW w:w="1904" w:type="dxa"/>
            <w:tcBorders>
              <w:bottom w:val="single" w:sz="4" w:space="0" w:color="auto"/>
            </w:tcBorders>
            <w:noWrap/>
            <w:vAlign w:val="center"/>
            <w:hideMark/>
          </w:tcPr>
          <w:p w14:paraId="061061E3" w14:textId="77777777" w:rsidR="003C53B5" w:rsidRPr="009462EB" w:rsidRDefault="003C53B5" w:rsidP="003C53B5">
            <w:pPr>
              <w:ind w:firstLine="0"/>
              <w:rPr>
                <w:sz w:val="16"/>
                <w:szCs w:val="16"/>
              </w:rPr>
            </w:pPr>
          </w:p>
        </w:tc>
        <w:tc>
          <w:tcPr>
            <w:tcW w:w="1170" w:type="dxa"/>
            <w:tcBorders>
              <w:bottom w:val="single" w:sz="4" w:space="0" w:color="auto"/>
            </w:tcBorders>
            <w:noWrap/>
            <w:vAlign w:val="center"/>
            <w:hideMark/>
          </w:tcPr>
          <w:p w14:paraId="3D87F265" w14:textId="77777777" w:rsidR="003C53B5" w:rsidRPr="009462EB" w:rsidRDefault="003C53B5" w:rsidP="003C53B5">
            <w:pPr>
              <w:ind w:firstLine="0"/>
              <w:rPr>
                <w:sz w:val="16"/>
                <w:szCs w:val="16"/>
              </w:rPr>
            </w:pPr>
            <w:r w:rsidRPr="009462EB">
              <w:rPr>
                <w:sz w:val="16"/>
                <w:szCs w:val="16"/>
              </w:rPr>
              <w:t>Stupid</w:t>
            </w:r>
          </w:p>
        </w:tc>
        <w:tc>
          <w:tcPr>
            <w:tcW w:w="987" w:type="dxa"/>
            <w:tcBorders>
              <w:bottom w:val="single" w:sz="4" w:space="0" w:color="auto"/>
            </w:tcBorders>
            <w:noWrap/>
            <w:vAlign w:val="center"/>
            <w:hideMark/>
          </w:tcPr>
          <w:p w14:paraId="236AD79F" w14:textId="77777777" w:rsidR="003C53B5" w:rsidRPr="009462EB" w:rsidRDefault="003C53B5" w:rsidP="003C53B5">
            <w:pPr>
              <w:ind w:firstLine="0"/>
              <w:rPr>
                <w:sz w:val="16"/>
                <w:szCs w:val="16"/>
              </w:rPr>
            </w:pPr>
            <w:r w:rsidRPr="009462EB">
              <w:rPr>
                <w:sz w:val="16"/>
                <w:szCs w:val="16"/>
              </w:rPr>
              <w:t>Ugly</w:t>
            </w:r>
          </w:p>
        </w:tc>
        <w:tc>
          <w:tcPr>
            <w:tcW w:w="1436" w:type="dxa"/>
            <w:tcBorders>
              <w:bottom w:val="single" w:sz="4" w:space="0" w:color="auto"/>
            </w:tcBorders>
            <w:noWrap/>
            <w:vAlign w:val="center"/>
            <w:hideMark/>
          </w:tcPr>
          <w:p w14:paraId="54DEBAD0" w14:textId="77777777" w:rsidR="003C53B5" w:rsidRPr="009462EB" w:rsidRDefault="003C53B5" w:rsidP="003C53B5">
            <w:pPr>
              <w:ind w:firstLine="0"/>
              <w:rPr>
                <w:sz w:val="16"/>
                <w:szCs w:val="16"/>
              </w:rPr>
            </w:pPr>
            <w:r w:rsidRPr="009462EB">
              <w:rPr>
                <w:sz w:val="16"/>
                <w:szCs w:val="16"/>
              </w:rPr>
              <w:t>Dishonest</w:t>
            </w:r>
          </w:p>
        </w:tc>
        <w:tc>
          <w:tcPr>
            <w:tcW w:w="1537" w:type="dxa"/>
            <w:tcBorders>
              <w:bottom w:val="single" w:sz="4" w:space="0" w:color="auto"/>
            </w:tcBorders>
            <w:noWrap/>
            <w:vAlign w:val="center"/>
            <w:hideMark/>
          </w:tcPr>
          <w:p w14:paraId="7FB1A569" w14:textId="77777777" w:rsidR="003C53B5" w:rsidRPr="009462EB" w:rsidRDefault="003C53B5" w:rsidP="003C53B5">
            <w:pPr>
              <w:ind w:firstLine="0"/>
              <w:rPr>
                <w:sz w:val="16"/>
                <w:szCs w:val="16"/>
              </w:rPr>
            </w:pPr>
            <w:r w:rsidRPr="009462EB">
              <w:rPr>
                <w:sz w:val="16"/>
                <w:szCs w:val="16"/>
              </w:rPr>
              <w:t>Selfish</w:t>
            </w:r>
          </w:p>
        </w:tc>
        <w:tc>
          <w:tcPr>
            <w:tcW w:w="1350" w:type="dxa"/>
            <w:tcBorders>
              <w:bottom w:val="single" w:sz="4" w:space="0" w:color="auto"/>
            </w:tcBorders>
            <w:noWrap/>
            <w:vAlign w:val="center"/>
            <w:hideMark/>
          </w:tcPr>
          <w:p w14:paraId="5D23A3E8" w14:textId="77777777" w:rsidR="003C53B5" w:rsidRPr="009462EB" w:rsidRDefault="003C53B5" w:rsidP="003C53B5">
            <w:pPr>
              <w:ind w:firstLine="0"/>
              <w:rPr>
                <w:sz w:val="16"/>
                <w:szCs w:val="16"/>
              </w:rPr>
            </w:pPr>
            <w:r w:rsidRPr="009462EB">
              <w:rPr>
                <w:sz w:val="16"/>
                <w:szCs w:val="16"/>
              </w:rPr>
              <w:t>Selfish</w:t>
            </w:r>
          </w:p>
        </w:tc>
        <w:tc>
          <w:tcPr>
            <w:tcW w:w="981" w:type="dxa"/>
            <w:tcBorders>
              <w:bottom w:val="single" w:sz="4" w:space="0" w:color="auto"/>
            </w:tcBorders>
            <w:noWrap/>
            <w:vAlign w:val="center"/>
            <w:hideMark/>
          </w:tcPr>
          <w:p w14:paraId="3B53D160" w14:textId="77777777" w:rsidR="003C53B5" w:rsidRPr="009462EB" w:rsidRDefault="003C53B5" w:rsidP="003C53B5">
            <w:pPr>
              <w:ind w:firstLine="0"/>
              <w:rPr>
                <w:sz w:val="16"/>
                <w:szCs w:val="16"/>
              </w:rPr>
            </w:pPr>
            <w:r w:rsidRPr="009462EB">
              <w:rPr>
                <w:sz w:val="16"/>
                <w:szCs w:val="16"/>
              </w:rPr>
              <w:t>Upsetting</w:t>
            </w:r>
          </w:p>
        </w:tc>
      </w:tr>
      <w:tr w:rsidR="00A90882" w:rsidRPr="009462EB" w14:paraId="45AFC269" w14:textId="77777777" w:rsidTr="00B66889">
        <w:trPr>
          <w:trHeight w:val="271"/>
        </w:trPr>
        <w:tc>
          <w:tcPr>
            <w:tcW w:w="13401" w:type="dxa"/>
            <w:gridSpan w:val="11"/>
            <w:tcBorders>
              <w:top w:val="single" w:sz="4" w:space="0" w:color="auto"/>
              <w:bottom w:val="nil"/>
            </w:tcBorders>
            <w:noWrap/>
            <w:vAlign w:val="center"/>
          </w:tcPr>
          <w:p w14:paraId="063BF842" w14:textId="1DCA7B14" w:rsidR="00A90882" w:rsidRPr="009462EB" w:rsidRDefault="00A90882" w:rsidP="003C53B5">
            <w:pPr>
              <w:ind w:firstLine="0"/>
              <w:rPr>
                <w:sz w:val="16"/>
                <w:szCs w:val="16"/>
              </w:rPr>
            </w:pPr>
            <w:r w:rsidRPr="009462EB">
              <w:rPr>
                <w:i/>
                <w:sz w:val="16"/>
                <w:szCs w:val="16"/>
              </w:rPr>
              <w:t>Notes</w:t>
            </w:r>
            <w:r w:rsidRPr="009462EB">
              <w:rPr>
                <w:sz w:val="16"/>
                <w:szCs w:val="16"/>
              </w:rPr>
              <w:t xml:space="preserve">: </w:t>
            </w:r>
            <w:r w:rsidR="003B0CAE" w:rsidRPr="009462EB">
              <w:rPr>
                <w:sz w:val="16"/>
                <w:szCs w:val="16"/>
              </w:rPr>
              <w:t>T</w:t>
            </w:r>
            <w:r w:rsidR="00D91667" w:rsidRPr="009462EB">
              <w:rPr>
                <w:sz w:val="16"/>
                <w:szCs w:val="16"/>
              </w:rPr>
              <w:t xml:space="preserve">he friend-enemy IRAP employed personalized category 1 and 2 stimuli that were </w:t>
            </w:r>
            <w:r w:rsidR="00ED2BF9" w:rsidRPr="009462EB">
              <w:rPr>
                <w:sz w:val="16"/>
                <w:szCs w:val="16"/>
              </w:rPr>
              <w:t>provided</w:t>
            </w:r>
            <w:r w:rsidR="00D91667" w:rsidRPr="009462EB">
              <w:rPr>
                <w:sz w:val="16"/>
                <w:szCs w:val="16"/>
              </w:rPr>
              <w:t xml:space="preserve"> by the participant. </w:t>
            </w:r>
          </w:p>
        </w:tc>
      </w:tr>
    </w:tbl>
    <w:p w14:paraId="479A0A96" w14:textId="36C3EEB0" w:rsidR="00FB4B45" w:rsidRPr="009462EB" w:rsidRDefault="00FB4B45" w:rsidP="00AC510A">
      <w:pPr>
        <w:ind w:firstLine="0"/>
        <w:sectPr w:rsidR="00FB4B45" w:rsidRPr="009462EB" w:rsidSect="0074589F">
          <w:pgSz w:w="16840" w:h="11900" w:code="9"/>
          <w:pgMar w:top="1440" w:right="1440" w:bottom="1440" w:left="1440" w:header="720" w:footer="720" w:gutter="0"/>
          <w:cols w:space="720"/>
          <w:titlePg/>
          <w:docGrid w:linePitch="360"/>
        </w:sectPr>
      </w:pPr>
    </w:p>
    <w:p w14:paraId="61914E8E" w14:textId="78CBB551" w:rsidR="00D30247" w:rsidRPr="009462EB" w:rsidRDefault="00DD0916" w:rsidP="00BD1E1F">
      <w:pPr>
        <w:pStyle w:val="Heading1"/>
      </w:pPr>
      <w:r w:rsidRPr="009462EB">
        <w:lastRenderedPageBreak/>
        <w:t>Result</w:t>
      </w:r>
      <w:r w:rsidR="00854F07" w:rsidRPr="009462EB">
        <w:t>s</w:t>
      </w:r>
    </w:p>
    <w:p w14:paraId="39F7DFB9" w14:textId="5E4ACC51" w:rsidR="00CB2736" w:rsidRPr="009462EB" w:rsidRDefault="00CB2736" w:rsidP="00CB2736">
      <w:pPr>
        <w:pStyle w:val="Heading2"/>
      </w:pPr>
      <w:r w:rsidRPr="009462EB">
        <w:t xml:space="preserve">Comparisons of different domains </w:t>
      </w:r>
    </w:p>
    <w:p w14:paraId="11822AC8" w14:textId="51124839" w:rsidR="00236D80" w:rsidRPr="009462EB" w:rsidRDefault="00236D80" w:rsidP="00B07E67">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r w:rsidR="00B43474" w:rsidRPr="00576F84">
        <w:t>ez</w:t>
      </w:r>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w:t>
      </w:r>
      <w:proofErr w:type="spellStart"/>
      <w:r w:rsidR="00CF7D1C">
        <w:t>schoRsch</w:t>
      </w:r>
      <w:proofErr w:type="spellEnd"/>
      <w:r w:rsidR="00CF7D1C">
        <w:t xml:space="preserve">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613BD762" w:rsidR="00A866C5" w:rsidRPr="009462EB" w:rsidRDefault="00A866C5" w:rsidP="00A866C5">
      <w:r w:rsidRPr="009462EB">
        <w:t>First, we assessed the evidence for a generic pattern among IRAP effects</w:t>
      </w:r>
      <w:r w:rsidR="006B00E9" w:rsidRPr="009462EB">
        <w:t xml:space="preserve">. Next, we assessed the relatively </w:t>
      </w:r>
      <w:r w:rsidRPr="009462EB">
        <w:t>magnitude</w:t>
      </w:r>
      <w:r w:rsidR="006B00E9" w:rsidRPr="009462EB">
        <w:t>s</w:t>
      </w:r>
      <w:r w:rsidRPr="009462EB">
        <w:t xml:space="preserve"> of </w:t>
      </w:r>
      <w:r w:rsidR="006B00E9" w:rsidRPr="009462EB">
        <w:t xml:space="preserve">the </w:t>
      </w:r>
      <w:r w:rsidRPr="009462EB">
        <w:t xml:space="preserve">generic pattern to </w:t>
      </w:r>
      <w:r w:rsidR="006B00E9" w:rsidRPr="009462EB">
        <w:t xml:space="preserve">the IRAP’s </w:t>
      </w:r>
      <w:r w:rsidRPr="009462EB">
        <w:t>sensitive 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3011D22B" w14:textId="29DBC3B8" w:rsidR="005742E4" w:rsidRPr="009462EB" w:rsidRDefault="00DC60FC" w:rsidP="003F4945">
      <w:r w:rsidRPr="009462EB">
        <w:lastRenderedPageBreak/>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ains using 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squares </w:t>
      </w:r>
      <w:r w:rsidR="00925D5A" w:rsidRPr="009462EB">
        <w:t>method). In the case of interaction effects, Bayes Factors compared the hierarchical models of (H1) all main effect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(although it should be noted that the two do not have a one-to-one interpretation and can provide divergent results; for a thorough yet accessible introduction to analyses using Bayes Factors see 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lastRenderedPageBreak/>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Results from both 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79FA56DF" w:rsidR="00B07E67" w:rsidRPr="009462EB" w:rsidRDefault="003943BB" w:rsidP="000E6C57">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xml:space="preserve">. Following </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in order to make</w:t>
      </w:r>
      <w:r w:rsidR="0055179E" w:rsidRPr="009462EB">
        <w:t xml:space="preserve"> such</w:t>
      </w:r>
      <w:r w:rsidR="00E709E8" w:rsidRPr="009462EB">
        <w:t xml:space="preserve"> inferences. </w:t>
      </w:r>
      <w:r w:rsidR="000E6C57" w:rsidRPr="009462EB">
        <w:t xml:space="preserve">Results </w:t>
      </w:r>
      <w:r w:rsidR="004453DF" w:rsidRPr="009462EB">
        <w:t>d</w:t>
      </w:r>
      <w:r w:rsidR="00AB5A48" w:rsidRPr="009462EB">
        <w:t xml:space="preserve">emonstrated that the majority 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xml:space="preserve">, </w:t>
      </w:r>
      <w:r w:rsidR="005D1FA4" w:rsidRPr="009473CC">
        <w:lastRenderedPageBreak/>
        <w:t>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are relatively insensitive to the </w:t>
      </w:r>
      <w:r w:rsidR="00DD0916" w:rsidRPr="009462EB">
        <w:t>domain being assessed.</w:t>
      </w:r>
      <w:r w:rsidR="001F2C58" w:rsidRPr="009462EB">
        <w:t xml:space="preserve"> </w:t>
      </w:r>
    </w:p>
    <w:p w14:paraId="55DA80D2" w14:textId="094B09E0" w:rsidR="00CB2736" w:rsidRPr="009462EB" w:rsidRDefault="00CB2736" w:rsidP="00CB2736">
      <w:pPr>
        <w:pStyle w:val="Heading2"/>
      </w:pPr>
      <w:r w:rsidRPr="009462EB">
        <w:t>Comparisons of known domains and non-word stimuli</w:t>
      </w:r>
    </w:p>
    <w:p w14:paraId="4DFC1C10" w14:textId="3EC08124" w:rsidR="00291CAF" w:rsidRPr="009462EB" w:rsidRDefault="00600FD4" w:rsidP="00987CA0">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t>
      </w:r>
      <w:r w:rsidR="00291CAF" w:rsidRPr="009462EB">
        <w:t xml:space="preserve">real words from known domains </w:t>
      </w:r>
      <w:r w:rsidR="001644C7" w:rsidRPr="009462EB">
        <w:t xml:space="preserve">words as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xml:space="preserve">, given available data, </w:t>
      </w:r>
      <w:r w:rsidR="00291CAF" w:rsidRPr="009462EB">
        <w:lastRenderedPageBreak/>
        <w:t>there is reason to believe that a similar generic IRAP pattern emerges regardless whether the concept words employed in the task are from known domains (e.g., race, religion) or unknown non-words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56C161DC" w14:textId="77777777" w:rsidR="00D100E7" w:rsidRPr="009462EB" w:rsidRDefault="00D100E7" w:rsidP="00291CAF">
      <w:pPr>
        <w:ind w:firstLine="0"/>
        <w:rPr>
          <w:color w:val="FF0000"/>
        </w:rPr>
      </w:pPr>
    </w:p>
    <w:p w14:paraId="4416A08C" w14:textId="12BA6D3F" w:rsidR="00DD0916" w:rsidRPr="009462EB" w:rsidRDefault="00DD0916" w:rsidP="000E5BE4">
      <w:pPr>
        <w:spacing w:line="240" w:lineRule="auto"/>
        <w:ind w:firstLine="0"/>
        <w:jc w:val="center"/>
      </w:pPr>
    </w:p>
    <w:p w14:paraId="7FF06459" w14:textId="3E9913F7" w:rsidR="00D16BF8" w:rsidRPr="009462EB" w:rsidRDefault="00EC4CD7" w:rsidP="000E5BE4">
      <w:pPr>
        <w:spacing w:line="240" w:lineRule="auto"/>
        <w:ind w:firstLine="0"/>
        <w:jc w:val="center"/>
      </w:pPr>
      <w:r>
        <w:rPr>
          <w:noProof/>
        </w:rPr>
        <w:drawing>
          <wp:inline distT="0" distB="0" distL="0" distR="0" wp14:anchorId="119FC40C" wp14:editId="1F66C846">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1.pdf"/>
                    <pic:cNvPicPr/>
                  </pic:nvPicPr>
                  <pic:blipFill>
                    <a:blip r:embed="rId17"/>
                    <a:stretch>
                      <a:fillRect/>
                    </a:stretch>
                  </pic:blipFill>
                  <pic:spPr>
                    <a:xfrm>
                      <a:off x="0" y="0"/>
                      <a:ext cx="5486400" cy="5486400"/>
                    </a:xfrm>
                    <a:prstGeom prst="rect">
                      <a:avLst/>
                    </a:prstGeom>
                  </pic:spPr>
                </pic:pic>
              </a:graphicData>
            </a:graphic>
          </wp:inline>
        </w:drawing>
      </w:r>
    </w:p>
    <w:p w14:paraId="7198979B" w14:textId="66740B07" w:rsidR="00687688" w:rsidRPr="009462EB" w:rsidRDefault="001959A0" w:rsidP="00064F03">
      <w:pPr>
        <w:spacing w:line="240" w:lineRule="auto"/>
        <w:ind w:firstLine="0"/>
      </w:pPr>
      <w:r w:rsidRPr="009462EB">
        <w:rPr>
          <w:b/>
        </w:rPr>
        <w:t xml:space="preserve">Figure </w:t>
      </w:r>
      <w:r w:rsidR="00484767" w:rsidRPr="009462EB">
        <w:rPr>
          <w:b/>
        </w:rPr>
        <w:t>1</w:t>
      </w:r>
      <w:r w:rsidRPr="009462EB">
        <w:rPr>
          <w:b/>
        </w:rPr>
        <w:t>.</w:t>
      </w:r>
      <w:r w:rsidRPr="009462EB">
        <w:t xml:space="preserve"> </w:t>
      </w:r>
      <w:r w:rsidR="00484767" w:rsidRPr="009462EB">
        <w:t>IRAP effects</w:t>
      </w:r>
      <w:r w:rsidR="00484767" w:rsidRPr="009462EB">
        <w:rPr>
          <w:i/>
        </w:rPr>
        <w:t xml:space="preserve"> </w:t>
      </w:r>
      <w:r w:rsidRPr="009462EB">
        <w:t xml:space="preserve">between domains (upper panel) and between </w:t>
      </w:r>
      <w:r w:rsidR="00E721ED" w:rsidRPr="009462EB">
        <w:t>words vs.</w:t>
      </w:r>
      <w:r w:rsidRPr="009462EB">
        <w:t xml:space="preserve"> </w:t>
      </w:r>
      <w:r w:rsidR="00E721ED" w:rsidRPr="009462EB">
        <w:t>non-</w:t>
      </w:r>
      <w:r w:rsidRPr="009462EB">
        <w:t xml:space="preserve">words IRAPs </w:t>
      </w:r>
      <w:r w:rsidR="00E721ED" w:rsidRPr="009462EB">
        <w:t>(</w:t>
      </w:r>
      <w:r w:rsidRPr="009462EB">
        <w:t xml:space="preserve">lower panel). </w:t>
      </w:r>
      <w:r w:rsidR="003119CC" w:rsidRPr="009462EB">
        <w:t>Error bars represent 95% CIs.</w:t>
      </w:r>
      <w:bookmarkStart w:id="11" w:name="_vg6defu8jxdt" w:colFirst="0" w:colLast="0"/>
      <w:bookmarkEnd w:id="11"/>
    </w:p>
    <w:p w14:paraId="53D7D7A2" w14:textId="77777777" w:rsidR="00064F03" w:rsidRPr="009462EB" w:rsidRDefault="00064F03">
      <w:pPr>
        <w:rPr>
          <w:rFonts w:eastAsiaTheme="majorEastAsia" w:cstheme="majorBidi"/>
          <w:b/>
          <w:bCs/>
        </w:rPr>
      </w:pPr>
      <w:r w:rsidRPr="009462EB">
        <w:br w:type="page"/>
      </w:r>
    </w:p>
    <w:p w14:paraId="3319EF01" w14:textId="0CD7F4D2" w:rsidR="00DD0916" w:rsidRPr="009462EB" w:rsidRDefault="004D44D8" w:rsidP="004D44D8">
      <w:pPr>
        <w:pStyle w:val="Heading1"/>
      </w:pPr>
      <w:r w:rsidRPr="009462EB">
        <w:lastRenderedPageBreak/>
        <w:t>D</w:t>
      </w:r>
      <w:r w:rsidR="00DD0916" w:rsidRPr="009462EB">
        <w:t>iscussion</w:t>
      </w:r>
    </w:p>
    <w:p w14:paraId="640EB6D9" w14:textId="631F3285" w:rsidR="00FF51F5" w:rsidRPr="009462EB" w:rsidRDefault="00243DB0" w:rsidP="00FF51F5">
      <w:r w:rsidRPr="009462EB">
        <w:t xml:space="preserve">Both hypothesis testing methods and effect sizes support the conclusion that IRAP effects are predominantly driven by a generic pattern among the trial-types rather than the domains being assessed. The IRAP is therefore relatively insensitive the attitudes or learning </w:t>
      </w:r>
      <w:r w:rsidRPr="009462EB">
        <w:rPr>
          <w:color w:val="000000" w:themeColor="text1"/>
        </w:rPr>
        <w:t>histories that it is intended to assess.</w:t>
      </w:r>
      <w:r w:rsidR="00FF51F5" w:rsidRPr="009462EB">
        <w:rPr>
          <w:color w:val="000000" w:themeColor="text1"/>
        </w:rPr>
        <w:t xml:space="preserve"> Due to our far larger sample size and variety of domains, results also shed light on the </w:t>
      </w:r>
      <w:r w:rsidR="00FF51F5" w:rsidRPr="009462EB">
        <w:t xml:space="preserve">nature of the effect: the generic pattern appears to take the form of a specific pattern among the trial-types (see Figure 1). </w:t>
      </w:r>
      <w:r w:rsidR="00495E38" w:rsidRPr="009462EB">
        <w:rPr>
          <w:color w:val="000000" w:themeColor="text1"/>
        </w:rPr>
        <w:t xml:space="preserve">In behavioural terms, the category stimuli exert relatively weak stimulus control over the relative speed of responses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462EB">
        <w:fldChar w:fldCharType="begin"/>
      </w:r>
      <w:r w:rsidR="002E017C" w:rsidRPr="009462EB">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462EB">
        <w:fldChar w:fldCharType="separate"/>
      </w:r>
      <w:r w:rsidR="002E017C" w:rsidRPr="009462EB">
        <w:t>(e.g., in terms of relational responding or other concepts developed within Relational Frame Theory; see Barnes-Holmes &amp; Hussey, 2016; Hughes et al., 2011, 2012)</w:t>
      </w:r>
      <w:r w:rsidR="002E017C" w:rsidRPr="009462EB">
        <w:fldChar w:fldCharType="end"/>
      </w:r>
      <w:r w:rsidR="00FF51F5" w:rsidRPr="009462EB">
        <w:t xml:space="preserve">. </w:t>
      </w:r>
    </w:p>
    <w:p w14:paraId="61196291" w14:textId="5CBAD901" w:rsidR="009C7FA1" w:rsidRPr="009462EB" w:rsidRDefault="002658D7" w:rsidP="007F6BB7">
      <w:r w:rsidRPr="009462EB">
        <w:t>T</w:t>
      </w:r>
      <w:r w:rsidR="00F77ED6" w:rsidRPr="009462EB">
        <w:t xml:space="preserve">he presence of </w:t>
      </w:r>
      <w:r w:rsidRPr="009462EB">
        <w:t xml:space="preserve">this </w:t>
      </w:r>
      <w:r w:rsidR="00F77ED6" w:rsidRPr="009462EB">
        <w:t xml:space="preserve">generic pattern </w:t>
      </w:r>
      <w:r w:rsidRPr="009462EB">
        <w:t xml:space="preserve">is </w:t>
      </w:r>
      <w:r w:rsidR="00F77ED6" w:rsidRPr="009462EB">
        <w:t xml:space="preserve">problematic for </w:t>
      </w:r>
      <w:r w:rsidR="008B4CC6" w:rsidRPr="009462EB">
        <w:t>most research using the IRAP</w:t>
      </w:r>
      <w:r w:rsidR="00F77ED6" w:rsidRPr="009462EB">
        <w:t xml:space="preserve">. Generally speaking, when researchers use the IRAP in their research, </w:t>
      </w:r>
      <w:r w:rsidR="008B4CC6" w:rsidRPr="009462EB">
        <w:t xml:space="preserve">they wish to use the task to help </w:t>
      </w:r>
      <w:r w:rsidR="00F77ED6" w:rsidRPr="009462EB">
        <w:t xml:space="preserve">explain </w:t>
      </w:r>
      <w:r w:rsidR="008B4CC6" w:rsidRPr="009462EB">
        <w:t xml:space="preserve">another </w:t>
      </w:r>
      <w:r w:rsidR="00F77ED6" w:rsidRPr="009462EB">
        <w:t xml:space="preserve">phenomenon of interest (i.e., behaviour within the IRAP functions as </w:t>
      </w:r>
      <w:r w:rsidR="008B4CC6" w:rsidRPr="009462EB">
        <w:t xml:space="preserve">the thing that explains: </w:t>
      </w:r>
      <w:r w:rsidR="00F77ED6" w:rsidRPr="009462EB">
        <w:t xml:space="preserve">the </w:t>
      </w:r>
      <w:r w:rsidR="00F77ED6" w:rsidRPr="009462EB">
        <w:rPr>
          <w:i/>
        </w:rPr>
        <w:t>explanans</w:t>
      </w:r>
      <w:r w:rsidR="00F77ED6" w:rsidRPr="009462EB">
        <w:t>)</w:t>
      </w:r>
      <w:r w:rsidR="008B4CC6" w:rsidRPr="009462EB">
        <w:t xml:space="preserve"> rather than in order to investigate </w:t>
      </w:r>
      <w:r w:rsidR="00F77ED6" w:rsidRPr="009462EB">
        <w:t xml:space="preserve">behaviour </w:t>
      </w:r>
      <w:r w:rsidR="008B4CC6" w:rsidRPr="009462EB">
        <w:t>within</w:t>
      </w:r>
      <w:r w:rsidR="00F77ED6" w:rsidRPr="009462EB">
        <w:t xml:space="preserve"> the IRAP </w:t>
      </w:r>
      <w:r w:rsidR="008B4CC6" w:rsidRPr="009462EB">
        <w:t xml:space="preserve">itself </w:t>
      </w:r>
      <w:r w:rsidR="00921D0E" w:rsidRPr="009462EB">
        <w:fldChar w:fldCharType="begin"/>
      </w:r>
      <w:r w:rsidR="00C4528C">
        <w:instrText xml:space="preserve"> ADDIN ZOTERO_ITEM CSL_CITATION {"citationID":"eKu8BnMy","properties":{"formattedCitation":"(i.e., where behaviour within the IRAP represents the thing to be explained: the explanandum, although exceptions do exist: Finn et al., 2018, 2018; O\\uc0\\u8217{}Shea et al., 2016)","plainCitation":"(i.e., where behaviour within the IRAP represents the thing to be explained: the explanandum, although exceptions do exist: Finn et al., 2018, 2018; O’Shea et al., 2016)","noteIndex":0},"citationItems":[{"id":11096,"uris":["http://zotero.org/users/1687755/items/KVU2FMQ5"],"uri":["http://zotero.org/users/1687755/items/KVU2FMQ5"],"itemData":{"id":11096,"type":"article-journal","abstract":"The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model","volume":"68","author":[{"family":"Finn","given":"Martin"},{"family":"Barnes-Holmes","given":"Dermot"},{"family":"McEnteggart","given":"Ciara"}],"issued":{"date-parts":[["2018",3]]}},"prefix":"i.e., where behaviour within the IRAP represents the thing to be explained: the explanandum, although exceptions do exist: "},{"id":11096,"uris":["http://zotero.org/users/1687755/items/KVU2FMQ5"],"uri":["http://zotero.org/users/1687755/items/KVU2FMQ5"],"itemData":{"id":11096,"type":"article-journal","abstract":"The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921D0E" w:rsidRPr="009462EB">
        <w:fldChar w:fldCharType="separate"/>
      </w:r>
      <w:r w:rsidR="00921D0E" w:rsidRPr="009462EB">
        <w:rPr>
          <w:rFonts w:cs="CMU Serif Roman"/>
        </w:rPr>
        <w:t xml:space="preserve">(i.e., where behaviour within the IRAP represents the thing to be explained: the explanandum, although </w:t>
      </w:r>
      <w:r w:rsidR="00921D0E" w:rsidRPr="009462EB">
        <w:rPr>
          <w:rFonts w:cs="CMU Serif Roman"/>
        </w:rPr>
        <w:lastRenderedPageBreak/>
        <w:t>exceptions do exist: Finn et al., 2018, 2018; O’Shea et al., 2016)</w:t>
      </w:r>
      <w:r w:rsidR="00921D0E" w:rsidRPr="009462EB">
        <w:fldChar w:fldCharType="end"/>
      </w:r>
      <w:r w:rsidR="00F77ED6" w:rsidRPr="009462EB">
        <w:t xml:space="preserve">. In the IRAP’s modal use-case, the presence of a generic pattern is likely to </w:t>
      </w:r>
      <w:r w:rsidR="004F093C" w:rsidRPr="009462EB">
        <w:t xml:space="preserve">either represent a strong barrier to the task being useful to their goals. Or, more worryingly, the generic pattern may cause </w:t>
      </w:r>
      <w:r w:rsidR="00F77ED6" w:rsidRPr="009462EB">
        <w:t>researcher</w:t>
      </w:r>
      <w:r w:rsidR="004F093C" w:rsidRPr="009462EB">
        <w:t>s</w:t>
      </w:r>
      <w:r w:rsidR="00F77ED6" w:rsidRPr="009462EB">
        <w:t xml:space="preserve"> to make invalid inferences</w:t>
      </w:r>
      <w:r w:rsidR="004F093C" w:rsidRPr="009462EB">
        <w:t xml:space="preserve">, by misattributing the presence of IRAP effects to attitudes or learning histories when they are instead merely instances of the generic pattern. </w:t>
      </w:r>
      <w:r w:rsidR="003F470E" w:rsidRPr="009462EB">
        <w:t>For example, Hussey</w:t>
      </w:r>
      <w:r w:rsidR="003F6988">
        <w:t>, Daly</w:t>
      </w:r>
      <w:r w:rsidR="006F38F2">
        <w:t>,</w:t>
      </w:r>
      <w:r w:rsidR="003F470E" w:rsidRPr="009462EB">
        <w:t xml:space="preserve"> et al. </w:t>
      </w:r>
      <w:r w:rsidR="005F7B2E" w:rsidRPr="009462EB">
        <w:fldChar w:fldCharType="begin"/>
      </w:r>
      <w:r w:rsidR="005F7B2E"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462EB">
        <w:fldChar w:fldCharType="separate"/>
      </w:r>
      <w:r w:rsidR="005F7B2E" w:rsidRPr="009462EB">
        <w:t>(2015)</w:t>
      </w:r>
      <w:r w:rsidR="005F7B2E" w:rsidRPr="009462EB">
        <w:fldChar w:fldCharType="end"/>
      </w:r>
      <w:r w:rsidR="005F7B2E" w:rsidRPr="009462EB">
        <w:t xml:space="preserve"> </w:t>
      </w:r>
      <w:r w:rsidR="003F470E" w:rsidRPr="009462EB">
        <w:t>concluded that normative participants demonstrated counter intuitive positive evaluations of death. In light of the generic pattern among IRAP effects, it would be more accurate – and less interesting – to characterize these results merely as ‘the generic pattern among IRAP effects was observed’</w:t>
      </w:r>
      <w:r w:rsidR="009F5421" w:rsidRPr="009462EB">
        <w:t>, with no reference to what this might say about the original domain of interest.</w:t>
      </w:r>
    </w:p>
    <w:p w14:paraId="4F6A1C0A" w14:textId="6EDC972A" w:rsidR="00330EA7" w:rsidRPr="009462EB" w:rsidRDefault="00330EA7" w:rsidP="00330EA7">
      <w:pPr>
        <w:pStyle w:val="Heading2"/>
      </w:pPr>
      <w:r w:rsidRPr="009462EB">
        <w:t>Implications for the validity of conclusions in the published literature</w:t>
      </w:r>
    </w:p>
    <w:p w14:paraId="6BBB405C" w14:textId="202191D4" w:rsidR="00504356" w:rsidRPr="009462EB" w:rsidRDefault="0022204F" w:rsidP="00A34719">
      <w:r w:rsidRPr="009462EB">
        <w:t xml:space="preserve">The existence of </w:t>
      </w:r>
      <w:r w:rsidR="00A932C6" w:rsidRPr="009462EB">
        <w:t>a</w:t>
      </w:r>
      <w:r w:rsidRPr="009462EB">
        <w:t xml:space="preserve"> </w:t>
      </w:r>
      <w:r w:rsidR="007F6BB7" w:rsidRPr="009462EB">
        <w:t xml:space="preserve">generic pattern </w:t>
      </w:r>
      <w:r w:rsidR="000F2CAC" w:rsidRPr="009462EB">
        <w:t>has</w:t>
      </w:r>
      <w:r w:rsidR="007F6BB7" w:rsidRPr="009462EB">
        <w:t xml:space="preserve"> significant implications for how the results of past and future IRAP studies should be interpreted</w:t>
      </w:r>
      <w:r w:rsidR="001F34D9" w:rsidRPr="009462EB">
        <w:t>. I</w:t>
      </w:r>
      <w:r w:rsidR="001735A7" w:rsidRPr="009462EB">
        <w:t>ndeed</w:t>
      </w:r>
      <w:r w:rsidR="001F34D9" w:rsidRPr="009462EB">
        <w:t xml:space="preserve">, </w:t>
      </w:r>
      <w:r w:rsidR="001735A7" w:rsidRPr="009462EB">
        <w:t>many of the conclusions made in the published literature</w:t>
      </w:r>
      <w:r w:rsidR="001F34D9" w:rsidRPr="009462EB">
        <w:t xml:space="preserve"> may be undermined</w:t>
      </w:r>
      <w:r w:rsidR="00046699" w:rsidRPr="009462EB">
        <w:t xml:space="preserve"> or invalidated</w:t>
      </w:r>
      <w:r w:rsidR="001735A7" w:rsidRPr="009462EB">
        <w:t>.</w:t>
      </w:r>
      <w:r w:rsidR="005946F6" w:rsidRPr="009462EB">
        <w:t xml:space="preserve"> </w:t>
      </w:r>
      <w:r w:rsidR="00046699" w:rsidRPr="009462EB">
        <w:t>To understand why this is the case, consider that, b</w:t>
      </w:r>
      <w:r w:rsidR="0030216B" w:rsidRPr="009462EB">
        <w:t>y definition, t</w:t>
      </w:r>
      <w:r w:rsidR="00504356" w:rsidRPr="009462EB">
        <w:t>he generic pattern</w:t>
      </w:r>
      <w:r w:rsidR="0030216B" w:rsidRPr="009462EB">
        <w:t xml:space="preserve"> means that non-zero IRAP effects are likely to be observed regardless of whether participants possess attitudes or learning histories that would previously be expected to be the source of such IRAP effects. </w:t>
      </w:r>
      <w:r w:rsidR="0014115C" w:rsidRPr="009462EB">
        <w:t xml:space="preserve">As such, the presence of IRAP effects – that is, </w:t>
      </w:r>
      <w:r w:rsidR="00046699" w:rsidRPr="009462EB">
        <w:rPr>
          <w:i/>
        </w:rPr>
        <w:t>D</w:t>
      </w:r>
      <w:r w:rsidR="00046699" w:rsidRPr="009462EB">
        <w:t xml:space="preserve"> scores that are significantly different from zero – cannot be equated with evidence of implicit attitudes (i.e., cognitive abstractions) or learning histories involving the </w:t>
      </w:r>
      <w:r w:rsidR="00046699" w:rsidRPr="009462EB">
        <w:lastRenderedPageBreak/>
        <w:t xml:space="preserve">category stimuli (i.e., behavioural abstractions). </w:t>
      </w:r>
      <w:r w:rsidR="00AB71FD" w:rsidRPr="009462EB">
        <w:t xml:space="preserve">Analyses that treat </w:t>
      </w:r>
      <w:r w:rsidR="00AB71FD" w:rsidRPr="009462EB">
        <w:rPr>
          <w:i/>
        </w:rPr>
        <w:t>D</w:t>
      </w:r>
      <w:r w:rsidR="00AB71FD" w:rsidRPr="009462EB">
        <w:t xml:space="preserve"> = zero point as a reference point, even tacitly, will therefore produce false or invalid domain level inferences.</w:t>
      </w:r>
      <w:r w:rsidR="00155C94" w:rsidRPr="009462EB">
        <w:t xml:space="preserve"> Somewhat unfortunately, this c</w:t>
      </w:r>
      <w:r w:rsidR="00783FBE" w:rsidRPr="009462EB">
        <w:t xml:space="preserve">oncerns about </w:t>
      </w:r>
      <w:r w:rsidR="00155C94" w:rsidRPr="009462EB">
        <w:t xml:space="preserve">the validity of </w:t>
      </w:r>
      <w:r w:rsidR="00D7458E" w:rsidRPr="009462EB">
        <w:t xml:space="preserve">conclusions when </w:t>
      </w:r>
      <w:r w:rsidR="00783FBE" w:rsidRPr="009462EB">
        <w:t xml:space="preserve">the zero point </w:t>
      </w:r>
      <w:r w:rsidR="00D7458E" w:rsidRPr="009462EB">
        <w:t xml:space="preserve">is treated as meaningful have been around as long as the IRAP itself </w:t>
      </w:r>
      <w:r w:rsidR="002A04DD" w:rsidRPr="009462EB">
        <w:fldChar w:fldCharType="begin"/>
      </w:r>
      <w:r w:rsidR="002A04DD"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462EB">
        <w:fldChar w:fldCharType="separate"/>
      </w:r>
      <w:r w:rsidR="002A04DD" w:rsidRPr="009462EB">
        <w:t>(Blanton &amp; Jaccard, 2006)</w:t>
      </w:r>
      <w:r w:rsidR="002A04DD" w:rsidRPr="009462EB">
        <w:fldChar w:fldCharType="end"/>
      </w:r>
      <w:r w:rsidR="00D7458E" w:rsidRPr="009462EB">
        <w:t>. However, these have previously been conceptual arguments, where the current work is empirical</w:t>
      </w:r>
      <w:r w:rsidR="00783FBE" w:rsidRPr="009462EB">
        <w:t>.</w:t>
      </w:r>
    </w:p>
    <w:p w14:paraId="0FA796CA" w14:textId="1BFF0567" w:rsidR="009323BA" w:rsidRPr="009462EB" w:rsidRDefault="00783FBE" w:rsidP="00884FFF">
      <w:pPr>
        <w:rPr>
          <w:color w:val="FF0000"/>
        </w:rPr>
        <w:sectPr w:rsidR="009323BA" w:rsidRPr="009462EB" w:rsidSect="0074589F">
          <w:pgSz w:w="11900" w:h="16840" w:code="9"/>
          <w:pgMar w:top="1440" w:right="1440" w:bottom="1440" w:left="1440" w:header="720" w:footer="720" w:gutter="0"/>
          <w:cols w:space="720"/>
          <w:titlePg/>
          <w:docGrid w:linePitch="360"/>
        </w:sect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 xml:space="preserve">discuss each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1D85C3B8" w14:textId="34A368FB" w:rsidR="009323BA" w:rsidRPr="009462EB" w:rsidRDefault="009323BA" w:rsidP="009323BA">
      <w:pPr>
        <w:spacing w:line="240" w:lineRule="auto"/>
        <w:ind w:firstLine="0"/>
      </w:pPr>
      <w:r w:rsidRPr="009462EB">
        <w:rPr>
          <w:b/>
        </w:rPr>
        <w:lastRenderedPageBreak/>
        <w:t xml:space="preserve">Table </w:t>
      </w:r>
      <w:r w:rsidR="00BC18CF" w:rsidRPr="009462EB">
        <w:rPr>
          <w:b/>
        </w:rPr>
        <w:t>2</w:t>
      </w:r>
      <w:r w:rsidRPr="009462EB">
        <w:rPr>
          <w:b/>
        </w:rPr>
        <w:t>.</w:t>
      </w:r>
      <w:r w:rsidRPr="009462EB">
        <w:t xml:space="preserve"> A description of the commonly-used methods of analysis for IRAP data, as well as the inferences which tend to be made on their basis. </w:t>
      </w:r>
    </w:p>
    <w:p w14:paraId="2FB224D0" w14:textId="77777777" w:rsidR="009323BA" w:rsidRPr="009462EB" w:rsidRDefault="009323BA" w:rsidP="009323BA">
      <w:pPr>
        <w:spacing w:line="240" w:lineRule="auto"/>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9323BA" w:rsidRPr="009462EB" w14:paraId="33BF94B3" w14:textId="77777777" w:rsidTr="009F22F5">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462EB" w:rsidRDefault="009323BA" w:rsidP="00017C1F">
            <w:pPr>
              <w:spacing w:line="240" w:lineRule="auto"/>
              <w:ind w:firstLine="0"/>
              <w:rPr>
                <w:sz w:val="20"/>
                <w:szCs w:val="20"/>
              </w:rPr>
            </w:pPr>
            <w:r w:rsidRPr="009462EB">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462EB" w:rsidRDefault="009323BA" w:rsidP="00017C1F">
            <w:pPr>
              <w:spacing w:line="240" w:lineRule="auto"/>
              <w:ind w:firstLine="0"/>
              <w:rPr>
                <w:sz w:val="20"/>
                <w:szCs w:val="20"/>
              </w:rPr>
            </w:pPr>
            <w:r w:rsidRPr="009462EB">
              <w:rPr>
                <w:sz w:val="20"/>
                <w:szCs w:val="20"/>
              </w:rPr>
              <w:t>Example</w:t>
            </w:r>
            <w:r w:rsidR="00783FBE" w:rsidRPr="009462EB">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462EB" w:rsidRDefault="009323BA" w:rsidP="00017C1F">
            <w:pPr>
              <w:spacing w:line="240" w:lineRule="auto"/>
              <w:ind w:firstLine="0"/>
              <w:rPr>
                <w:sz w:val="20"/>
                <w:szCs w:val="20"/>
              </w:rPr>
            </w:pPr>
            <w:r w:rsidRPr="009462EB">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462EB" w:rsidRDefault="009323BA" w:rsidP="00017C1F">
            <w:pPr>
              <w:spacing w:line="240" w:lineRule="auto"/>
              <w:ind w:firstLine="0"/>
              <w:rPr>
                <w:sz w:val="20"/>
                <w:szCs w:val="20"/>
              </w:rPr>
            </w:pPr>
            <w:r w:rsidRPr="009462EB">
              <w:rPr>
                <w:sz w:val="20"/>
                <w:szCs w:val="20"/>
              </w:rPr>
              <w:t>Common inference</w:t>
            </w:r>
          </w:p>
        </w:tc>
        <w:tc>
          <w:tcPr>
            <w:tcW w:w="1123" w:type="dxa"/>
            <w:tcBorders>
              <w:top w:val="single" w:sz="4" w:space="0" w:color="auto"/>
              <w:bottom w:val="single" w:sz="4" w:space="0" w:color="auto"/>
            </w:tcBorders>
          </w:tcPr>
          <w:p w14:paraId="5A777490" w14:textId="1DD6B1DA" w:rsidR="009323BA" w:rsidRPr="009462EB" w:rsidRDefault="009323BA" w:rsidP="00017C1F">
            <w:pPr>
              <w:spacing w:line="240" w:lineRule="auto"/>
              <w:ind w:firstLine="0"/>
              <w:rPr>
                <w:sz w:val="20"/>
                <w:szCs w:val="20"/>
              </w:rPr>
            </w:pPr>
            <w:r w:rsidRPr="009462EB">
              <w:rPr>
                <w:sz w:val="20"/>
                <w:szCs w:val="20"/>
              </w:rPr>
              <w:t xml:space="preserve">Validity </w:t>
            </w:r>
          </w:p>
        </w:tc>
      </w:tr>
      <w:tr w:rsidR="009323BA" w:rsidRPr="009462EB" w14:paraId="3B4C834E" w14:textId="77777777" w:rsidTr="009F22F5">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462EB" w:rsidRDefault="009323BA" w:rsidP="00017C1F">
            <w:pPr>
              <w:spacing w:line="240" w:lineRule="auto"/>
              <w:ind w:firstLine="0"/>
              <w:rPr>
                <w:sz w:val="20"/>
                <w:szCs w:val="20"/>
              </w:rPr>
            </w:pPr>
            <w:r w:rsidRPr="009462EB">
              <w:rPr>
                <w:sz w:val="20"/>
                <w:szCs w:val="20"/>
              </w:rPr>
              <w:t>Is the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462EB" w:rsidRDefault="009323BA" w:rsidP="00017C1F">
            <w:pPr>
              <w:spacing w:line="240" w:lineRule="auto"/>
              <w:ind w:firstLine="0"/>
              <w:rPr>
                <w:sz w:val="20"/>
                <w:szCs w:val="20"/>
              </w:rPr>
            </w:pPr>
            <w:r w:rsidRPr="009462EB">
              <w:rPr>
                <w:sz w:val="20"/>
                <w:szCs w:val="20"/>
              </w:rPr>
              <w:t xml:space="preserve">One-sample </w:t>
            </w:r>
            <w:r w:rsidRPr="009462EB">
              <w:rPr>
                <w:i/>
                <w:sz w:val="20"/>
                <w:szCs w:val="20"/>
              </w:rPr>
              <w:t>t</w:t>
            </w:r>
            <w:r w:rsidRPr="009462EB">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462EB" w:rsidRDefault="009323BA" w:rsidP="00017C1F">
            <w:pPr>
              <w:spacing w:line="240" w:lineRule="auto"/>
              <w:ind w:firstLine="0"/>
              <w:rPr>
                <w:sz w:val="20"/>
                <w:szCs w:val="20"/>
              </w:rPr>
            </w:pPr>
            <w:r w:rsidRPr="009462EB">
              <w:rPr>
                <w:sz w:val="20"/>
                <w:szCs w:val="20"/>
              </w:rPr>
              <w:t>A “</w:t>
            </w:r>
            <w:r w:rsidR="00E01C7A"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positive” bias was observed.</w:t>
            </w:r>
          </w:p>
        </w:tc>
        <w:tc>
          <w:tcPr>
            <w:tcW w:w="1123" w:type="dxa"/>
            <w:tcBorders>
              <w:top w:val="single" w:sz="4" w:space="0" w:color="auto"/>
            </w:tcBorders>
          </w:tcPr>
          <w:p w14:paraId="5021C9EE"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8753DAE" w14:textId="77777777" w:rsidTr="009F22F5">
        <w:trPr>
          <w:trHeight w:val="653"/>
        </w:trPr>
        <w:tc>
          <w:tcPr>
            <w:tcW w:w="2602" w:type="dxa"/>
            <w:shd w:val="clear" w:color="auto" w:fill="auto"/>
            <w:tcMar>
              <w:top w:w="100" w:type="dxa"/>
              <w:left w:w="100" w:type="dxa"/>
              <w:bottom w:w="100" w:type="dxa"/>
              <w:right w:w="100" w:type="dxa"/>
            </w:tcMar>
          </w:tcPr>
          <w:p w14:paraId="01562AFF" w14:textId="4B707226"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462EB" w:rsidRDefault="009323BA" w:rsidP="00017C1F">
            <w:pPr>
              <w:spacing w:line="240" w:lineRule="auto"/>
              <w:ind w:firstLine="0"/>
              <w:rPr>
                <w:sz w:val="20"/>
                <w:szCs w:val="20"/>
              </w:rPr>
            </w:pPr>
            <w:r w:rsidRPr="009462EB">
              <w:rPr>
                <w:sz w:val="20"/>
                <w:szCs w:val="20"/>
              </w:rPr>
              <w:t>Does participant 1’s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from their “</w:t>
            </w:r>
            <w:r w:rsidR="00D4448E"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4AEB1F81" w14:textId="5D78B927"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 xml:space="preserve">positive” biases were larger than </w:t>
            </w:r>
            <w:r w:rsidR="00E01C7A" w:rsidRPr="009462EB">
              <w:rPr>
                <w:sz w:val="20"/>
                <w:szCs w:val="20"/>
              </w:rPr>
              <w:t>W</w:t>
            </w:r>
            <w:r w:rsidRPr="009462EB">
              <w:rPr>
                <w:sz w:val="20"/>
                <w:szCs w:val="20"/>
              </w:rPr>
              <w:t>hite</w:t>
            </w:r>
            <w:r w:rsidR="00E01C7A" w:rsidRPr="009462EB">
              <w:rPr>
                <w:sz w:val="20"/>
                <w:szCs w:val="20"/>
              </w:rPr>
              <w:t xml:space="preserve"> </w:t>
            </w:r>
            <w:r w:rsidRPr="009462EB">
              <w:rPr>
                <w:sz w:val="20"/>
                <w:szCs w:val="20"/>
              </w:rPr>
              <w:t>people negative biases.</w:t>
            </w:r>
          </w:p>
        </w:tc>
        <w:tc>
          <w:tcPr>
            <w:tcW w:w="1123" w:type="dxa"/>
          </w:tcPr>
          <w:p w14:paraId="392480FD"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781D97C" w14:textId="77777777" w:rsidTr="009F22F5">
        <w:trPr>
          <w:trHeight w:val="1018"/>
        </w:trPr>
        <w:tc>
          <w:tcPr>
            <w:tcW w:w="2602" w:type="dxa"/>
            <w:shd w:val="clear" w:color="auto" w:fill="auto"/>
            <w:tcMar>
              <w:top w:w="100" w:type="dxa"/>
              <w:left w:w="100" w:type="dxa"/>
              <w:bottom w:w="100" w:type="dxa"/>
              <w:right w:w="100" w:type="dxa"/>
            </w:tcMar>
          </w:tcPr>
          <w:p w14:paraId="54CC18E5" w14:textId="33D7E71C"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 xml:space="preserve">D </w:t>
            </w:r>
            <w:r w:rsidR="009323BA" w:rsidRPr="009462EB">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06DF2007" w:rsidR="009323BA" w:rsidRPr="009462EB" w:rsidRDefault="009323BA" w:rsidP="00017C1F">
            <w:pPr>
              <w:spacing w:line="240" w:lineRule="auto"/>
              <w:ind w:firstLine="0"/>
              <w:rPr>
                <w:sz w:val="20"/>
                <w:szCs w:val="20"/>
              </w:rPr>
            </w:pPr>
            <w:r w:rsidRPr="009462EB">
              <w:rPr>
                <w:sz w:val="20"/>
                <w:szCs w:val="20"/>
              </w:rPr>
              <w:t>Do</w:t>
            </w:r>
            <w:r w:rsidR="00D4448E" w:rsidRPr="009462EB">
              <w:rPr>
                <w:sz w:val="20"/>
                <w:szCs w:val="20"/>
              </w:rPr>
              <w:t xml:space="preserve"> </w:t>
            </w:r>
            <w:r w:rsidRPr="009462EB">
              <w:rPr>
                <w:i/>
                <w:sz w:val="20"/>
                <w:szCs w:val="20"/>
              </w:rPr>
              <w:t>D</w:t>
            </w:r>
            <w:r w:rsidRPr="009462EB">
              <w:rPr>
                <w:sz w:val="20"/>
                <w:szCs w:val="20"/>
              </w:rPr>
              <w:t xml:space="preserve"> score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356EB98F" w14:textId="31180B3D"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positive” bias did not change between timepoints/after the intervention.</w:t>
            </w:r>
          </w:p>
        </w:tc>
        <w:tc>
          <w:tcPr>
            <w:tcW w:w="1123" w:type="dxa"/>
          </w:tcPr>
          <w:p w14:paraId="73D18255" w14:textId="77777777" w:rsidR="009323BA" w:rsidRPr="009462EB" w:rsidRDefault="009323BA" w:rsidP="00017C1F">
            <w:pPr>
              <w:spacing w:line="240" w:lineRule="auto"/>
              <w:ind w:firstLine="0"/>
              <w:rPr>
                <w:sz w:val="20"/>
                <w:szCs w:val="20"/>
              </w:rPr>
            </w:pPr>
            <w:r w:rsidRPr="009462EB">
              <w:rPr>
                <w:sz w:val="20"/>
                <w:szCs w:val="20"/>
              </w:rPr>
              <w:t>Valid</w:t>
            </w:r>
          </w:p>
        </w:tc>
      </w:tr>
      <w:tr w:rsidR="009323BA" w:rsidRPr="009462EB" w14:paraId="7129BC5C" w14:textId="77777777" w:rsidTr="009F22F5">
        <w:trPr>
          <w:trHeight w:val="812"/>
        </w:trPr>
        <w:tc>
          <w:tcPr>
            <w:tcW w:w="2602" w:type="dxa"/>
            <w:shd w:val="clear" w:color="auto" w:fill="auto"/>
            <w:tcMar>
              <w:top w:w="100" w:type="dxa"/>
              <w:left w:w="100" w:type="dxa"/>
              <w:bottom w:w="100" w:type="dxa"/>
              <w:right w:w="100" w:type="dxa"/>
            </w:tcMar>
          </w:tcPr>
          <w:p w14:paraId="5B814562" w14:textId="7CC9E5B3"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462EB" w:rsidRDefault="009323BA" w:rsidP="00017C1F">
            <w:pPr>
              <w:spacing w:line="240" w:lineRule="auto"/>
              <w:ind w:firstLine="0"/>
              <w:rPr>
                <w:sz w:val="20"/>
                <w:szCs w:val="20"/>
              </w:rPr>
            </w:pPr>
            <w:r w:rsidRPr="009462EB">
              <w:rPr>
                <w:sz w:val="20"/>
                <w:szCs w:val="20"/>
              </w:rPr>
              <w:t>Do effects on the “</w:t>
            </w:r>
            <w:r w:rsidR="00124598"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between </w:t>
            </w:r>
            <w:r w:rsidR="00124598" w:rsidRPr="009462EB">
              <w:rPr>
                <w:sz w:val="20"/>
                <w:szCs w:val="20"/>
              </w:rPr>
              <w:t>B</w:t>
            </w:r>
            <w:r w:rsidRPr="009462EB">
              <w:rPr>
                <w:sz w:val="20"/>
                <w:szCs w:val="20"/>
              </w:rPr>
              <w:t xml:space="preserve">lack and </w:t>
            </w:r>
            <w:r w:rsidR="00124598" w:rsidRPr="009462EB">
              <w:rPr>
                <w:sz w:val="20"/>
                <w:szCs w:val="20"/>
              </w:rPr>
              <w:t>W</w:t>
            </w:r>
            <w:r w:rsidRPr="009462EB">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462EB" w:rsidRDefault="009323BA" w:rsidP="00017C1F">
            <w:pPr>
              <w:spacing w:line="240" w:lineRule="auto"/>
              <w:ind w:firstLine="0"/>
              <w:rPr>
                <w:sz w:val="20"/>
                <w:szCs w:val="20"/>
              </w:rPr>
            </w:pPr>
            <w:r w:rsidRPr="009462EB">
              <w:rPr>
                <w:sz w:val="20"/>
                <w:szCs w:val="20"/>
              </w:rPr>
              <w:t xml:space="preserve">Between-subjects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462EB" w:rsidRDefault="009323BA" w:rsidP="00017C1F">
            <w:pPr>
              <w:spacing w:line="240" w:lineRule="auto"/>
              <w:ind w:firstLine="0"/>
              <w:rPr>
                <w:sz w:val="20"/>
                <w:szCs w:val="20"/>
              </w:rPr>
            </w:pPr>
            <w:r w:rsidRPr="009462EB">
              <w:rPr>
                <w:sz w:val="20"/>
                <w:szCs w:val="20"/>
              </w:rPr>
              <w:t>White people demonstrated a larger “</w:t>
            </w:r>
            <w:r w:rsidR="00BF3B96"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w:t>
            </w:r>
            <w:r w:rsidR="00BF3B96" w:rsidRPr="009462EB">
              <w:rPr>
                <w:sz w:val="20"/>
                <w:szCs w:val="20"/>
              </w:rPr>
              <w:t>e</w:t>
            </w:r>
            <w:r w:rsidRPr="009462EB">
              <w:rPr>
                <w:sz w:val="20"/>
                <w:szCs w:val="20"/>
              </w:rPr>
              <w:t xml:space="preserve">” bias than </w:t>
            </w:r>
            <w:r w:rsidR="00E01C7A" w:rsidRPr="009462EB">
              <w:rPr>
                <w:sz w:val="20"/>
                <w:szCs w:val="20"/>
              </w:rPr>
              <w:t>B</w:t>
            </w:r>
            <w:r w:rsidRPr="009462EB">
              <w:rPr>
                <w:sz w:val="20"/>
                <w:szCs w:val="20"/>
              </w:rPr>
              <w:t>lack people.</w:t>
            </w:r>
          </w:p>
        </w:tc>
        <w:tc>
          <w:tcPr>
            <w:tcW w:w="1123" w:type="dxa"/>
          </w:tcPr>
          <w:p w14:paraId="119DE368" w14:textId="77777777" w:rsidR="009323BA" w:rsidRPr="009462EB" w:rsidRDefault="009323BA" w:rsidP="00017C1F">
            <w:pPr>
              <w:spacing w:line="240" w:lineRule="auto"/>
              <w:ind w:firstLine="0"/>
              <w:rPr>
                <w:sz w:val="20"/>
                <w:szCs w:val="20"/>
              </w:rPr>
            </w:pPr>
            <w:r w:rsidRPr="009462EB">
              <w:rPr>
                <w:sz w:val="20"/>
                <w:szCs w:val="20"/>
              </w:rPr>
              <w:t>Valid</w:t>
            </w:r>
          </w:p>
        </w:tc>
      </w:tr>
      <w:tr w:rsidR="005E56F8" w:rsidRPr="009462EB" w14:paraId="3A82FE32" w14:textId="77777777" w:rsidTr="009F22F5">
        <w:trPr>
          <w:trHeight w:val="11"/>
        </w:trPr>
        <w:tc>
          <w:tcPr>
            <w:tcW w:w="2602" w:type="dxa"/>
            <w:shd w:val="clear" w:color="auto" w:fill="auto"/>
            <w:tcMar>
              <w:top w:w="100" w:type="dxa"/>
              <w:left w:w="100" w:type="dxa"/>
              <w:bottom w:w="100" w:type="dxa"/>
              <w:right w:w="100" w:type="dxa"/>
            </w:tcMar>
          </w:tcPr>
          <w:p w14:paraId="5F6F89EC" w14:textId="254A1AD7" w:rsidR="005E56F8" w:rsidRPr="009462EB" w:rsidRDefault="00180EB4" w:rsidP="00017C1F">
            <w:pPr>
              <w:spacing w:line="240" w:lineRule="auto"/>
              <w:ind w:firstLine="0"/>
              <w:rPr>
                <w:i/>
                <w:sz w:val="20"/>
                <w:szCs w:val="20"/>
              </w:rPr>
            </w:pPr>
            <w:r w:rsidRPr="009462EB">
              <w:rPr>
                <w:i/>
                <w:sz w:val="20"/>
                <w:szCs w:val="20"/>
              </w:rPr>
              <w:t>D</w:t>
            </w:r>
            <w:r w:rsidRPr="009462EB">
              <w:rPr>
                <w:sz w:val="20"/>
                <w:szCs w:val="20"/>
              </w:rPr>
              <w:t xml:space="preserve"> scores from a given trial type </w:t>
            </w:r>
            <w:r w:rsidR="00A54BE7" w:rsidRPr="009462EB">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462EB" w:rsidRDefault="00A54BE7" w:rsidP="00017C1F">
            <w:pPr>
              <w:spacing w:line="240" w:lineRule="auto"/>
              <w:ind w:firstLine="0"/>
              <w:rPr>
                <w:sz w:val="20"/>
                <w:szCs w:val="20"/>
              </w:rPr>
            </w:pPr>
            <w:r w:rsidRPr="009462EB">
              <w:rPr>
                <w:sz w:val="20"/>
                <w:szCs w:val="20"/>
              </w:rPr>
              <w:t>Are “</w:t>
            </w:r>
            <w:r w:rsidR="00C03875"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scores negatively </w:t>
            </w:r>
            <w:r w:rsidR="00E65B92" w:rsidRPr="009462EB">
              <w:rPr>
                <w:sz w:val="20"/>
                <w:szCs w:val="20"/>
              </w:rPr>
              <w:t>associated</w:t>
            </w:r>
            <w:r w:rsidRPr="009462EB">
              <w:rPr>
                <w:sz w:val="20"/>
                <w:szCs w:val="20"/>
              </w:rPr>
              <w:t xml:space="preserve"> with “</w:t>
            </w:r>
            <w:r w:rsidR="006D0155"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462EB" w:rsidRDefault="00371EA0" w:rsidP="00017C1F">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462EB" w:rsidRDefault="00E01C7A" w:rsidP="00017C1F">
            <w:pPr>
              <w:spacing w:line="240" w:lineRule="auto"/>
              <w:ind w:firstLine="0"/>
              <w:rPr>
                <w:sz w:val="20"/>
                <w:szCs w:val="20"/>
              </w:rPr>
            </w:pPr>
            <w:r w:rsidRPr="009462EB">
              <w:rPr>
                <w:sz w:val="20"/>
                <w:szCs w:val="20"/>
              </w:rPr>
              <w:t xml:space="preserve">Positive </w:t>
            </w:r>
            <w:r w:rsidR="009C47FB" w:rsidRPr="009462EB">
              <w:rPr>
                <w:sz w:val="20"/>
                <w:szCs w:val="20"/>
              </w:rPr>
              <w:t>evaluations</w:t>
            </w:r>
            <w:r w:rsidRPr="009462EB">
              <w:rPr>
                <w:sz w:val="20"/>
                <w:szCs w:val="20"/>
              </w:rPr>
              <w:t xml:space="preserve"> of </w:t>
            </w:r>
            <w:r w:rsidR="009C47FB" w:rsidRPr="009462EB">
              <w:rPr>
                <w:sz w:val="20"/>
                <w:szCs w:val="20"/>
              </w:rPr>
              <w:t>W</w:t>
            </w:r>
            <w:r w:rsidRPr="009462EB">
              <w:rPr>
                <w:sz w:val="20"/>
                <w:szCs w:val="20"/>
              </w:rPr>
              <w:t>hite people are negatively associated with negative evaluations of White people.</w:t>
            </w:r>
          </w:p>
        </w:tc>
        <w:tc>
          <w:tcPr>
            <w:tcW w:w="1123" w:type="dxa"/>
          </w:tcPr>
          <w:p w14:paraId="6F841E15" w14:textId="0400E429" w:rsidR="005E56F8" w:rsidRPr="009462EB" w:rsidRDefault="00835024" w:rsidP="00017C1F">
            <w:pPr>
              <w:spacing w:line="240" w:lineRule="auto"/>
              <w:ind w:firstLine="0"/>
              <w:rPr>
                <w:sz w:val="20"/>
                <w:szCs w:val="20"/>
              </w:rPr>
            </w:pPr>
            <w:r w:rsidRPr="009462EB">
              <w:rPr>
                <w:sz w:val="20"/>
                <w:szCs w:val="20"/>
              </w:rPr>
              <w:t>Valid</w:t>
            </w:r>
          </w:p>
        </w:tc>
      </w:tr>
      <w:tr w:rsidR="005B2DCE" w:rsidRPr="009462EB" w14:paraId="058AE6D8" w14:textId="77777777" w:rsidTr="009F22F5">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462EB" w:rsidRDefault="005B2DCE" w:rsidP="005B2DCE">
            <w:pPr>
              <w:spacing w:line="240" w:lineRule="auto"/>
              <w:ind w:firstLine="0"/>
              <w:rPr>
                <w:i/>
                <w:sz w:val="20"/>
                <w:szCs w:val="20"/>
              </w:rPr>
            </w:pPr>
            <w:r w:rsidRPr="009462EB">
              <w:rPr>
                <w:i/>
                <w:sz w:val="20"/>
                <w:szCs w:val="20"/>
              </w:rPr>
              <w:t>D</w:t>
            </w:r>
            <w:r w:rsidRPr="009462EB">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462EB" w:rsidRDefault="005B2DCE" w:rsidP="005B2DCE">
            <w:pPr>
              <w:spacing w:line="240" w:lineRule="auto"/>
              <w:ind w:firstLine="0"/>
              <w:rPr>
                <w:sz w:val="20"/>
                <w:szCs w:val="20"/>
              </w:rPr>
            </w:pPr>
            <w:r w:rsidRPr="009462EB">
              <w:rPr>
                <w:sz w:val="20"/>
                <w:szCs w:val="20"/>
              </w:rPr>
              <w:t>Are “</w:t>
            </w:r>
            <w:r w:rsidR="00837C8E" w:rsidRPr="009462EB">
              <w:rPr>
                <w:sz w:val="20"/>
                <w:szCs w:val="20"/>
              </w:rPr>
              <w:t>Black</w:t>
            </w:r>
            <w:r w:rsidRPr="009462EB">
              <w:rPr>
                <w:sz w:val="20"/>
                <w:szCs w:val="20"/>
              </w:rPr>
              <w:t xml:space="preserve"> people – </w:t>
            </w:r>
            <w:r w:rsidR="00837C8E" w:rsidRPr="009462EB">
              <w:rPr>
                <w:sz w:val="20"/>
                <w:szCs w:val="20"/>
              </w:rPr>
              <w:t>negative</w:t>
            </w:r>
            <w:r w:rsidRPr="009462EB">
              <w:rPr>
                <w:sz w:val="20"/>
                <w:szCs w:val="20"/>
              </w:rPr>
              <w:t xml:space="preserve">” </w:t>
            </w:r>
            <w:r w:rsidRPr="009462EB">
              <w:rPr>
                <w:i/>
                <w:sz w:val="20"/>
                <w:szCs w:val="20"/>
              </w:rPr>
              <w:t>D</w:t>
            </w:r>
            <w:r w:rsidRPr="009462EB">
              <w:rPr>
                <w:sz w:val="20"/>
                <w:szCs w:val="20"/>
              </w:rPr>
              <w:t xml:space="preserve"> scores </w:t>
            </w:r>
            <w:r w:rsidR="00837C8E" w:rsidRPr="009462EB">
              <w:rPr>
                <w:sz w:val="20"/>
                <w:szCs w:val="20"/>
              </w:rPr>
              <w:t xml:space="preserve">positively </w:t>
            </w:r>
            <w:r w:rsidR="00E65B92" w:rsidRPr="009462EB">
              <w:rPr>
                <w:sz w:val="20"/>
                <w:szCs w:val="20"/>
              </w:rPr>
              <w:t xml:space="preserve">associated </w:t>
            </w:r>
            <w:r w:rsidR="00837C8E" w:rsidRPr="009462EB">
              <w:rPr>
                <w:sz w:val="20"/>
                <w:szCs w:val="20"/>
              </w:rPr>
              <w:t>with self-reported racism</w:t>
            </w:r>
            <w:r w:rsidRPr="009462EB">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462EB" w:rsidRDefault="005B2DCE" w:rsidP="005B2DCE">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462EB" w:rsidRDefault="00D4625E" w:rsidP="005B2DCE">
            <w:pPr>
              <w:spacing w:line="240" w:lineRule="auto"/>
              <w:ind w:firstLine="0"/>
              <w:rPr>
                <w:sz w:val="20"/>
                <w:szCs w:val="20"/>
              </w:rPr>
            </w:pPr>
            <w:r w:rsidRPr="009462EB">
              <w:rPr>
                <w:sz w:val="20"/>
                <w:szCs w:val="20"/>
              </w:rPr>
              <w:t>Negative evaluations of Black people on the IRAP and in a self-reported racism scale are positively associated</w:t>
            </w:r>
            <w:r w:rsidR="005B2DCE" w:rsidRPr="009462EB">
              <w:rPr>
                <w:sz w:val="20"/>
                <w:szCs w:val="20"/>
              </w:rPr>
              <w:t>.</w:t>
            </w:r>
          </w:p>
        </w:tc>
        <w:tc>
          <w:tcPr>
            <w:tcW w:w="1123" w:type="dxa"/>
            <w:tcBorders>
              <w:bottom w:val="single" w:sz="4" w:space="0" w:color="auto"/>
            </w:tcBorders>
          </w:tcPr>
          <w:p w14:paraId="73119B97" w14:textId="63AF9BF8" w:rsidR="005B2DCE" w:rsidRPr="009462EB" w:rsidRDefault="005B2DCE" w:rsidP="005B2DCE">
            <w:pPr>
              <w:spacing w:line="240" w:lineRule="auto"/>
              <w:ind w:firstLine="0"/>
              <w:rPr>
                <w:sz w:val="20"/>
                <w:szCs w:val="20"/>
              </w:rPr>
            </w:pPr>
            <w:r w:rsidRPr="009462EB">
              <w:rPr>
                <w:sz w:val="20"/>
                <w:szCs w:val="20"/>
              </w:rPr>
              <w:t>Valid</w:t>
            </w:r>
          </w:p>
        </w:tc>
      </w:tr>
      <w:tr w:rsidR="0006076C" w:rsidRPr="009462EB" w14:paraId="24565B90" w14:textId="77777777" w:rsidTr="005E56F8">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3B180A77" w14:textId="27106169" w:rsidR="0006076C" w:rsidRPr="0006076C" w:rsidRDefault="0006076C" w:rsidP="0006076C">
            <w:pPr>
              <w:spacing w:line="240" w:lineRule="auto"/>
              <w:ind w:firstLine="0"/>
              <w:rPr>
                <w:sz w:val="20"/>
                <w:szCs w:val="20"/>
              </w:rPr>
            </w:pPr>
            <w:r w:rsidRPr="0006076C">
              <w:rPr>
                <w:i/>
                <w:sz w:val="20"/>
                <w:szCs w:val="20"/>
              </w:rPr>
              <w:t>Notes:</w:t>
            </w:r>
            <w:r w:rsidRPr="0006076C">
              <w:rPr>
                <w:sz w:val="20"/>
                <w:szCs w:val="20"/>
              </w:rPr>
              <w:t xml:space="preserve"> Validity refers to the validity of domain-level conclusions in light of the presence of the generic pattern among IRAP effects.</w:t>
            </w:r>
          </w:p>
        </w:tc>
      </w:tr>
    </w:tbl>
    <w:p w14:paraId="7F91F58B" w14:textId="77777777" w:rsidR="009323BA" w:rsidRPr="009462EB" w:rsidRDefault="009323BA" w:rsidP="00CB6461">
      <w:pPr>
        <w:ind w:firstLine="0"/>
        <w:sectPr w:rsidR="009323BA" w:rsidRPr="009462EB" w:rsidSect="0074589F">
          <w:pgSz w:w="16840" w:h="11900" w:code="9"/>
          <w:pgMar w:top="1440" w:right="1440" w:bottom="1440" w:left="1440" w:header="720" w:footer="720" w:gutter="0"/>
          <w:cols w:space="720"/>
          <w:titlePg/>
          <w:docGrid w:linePitch="360"/>
        </w:sectPr>
      </w:pPr>
    </w:p>
    <w:p w14:paraId="308868C2" w14:textId="3746A0EC" w:rsidR="00C326D0" w:rsidRPr="009462EB" w:rsidRDefault="00EC4CD7" w:rsidP="00EC4CD7">
      <w:pPr>
        <w:ind w:firstLine="0"/>
        <w:jc w:val="center"/>
        <w:rPr>
          <w:color w:val="FF0000"/>
        </w:rPr>
      </w:pPr>
      <w:r>
        <w:rPr>
          <w:noProof/>
          <w:color w:val="FF0000"/>
        </w:rPr>
        <w:lastRenderedPageBreak/>
        <w:drawing>
          <wp:inline distT="0" distB="0" distL="0" distR="0" wp14:anchorId="2B984BA9" wp14:editId="410A11A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pdf"/>
                    <pic:cNvPicPr/>
                  </pic:nvPicPr>
                  <pic:blipFill>
                    <a:blip r:embed="rId18"/>
                    <a:stretch>
                      <a:fillRect/>
                    </a:stretch>
                  </pic:blipFill>
                  <pic:spPr>
                    <a:xfrm>
                      <a:off x="0" y="0"/>
                      <a:ext cx="5486400" cy="3657600"/>
                    </a:xfrm>
                    <a:prstGeom prst="rect">
                      <a:avLst/>
                    </a:prstGeom>
                  </pic:spPr>
                </pic:pic>
              </a:graphicData>
            </a:graphic>
          </wp:inline>
        </w:drawing>
      </w:r>
    </w:p>
    <w:p w14:paraId="117C8212" w14:textId="2B68BCBF" w:rsidR="00B63349" w:rsidRPr="009462EB" w:rsidRDefault="00B63349" w:rsidP="00B63349">
      <w:pPr>
        <w:ind w:firstLine="0"/>
        <w:rPr>
          <w:color w:val="000000" w:themeColor="text1"/>
        </w:rPr>
      </w:pPr>
      <w:r w:rsidRPr="009462EB">
        <w:rPr>
          <w:b/>
          <w:color w:val="000000" w:themeColor="text1"/>
        </w:rPr>
        <w:t>Figure 2.</w:t>
      </w:r>
      <w:r w:rsidRPr="009462EB">
        <w:rPr>
          <w:color w:val="000000" w:themeColor="text1"/>
        </w:rPr>
        <w:t xml:space="preserve"> Comparisons that would produce valid versus invalid domain-level conclusions on a hypothetical IRAP.</w:t>
      </w:r>
    </w:p>
    <w:p w14:paraId="610382E7" w14:textId="78659939" w:rsidR="00B63349" w:rsidRPr="009462EB" w:rsidRDefault="00B63349" w:rsidP="00B07E67">
      <w:pPr>
        <w:rPr>
          <w:color w:val="FF0000"/>
        </w:rPr>
      </w:pPr>
    </w:p>
    <w:p w14:paraId="728364B9" w14:textId="6612D7A1" w:rsidR="00DD0916" w:rsidRPr="009462EB" w:rsidRDefault="00CE6DD3" w:rsidP="006F70C1">
      <w:pPr>
        <w:rPr>
          <w:color w:val="000000" w:themeColor="text1"/>
        </w:rPr>
      </w:pPr>
      <w:r w:rsidRPr="009462EB">
        <w:rPr>
          <w:color w:val="000000" w:themeColor="text1"/>
        </w:rPr>
        <w:t>It is useful to unpack the example comparisons made in Figure 2 in detail in order to understand the</w:t>
      </w:r>
      <w:r w:rsidR="00603900" w:rsidRPr="009462EB">
        <w:rPr>
          <w:color w:val="000000" w:themeColor="text1"/>
        </w:rPr>
        <w:t xml:space="preserve"> validity of</w:t>
      </w:r>
      <w:r w:rsidRPr="009462EB">
        <w:rPr>
          <w:color w:val="000000" w:themeColor="text1"/>
        </w:rPr>
        <w:t xml:space="preserve"> </w:t>
      </w:r>
      <w:r w:rsidR="00603900" w:rsidRPr="009462EB">
        <w:rPr>
          <w:color w:val="000000" w:themeColor="text1"/>
        </w:rPr>
        <w:t xml:space="preserve">their </w:t>
      </w:r>
      <w:r w:rsidRPr="009462EB">
        <w:rPr>
          <w:color w:val="000000" w:themeColor="text1"/>
        </w:rPr>
        <w:t xml:space="preserve">domain level conclusions. </w:t>
      </w:r>
      <w:r w:rsidR="00E33226" w:rsidRPr="009462EB">
        <w:rPr>
          <w:color w:val="000000" w:themeColor="text1"/>
        </w:rPr>
        <w:t>In the case of the comparison</w:t>
      </w:r>
      <w:r w:rsidR="00E23DEF" w:rsidRPr="009462EB">
        <w:rPr>
          <w:color w:val="000000" w:themeColor="text1"/>
        </w:rPr>
        <w:t xml:space="preserve"> </w:t>
      </w:r>
      <w:r w:rsidR="00E33226" w:rsidRPr="009462EB">
        <w:rPr>
          <w:color w:val="000000" w:themeColor="text1"/>
        </w:rPr>
        <w:t xml:space="preserve">labelled </w:t>
      </w:r>
      <w:r w:rsidR="00DD0916" w:rsidRPr="009462EB">
        <w:rPr>
          <w:color w:val="000000" w:themeColor="text1"/>
        </w:rPr>
        <w:t>(a)</w:t>
      </w:r>
      <w:r w:rsidR="00E33226" w:rsidRPr="009462EB">
        <w:rPr>
          <w:color w:val="000000" w:themeColor="text1"/>
        </w:rPr>
        <w:t xml:space="preserve">, </w:t>
      </w:r>
      <w:r w:rsidR="00FA1C86" w:rsidRPr="009462EB">
        <w:rPr>
          <w:color w:val="000000" w:themeColor="text1"/>
        </w:rPr>
        <w:t>a</w:t>
      </w:r>
      <w:r w:rsidR="00E33226" w:rsidRPr="009462EB">
        <w:rPr>
          <w:color w:val="000000" w:themeColor="text1"/>
        </w:rPr>
        <w:t xml:space="preserve"> researcher might </w:t>
      </w:r>
      <w:r w:rsidR="00FA1C86" w:rsidRPr="009462EB">
        <w:rPr>
          <w:color w:val="000000" w:themeColor="text1"/>
        </w:rPr>
        <w:t>observe</w:t>
      </w:r>
      <w:r w:rsidR="00E33226" w:rsidRPr="009462EB">
        <w:rPr>
          <w:color w:val="000000" w:themeColor="text1"/>
        </w:rPr>
        <w:t xml:space="preserve"> that the ‘White people – positive’ trial type show</w:t>
      </w:r>
      <w:r w:rsidR="00FA1C86" w:rsidRPr="009462EB">
        <w:rPr>
          <w:color w:val="000000" w:themeColor="text1"/>
        </w:rPr>
        <w:t>ed</w:t>
      </w:r>
      <w:r w:rsidR="00E33226" w:rsidRPr="009462EB">
        <w:rPr>
          <w:color w:val="000000" w:themeColor="text1"/>
        </w:rPr>
        <w:t xml:space="preserve"> an effect that </w:t>
      </w:r>
      <w:r w:rsidR="00FA1C86" w:rsidRPr="009462EB">
        <w:rPr>
          <w:color w:val="000000" w:themeColor="text1"/>
        </w:rPr>
        <w:t>wa</w:t>
      </w:r>
      <w:r w:rsidR="00E33226" w:rsidRPr="009462EB">
        <w:rPr>
          <w:color w:val="000000" w:themeColor="text1"/>
        </w:rPr>
        <w:t xml:space="preserve">s significantly greater than zero (e.g., using a one-sample </w:t>
      </w:r>
      <w:r w:rsidR="00E33226" w:rsidRPr="009462EB">
        <w:rPr>
          <w:i/>
          <w:color w:val="000000" w:themeColor="text1"/>
        </w:rPr>
        <w:t>t</w:t>
      </w:r>
      <w:r w:rsidR="00E33226" w:rsidRPr="009462EB">
        <w:rPr>
          <w:color w:val="000000" w:themeColor="text1"/>
        </w:rPr>
        <w:t xml:space="preserve"> test). While it is indeed correct to describe the group as having demonstrated a non-zero IRAP effect here, it would be invalid to interpret this as evidence of a domain-specific effect. For example, the conclusion that </w:t>
      </w:r>
      <w:r w:rsidR="00DD0916" w:rsidRPr="009462EB">
        <w:rPr>
          <w:color w:val="000000" w:themeColor="text1"/>
        </w:rPr>
        <w:t>“</w:t>
      </w:r>
      <w:r w:rsidR="00E33226" w:rsidRPr="009462EB">
        <w:rPr>
          <w:color w:val="000000" w:themeColor="text1"/>
        </w:rPr>
        <w:t xml:space="preserve">the sample evaluated White people positively”, or </w:t>
      </w:r>
      <w:r w:rsidR="009D3AC1" w:rsidRPr="009462EB">
        <w:rPr>
          <w:color w:val="000000" w:themeColor="text1"/>
        </w:rPr>
        <w:t xml:space="preserve">other </w:t>
      </w:r>
      <w:r w:rsidR="00E33226" w:rsidRPr="009462EB">
        <w:rPr>
          <w:color w:val="000000" w:themeColor="text1"/>
        </w:rPr>
        <w:t>similar</w:t>
      </w:r>
      <w:r w:rsidR="009D3AC1" w:rsidRPr="009462EB">
        <w:rPr>
          <w:color w:val="000000" w:themeColor="text1"/>
        </w:rPr>
        <w:t xml:space="preserve"> conclusions</w:t>
      </w:r>
      <w:r w:rsidR="00E33226" w:rsidRPr="009462EB">
        <w:rPr>
          <w:color w:val="000000" w:themeColor="text1"/>
        </w:rPr>
        <w:t>, conclusions would be invalid</w:t>
      </w:r>
      <w:r w:rsidR="009D3AC1" w:rsidRPr="009462EB">
        <w:rPr>
          <w:color w:val="000000" w:themeColor="text1"/>
        </w:rPr>
        <w:t xml:space="preserve"> because this particular IRAP effect</w:t>
      </w:r>
      <w:r w:rsidR="00DD0916" w:rsidRPr="009462EB">
        <w:rPr>
          <w:color w:val="000000" w:themeColor="text1"/>
        </w:rPr>
        <w:t xml:space="preserve"> </w:t>
      </w:r>
      <w:r w:rsidR="009D3AC1" w:rsidRPr="009462EB">
        <w:rPr>
          <w:color w:val="000000" w:themeColor="text1"/>
        </w:rPr>
        <w:t xml:space="preserve">would likely be generated regardless of </w:t>
      </w:r>
      <w:r w:rsidR="009D3AC1" w:rsidRPr="009462EB">
        <w:rPr>
          <w:color w:val="000000" w:themeColor="text1"/>
        </w:rPr>
        <w:lastRenderedPageBreak/>
        <w:t xml:space="preserve">what category stimuli were used. That is, our understanding of the generic pattern </w:t>
      </w:r>
      <w:r w:rsidR="00A932C6">
        <w:rPr>
          <w:color w:val="000000" w:themeColor="text1"/>
        </w:rPr>
        <w:t xml:space="preserve">implies </w:t>
      </w:r>
      <w:r w:rsidR="009D3AC1" w:rsidRPr="009462EB">
        <w:rPr>
          <w:color w:val="000000" w:themeColor="text1"/>
        </w:rPr>
        <w:t>that</w:t>
      </w:r>
      <w:r w:rsidR="00C60E38">
        <w:rPr>
          <w:color w:val="000000" w:themeColor="text1"/>
        </w:rPr>
        <w:t xml:space="preserve"> </w:t>
      </w:r>
      <w:r w:rsidR="009D3AC1" w:rsidRPr="009462EB">
        <w:rPr>
          <w:color w:val="000000" w:themeColor="text1"/>
        </w:rPr>
        <w:t>th</w:t>
      </w:r>
      <w:r w:rsidR="00C60E38">
        <w:rPr>
          <w:color w:val="000000" w:themeColor="text1"/>
        </w:rPr>
        <w:t>e</w:t>
      </w:r>
      <w:r w:rsidR="009D3AC1" w:rsidRPr="009462EB">
        <w:rPr>
          <w:color w:val="000000" w:themeColor="text1"/>
        </w:rPr>
        <w:t xml:space="preserve"> effect in our hypothetical study likely has little to do with the stimulus category ‘White people’</w:t>
      </w:r>
      <w:r w:rsidR="00CC5240" w:rsidRPr="009462EB">
        <w:rPr>
          <w:color w:val="000000" w:themeColor="text1"/>
        </w:rPr>
        <w:t xml:space="preserve">, and therefore no conclusions regarding participants evaluations of </w:t>
      </w:r>
      <w:r w:rsidR="00182E37" w:rsidRPr="009462EB">
        <w:rPr>
          <w:color w:val="000000" w:themeColor="text1"/>
        </w:rPr>
        <w:t>‘</w:t>
      </w:r>
      <w:r w:rsidR="00CC5240" w:rsidRPr="009462EB">
        <w:rPr>
          <w:color w:val="000000" w:themeColor="text1"/>
        </w:rPr>
        <w:t>White people</w:t>
      </w:r>
      <w:r w:rsidR="00182E37" w:rsidRPr="009462EB">
        <w:rPr>
          <w:color w:val="000000" w:themeColor="text1"/>
        </w:rPr>
        <w:t>’</w:t>
      </w:r>
      <w:r w:rsidR="00CC5240" w:rsidRPr="009462EB">
        <w:rPr>
          <w:color w:val="000000" w:themeColor="text1"/>
        </w:rPr>
        <w:t xml:space="preserve"> should be made.</w:t>
      </w:r>
      <w:r w:rsidR="006F70C1" w:rsidRPr="009462EB">
        <w:rPr>
          <w:color w:val="000000" w:themeColor="text1"/>
        </w:rPr>
        <w:t xml:space="preserve"> In general, </w:t>
      </w:r>
      <w:r w:rsidR="00FC2796" w:rsidRPr="009462EB">
        <w:rPr>
          <w:color w:val="000000" w:themeColor="text1"/>
        </w:rPr>
        <w:t xml:space="preserve">we therefore recommend that </w:t>
      </w:r>
      <w:r w:rsidR="006F70C1" w:rsidRPr="009462EB">
        <w:rPr>
          <w:color w:val="000000" w:themeColor="text1"/>
        </w:rPr>
        <w:t xml:space="preserve">comparisons of </w:t>
      </w:r>
      <w:r w:rsidR="00DD0916" w:rsidRPr="009462EB">
        <w:rPr>
          <w:color w:val="000000" w:themeColor="text1"/>
        </w:rPr>
        <w:t xml:space="preserve">IRAP </w:t>
      </w:r>
      <w:r w:rsidR="006F70C1" w:rsidRPr="009462EB">
        <w:rPr>
          <w:i/>
          <w:color w:val="000000" w:themeColor="text1"/>
        </w:rPr>
        <w:t>D</w:t>
      </w:r>
      <w:r w:rsidR="006F70C1" w:rsidRPr="009462EB">
        <w:rPr>
          <w:color w:val="000000" w:themeColor="text1"/>
        </w:rPr>
        <w:t xml:space="preserve"> scores </w:t>
      </w:r>
      <w:r w:rsidR="00DD0916" w:rsidRPr="009462EB">
        <w:rPr>
          <w:color w:val="000000" w:themeColor="text1"/>
        </w:rPr>
        <w:t xml:space="preserve">against the zero point (e.g., via one sample </w:t>
      </w:r>
      <w:r w:rsidR="00DD0916" w:rsidRPr="009462EB">
        <w:rPr>
          <w:i/>
          <w:color w:val="000000" w:themeColor="text1"/>
        </w:rPr>
        <w:t xml:space="preserve">t </w:t>
      </w:r>
      <w:r w:rsidR="00DD0916" w:rsidRPr="009462EB">
        <w:rPr>
          <w:color w:val="000000" w:themeColor="text1"/>
        </w:rPr>
        <w:t>tests)</w:t>
      </w:r>
      <w:r w:rsidR="006F70C1" w:rsidRPr="009462EB">
        <w:rPr>
          <w:color w:val="000000" w:themeColor="text1"/>
        </w:rPr>
        <w:t xml:space="preserve"> should be avoided</w:t>
      </w:r>
      <w:r w:rsidR="00E1763E" w:rsidRPr="009462EB">
        <w:rPr>
          <w:color w:val="000000" w:themeColor="text1"/>
        </w:rPr>
        <w:t xml:space="preserve"> when attempting to make </w:t>
      </w:r>
      <w:r w:rsidR="00F60AA1" w:rsidRPr="009462EB">
        <w:rPr>
          <w:color w:val="000000" w:themeColor="text1"/>
        </w:rPr>
        <w:t>conclusions about the domain being assessed</w:t>
      </w:r>
      <w:r w:rsidR="004F096C" w:rsidRPr="009462EB">
        <w:rPr>
          <w:color w:val="000000" w:themeColor="text1"/>
        </w:rPr>
        <w:t xml:space="preserve"> </w:t>
      </w:r>
      <w:r w:rsidR="005730E0" w:rsidRPr="009462EB">
        <w:rPr>
          <w:color w:val="000000" w:themeColor="text1"/>
        </w:rPr>
        <w:t>in</w:t>
      </w:r>
      <w:r w:rsidR="00D3562A" w:rsidRPr="009462EB">
        <w:rPr>
          <w:color w:val="000000" w:themeColor="text1"/>
        </w:rPr>
        <w:t xml:space="preserve"> an</w:t>
      </w:r>
      <w:r w:rsidR="004F096C" w:rsidRPr="009462EB">
        <w:rPr>
          <w:color w:val="000000" w:themeColor="text1"/>
        </w:rPr>
        <w:t xml:space="preserve"> IRAP.</w:t>
      </w:r>
    </w:p>
    <w:p w14:paraId="4C9134EC" w14:textId="057B0F98" w:rsidR="00FA1C86" w:rsidRPr="009462EB" w:rsidRDefault="008028A6" w:rsidP="00B07E67">
      <w:pPr>
        <w:rPr>
          <w:color w:val="000000" w:themeColor="text1"/>
        </w:rPr>
      </w:pPr>
      <w:r w:rsidRPr="009462EB">
        <w:rPr>
          <w:color w:val="000000" w:themeColor="text1"/>
        </w:rPr>
        <w:t xml:space="preserve">For the comparison labelled </w:t>
      </w:r>
      <w:r w:rsidR="00DD0916" w:rsidRPr="009462EB">
        <w:rPr>
          <w:color w:val="000000" w:themeColor="text1"/>
        </w:rPr>
        <w:t>(b)</w:t>
      </w:r>
      <w:r w:rsidRPr="009462EB">
        <w:rPr>
          <w:color w:val="000000" w:themeColor="text1"/>
        </w:rPr>
        <w:t xml:space="preserve">, </w:t>
      </w:r>
      <w:r w:rsidR="00FA1C86" w:rsidRPr="009462EB">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color w:val="000000" w:themeColor="text1"/>
        </w:rPr>
        <w:t>t</w:t>
      </w:r>
      <w:proofErr w:type="spellEnd"/>
      <w:r w:rsidR="00FA1C86" w:rsidRPr="009462EB">
        <w:rPr>
          <w:color w:val="000000" w:themeColor="text1"/>
        </w:rPr>
        <w:t xml:space="preserve"> test). They might then make the domain level conclusion that ‘implicit negativity towards Black people is stronger than implicit positively towards them’. Although initially less obvious, this inference still </w:t>
      </w:r>
      <w:r w:rsidR="00D05C38" w:rsidRPr="009462EB">
        <w:rPr>
          <w:color w:val="000000" w:themeColor="text1"/>
        </w:rPr>
        <w:t>relies</w:t>
      </w:r>
      <w:r w:rsidR="00FA1C86" w:rsidRPr="009462EB">
        <w:rPr>
          <w:color w:val="000000" w:themeColor="text1"/>
        </w:rPr>
        <w:t xml:space="preserve"> on a common interpretation of the zero point between the two trial types (i.e., that </w:t>
      </w:r>
      <w:r w:rsidR="00FA1C86" w:rsidRPr="009462EB">
        <w:rPr>
          <w:i/>
          <w:color w:val="000000" w:themeColor="text1"/>
        </w:rPr>
        <w:t>D</w:t>
      </w:r>
      <w:r w:rsidR="00FA1C86" w:rsidRPr="009462EB">
        <w:rPr>
          <w:color w:val="000000" w:themeColor="text1"/>
        </w:rPr>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conclusions would also be invalid. </w:t>
      </w:r>
      <w:r w:rsidR="00FC2796" w:rsidRPr="009462EB">
        <w:rPr>
          <w:color w:val="000000" w:themeColor="text1"/>
        </w:rPr>
        <w:t xml:space="preserve">In general, we therefore recommend that comparisons of IRAP </w:t>
      </w:r>
      <w:r w:rsidR="00FC2796" w:rsidRPr="009462EB">
        <w:rPr>
          <w:i/>
          <w:color w:val="000000" w:themeColor="text1"/>
        </w:rPr>
        <w:t>D</w:t>
      </w:r>
      <w:r w:rsidR="00FC2796" w:rsidRPr="009462EB">
        <w:rPr>
          <w:color w:val="000000" w:themeColor="text1"/>
        </w:rPr>
        <w:t xml:space="preserve"> scores between trial types within a single IRAP (e.g., via paired-samples </w:t>
      </w:r>
      <w:r w:rsidR="00FC2796" w:rsidRPr="009462EB">
        <w:rPr>
          <w:i/>
          <w:color w:val="000000" w:themeColor="text1"/>
        </w:rPr>
        <w:t xml:space="preserve">t </w:t>
      </w:r>
      <w:r w:rsidR="00FC2796" w:rsidRPr="009462EB">
        <w:rPr>
          <w:color w:val="000000" w:themeColor="text1"/>
        </w:rPr>
        <w:t>tests) should be avoided when attempting to make domain level conclusions.</w:t>
      </w:r>
    </w:p>
    <w:p w14:paraId="7CF40732" w14:textId="41B6AC23" w:rsidR="00F010EE" w:rsidRPr="009462EB" w:rsidRDefault="00017C1F" w:rsidP="00017C1F">
      <w:pPr>
        <w:rPr>
          <w:color w:val="000000" w:themeColor="text1"/>
        </w:rPr>
      </w:pPr>
      <w:r w:rsidRPr="009462EB">
        <w:rPr>
          <w:color w:val="000000" w:themeColor="text1"/>
        </w:rPr>
        <w:lastRenderedPageBreak/>
        <w:t xml:space="preserve">Finally, for the comparison labelled (c), a researcher might observe that </w:t>
      </w:r>
      <w:r w:rsidR="00F010EE" w:rsidRPr="009462EB">
        <w:rPr>
          <w:color w:val="000000" w:themeColor="text1"/>
        </w:rPr>
        <w:t xml:space="preserve">mean effects on the </w:t>
      </w:r>
      <w:r w:rsidRPr="009462EB">
        <w:rPr>
          <w:color w:val="000000" w:themeColor="text1"/>
        </w:rPr>
        <w:t xml:space="preserve">‘Black people – negative’ trial type </w:t>
      </w:r>
      <w:r w:rsidR="00F010EE" w:rsidRPr="009462EB">
        <w:rPr>
          <w:color w:val="000000" w:themeColor="text1"/>
        </w:rPr>
        <w:t xml:space="preserve">were </w:t>
      </w:r>
      <w:r w:rsidRPr="009462EB">
        <w:rPr>
          <w:color w:val="000000" w:themeColor="text1"/>
        </w:rPr>
        <w:t xml:space="preserve">significantly </w:t>
      </w:r>
      <w:r w:rsidR="00F010EE" w:rsidRPr="009462EB">
        <w:rPr>
          <w:color w:val="000000" w:themeColor="text1"/>
        </w:rPr>
        <w:t>different between control and intervention conditions</w:t>
      </w:r>
      <w:r w:rsidRPr="009462EB">
        <w:rPr>
          <w:color w:val="000000" w:themeColor="text1"/>
        </w:rPr>
        <w:t>. They might then</w:t>
      </w:r>
      <w:r w:rsidR="00F010EE" w:rsidRPr="009462EB">
        <w:rPr>
          <w:color w:val="000000" w:themeColor="text1"/>
        </w:rPr>
        <w:t xml:space="preserve"> conclude that </w:t>
      </w:r>
      <w:r w:rsidRPr="009462EB">
        <w:rPr>
          <w:color w:val="000000" w:themeColor="text1"/>
        </w:rPr>
        <w:t>the</w:t>
      </w:r>
      <w:r w:rsidR="00F010EE" w:rsidRPr="009462EB">
        <w:rPr>
          <w:color w:val="000000" w:themeColor="text1"/>
        </w:rPr>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F010EE" w:rsidRPr="009462EB">
        <w:rPr>
          <w:color w:val="000000" w:themeColor="text1"/>
        </w:rPr>
        <w:tab/>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rPr>
          <w:color w:val="000000" w:themeColor="text1"/>
        </w:rPr>
        <w:t>2</w:t>
      </w:r>
      <w:r w:rsidR="00F010EE" w:rsidRPr="009462EB">
        <w:rPr>
          <w:color w:val="000000" w:themeColor="text1"/>
        </w:rPr>
        <w:t xml:space="preserve">). </w:t>
      </w:r>
    </w:p>
    <w:p w14:paraId="12345927" w14:textId="5DA1A47B" w:rsidR="003255B9" w:rsidRPr="009462EB" w:rsidRDefault="00726186" w:rsidP="00B07E67">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address this question. </w:t>
      </w:r>
      <w:r w:rsidR="00FF51F5" w:rsidRPr="009462EB">
        <w:t xml:space="preserve">We readily admit that many articles we ourselves have written are likely to </w:t>
      </w:r>
      <w:r w:rsidR="00902CAC" w:rsidRPr="009462EB">
        <w:t>invalid inferences</w:t>
      </w:r>
      <w:r w:rsidR="00FF51F5" w:rsidRPr="009462EB">
        <w:t>.</w:t>
      </w:r>
    </w:p>
    <w:p w14:paraId="1D2FF6E6" w14:textId="65A1BCB1" w:rsidR="00D27DAB" w:rsidRPr="009462EB" w:rsidRDefault="00D27DAB" w:rsidP="00D27DAB">
      <w:pPr>
        <w:pStyle w:val="Heading2"/>
      </w:pPr>
      <w:r w:rsidRPr="009462EB">
        <w:t>Conclusions</w:t>
      </w:r>
    </w:p>
    <w:p w14:paraId="521200FC" w14:textId="68F45C6A" w:rsidR="00D27DAB" w:rsidRPr="009462EB" w:rsidRDefault="00D27DAB" w:rsidP="000A15C2">
      <w:r w:rsidRPr="009462EB">
        <w:t xml:space="preserve">Evidence from a large dataset of published and unpublished IRAP studies demonstrated that IRAP from very different domains – even those using non-words – </w:t>
      </w:r>
      <w:r w:rsidRPr="009462EB">
        <w:lastRenderedPageBreak/>
        <w:t>demonstrate startlingly similar patterns of effect.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462EB" w:rsidRDefault="004559D9" w:rsidP="00296078">
      <w:r w:rsidRPr="009462EB">
        <w:br w:type="page"/>
      </w:r>
    </w:p>
    <w:p w14:paraId="58F0A1D2" w14:textId="6CF0A43B" w:rsidR="004559D9" w:rsidRPr="009462EB" w:rsidRDefault="004559D9" w:rsidP="004559D9">
      <w:pPr>
        <w:pStyle w:val="Heading1"/>
        <w:rPr>
          <w:b w:val="0"/>
        </w:rPr>
      </w:pPr>
      <w:r w:rsidRPr="009462EB">
        <w:rPr>
          <w:b w:val="0"/>
        </w:rPr>
        <w:lastRenderedPageBreak/>
        <w:t>References</w:t>
      </w:r>
    </w:p>
    <w:p w14:paraId="7FE620E3" w14:textId="77777777" w:rsidR="00CF7D1C" w:rsidRPr="00CF7D1C" w:rsidRDefault="002E07C7" w:rsidP="00CF7D1C">
      <w:pPr>
        <w:pStyle w:val="Bibliography"/>
        <w:rPr>
          <w:rFonts w:cs="CMU Serif Roman"/>
        </w:rPr>
      </w:pPr>
      <w:r w:rsidRPr="009462EB">
        <w:rPr>
          <w:rFonts w:cs="CMU Serif Roman"/>
        </w:rPr>
        <w:t xml:space="preserve"> </w:t>
      </w:r>
      <w:r w:rsidR="006C4A1E">
        <w:rPr>
          <w:rFonts w:cs="CMU Serif Roman"/>
        </w:rPr>
        <w:fldChar w:fldCharType="begin"/>
      </w:r>
      <w:r w:rsidR="006C4A1E">
        <w:rPr>
          <w:rFonts w:cs="CMU Serif Roman"/>
        </w:rPr>
        <w:instrText xml:space="preserve"> ADDIN ZOTERO_BIBL {"uncited":[],"omitted":[],"custom":[]} CSL_BIBLIOGRAPHY </w:instrText>
      </w:r>
      <w:r w:rsidR="006C4A1E">
        <w:rPr>
          <w:rFonts w:cs="CMU Serif Roman"/>
        </w:rPr>
        <w:fldChar w:fldCharType="separate"/>
      </w:r>
      <w:r w:rsidR="00CF7D1C" w:rsidRPr="00CF7D1C">
        <w:rPr>
          <w:rFonts w:cs="CMU Serif Roman"/>
        </w:rPr>
        <w:t xml:space="preserve">Barnes-Holmes, D., Barnes-Holmes, Y., Stewart, I., &amp; Boles, S. (2010). A sketch of the Implicit Relational Assessment Procedure (IRAP) and the Relational Elaboration and Coherence (REC) model. </w:t>
      </w:r>
      <w:r w:rsidR="00CF7D1C" w:rsidRPr="00CF7D1C">
        <w:rPr>
          <w:rFonts w:cs="CMU Serif Roman"/>
          <w:i/>
          <w:iCs/>
        </w:rPr>
        <w:t>The Psychological Record</w:t>
      </w:r>
      <w:r w:rsidR="00CF7D1C" w:rsidRPr="00CF7D1C">
        <w:rPr>
          <w:rFonts w:cs="CMU Serif Roman"/>
        </w:rPr>
        <w:t xml:space="preserve">, </w:t>
      </w:r>
      <w:r w:rsidR="00CF7D1C" w:rsidRPr="00CF7D1C">
        <w:rPr>
          <w:rFonts w:cs="CMU Serif Roman"/>
          <w:i/>
          <w:iCs/>
        </w:rPr>
        <w:t>60</w:t>
      </w:r>
      <w:r w:rsidR="00CF7D1C" w:rsidRPr="00CF7D1C">
        <w:rPr>
          <w:rFonts w:cs="CMU Serif Roman"/>
        </w:rPr>
        <w:t>, 527–542.</w:t>
      </w:r>
    </w:p>
    <w:p w14:paraId="3A889263" w14:textId="77777777" w:rsidR="00CF7D1C" w:rsidRPr="00CF7D1C" w:rsidRDefault="00CF7D1C" w:rsidP="00CF7D1C">
      <w:pPr>
        <w:pStyle w:val="Bibliography"/>
        <w:rPr>
          <w:rFonts w:cs="CMU Serif Roman"/>
        </w:rPr>
      </w:pPr>
      <w:r w:rsidRPr="00CF7D1C">
        <w:rPr>
          <w:rFonts w:cs="CMU Serif Roman"/>
        </w:rPr>
        <w:t xml:space="preserve">Barnes-Holmes, D., &amp; Hussey, I. (2016). The functional-cognitive meta-theoretical framework: Reflections, possible clarifications and how to move forward. </w:t>
      </w:r>
      <w:r w:rsidRPr="00CF7D1C">
        <w:rPr>
          <w:rFonts w:cs="CMU Serif Roman"/>
          <w:i/>
          <w:iCs/>
        </w:rPr>
        <w:t>International Journal of Psychology</w:t>
      </w:r>
      <w:r w:rsidRPr="00CF7D1C">
        <w:rPr>
          <w:rFonts w:cs="CMU Serif Roman"/>
        </w:rPr>
        <w:t xml:space="preserve">, </w:t>
      </w:r>
      <w:r w:rsidRPr="00CF7D1C">
        <w:rPr>
          <w:rFonts w:cs="CMU Serif Roman"/>
          <w:i/>
          <w:iCs/>
        </w:rPr>
        <w:t>51</w:t>
      </w:r>
      <w:r w:rsidRPr="00CF7D1C">
        <w:rPr>
          <w:rFonts w:cs="CMU Serif Roman"/>
        </w:rPr>
        <w:t>(1), 50–57. https://doi.org/10.1002/ijop.12166</w:t>
      </w:r>
    </w:p>
    <w:p w14:paraId="2464A56D" w14:textId="77777777" w:rsidR="00CF7D1C" w:rsidRPr="00CF7D1C" w:rsidRDefault="00CF7D1C" w:rsidP="00CF7D1C">
      <w:pPr>
        <w:pStyle w:val="Bibliography"/>
        <w:rPr>
          <w:rFonts w:cs="CMU Serif Roman"/>
        </w:rPr>
      </w:pPr>
      <w:r w:rsidRPr="00CF7D1C">
        <w:rPr>
          <w:rFonts w:cs="CMU Serif Roman"/>
        </w:rPr>
        <w:t xml:space="preserve">Blanton, H., &amp; Jaccard, J. (2006). Arbitrary metrics in psychology. </w:t>
      </w:r>
      <w:r w:rsidRPr="00CF7D1C">
        <w:rPr>
          <w:rFonts w:cs="CMU Serif Roman"/>
          <w:i/>
          <w:iCs/>
        </w:rPr>
        <w:t>American Psychologist</w:t>
      </w:r>
      <w:r w:rsidRPr="00CF7D1C">
        <w:rPr>
          <w:rFonts w:cs="CMU Serif Roman"/>
        </w:rPr>
        <w:t xml:space="preserve">, </w:t>
      </w:r>
      <w:r w:rsidRPr="00CF7D1C">
        <w:rPr>
          <w:rFonts w:cs="CMU Serif Roman"/>
          <w:i/>
          <w:iCs/>
        </w:rPr>
        <w:t>61</w:t>
      </w:r>
      <w:r w:rsidRPr="00CF7D1C">
        <w:rPr>
          <w:rFonts w:cs="CMU Serif Roman"/>
        </w:rPr>
        <w:t>(1), 27–41. https://doi.org/10.1037/0003-066X.61.1.27</w:t>
      </w:r>
    </w:p>
    <w:p w14:paraId="442B08AF" w14:textId="77777777" w:rsidR="00CF7D1C" w:rsidRPr="00CF7D1C" w:rsidRDefault="00CF7D1C" w:rsidP="00CF7D1C">
      <w:pPr>
        <w:pStyle w:val="Bibliography"/>
        <w:rPr>
          <w:rFonts w:cs="CMU Serif Roman"/>
        </w:rPr>
      </w:pPr>
      <w:r w:rsidRPr="00CF7D1C">
        <w:rPr>
          <w:rFonts w:cs="CMU Serif Roman"/>
        </w:rPr>
        <w:t xml:space="preserve">Drake, C. E., Seymour, K. H., &amp; Habib, R. (2016). Testing the IRAP: Exploring the Reliability and Fakability of an Idiographic Approach to Interpersonal Attitudes. </w:t>
      </w:r>
      <w:r w:rsidRPr="00CF7D1C">
        <w:rPr>
          <w:rFonts w:cs="CMU Serif Roman"/>
          <w:i/>
          <w:iCs/>
        </w:rPr>
        <w:t>The Psychological Record</w:t>
      </w:r>
      <w:r w:rsidRPr="00CF7D1C">
        <w:rPr>
          <w:rFonts w:cs="CMU Serif Roman"/>
        </w:rPr>
        <w:t xml:space="preserve">, </w:t>
      </w:r>
      <w:r w:rsidRPr="00CF7D1C">
        <w:rPr>
          <w:rFonts w:cs="CMU Serif Roman"/>
          <w:i/>
          <w:iCs/>
        </w:rPr>
        <w:t>66</w:t>
      </w:r>
      <w:r w:rsidRPr="00CF7D1C">
        <w:rPr>
          <w:rFonts w:cs="CMU Serif Roman"/>
        </w:rPr>
        <w:t>(1), 153–163. https://doi.org/10.1007/s40732-015-0160-1</w:t>
      </w:r>
    </w:p>
    <w:p w14:paraId="41F9035B" w14:textId="77777777" w:rsidR="00CF7D1C" w:rsidRPr="00CF7D1C" w:rsidRDefault="00CF7D1C" w:rsidP="00CF7D1C">
      <w:pPr>
        <w:pStyle w:val="Bibliography"/>
        <w:rPr>
          <w:rFonts w:cs="CMU Serif Roman"/>
        </w:rPr>
      </w:pPr>
      <w:r w:rsidRPr="00CF7D1C">
        <w:rPr>
          <w:rFonts w:cs="CMU Serif Roman"/>
        </w:rPr>
        <w:t xml:space="preserve">Finn, M., Barnes-Holmes, D., Hussey, I., &amp; Graddy, J. (2016). Exploring the behavioral dynamics of the implicit relational assessment procedure: The impact of three types of introductory rules. </w:t>
      </w:r>
      <w:r w:rsidRPr="00CF7D1C">
        <w:rPr>
          <w:rFonts w:cs="CMU Serif Roman"/>
          <w:i/>
          <w:iCs/>
        </w:rPr>
        <w:t>The Psychological Record</w:t>
      </w:r>
      <w:r w:rsidRPr="00CF7D1C">
        <w:rPr>
          <w:rFonts w:cs="CMU Serif Roman"/>
        </w:rPr>
        <w:t xml:space="preserve">, </w:t>
      </w:r>
      <w:r w:rsidRPr="00CF7D1C">
        <w:rPr>
          <w:rFonts w:cs="CMU Serif Roman"/>
          <w:i/>
          <w:iCs/>
        </w:rPr>
        <w:t>66</w:t>
      </w:r>
      <w:r w:rsidRPr="00CF7D1C">
        <w:rPr>
          <w:rFonts w:cs="CMU Serif Roman"/>
        </w:rPr>
        <w:t>(2), 309–321. https://doi.org/10.1007/s40732-016-0173-4</w:t>
      </w:r>
    </w:p>
    <w:p w14:paraId="0902957A" w14:textId="77777777" w:rsidR="00CF7D1C" w:rsidRPr="00CF7D1C" w:rsidRDefault="00CF7D1C" w:rsidP="00CF7D1C">
      <w:pPr>
        <w:pStyle w:val="Bibliography"/>
        <w:rPr>
          <w:rFonts w:cs="CMU Serif Roman"/>
        </w:rPr>
      </w:pPr>
      <w:r w:rsidRPr="00CF7D1C">
        <w:rPr>
          <w:rFonts w:cs="CMU Serif Roman"/>
        </w:rPr>
        <w:t xml:space="preserve">Finn, M., Barnes-Holmes, D., &amp; McEnteggart, C. (2018). Exploring the single-trial-type-dominance-effect in the IRAP: Developing a differential arbitrarily </w:t>
      </w:r>
      <w:r w:rsidRPr="00CF7D1C">
        <w:rPr>
          <w:rFonts w:cs="CMU Serif Roman"/>
        </w:rPr>
        <w:lastRenderedPageBreak/>
        <w:t xml:space="preserve">applicable relational responding effects (DAARRE) model. </w:t>
      </w:r>
      <w:r w:rsidRPr="00CF7D1C">
        <w:rPr>
          <w:rFonts w:cs="CMU Serif Roman"/>
          <w:i/>
          <w:iCs/>
        </w:rPr>
        <w:t>The Psychological Record</w:t>
      </w:r>
      <w:r w:rsidRPr="00CF7D1C">
        <w:rPr>
          <w:rFonts w:cs="CMU Serif Roman"/>
        </w:rPr>
        <w:t xml:space="preserve">, </w:t>
      </w:r>
      <w:r w:rsidRPr="00CF7D1C">
        <w:rPr>
          <w:rFonts w:cs="CMU Serif Roman"/>
          <w:i/>
          <w:iCs/>
        </w:rPr>
        <w:t>68</w:t>
      </w:r>
      <w:r w:rsidRPr="00CF7D1C">
        <w:rPr>
          <w:rFonts w:cs="CMU Serif Roman"/>
        </w:rPr>
        <w:t>(1), 11–25. https://doi.org/10.1007/s40732-017-0262-z</w:t>
      </w:r>
    </w:p>
    <w:p w14:paraId="432D0D83" w14:textId="77777777" w:rsidR="00CF7D1C" w:rsidRPr="00CF7D1C" w:rsidRDefault="00CF7D1C" w:rsidP="00CF7D1C">
      <w:pPr>
        <w:pStyle w:val="Bibliography"/>
        <w:rPr>
          <w:rFonts w:cs="CMU Serif Roman"/>
        </w:rPr>
      </w:pPr>
      <w:r w:rsidRPr="00CF7D1C">
        <w:rPr>
          <w:rFonts w:cs="CMU Serif Roman"/>
        </w:rPr>
        <w:t xml:space="preserve">Gawronski, B., &amp; De Houwer, J. (2011). Implicit measures in social and personality psychology. In C. M. Judd (Ed.), </w:t>
      </w:r>
      <w:r w:rsidRPr="00CF7D1C">
        <w:rPr>
          <w:rFonts w:cs="CMU Serif Roman"/>
          <w:i/>
          <w:iCs/>
        </w:rPr>
        <w:t>Handbook of research methods in social and personality psychology</w:t>
      </w:r>
      <w:r w:rsidRPr="00CF7D1C">
        <w:rPr>
          <w:rFonts w:cs="CMU Serif Roman"/>
        </w:rPr>
        <w:t xml:space="preserve"> (Vol. 2). Cambridge University Press. 10.1017/CBO9780511996481.016</w:t>
      </w:r>
    </w:p>
    <w:p w14:paraId="326C2A2A" w14:textId="77777777" w:rsidR="00CF7D1C" w:rsidRPr="00CF7D1C" w:rsidRDefault="00CF7D1C" w:rsidP="00CF7D1C">
      <w:pPr>
        <w:pStyle w:val="Bibliography"/>
        <w:rPr>
          <w:rFonts w:cs="CMU Serif Roman"/>
        </w:rPr>
      </w:pPr>
      <w:r w:rsidRPr="00CF7D1C">
        <w:rPr>
          <w:rFonts w:cs="CMU Serif Roman"/>
        </w:rPr>
        <w:t xml:space="preserve">Greenland, S., Senn, S. J., Rothman, K. J., Carlin, J. B., Poole, C., Goodman, S. N., &amp; Altman, D. G. (2016). Statistical tests, P values, confidence intervals, and power: A guide to misinterpretations. </w:t>
      </w:r>
      <w:r w:rsidRPr="00CF7D1C">
        <w:rPr>
          <w:rFonts w:cs="CMU Serif Roman"/>
          <w:i/>
          <w:iCs/>
        </w:rPr>
        <w:t>European Journal of Epidemiology</w:t>
      </w:r>
      <w:r w:rsidRPr="00CF7D1C">
        <w:rPr>
          <w:rFonts w:cs="CMU Serif Roman"/>
        </w:rPr>
        <w:t xml:space="preserve">, </w:t>
      </w:r>
      <w:r w:rsidRPr="00CF7D1C">
        <w:rPr>
          <w:rFonts w:cs="CMU Serif Roman"/>
          <w:i/>
          <w:iCs/>
        </w:rPr>
        <w:t>31</w:t>
      </w:r>
      <w:r w:rsidRPr="00CF7D1C">
        <w:rPr>
          <w:rFonts w:cs="CMU Serif Roman"/>
        </w:rPr>
        <w:t>(4), 337–350. https://doi.org/10.1007/s10654-016-0149-3</w:t>
      </w:r>
    </w:p>
    <w:p w14:paraId="7A9A6359" w14:textId="77777777" w:rsidR="00CF7D1C" w:rsidRPr="00CF7D1C" w:rsidRDefault="00CF7D1C" w:rsidP="00CF7D1C">
      <w:pPr>
        <w:pStyle w:val="Bibliography"/>
        <w:rPr>
          <w:rFonts w:cs="CMU Serif Roman"/>
        </w:rPr>
      </w:pPr>
      <w:r w:rsidRPr="00CF7D1C">
        <w:rPr>
          <w:rFonts w:cs="CMU Serif Roman"/>
        </w:rPr>
        <w:t xml:space="preserve">Greenwald, A. G., &amp; Lai, C. K. (2020). Implicit Social Cognition. </w:t>
      </w:r>
      <w:r w:rsidRPr="00CF7D1C">
        <w:rPr>
          <w:rFonts w:cs="CMU Serif Roman"/>
          <w:i/>
          <w:iCs/>
        </w:rPr>
        <w:t>Annual Review of Psychology</w:t>
      </w:r>
      <w:r w:rsidRPr="00CF7D1C">
        <w:rPr>
          <w:rFonts w:cs="CMU Serif Roman"/>
        </w:rPr>
        <w:t xml:space="preserve">, </w:t>
      </w:r>
      <w:r w:rsidRPr="00CF7D1C">
        <w:rPr>
          <w:rFonts w:cs="CMU Serif Roman"/>
          <w:i/>
          <w:iCs/>
        </w:rPr>
        <w:t>71</w:t>
      </w:r>
      <w:r w:rsidRPr="00CF7D1C">
        <w:rPr>
          <w:rFonts w:cs="CMU Serif Roman"/>
        </w:rPr>
        <w:t>(1), 419–445. https://doi.org/10.1146/annurev-psych-010419-050837</w:t>
      </w:r>
    </w:p>
    <w:p w14:paraId="0FE24239" w14:textId="77777777" w:rsidR="00CF7D1C" w:rsidRPr="00CF7D1C" w:rsidRDefault="00CF7D1C" w:rsidP="00CF7D1C">
      <w:pPr>
        <w:pStyle w:val="Bibliography"/>
        <w:rPr>
          <w:rFonts w:cs="CMU Serif Roman"/>
        </w:rPr>
      </w:pPr>
      <w:r w:rsidRPr="00CF7D1C">
        <w:rPr>
          <w:rFonts w:cs="CMU Serif Roman"/>
        </w:rPr>
        <w:t xml:space="preserve">Hughes, S., Barnes-Holmes, D., &amp; De Houwer, J. (2011). The dominance of associative theorizing in implicit attitude research: Propositional and behavioral alternatives. </w:t>
      </w:r>
      <w:r w:rsidRPr="00CF7D1C">
        <w:rPr>
          <w:rFonts w:cs="CMU Serif Roman"/>
          <w:i/>
          <w:iCs/>
        </w:rPr>
        <w:t>The Psychological Record</w:t>
      </w:r>
      <w:r w:rsidRPr="00CF7D1C">
        <w:rPr>
          <w:rFonts w:cs="CMU Serif Roman"/>
        </w:rPr>
        <w:t xml:space="preserve">, </w:t>
      </w:r>
      <w:r w:rsidRPr="00CF7D1C">
        <w:rPr>
          <w:rFonts w:cs="CMU Serif Roman"/>
          <w:i/>
          <w:iCs/>
        </w:rPr>
        <w:t>61</w:t>
      </w:r>
      <w:r w:rsidRPr="00CF7D1C">
        <w:rPr>
          <w:rFonts w:cs="CMU Serif Roman"/>
        </w:rPr>
        <w:t>(3), 465–498.</w:t>
      </w:r>
    </w:p>
    <w:p w14:paraId="761345F7" w14:textId="77777777" w:rsidR="00CF7D1C" w:rsidRPr="00CF7D1C" w:rsidRDefault="00CF7D1C" w:rsidP="00CF7D1C">
      <w:pPr>
        <w:pStyle w:val="Bibliography"/>
        <w:rPr>
          <w:rFonts w:cs="CMU Serif Roman"/>
        </w:rPr>
      </w:pPr>
      <w:r w:rsidRPr="00CF7D1C">
        <w:rPr>
          <w:rFonts w:cs="CMU Serif Roman"/>
        </w:rPr>
        <w:t xml:space="preserve">Hughes, S., Barnes-Holmes, D., &amp; Vahey, N. A. (2012). Holding on to our functional roots when exploring new intellectual islands: A voyage through implicit cognition research. </w:t>
      </w:r>
      <w:r w:rsidRPr="00CF7D1C">
        <w:rPr>
          <w:rFonts w:cs="CMU Serif Roman"/>
          <w:i/>
          <w:iCs/>
        </w:rPr>
        <w:t>Journal of Contextual Behavioral Science</w:t>
      </w:r>
      <w:r w:rsidRPr="00CF7D1C">
        <w:rPr>
          <w:rFonts w:cs="CMU Serif Roman"/>
        </w:rPr>
        <w:t xml:space="preserve">, </w:t>
      </w:r>
      <w:r w:rsidRPr="00CF7D1C">
        <w:rPr>
          <w:rFonts w:cs="CMU Serif Roman"/>
          <w:i/>
          <w:iCs/>
        </w:rPr>
        <w:t>1</w:t>
      </w:r>
      <w:r w:rsidRPr="00CF7D1C">
        <w:rPr>
          <w:rFonts w:cs="CMU Serif Roman"/>
        </w:rPr>
        <w:t>(1–2), 17–38. https://doi.org/10.1016/j.jcbs.2012.09.003</w:t>
      </w:r>
    </w:p>
    <w:p w14:paraId="5C701CF3" w14:textId="77777777" w:rsidR="00CF7D1C" w:rsidRPr="00CF7D1C" w:rsidRDefault="00CF7D1C" w:rsidP="00CF7D1C">
      <w:pPr>
        <w:pStyle w:val="Bibliography"/>
        <w:rPr>
          <w:rFonts w:cs="CMU Serif Roman"/>
        </w:rPr>
      </w:pPr>
      <w:r w:rsidRPr="00CF7D1C">
        <w:rPr>
          <w:rFonts w:cs="CMU Serif Roman"/>
        </w:rPr>
        <w:lastRenderedPageBreak/>
        <w:t xml:space="preserve">Hussey, I. (2020). </w:t>
      </w:r>
      <w:r w:rsidRPr="00CF7D1C">
        <w:rPr>
          <w:rFonts w:cs="CMU Serif Roman"/>
          <w:i/>
          <w:iCs/>
        </w:rPr>
        <w:t>The IRAP is not suitable for individual use due to very wide confidence intervals around D scores</w:t>
      </w:r>
      <w:r w:rsidRPr="00CF7D1C">
        <w:rPr>
          <w:rFonts w:cs="CMU Serif Roman"/>
        </w:rPr>
        <w:t>. https://doi.org/10.31234/osf.io/w2ygr</w:t>
      </w:r>
    </w:p>
    <w:p w14:paraId="541378CF" w14:textId="77777777" w:rsidR="00CF7D1C" w:rsidRPr="00CF7D1C" w:rsidRDefault="00CF7D1C" w:rsidP="00CF7D1C">
      <w:pPr>
        <w:pStyle w:val="Bibliography"/>
        <w:rPr>
          <w:rFonts w:cs="CMU Serif Roman"/>
        </w:rPr>
      </w:pPr>
      <w:r w:rsidRPr="00CF7D1C">
        <w:rPr>
          <w:rFonts w:cs="CMU Serif Roman"/>
        </w:rPr>
        <w:t xml:space="preserve">Hussey, I., Daly, T., &amp; Barnes-Holmes, D. (2015). Life is Good, But Death Ain’t Bad Either: Counter-Intuitive Implicit Biases to Death in a Normative Population. </w:t>
      </w:r>
      <w:r w:rsidRPr="00CF7D1C">
        <w:rPr>
          <w:rFonts w:cs="CMU Serif Roman"/>
          <w:i/>
          <w:iCs/>
        </w:rPr>
        <w:t>The Psychological Record</w:t>
      </w:r>
      <w:r w:rsidRPr="00CF7D1C">
        <w:rPr>
          <w:rFonts w:cs="CMU Serif Roman"/>
        </w:rPr>
        <w:t xml:space="preserve">, </w:t>
      </w:r>
      <w:r w:rsidRPr="00CF7D1C">
        <w:rPr>
          <w:rFonts w:cs="CMU Serif Roman"/>
          <w:i/>
          <w:iCs/>
        </w:rPr>
        <w:t>65</w:t>
      </w:r>
      <w:r w:rsidRPr="00CF7D1C">
        <w:rPr>
          <w:rFonts w:cs="CMU Serif Roman"/>
        </w:rPr>
        <w:t>(4), 731–742. https://doi.org/10.1007/s40732-015-0142-3</w:t>
      </w:r>
    </w:p>
    <w:p w14:paraId="0A0E7192" w14:textId="77777777" w:rsidR="00CF7D1C" w:rsidRPr="00CF7D1C" w:rsidRDefault="00CF7D1C" w:rsidP="00CF7D1C">
      <w:pPr>
        <w:pStyle w:val="Bibliography"/>
        <w:rPr>
          <w:rFonts w:cs="CMU Serif Roman"/>
        </w:rPr>
      </w:pPr>
      <w:r w:rsidRPr="00CF7D1C">
        <w:rPr>
          <w:rFonts w:cs="CMU Serif Roman"/>
        </w:rPr>
        <w:t xml:space="preserve">Hussey, I., Thompson, M., McEnteggart, C., Barnes-Holmes, D., &amp; Barnes-Holmes, Y. (2015). Interpreting and inverting with less cursing: A guide to interpreting IRAP data. </w:t>
      </w:r>
      <w:r w:rsidRPr="00CF7D1C">
        <w:rPr>
          <w:rFonts w:cs="CMU Serif Roman"/>
          <w:i/>
          <w:iCs/>
        </w:rPr>
        <w:t>Journal of Contextual Behavioral Science</w:t>
      </w:r>
      <w:r w:rsidRPr="00CF7D1C">
        <w:rPr>
          <w:rFonts w:cs="CMU Serif Roman"/>
        </w:rPr>
        <w:t xml:space="preserve">, </w:t>
      </w:r>
      <w:r w:rsidRPr="00CF7D1C">
        <w:rPr>
          <w:rFonts w:cs="CMU Serif Roman"/>
          <w:i/>
          <w:iCs/>
        </w:rPr>
        <w:t>4</w:t>
      </w:r>
      <w:r w:rsidRPr="00CF7D1C">
        <w:rPr>
          <w:rFonts w:cs="CMU Serif Roman"/>
        </w:rPr>
        <w:t>(3), 157–162. https://doi.org/10.1016/j.jcbs.2015.05.001</w:t>
      </w:r>
    </w:p>
    <w:p w14:paraId="6727B5BE" w14:textId="77777777" w:rsidR="00CF7D1C" w:rsidRPr="00CF7D1C" w:rsidRDefault="00CF7D1C" w:rsidP="00CF7D1C">
      <w:pPr>
        <w:pStyle w:val="Bibliography"/>
        <w:rPr>
          <w:rFonts w:cs="CMU Serif Roman"/>
        </w:rPr>
      </w:pPr>
      <w:r w:rsidRPr="00CF7D1C">
        <w:rPr>
          <w:rFonts w:cs="CMU Serif Roman"/>
        </w:rPr>
        <w:t xml:space="preserve">Lakens, D. (2013). Calculating and reporting effect sizes to facilitate cumulative science: A practical primer for t-tests and ANOVAs. </w:t>
      </w:r>
      <w:r w:rsidRPr="00CF7D1C">
        <w:rPr>
          <w:rFonts w:cs="CMU Serif Roman"/>
          <w:i/>
          <w:iCs/>
        </w:rPr>
        <w:t>Frontiers in Psychology</w:t>
      </w:r>
      <w:r w:rsidRPr="00CF7D1C">
        <w:rPr>
          <w:rFonts w:cs="CMU Serif Roman"/>
        </w:rPr>
        <w:t xml:space="preserve">, </w:t>
      </w:r>
      <w:r w:rsidRPr="00CF7D1C">
        <w:rPr>
          <w:rFonts w:cs="CMU Serif Roman"/>
          <w:i/>
          <w:iCs/>
        </w:rPr>
        <w:t>4</w:t>
      </w:r>
      <w:r w:rsidRPr="00CF7D1C">
        <w:rPr>
          <w:rFonts w:cs="CMU Serif Roman"/>
        </w:rPr>
        <w:t>. https://doi.org/10.3389/fpsyg.2013.00863</w:t>
      </w:r>
    </w:p>
    <w:p w14:paraId="797433B4" w14:textId="77777777" w:rsidR="00CF7D1C" w:rsidRPr="00CF7D1C" w:rsidRDefault="00CF7D1C" w:rsidP="00CF7D1C">
      <w:pPr>
        <w:pStyle w:val="Bibliography"/>
        <w:rPr>
          <w:rFonts w:cs="CMU Serif Roman"/>
        </w:rPr>
      </w:pPr>
      <w:r w:rsidRPr="00CF7D1C">
        <w:rPr>
          <w:rFonts w:cs="CMU Serif Roman"/>
        </w:rPr>
        <w:t xml:space="preserve">Lawrence, M. A. (2016). </w:t>
      </w:r>
      <w:r w:rsidRPr="00CF7D1C">
        <w:rPr>
          <w:rFonts w:cs="CMU Serif Roman"/>
          <w:i/>
          <w:iCs/>
        </w:rPr>
        <w:t>ez: Easy Analysis and Visualization of Factorial Experiments</w:t>
      </w:r>
      <w:r w:rsidRPr="00CF7D1C">
        <w:rPr>
          <w:rFonts w:cs="CMU Serif Roman"/>
        </w:rPr>
        <w:t>. https://CRAN.R-project.org/package=ez</w:t>
      </w:r>
    </w:p>
    <w:p w14:paraId="79F07FFE" w14:textId="77777777" w:rsidR="00CF7D1C" w:rsidRPr="00CF7D1C" w:rsidRDefault="00CF7D1C" w:rsidP="00CF7D1C">
      <w:pPr>
        <w:pStyle w:val="Bibliography"/>
        <w:rPr>
          <w:rFonts w:cs="CMU Serif Roman"/>
        </w:rPr>
      </w:pPr>
      <w:r w:rsidRPr="00CF7D1C">
        <w:rPr>
          <w:rFonts w:cs="CMU Serif Roman"/>
        </w:rPr>
        <w:t xml:space="preserve">Lee, M. D., &amp; Wagenmakers, E.-J. (2013). </w:t>
      </w:r>
      <w:r w:rsidRPr="00CF7D1C">
        <w:rPr>
          <w:rFonts w:cs="CMU Serif Roman"/>
          <w:i/>
          <w:iCs/>
        </w:rPr>
        <w:t>Bayesian cognitive modeling: A practical course</w:t>
      </w:r>
      <w:r w:rsidRPr="00CF7D1C">
        <w:rPr>
          <w:rFonts w:cs="CMU Serif Roman"/>
        </w:rPr>
        <w:t>. Cambridge university press.</w:t>
      </w:r>
    </w:p>
    <w:p w14:paraId="1A6B1A01" w14:textId="77777777" w:rsidR="00CF7D1C" w:rsidRPr="00CF7D1C" w:rsidRDefault="00CF7D1C" w:rsidP="00CF7D1C">
      <w:pPr>
        <w:pStyle w:val="Bibliography"/>
        <w:rPr>
          <w:rFonts w:cs="CMU Serif Roman"/>
        </w:rPr>
      </w:pPr>
      <w:r w:rsidRPr="00CF7D1C">
        <w:rPr>
          <w:rFonts w:cs="CMU Serif Roman"/>
        </w:rPr>
        <w:t xml:space="preserve">Morey, R. D., Rouder, J. N., Jamil, T., Urbanek, S., Forner, K., &amp; Ly, A. (2018). </w:t>
      </w:r>
      <w:r w:rsidRPr="00CF7D1C">
        <w:rPr>
          <w:rFonts w:cs="CMU Serif Roman"/>
          <w:i/>
          <w:iCs/>
        </w:rPr>
        <w:t>BayesFactor: Computation of Bayes Factors for Common Designs</w:t>
      </w:r>
      <w:r w:rsidRPr="00CF7D1C">
        <w:rPr>
          <w:rFonts w:cs="CMU Serif Roman"/>
        </w:rPr>
        <w:t xml:space="preserve"> (Version 0.9.12-4.2) [Computer software]. https://CRAN.R-project.org/package=BayesFactor</w:t>
      </w:r>
    </w:p>
    <w:p w14:paraId="19D14D0A" w14:textId="77777777" w:rsidR="00CF7D1C" w:rsidRPr="00CF7D1C" w:rsidRDefault="00CF7D1C" w:rsidP="00CF7D1C">
      <w:pPr>
        <w:pStyle w:val="Bibliography"/>
        <w:rPr>
          <w:rFonts w:cs="CMU Serif Roman"/>
        </w:rPr>
      </w:pPr>
      <w:r w:rsidRPr="00CF7D1C">
        <w:rPr>
          <w:rFonts w:cs="CMU Serif Roman"/>
        </w:rPr>
        <w:lastRenderedPageBreak/>
        <w:t xml:space="preserve">Nosek, B. A., Hawkins, C. B., &amp; Frazier, R. S. (2011). Implicit social cognition: From measures to mechanisms. </w:t>
      </w:r>
      <w:r w:rsidRPr="00CF7D1C">
        <w:rPr>
          <w:rFonts w:cs="CMU Serif Roman"/>
          <w:i/>
          <w:iCs/>
        </w:rPr>
        <w:t>Trends in Cognitive Sciences</w:t>
      </w:r>
      <w:r w:rsidRPr="00CF7D1C">
        <w:rPr>
          <w:rFonts w:cs="CMU Serif Roman"/>
        </w:rPr>
        <w:t xml:space="preserve">, </w:t>
      </w:r>
      <w:r w:rsidRPr="00CF7D1C">
        <w:rPr>
          <w:rFonts w:cs="CMU Serif Roman"/>
          <w:i/>
          <w:iCs/>
        </w:rPr>
        <w:t>15</w:t>
      </w:r>
      <w:r w:rsidRPr="00CF7D1C">
        <w:rPr>
          <w:rFonts w:cs="CMU Serif Roman"/>
        </w:rPr>
        <w:t>(4), 152–159. https://doi.org/10.1016/j.tics.2011.01.005</w:t>
      </w:r>
    </w:p>
    <w:p w14:paraId="0D8546B6" w14:textId="77777777" w:rsidR="00CF7D1C" w:rsidRPr="00CF7D1C" w:rsidRDefault="00CF7D1C" w:rsidP="00CF7D1C">
      <w:pPr>
        <w:pStyle w:val="Bibliography"/>
        <w:rPr>
          <w:rFonts w:cs="CMU Serif Roman"/>
        </w:rPr>
      </w:pPr>
      <w:r w:rsidRPr="00CF7D1C">
        <w:rPr>
          <w:rFonts w:cs="CMU Serif Roman"/>
        </w:rPr>
        <w:t xml:space="preserve">O’Shea, B., Watson, D. G., &amp; Brown, G. D. A. (2016). Measuring implicit attitudes: A positive framing bias flaw in the Implicit Relational Assessment Procedure (IRAP). </w:t>
      </w:r>
      <w:r w:rsidRPr="00CF7D1C">
        <w:rPr>
          <w:rFonts w:cs="CMU Serif Roman"/>
          <w:i/>
          <w:iCs/>
        </w:rPr>
        <w:t>Psychological Assessment</w:t>
      </w:r>
      <w:r w:rsidRPr="00CF7D1C">
        <w:rPr>
          <w:rFonts w:cs="CMU Serif Roman"/>
        </w:rPr>
        <w:t xml:space="preserve">, </w:t>
      </w:r>
      <w:r w:rsidRPr="00CF7D1C">
        <w:rPr>
          <w:rFonts w:cs="CMU Serif Roman"/>
          <w:i/>
          <w:iCs/>
        </w:rPr>
        <w:t>28</w:t>
      </w:r>
      <w:r w:rsidRPr="00CF7D1C">
        <w:rPr>
          <w:rFonts w:cs="CMU Serif Roman"/>
        </w:rPr>
        <w:t>(2), 158–170. https://doi.org/10.1037/pas0000172</w:t>
      </w:r>
    </w:p>
    <w:p w14:paraId="4CF671EF" w14:textId="77777777" w:rsidR="00CF7D1C" w:rsidRPr="00CF7D1C" w:rsidRDefault="00CF7D1C" w:rsidP="00CF7D1C">
      <w:pPr>
        <w:pStyle w:val="Bibliography"/>
        <w:rPr>
          <w:rFonts w:cs="CMU Serif Roman"/>
        </w:rPr>
      </w:pPr>
      <w:r w:rsidRPr="00CF7D1C">
        <w:rPr>
          <w:rFonts w:cs="CMU Serif Roman"/>
        </w:rPr>
        <w:t xml:space="preserve">Pfister, R., &amp; Janczyk, M. (2019). </w:t>
      </w:r>
      <w:r w:rsidRPr="00CF7D1C">
        <w:rPr>
          <w:rFonts w:cs="CMU Serif Roman"/>
          <w:i/>
          <w:iCs/>
        </w:rPr>
        <w:t>schoRsch: Tools for Analyzing Factorial Experiments</w:t>
      </w:r>
      <w:r w:rsidRPr="00CF7D1C">
        <w:rPr>
          <w:rFonts w:cs="CMU Serif Roman"/>
        </w:rPr>
        <w:t xml:space="preserve"> (Version 1.7) [Computer software]. https://CRAN.R-project.org/package=schoRsch</w:t>
      </w:r>
    </w:p>
    <w:p w14:paraId="257DB20C" w14:textId="77777777" w:rsidR="00CF7D1C" w:rsidRPr="00CF7D1C" w:rsidRDefault="00CF7D1C" w:rsidP="00CF7D1C">
      <w:pPr>
        <w:pStyle w:val="Bibliography"/>
        <w:rPr>
          <w:rFonts w:cs="CMU Serif Roman"/>
        </w:rPr>
      </w:pPr>
      <w:r w:rsidRPr="00CF7D1C">
        <w:rPr>
          <w:rFonts w:cs="CMU Serif Roman"/>
        </w:rPr>
        <w:t xml:space="preserve">R Core Team. (2020). </w:t>
      </w:r>
      <w:r w:rsidRPr="00CF7D1C">
        <w:rPr>
          <w:rFonts w:cs="CMU Serif Roman"/>
          <w:i/>
          <w:iCs/>
        </w:rPr>
        <w:t>R: A language and environment for statistical computing</w:t>
      </w:r>
      <w:r w:rsidRPr="00CF7D1C">
        <w:rPr>
          <w:rFonts w:cs="CMU Serif Roman"/>
        </w:rPr>
        <w:t xml:space="preserve"> (Version 4.0) [Computer software]. R Foundation for Statistical Computing. https://www.R-project.org/</w:t>
      </w:r>
    </w:p>
    <w:p w14:paraId="62243021" w14:textId="77777777" w:rsidR="00CF7D1C" w:rsidRPr="00CF7D1C" w:rsidRDefault="00CF7D1C" w:rsidP="00CF7D1C">
      <w:pPr>
        <w:pStyle w:val="Bibliography"/>
        <w:rPr>
          <w:rFonts w:cs="CMU Serif Roman"/>
        </w:rPr>
      </w:pPr>
      <w:r w:rsidRPr="00CF7D1C">
        <w:rPr>
          <w:rFonts w:cs="CMU Serif Roman"/>
        </w:rPr>
        <w:t xml:space="preserve">Ratcliff, R. (1993). Methods for dealing with reaction time outliers. </w:t>
      </w:r>
      <w:r w:rsidRPr="00CF7D1C">
        <w:rPr>
          <w:rFonts w:cs="CMU Serif Roman"/>
          <w:i/>
          <w:iCs/>
        </w:rPr>
        <w:t>Psychological Bulletin</w:t>
      </w:r>
      <w:r w:rsidRPr="00CF7D1C">
        <w:rPr>
          <w:rFonts w:cs="CMU Serif Roman"/>
        </w:rPr>
        <w:t xml:space="preserve">, </w:t>
      </w:r>
      <w:r w:rsidRPr="00CF7D1C">
        <w:rPr>
          <w:rFonts w:cs="CMU Serif Roman"/>
          <w:i/>
          <w:iCs/>
        </w:rPr>
        <w:t>114</w:t>
      </w:r>
      <w:r w:rsidRPr="00CF7D1C">
        <w:rPr>
          <w:rFonts w:cs="CMU Serif Roman"/>
        </w:rPr>
        <w:t>(4), 510–532. https://doi.org/10.1037/0033-2909.114.3.510</w:t>
      </w:r>
    </w:p>
    <w:p w14:paraId="21573D8E" w14:textId="77777777" w:rsidR="00CF7D1C" w:rsidRPr="00CF7D1C" w:rsidRDefault="00CF7D1C" w:rsidP="00CF7D1C">
      <w:pPr>
        <w:pStyle w:val="Bibliography"/>
        <w:rPr>
          <w:rFonts w:cs="CMU Serif Roman"/>
        </w:rPr>
      </w:pPr>
      <w:r w:rsidRPr="00CF7D1C">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CF7D1C">
        <w:rPr>
          <w:rFonts w:cs="CMU Serif Roman"/>
          <w:i/>
          <w:iCs/>
        </w:rPr>
        <w:t>Cognition &amp; Emotion</w:t>
      </w:r>
      <w:r w:rsidRPr="00CF7D1C">
        <w:rPr>
          <w:rFonts w:cs="CMU Serif Roman"/>
        </w:rPr>
        <w:t xml:space="preserve">, </w:t>
      </w:r>
      <w:r w:rsidRPr="00CF7D1C">
        <w:rPr>
          <w:rFonts w:cs="CMU Serif Roman"/>
          <w:i/>
          <w:iCs/>
        </w:rPr>
        <w:t>27</w:t>
      </w:r>
      <w:r w:rsidRPr="00CF7D1C">
        <w:rPr>
          <w:rFonts w:cs="CMU Serif Roman"/>
        </w:rPr>
        <w:t>(8), 1441–1449. https://doi.org/10.1080/02699931.2013.786681</w:t>
      </w:r>
    </w:p>
    <w:p w14:paraId="2AE122B7" w14:textId="77777777" w:rsidR="00CF7D1C" w:rsidRPr="00CF7D1C" w:rsidRDefault="00CF7D1C" w:rsidP="00CF7D1C">
      <w:pPr>
        <w:pStyle w:val="Bibliography"/>
        <w:rPr>
          <w:rFonts w:cs="CMU Serif Roman"/>
        </w:rPr>
      </w:pPr>
      <w:r w:rsidRPr="00CF7D1C">
        <w:rPr>
          <w:rFonts w:cs="CMU Serif Roman"/>
        </w:rPr>
        <w:lastRenderedPageBreak/>
        <w:t xml:space="preserve">Remue, J., Hughes, S., De Houwer, J., &amp; De Raedt, R. (2014). To Be or Want to Be: Disentangling the Role of Actual versus Ideal Self in Implicit Self-Esteem. </w:t>
      </w:r>
      <w:r w:rsidRPr="00CF7D1C">
        <w:rPr>
          <w:rFonts w:cs="CMU Serif Roman"/>
          <w:i/>
          <w:iCs/>
        </w:rPr>
        <w:t>PLoS ONE</w:t>
      </w:r>
      <w:r w:rsidRPr="00CF7D1C">
        <w:rPr>
          <w:rFonts w:cs="CMU Serif Roman"/>
        </w:rPr>
        <w:t xml:space="preserve">, </w:t>
      </w:r>
      <w:r w:rsidRPr="00CF7D1C">
        <w:rPr>
          <w:rFonts w:cs="CMU Serif Roman"/>
          <w:i/>
          <w:iCs/>
        </w:rPr>
        <w:t>9</w:t>
      </w:r>
      <w:r w:rsidRPr="00CF7D1C">
        <w:rPr>
          <w:rFonts w:cs="CMU Serif Roman"/>
        </w:rPr>
        <w:t>(9), e108837. https://doi.org/10.1371/journal.pone.0108837</w:t>
      </w:r>
    </w:p>
    <w:p w14:paraId="19FD8DD1" w14:textId="77777777" w:rsidR="00CF7D1C" w:rsidRPr="00CF7D1C" w:rsidRDefault="00CF7D1C" w:rsidP="00CF7D1C">
      <w:pPr>
        <w:pStyle w:val="Bibliography"/>
        <w:rPr>
          <w:rFonts w:cs="CMU Serif Roman"/>
        </w:rPr>
      </w:pPr>
      <w:r w:rsidRPr="00CF7D1C">
        <w:rPr>
          <w:rFonts w:cs="CMU Serif Roman"/>
        </w:rPr>
        <w:t xml:space="preserve">Rouder, J. N., Speckman, P. L., Sun, D., Morey, R. D., &amp; Iverson, G. (2009). Bayesian t tests for accepting and rejecting the null hypothesis. </w:t>
      </w:r>
      <w:r w:rsidRPr="00CF7D1C">
        <w:rPr>
          <w:rFonts w:cs="CMU Serif Roman"/>
          <w:i/>
          <w:iCs/>
        </w:rPr>
        <w:t>Psychonomic Bulletin &amp; Review</w:t>
      </w:r>
      <w:r w:rsidRPr="00CF7D1C">
        <w:rPr>
          <w:rFonts w:cs="CMU Serif Roman"/>
        </w:rPr>
        <w:t xml:space="preserve">, </w:t>
      </w:r>
      <w:r w:rsidRPr="00CF7D1C">
        <w:rPr>
          <w:rFonts w:cs="CMU Serif Roman"/>
          <w:i/>
          <w:iCs/>
        </w:rPr>
        <w:t>16</w:t>
      </w:r>
      <w:r w:rsidRPr="00CF7D1C">
        <w:rPr>
          <w:rFonts w:cs="CMU Serif Roman"/>
        </w:rPr>
        <w:t>(2), 225–237. https://doi.org/10.3758/PBR.16.2.225</w:t>
      </w:r>
    </w:p>
    <w:p w14:paraId="2F363B68" w14:textId="77777777" w:rsidR="00CF7D1C" w:rsidRPr="00CF7D1C" w:rsidRDefault="00CF7D1C" w:rsidP="00CF7D1C">
      <w:pPr>
        <w:pStyle w:val="Bibliography"/>
        <w:rPr>
          <w:rFonts w:cs="CMU Serif Roman"/>
        </w:rPr>
      </w:pPr>
      <w:r w:rsidRPr="00CF7D1C">
        <w:rPr>
          <w:rFonts w:cs="CMU Serif Roman"/>
        </w:rPr>
        <w:t xml:space="preserve">Simmons, J. P., Nelson, L. D., &amp; Simonsohn, U. (2012). </w:t>
      </w:r>
      <w:r w:rsidRPr="00CF7D1C">
        <w:rPr>
          <w:rFonts w:cs="CMU Serif Roman"/>
          <w:i/>
          <w:iCs/>
        </w:rPr>
        <w:t>A 21 word solution</w:t>
      </w:r>
      <w:r w:rsidRPr="00CF7D1C">
        <w:rPr>
          <w:rFonts w:cs="CMU Serif Roman"/>
        </w:rPr>
        <w:t>. Social Science Research Network. http://papers.ssrn.com/abstract=2160588</w:t>
      </w:r>
    </w:p>
    <w:p w14:paraId="4E91CC43" w14:textId="77777777" w:rsidR="00CF7D1C" w:rsidRPr="00CF7D1C" w:rsidRDefault="00CF7D1C" w:rsidP="00CF7D1C">
      <w:pPr>
        <w:pStyle w:val="Bibliography"/>
        <w:rPr>
          <w:rFonts w:cs="CMU Serif Roman"/>
        </w:rPr>
      </w:pPr>
      <w:r w:rsidRPr="00CF7D1C">
        <w:rPr>
          <w:rFonts w:cs="CMU Serif Roman"/>
        </w:rPr>
        <w:t xml:space="preserve">Vahey, N. A., Nicholson, E., &amp; Barnes-Holmes, D. (2015). A meta-analysis of criterion effects for the Implicit Relational Assessment Procedure (IRAP) in the clinical domain. </w:t>
      </w:r>
      <w:r w:rsidRPr="00CF7D1C">
        <w:rPr>
          <w:rFonts w:cs="CMU Serif Roman"/>
          <w:i/>
          <w:iCs/>
        </w:rPr>
        <w:t>Journal of Behavior Therapy and Experimental Psychiatry</w:t>
      </w:r>
      <w:r w:rsidRPr="00CF7D1C">
        <w:rPr>
          <w:rFonts w:cs="CMU Serif Roman"/>
        </w:rPr>
        <w:t xml:space="preserve">, </w:t>
      </w:r>
      <w:r w:rsidRPr="00CF7D1C">
        <w:rPr>
          <w:rFonts w:cs="CMU Serif Roman"/>
          <w:i/>
          <w:iCs/>
        </w:rPr>
        <w:t>48</w:t>
      </w:r>
      <w:r w:rsidRPr="00CF7D1C">
        <w:rPr>
          <w:rFonts w:cs="CMU Serif Roman"/>
        </w:rPr>
        <w:t>, 59–65. https://doi.org/10.1016/j.jbtep.2015.01.004</w:t>
      </w:r>
    </w:p>
    <w:p w14:paraId="4A560B1E" w14:textId="77777777" w:rsidR="00CF7D1C" w:rsidRPr="00CF7D1C" w:rsidRDefault="00CF7D1C" w:rsidP="00CF7D1C">
      <w:pPr>
        <w:pStyle w:val="Bibliography"/>
        <w:rPr>
          <w:rFonts w:cs="CMU Serif Roman"/>
        </w:rPr>
      </w:pPr>
      <w:r w:rsidRPr="00CF7D1C">
        <w:rPr>
          <w:rFonts w:cs="CMU Serif Roman"/>
        </w:rPr>
        <w:t xml:space="preserve">Whelan, R. (2008). Effective analysis of reaction time data. </w:t>
      </w:r>
      <w:r w:rsidRPr="00CF7D1C">
        <w:rPr>
          <w:rFonts w:cs="CMU Serif Roman"/>
          <w:i/>
          <w:iCs/>
        </w:rPr>
        <w:t>The Psychological Record</w:t>
      </w:r>
      <w:r w:rsidRPr="00CF7D1C">
        <w:rPr>
          <w:rFonts w:cs="CMU Serif Roman"/>
        </w:rPr>
        <w:t xml:space="preserve">, </w:t>
      </w:r>
      <w:r w:rsidRPr="00CF7D1C">
        <w:rPr>
          <w:rFonts w:cs="CMU Serif Roman"/>
          <w:i/>
          <w:iCs/>
        </w:rPr>
        <w:t>58</w:t>
      </w:r>
      <w:r w:rsidRPr="00CF7D1C">
        <w:rPr>
          <w:rFonts w:cs="CMU Serif Roman"/>
        </w:rPr>
        <w:t>(3), 475–482.</w:t>
      </w:r>
    </w:p>
    <w:p w14:paraId="61BE35A5" w14:textId="6EB20FEE" w:rsidR="004559D9" w:rsidRPr="009462EB" w:rsidRDefault="006C4A1E" w:rsidP="004D44D8">
      <w:r>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Ian Hussey" w:date="2020-06-12T03:04:00Z" w:initials="IH">
    <w:p w14:paraId="59293091" w14:textId="77777777" w:rsidR="005F77D1" w:rsidRDefault="005F77D1" w:rsidP="005F77D1">
      <w:pPr>
        <w:pStyle w:val="CommentText"/>
      </w:pPr>
      <w:r>
        <w:rPr>
          <w:rStyle w:val="CommentReference"/>
        </w:rPr>
        <w:annotationRef/>
      </w:r>
      <w:r>
        <w:t>Chad – have you given any thought to whether you’d be ok with us releasing our collective data?</w:t>
      </w:r>
    </w:p>
    <w:p w14:paraId="1C390A96" w14:textId="77777777" w:rsidR="005F77D1" w:rsidRDefault="005F77D1" w:rsidP="005F77D1">
      <w:pPr>
        <w:pStyle w:val="CommentText"/>
      </w:pPr>
    </w:p>
    <w:p w14:paraId="5357E326" w14:textId="77777777" w:rsidR="005F77D1" w:rsidRDefault="005F77D1" w:rsidP="005F77D1">
      <w:pPr>
        <w:pStyle w:val="CommentText"/>
      </w:pPr>
      <w:r>
        <w:t xml:space="preserve">The Open Science guy inside me is pro this. I do it with all my publications now. However, I understand that the dataset here represents a multiyear effort on your behalf. It’s not for me to say whether you’re ok releasing this. </w:t>
      </w:r>
    </w:p>
    <w:p w14:paraId="6DB20DA8" w14:textId="77777777" w:rsidR="005F77D1" w:rsidRDefault="005F77D1" w:rsidP="005F77D1">
      <w:pPr>
        <w:pStyle w:val="CommentText"/>
      </w:pPr>
    </w:p>
    <w:p w14:paraId="62C2D29A" w14:textId="77777777" w:rsidR="005F77D1" w:rsidRDefault="005F77D1" w:rsidP="005F77D1">
      <w:pPr>
        <w:pStyle w:val="CommentText"/>
      </w:pPr>
      <w:r>
        <w:t xml:space="preserve">If not, is there some middle ground that you might be comfortable with? E.g., could we embargo the data but release it after another few years? Or attach a note saying that the terms of using it are that you should be contacted to see if you want to be involved with any project making use of the data? Other suggestions also possible. </w:t>
      </w:r>
    </w:p>
    <w:p w14:paraId="67163F6D" w14:textId="77777777" w:rsidR="005F77D1" w:rsidRDefault="005F77D1" w:rsidP="005F77D1">
      <w:pPr>
        <w:pStyle w:val="CommentText"/>
      </w:pPr>
    </w:p>
    <w:p w14:paraId="5B8C1E80" w14:textId="77777777" w:rsidR="005F77D1" w:rsidRDefault="005F77D1" w:rsidP="005F77D1">
      <w:pPr>
        <w:pStyle w:val="CommentText"/>
      </w:pPr>
      <w:r>
        <w:t xml:space="preserve">The one thing I would say if you’re feeling cautious here is that the data, even in its ‘processed’ form, is pretty hard to make use of unless you’re good with R. Releasing it would make our analyses computationally reproducible, but the strong chance is that few in the CBS community have the technical skills to do much else with it. </w:t>
      </w:r>
    </w:p>
    <w:p w14:paraId="297AEF8A" w14:textId="77777777" w:rsidR="005F77D1" w:rsidRDefault="005F77D1" w:rsidP="005F77D1">
      <w:pPr>
        <w:pStyle w:val="CommentText"/>
      </w:pPr>
    </w:p>
    <w:p w14:paraId="6C444F35" w14:textId="77777777" w:rsidR="005F77D1" w:rsidRDefault="005F77D1" w:rsidP="005F77D1">
      <w:pPr>
        <w:pStyle w:val="CommentText"/>
      </w:pPr>
      <w:r>
        <w:t>Again, I’m just throwing out thoughts here. Totally ok if it’s a hard no from you on data sharing – I could include just my own data, for example.</w:t>
      </w:r>
    </w:p>
    <w:p w14:paraId="4CA8F3A8" w14:textId="08986361" w:rsidR="005F77D1" w:rsidRDefault="005F77D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A8F3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A8F3A8" w16cid:durableId="228D6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FD54" w14:textId="77777777" w:rsidR="004502B1" w:rsidRDefault="004502B1">
      <w:pPr>
        <w:spacing w:line="240" w:lineRule="auto"/>
      </w:pPr>
      <w:r>
        <w:separator/>
      </w:r>
    </w:p>
  </w:endnote>
  <w:endnote w:type="continuationSeparator" w:id="0">
    <w:p w14:paraId="2B3DF655" w14:textId="77777777" w:rsidR="004502B1" w:rsidRDefault="0045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E1ADA" w14:textId="77777777" w:rsidR="004502B1" w:rsidRDefault="004502B1">
      <w:pPr>
        <w:spacing w:line="240" w:lineRule="auto"/>
      </w:pPr>
      <w:r>
        <w:separator/>
      </w:r>
    </w:p>
  </w:footnote>
  <w:footnote w:type="continuationSeparator" w:id="0">
    <w:p w14:paraId="6666A0B1" w14:textId="77777777" w:rsidR="004502B1" w:rsidRDefault="004502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017C1F" w:rsidRDefault="004502B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17C1F">
          <w:rPr>
            <w:rStyle w:val="Strong"/>
          </w:rPr>
          <w:t>GENERIC PATTERN AMONG IRAP EFFECTS</w:t>
        </w:r>
      </w:sdtContent>
    </w:sdt>
    <w:r w:rsidR="00017C1F">
      <w:rPr>
        <w:rStyle w:val="Strong"/>
      </w:rPr>
      <w:ptab w:relativeTo="margin" w:alignment="right" w:leader="none"/>
    </w:r>
    <w:r w:rsidR="00017C1F">
      <w:rPr>
        <w:rStyle w:val="Strong"/>
      </w:rPr>
      <w:fldChar w:fldCharType="begin"/>
    </w:r>
    <w:r w:rsidR="00017C1F">
      <w:rPr>
        <w:rStyle w:val="Strong"/>
      </w:rPr>
      <w:instrText xml:space="preserve"> PAGE   \* MERGEFORMAT </w:instrText>
    </w:r>
    <w:r w:rsidR="00017C1F">
      <w:rPr>
        <w:rStyle w:val="Strong"/>
      </w:rPr>
      <w:fldChar w:fldCharType="separate"/>
    </w:r>
    <w:r w:rsidR="00017C1F">
      <w:rPr>
        <w:rStyle w:val="Strong"/>
        <w:noProof/>
      </w:rPr>
      <w:t>26</w:t>
    </w:r>
    <w:r w:rsidR="00017C1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017C1F" w:rsidRDefault="004502B1">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17C1F">
          <w:rPr>
            <w:rStyle w:val="Strong"/>
          </w:rPr>
          <w:t>GENERIC PATTERN AMONG IRAP EFFECTS</w:t>
        </w:r>
      </w:sdtContent>
    </w:sdt>
    <w:r w:rsidR="00017C1F">
      <w:rPr>
        <w:rStyle w:val="Strong"/>
      </w:rPr>
      <w:ptab w:relativeTo="margin" w:alignment="right" w:leader="none"/>
    </w:r>
    <w:r w:rsidR="00017C1F">
      <w:rPr>
        <w:rStyle w:val="Strong"/>
      </w:rPr>
      <w:fldChar w:fldCharType="begin"/>
    </w:r>
    <w:r w:rsidR="00017C1F">
      <w:rPr>
        <w:rStyle w:val="Strong"/>
      </w:rPr>
      <w:instrText xml:space="preserve"> PAGE   \* MERGEFORMAT </w:instrText>
    </w:r>
    <w:r w:rsidR="00017C1F">
      <w:rPr>
        <w:rStyle w:val="Strong"/>
      </w:rPr>
      <w:fldChar w:fldCharType="separate"/>
    </w:r>
    <w:r w:rsidR="00017C1F">
      <w:rPr>
        <w:rStyle w:val="Strong"/>
        <w:noProof/>
      </w:rPr>
      <w:t>1</w:t>
    </w:r>
    <w:r w:rsidR="00017C1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6"/>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4B94"/>
    <w:rsid w:val="0001234B"/>
    <w:rsid w:val="00013419"/>
    <w:rsid w:val="00015268"/>
    <w:rsid w:val="00017C1F"/>
    <w:rsid w:val="00020F6A"/>
    <w:rsid w:val="00022908"/>
    <w:rsid w:val="00023216"/>
    <w:rsid w:val="00025F05"/>
    <w:rsid w:val="00043878"/>
    <w:rsid w:val="00046699"/>
    <w:rsid w:val="0005092A"/>
    <w:rsid w:val="0005157A"/>
    <w:rsid w:val="0005428C"/>
    <w:rsid w:val="00057B2C"/>
    <w:rsid w:val="0006076C"/>
    <w:rsid w:val="00061A6B"/>
    <w:rsid w:val="00064281"/>
    <w:rsid w:val="00064F03"/>
    <w:rsid w:val="00065655"/>
    <w:rsid w:val="000704C7"/>
    <w:rsid w:val="00083A87"/>
    <w:rsid w:val="00087606"/>
    <w:rsid w:val="00092139"/>
    <w:rsid w:val="00096515"/>
    <w:rsid w:val="00097DA0"/>
    <w:rsid w:val="000A08C3"/>
    <w:rsid w:val="000A15C2"/>
    <w:rsid w:val="000A29CC"/>
    <w:rsid w:val="000A4CF6"/>
    <w:rsid w:val="000A73A9"/>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F2CAC"/>
    <w:rsid w:val="00104062"/>
    <w:rsid w:val="00115216"/>
    <w:rsid w:val="00117F93"/>
    <w:rsid w:val="00121914"/>
    <w:rsid w:val="00124598"/>
    <w:rsid w:val="00124B01"/>
    <w:rsid w:val="001253D7"/>
    <w:rsid w:val="0013175C"/>
    <w:rsid w:val="00134A0B"/>
    <w:rsid w:val="00134E57"/>
    <w:rsid w:val="0014115C"/>
    <w:rsid w:val="00143ADA"/>
    <w:rsid w:val="00146AC6"/>
    <w:rsid w:val="00147E28"/>
    <w:rsid w:val="00155C94"/>
    <w:rsid w:val="00163676"/>
    <w:rsid w:val="001644C7"/>
    <w:rsid w:val="00165502"/>
    <w:rsid w:val="001666E1"/>
    <w:rsid w:val="001735A7"/>
    <w:rsid w:val="00176C64"/>
    <w:rsid w:val="00180EB4"/>
    <w:rsid w:val="00182E37"/>
    <w:rsid w:val="001844A2"/>
    <w:rsid w:val="001959A0"/>
    <w:rsid w:val="001A5FA7"/>
    <w:rsid w:val="001B09E3"/>
    <w:rsid w:val="001B2EDB"/>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258"/>
    <w:rsid w:val="00203380"/>
    <w:rsid w:val="00203AE4"/>
    <w:rsid w:val="00207E09"/>
    <w:rsid w:val="00211A11"/>
    <w:rsid w:val="0022204F"/>
    <w:rsid w:val="00222333"/>
    <w:rsid w:val="00225244"/>
    <w:rsid w:val="0023164D"/>
    <w:rsid w:val="00232C05"/>
    <w:rsid w:val="00233B97"/>
    <w:rsid w:val="00234CA8"/>
    <w:rsid w:val="002359A4"/>
    <w:rsid w:val="00236D80"/>
    <w:rsid w:val="00237E29"/>
    <w:rsid w:val="00241049"/>
    <w:rsid w:val="00242304"/>
    <w:rsid w:val="00242772"/>
    <w:rsid w:val="00242D29"/>
    <w:rsid w:val="002437E0"/>
    <w:rsid w:val="00243DB0"/>
    <w:rsid w:val="002525FD"/>
    <w:rsid w:val="00256B9F"/>
    <w:rsid w:val="00261CAC"/>
    <w:rsid w:val="00262AB1"/>
    <w:rsid w:val="0026448A"/>
    <w:rsid w:val="00264F3A"/>
    <w:rsid w:val="002658D7"/>
    <w:rsid w:val="00272053"/>
    <w:rsid w:val="00273BA7"/>
    <w:rsid w:val="00273E59"/>
    <w:rsid w:val="00276C6E"/>
    <w:rsid w:val="00277378"/>
    <w:rsid w:val="0028122E"/>
    <w:rsid w:val="00281319"/>
    <w:rsid w:val="00283BBB"/>
    <w:rsid w:val="00285726"/>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D0E07"/>
    <w:rsid w:val="002D5108"/>
    <w:rsid w:val="002D6E71"/>
    <w:rsid w:val="002E017C"/>
    <w:rsid w:val="002E07C7"/>
    <w:rsid w:val="002E2DC2"/>
    <w:rsid w:val="002E4139"/>
    <w:rsid w:val="002E6115"/>
    <w:rsid w:val="002F0266"/>
    <w:rsid w:val="002F2542"/>
    <w:rsid w:val="002F36D0"/>
    <w:rsid w:val="002F68F1"/>
    <w:rsid w:val="0030216B"/>
    <w:rsid w:val="00303078"/>
    <w:rsid w:val="00304344"/>
    <w:rsid w:val="0030690E"/>
    <w:rsid w:val="003079B0"/>
    <w:rsid w:val="003108B7"/>
    <w:rsid w:val="003119CC"/>
    <w:rsid w:val="00311D6D"/>
    <w:rsid w:val="003175DC"/>
    <w:rsid w:val="003255B9"/>
    <w:rsid w:val="0032743E"/>
    <w:rsid w:val="00330EA7"/>
    <w:rsid w:val="00334236"/>
    <w:rsid w:val="0033791E"/>
    <w:rsid w:val="00341517"/>
    <w:rsid w:val="00342B66"/>
    <w:rsid w:val="00343705"/>
    <w:rsid w:val="00350CAB"/>
    <w:rsid w:val="0035152F"/>
    <w:rsid w:val="0035163B"/>
    <w:rsid w:val="00356EE5"/>
    <w:rsid w:val="00370D0B"/>
    <w:rsid w:val="00371EA0"/>
    <w:rsid w:val="00373AAD"/>
    <w:rsid w:val="00383B90"/>
    <w:rsid w:val="00384270"/>
    <w:rsid w:val="00385DD4"/>
    <w:rsid w:val="003876F7"/>
    <w:rsid w:val="00387B3F"/>
    <w:rsid w:val="0039002B"/>
    <w:rsid w:val="00392EBB"/>
    <w:rsid w:val="003943BB"/>
    <w:rsid w:val="003963AD"/>
    <w:rsid w:val="0039652D"/>
    <w:rsid w:val="003A20D5"/>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30DD"/>
    <w:rsid w:val="00413972"/>
    <w:rsid w:val="00424241"/>
    <w:rsid w:val="004316D7"/>
    <w:rsid w:val="004408F8"/>
    <w:rsid w:val="00441AE6"/>
    <w:rsid w:val="004453DF"/>
    <w:rsid w:val="00447681"/>
    <w:rsid w:val="004502B1"/>
    <w:rsid w:val="00453E23"/>
    <w:rsid w:val="004559D9"/>
    <w:rsid w:val="00460584"/>
    <w:rsid w:val="00461000"/>
    <w:rsid w:val="004627C0"/>
    <w:rsid w:val="0046536F"/>
    <w:rsid w:val="00470B7F"/>
    <w:rsid w:val="00471803"/>
    <w:rsid w:val="00471A4B"/>
    <w:rsid w:val="00474272"/>
    <w:rsid w:val="00476490"/>
    <w:rsid w:val="00484767"/>
    <w:rsid w:val="00491E20"/>
    <w:rsid w:val="00491E8F"/>
    <w:rsid w:val="00495E38"/>
    <w:rsid w:val="004A4DC3"/>
    <w:rsid w:val="004A526D"/>
    <w:rsid w:val="004B113C"/>
    <w:rsid w:val="004B7484"/>
    <w:rsid w:val="004C0348"/>
    <w:rsid w:val="004C0F1A"/>
    <w:rsid w:val="004C11F9"/>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504356"/>
    <w:rsid w:val="005056F0"/>
    <w:rsid w:val="00510128"/>
    <w:rsid w:val="0051500F"/>
    <w:rsid w:val="00520996"/>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6C9"/>
    <w:rsid w:val="005829A2"/>
    <w:rsid w:val="00582FEF"/>
    <w:rsid w:val="00587D81"/>
    <w:rsid w:val="00593D98"/>
    <w:rsid w:val="005946F6"/>
    <w:rsid w:val="005A04E4"/>
    <w:rsid w:val="005A3C94"/>
    <w:rsid w:val="005A4CDE"/>
    <w:rsid w:val="005B2DCE"/>
    <w:rsid w:val="005B3272"/>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1036F"/>
    <w:rsid w:val="00615E3B"/>
    <w:rsid w:val="0062490C"/>
    <w:rsid w:val="00635E6E"/>
    <w:rsid w:val="0063704F"/>
    <w:rsid w:val="00637211"/>
    <w:rsid w:val="00643C01"/>
    <w:rsid w:val="00650771"/>
    <w:rsid w:val="0066016B"/>
    <w:rsid w:val="00670D5A"/>
    <w:rsid w:val="00674927"/>
    <w:rsid w:val="0067664E"/>
    <w:rsid w:val="00681F8A"/>
    <w:rsid w:val="00684F6E"/>
    <w:rsid w:val="00687688"/>
    <w:rsid w:val="006909B9"/>
    <w:rsid w:val="00692937"/>
    <w:rsid w:val="00693644"/>
    <w:rsid w:val="0069524F"/>
    <w:rsid w:val="00696FC3"/>
    <w:rsid w:val="006A142E"/>
    <w:rsid w:val="006A2BA2"/>
    <w:rsid w:val="006A3CEC"/>
    <w:rsid w:val="006B00E9"/>
    <w:rsid w:val="006B093E"/>
    <w:rsid w:val="006B0BBF"/>
    <w:rsid w:val="006B2945"/>
    <w:rsid w:val="006B67CE"/>
    <w:rsid w:val="006C0E73"/>
    <w:rsid w:val="006C11B7"/>
    <w:rsid w:val="006C4A1E"/>
    <w:rsid w:val="006C6001"/>
    <w:rsid w:val="006D0155"/>
    <w:rsid w:val="006D0AF2"/>
    <w:rsid w:val="006D2A38"/>
    <w:rsid w:val="006D40E4"/>
    <w:rsid w:val="006E0813"/>
    <w:rsid w:val="006E4AE3"/>
    <w:rsid w:val="006F16BE"/>
    <w:rsid w:val="006F192B"/>
    <w:rsid w:val="006F38F2"/>
    <w:rsid w:val="006F6787"/>
    <w:rsid w:val="006F70C1"/>
    <w:rsid w:val="00701D2C"/>
    <w:rsid w:val="00705FCE"/>
    <w:rsid w:val="00707DD9"/>
    <w:rsid w:val="00713099"/>
    <w:rsid w:val="00722551"/>
    <w:rsid w:val="00726186"/>
    <w:rsid w:val="00726255"/>
    <w:rsid w:val="00730013"/>
    <w:rsid w:val="00731155"/>
    <w:rsid w:val="00731FCD"/>
    <w:rsid w:val="007371B8"/>
    <w:rsid w:val="0074589F"/>
    <w:rsid w:val="007518F6"/>
    <w:rsid w:val="00751DCB"/>
    <w:rsid w:val="00754369"/>
    <w:rsid w:val="00754CAE"/>
    <w:rsid w:val="00756CD3"/>
    <w:rsid w:val="007614E6"/>
    <w:rsid w:val="007729BB"/>
    <w:rsid w:val="00773906"/>
    <w:rsid w:val="007767D0"/>
    <w:rsid w:val="00782D81"/>
    <w:rsid w:val="0078364A"/>
    <w:rsid w:val="00783FBE"/>
    <w:rsid w:val="0079388B"/>
    <w:rsid w:val="007A4748"/>
    <w:rsid w:val="007A57BE"/>
    <w:rsid w:val="007A6C6E"/>
    <w:rsid w:val="007B1E41"/>
    <w:rsid w:val="007B238F"/>
    <w:rsid w:val="007B4498"/>
    <w:rsid w:val="007C22D0"/>
    <w:rsid w:val="007C3316"/>
    <w:rsid w:val="007C6731"/>
    <w:rsid w:val="007C6E22"/>
    <w:rsid w:val="007C78CE"/>
    <w:rsid w:val="007D349B"/>
    <w:rsid w:val="007D58B2"/>
    <w:rsid w:val="007D7BD9"/>
    <w:rsid w:val="007E23C7"/>
    <w:rsid w:val="007E23F5"/>
    <w:rsid w:val="007F6BB7"/>
    <w:rsid w:val="008028A6"/>
    <w:rsid w:val="00804D37"/>
    <w:rsid w:val="00805BDB"/>
    <w:rsid w:val="00805F41"/>
    <w:rsid w:val="00806D9C"/>
    <w:rsid w:val="00807E22"/>
    <w:rsid w:val="00813807"/>
    <w:rsid w:val="00816C6B"/>
    <w:rsid w:val="00817CFB"/>
    <w:rsid w:val="008216FE"/>
    <w:rsid w:val="008221D5"/>
    <w:rsid w:val="0083307F"/>
    <w:rsid w:val="00835024"/>
    <w:rsid w:val="00835481"/>
    <w:rsid w:val="00835F2B"/>
    <w:rsid w:val="00837C8E"/>
    <w:rsid w:val="00841A6D"/>
    <w:rsid w:val="008462FC"/>
    <w:rsid w:val="008467EB"/>
    <w:rsid w:val="008505F0"/>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B4CC6"/>
    <w:rsid w:val="008B66AB"/>
    <w:rsid w:val="008C08BA"/>
    <w:rsid w:val="008C3A25"/>
    <w:rsid w:val="008C3D16"/>
    <w:rsid w:val="008C6C62"/>
    <w:rsid w:val="008C7177"/>
    <w:rsid w:val="008E08F2"/>
    <w:rsid w:val="008E4D91"/>
    <w:rsid w:val="008E6AFB"/>
    <w:rsid w:val="008F072B"/>
    <w:rsid w:val="00900EE7"/>
    <w:rsid w:val="009024D7"/>
    <w:rsid w:val="00902B59"/>
    <w:rsid w:val="00902CAC"/>
    <w:rsid w:val="0090415F"/>
    <w:rsid w:val="0090684C"/>
    <w:rsid w:val="00907A70"/>
    <w:rsid w:val="00914F98"/>
    <w:rsid w:val="00921D0E"/>
    <w:rsid w:val="00922C11"/>
    <w:rsid w:val="00925D5A"/>
    <w:rsid w:val="00926BE5"/>
    <w:rsid w:val="009323BA"/>
    <w:rsid w:val="00933AF4"/>
    <w:rsid w:val="009358DB"/>
    <w:rsid w:val="00941EE5"/>
    <w:rsid w:val="009462BC"/>
    <w:rsid w:val="009462EB"/>
    <w:rsid w:val="009473CC"/>
    <w:rsid w:val="00950966"/>
    <w:rsid w:val="00954C05"/>
    <w:rsid w:val="0095653C"/>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59E8"/>
    <w:rsid w:val="009D6828"/>
    <w:rsid w:val="009E4D48"/>
    <w:rsid w:val="009E6A7E"/>
    <w:rsid w:val="009F032D"/>
    <w:rsid w:val="009F2194"/>
    <w:rsid w:val="009F22F5"/>
    <w:rsid w:val="009F33E3"/>
    <w:rsid w:val="009F5421"/>
    <w:rsid w:val="009F66FF"/>
    <w:rsid w:val="009F6F7C"/>
    <w:rsid w:val="00A023C5"/>
    <w:rsid w:val="00A04316"/>
    <w:rsid w:val="00A057FB"/>
    <w:rsid w:val="00A06F3B"/>
    <w:rsid w:val="00A1279A"/>
    <w:rsid w:val="00A15C6B"/>
    <w:rsid w:val="00A30C69"/>
    <w:rsid w:val="00A3201C"/>
    <w:rsid w:val="00A34719"/>
    <w:rsid w:val="00A36C15"/>
    <w:rsid w:val="00A41DA6"/>
    <w:rsid w:val="00A45ED3"/>
    <w:rsid w:val="00A47038"/>
    <w:rsid w:val="00A47982"/>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5881"/>
    <w:rsid w:val="00AB5A48"/>
    <w:rsid w:val="00AB71FD"/>
    <w:rsid w:val="00AC2825"/>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346B1"/>
    <w:rsid w:val="00B34E08"/>
    <w:rsid w:val="00B43474"/>
    <w:rsid w:val="00B458E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BC9"/>
    <w:rsid w:val="00BB41BE"/>
    <w:rsid w:val="00BB5583"/>
    <w:rsid w:val="00BB6197"/>
    <w:rsid w:val="00BB797E"/>
    <w:rsid w:val="00BC17B2"/>
    <w:rsid w:val="00BC18CF"/>
    <w:rsid w:val="00BC1F4B"/>
    <w:rsid w:val="00BC4AB0"/>
    <w:rsid w:val="00BD1E1F"/>
    <w:rsid w:val="00BD41FB"/>
    <w:rsid w:val="00BD6507"/>
    <w:rsid w:val="00BD6ACD"/>
    <w:rsid w:val="00BD7A44"/>
    <w:rsid w:val="00BE1BA5"/>
    <w:rsid w:val="00BF3492"/>
    <w:rsid w:val="00BF3B96"/>
    <w:rsid w:val="00BF5723"/>
    <w:rsid w:val="00BF5A7E"/>
    <w:rsid w:val="00BF6B2B"/>
    <w:rsid w:val="00C02B5A"/>
    <w:rsid w:val="00C03875"/>
    <w:rsid w:val="00C0447D"/>
    <w:rsid w:val="00C11024"/>
    <w:rsid w:val="00C12A15"/>
    <w:rsid w:val="00C22D22"/>
    <w:rsid w:val="00C26741"/>
    <w:rsid w:val="00C326D0"/>
    <w:rsid w:val="00C32A09"/>
    <w:rsid w:val="00C34CA6"/>
    <w:rsid w:val="00C354FC"/>
    <w:rsid w:val="00C3640A"/>
    <w:rsid w:val="00C36626"/>
    <w:rsid w:val="00C37C32"/>
    <w:rsid w:val="00C4528C"/>
    <w:rsid w:val="00C57D68"/>
    <w:rsid w:val="00C60E38"/>
    <w:rsid w:val="00C62EE2"/>
    <w:rsid w:val="00C672B2"/>
    <w:rsid w:val="00C73E6F"/>
    <w:rsid w:val="00C7548E"/>
    <w:rsid w:val="00C75FE9"/>
    <w:rsid w:val="00C76714"/>
    <w:rsid w:val="00C8349B"/>
    <w:rsid w:val="00C846E3"/>
    <w:rsid w:val="00C90EC7"/>
    <w:rsid w:val="00CA0BE2"/>
    <w:rsid w:val="00CA1417"/>
    <w:rsid w:val="00CB174A"/>
    <w:rsid w:val="00CB26F8"/>
    <w:rsid w:val="00CB2736"/>
    <w:rsid w:val="00CB32FD"/>
    <w:rsid w:val="00CB6461"/>
    <w:rsid w:val="00CC0ECB"/>
    <w:rsid w:val="00CC5240"/>
    <w:rsid w:val="00CC6E2D"/>
    <w:rsid w:val="00CD1069"/>
    <w:rsid w:val="00CD5D10"/>
    <w:rsid w:val="00CD6EDE"/>
    <w:rsid w:val="00CD7573"/>
    <w:rsid w:val="00CD79CF"/>
    <w:rsid w:val="00CE00D5"/>
    <w:rsid w:val="00CE107D"/>
    <w:rsid w:val="00CE14CB"/>
    <w:rsid w:val="00CE48E2"/>
    <w:rsid w:val="00CE5BC6"/>
    <w:rsid w:val="00CE6DD3"/>
    <w:rsid w:val="00CF1323"/>
    <w:rsid w:val="00CF2951"/>
    <w:rsid w:val="00CF7D1C"/>
    <w:rsid w:val="00D05C38"/>
    <w:rsid w:val="00D073DA"/>
    <w:rsid w:val="00D100E7"/>
    <w:rsid w:val="00D14A75"/>
    <w:rsid w:val="00D16BF8"/>
    <w:rsid w:val="00D17E3A"/>
    <w:rsid w:val="00D27DAB"/>
    <w:rsid w:val="00D30247"/>
    <w:rsid w:val="00D340DB"/>
    <w:rsid w:val="00D3526C"/>
    <w:rsid w:val="00D3562A"/>
    <w:rsid w:val="00D36DBB"/>
    <w:rsid w:val="00D37F3B"/>
    <w:rsid w:val="00D4006A"/>
    <w:rsid w:val="00D4023F"/>
    <w:rsid w:val="00D407FD"/>
    <w:rsid w:val="00D4448E"/>
    <w:rsid w:val="00D4625E"/>
    <w:rsid w:val="00D46CE5"/>
    <w:rsid w:val="00D5360D"/>
    <w:rsid w:val="00D540E5"/>
    <w:rsid w:val="00D63953"/>
    <w:rsid w:val="00D731BC"/>
    <w:rsid w:val="00D73D58"/>
    <w:rsid w:val="00D7458E"/>
    <w:rsid w:val="00D77514"/>
    <w:rsid w:val="00D82C55"/>
    <w:rsid w:val="00D85426"/>
    <w:rsid w:val="00D91667"/>
    <w:rsid w:val="00D92364"/>
    <w:rsid w:val="00DB047A"/>
    <w:rsid w:val="00DB4E8A"/>
    <w:rsid w:val="00DC16AE"/>
    <w:rsid w:val="00DC1861"/>
    <w:rsid w:val="00DC25C4"/>
    <w:rsid w:val="00DC44CA"/>
    <w:rsid w:val="00DC60FC"/>
    <w:rsid w:val="00DD0916"/>
    <w:rsid w:val="00DD091F"/>
    <w:rsid w:val="00DD146A"/>
    <w:rsid w:val="00DD42DC"/>
    <w:rsid w:val="00DE16DC"/>
    <w:rsid w:val="00DF3989"/>
    <w:rsid w:val="00DF4A87"/>
    <w:rsid w:val="00E01C7A"/>
    <w:rsid w:val="00E05B1E"/>
    <w:rsid w:val="00E10AAC"/>
    <w:rsid w:val="00E10C56"/>
    <w:rsid w:val="00E1162E"/>
    <w:rsid w:val="00E1389E"/>
    <w:rsid w:val="00E13C97"/>
    <w:rsid w:val="00E1763E"/>
    <w:rsid w:val="00E23DEF"/>
    <w:rsid w:val="00E242EE"/>
    <w:rsid w:val="00E25467"/>
    <w:rsid w:val="00E277D3"/>
    <w:rsid w:val="00E3110E"/>
    <w:rsid w:val="00E33226"/>
    <w:rsid w:val="00E338E0"/>
    <w:rsid w:val="00E36297"/>
    <w:rsid w:val="00E44316"/>
    <w:rsid w:val="00E44BA1"/>
    <w:rsid w:val="00E45E8C"/>
    <w:rsid w:val="00E46E25"/>
    <w:rsid w:val="00E53AA7"/>
    <w:rsid w:val="00E57385"/>
    <w:rsid w:val="00E63429"/>
    <w:rsid w:val="00E65B92"/>
    <w:rsid w:val="00E709E8"/>
    <w:rsid w:val="00E721ED"/>
    <w:rsid w:val="00E72DA9"/>
    <w:rsid w:val="00E7674F"/>
    <w:rsid w:val="00E7747B"/>
    <w:rsid w:val="00E837D0"/>
    <w:rsid w:val="00E83EF2"/>
    <w:rsid w:val="00E946DF"/>
    <w:rsid w:val="00E97C7B"/>
    <w:rsid w:val="00EA0CA8"/>
    <w:rsid w:val="00EA3028"/>
    <w:rsid w:val="00EA3F54"/>
    <w:rsid w:val="00EB4E51"/>
    <w:rsid w:val="00EC0F33"/>
    <w:rsid w:val="00EC475E"/>
    <w:rsid w:val="00EC4CD7"/>
    <w:rsid w:val="00ED007A"/>
    <w:rsid w:val="00ED2BF9"/>
    <w:rsid w:val="00ED4D42"/>
    <w:rsid w:val="00EE3721"/>
    <w:rsid w:val="00EF0150"/>
    <w:rsid w:val="00EF70DF"/>
    <w:rsid w:val="00F010EE"/>
    <w:rsid w:val="00F0523E"/>
    <w:rsid w:val="00F11AE5"/>
    <w:rsid w:val="00F170F1"/>
    <w:rsid w:val="00F201A4"/>
    <w:rsid w:val="00F22E86"/>
    <w:rsid w:val="00F2367C"/>
    <w:rsid w:val="00F24F6B"/>
    <w:rsid w:val="00F275C9"/>
    <w:rsid w:val="00F277A8"/>
    <w:rsid w:val="00F31AED"/>
    <w:rsid w:val="00F32D57"/>
    <w:rsid w:val="00F3557C"/>
    <w:rsid w:val="00F35E7D"/>
    <w:rsid w:val="00F41214"/>
    <w:rsid w:val="00F5421F"/>
    <w:rsid w:val="00F54ECD"/>
    <w:rsid w:val="00F57C07"/>
    <w:rsid w:val="00F60AA1"/>
    <w:rsid w:val="00F6470F"/>
    <w:rsid w:val="00F6786A"/>
    <w:rsid w:val="00F7083A"/>
    <w:rsid w:val="00F72C58"/>
    <w:rsid w:val="00F75363"/>
    <w:rsid w:val="00F766BD"/>
    <w:rsid w:val="00F77E56"/>
    <w:rsid w:val="00F77ED6"/>
    <w:rsid w:val="00F812FA"/>
    <w:rsid w:val="00F87C07"/>
    <w:rsid w:val="00F97455"/>
    <w:rsid w:val="00F97BFC"/>
    <w:rsid w:val="00FA1C86"/>
    <w:rsid w:val="00FA7030"/>
    <w:rsid w:val="00FB2489"/>
    <w:rsid w:val="00FB4B45"/>
    <w:rsid w:val="00FC0704"/>
    <w:rsid w:val="00FC1750"/>
    <w:rsid w:val="00FC2796"/>
    <w:rsid w:val="00FC2935"/>
    <w:rsid w:val="00FD3C78"/>
    <w:rsid w:val="00FD4A44"/>
    <w:rsid w:val="00FE041C"/>
    <w:rsid w:val="00FE046E"/>
    <w:rsid w:val="00FE0CFA"/>
    <w:rsid w:val="00FE1C4D"/>
    <w:rsid w:val="00FE435E"/>
    <w:rsid w:val="00FF235E"/>
    <w:rsid w:val="00FF2D17"/>
    <w:rsid w:val="00FF3AF0"/>
    <w:rsid w:val="00FF51F5"/>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hzs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C360344-06F5-1B43-8688-9ECDC0B2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1239</TotalTime>
  <Pages>29</Pages>
  <Words>17649</Words>
  <Characters>100605</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749</cp:revision>
  <dcterms:created xsi:type="dcterms:W3CDTF">2018-12-22T13:44:00Z</dcterms:created>
  <dcterms:modified xsi:type="dcterms:W3CDTF">2020-06-12T01:04:00Z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id="f3SNvFjV"/&gt;&lt;style id="http://www.zotero.org/styles/apa" locale="en-US" hasBibliography="1" bibliographyStyleHasBeenSet="1"/&gt;&lt;prefs&gt;&lt;pref name="fieldType" value="Field"/&gt;&lt;/prefs&gt;&lt;/data&gt;</vt:lpwstr>
  </property>
</Properties>
</file>