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E9D7A" w14:textId="0883B51B" w:rsidR="00AD4F3F" w:rsidRDefault="007C51B8" w:rsidP="0093701F">
      <w:pPr>
        <w:pStyle w:val="Title"/>
        <w:spacing w:before="3200"/>
      </w:pPr>
      <w:r>
        <w:rPr>
          <w:lang w:val="en-IE"/>
        </w:rPr>
        <w:t>Hidden invalidity among fifteen commonly used measures in social and personality psychology</w:t>
      </w:r>
    </w:p>
    <w:p w14:paraId="4039C93D" w14:textId="77777777" w:rsidR="00B428A9" w:rsidRDefault="00B428A9" w:rsidP="000D52E2">
      <w:pPr>
        <w:pStyle w:val="Title2"/>
        <w:ind w:left="720" w:hanging="720"/>
        <w:rPr>
          <w:rFonts w:ascii="Times New Roman" w:eastAsia="Times New Roman" w:hAnsi="Times New Roman" w:cs="Times New Roman"/>
          <w:kern w:val="0"/>
          <w:lang w:eastAsia="en-US"/>
        </w:rPr>
      </w:pPr>
    </w:p>
    <w:p w14:paraId="50AC362C" w14:textId="77777777" w:rsidR="00AD4F3F" w:rsidRDefault="00781D36">
      <w:pPr>
        <w:pStyle w:val="Title2"/>
      </w:pPr>
      <w:r w:rsidRPr="004A2FFD">
        <w:rPr>
          <w:rFonts w:ascii="Times New Roman" w:eastAsia="Times New Roman" w:hAnsi="Times New Roman" w:cs="Times New Roman"/>
          <w:kern w:val="0"/>
          <w:lang w:eastAsia="en-US"/>
        </w:rPr>
        <w:t>Ian Hussey &amp; Sean Hughes</w:t>
      </w:r>
    </w:p>
    <w:p w14:paraId="0B832964" w14:textId="6BEA18C2" w:rsidR="0093701F" w:rsidRDefault="00781D36" w:rsidP="00181BDF">
      <w:pPr>
        <w:pStyle w:val="Title2"/>
      </w:pPr>
      <w:r w:rsidRPr="00BC70C8">
        <w:rPr>
          <w:rFonts w:ascii="Times New Roman" w:eastAsia="Times New Roman" w:hAnsi="Times New Roman" w:cs="Times New Roman"/>
          <w:i/>
          <w:kern w:val="0"/>
          <w:lang w:eastAsia="en-US"/>
        </w:rPr>
        <w:t>Ghent University</w:t>
      </w:r>
    </w:p>
    <w:p w14:paraId="41D78658" w14:textId="78AB0B67" w:rsidR="0093701F" w:rsidRPr="00046B57" w:rsidRDefault="006C34A8">
      <w:pPr>
        <w:pStyle w:val="Title"/>
        <w:rPr>
          <w:i/>
        </w:rPr>
      </w:pPr>
      <w:r>
        <w:rPr>
          <w:i/>
        </w:rPr>
        <w:t>Word count: 6632</w:t>
      </w:r>
      <w:bookmarkStart w:id="0" w:name="_GoBack"/>
      <w:bookmarkEnd w:id="0"/>
    </w:p>
    <w:p w14:paraId="7B007A38" w14:textId="77777777" w:rsidR="00181BDF" w:rsidRDefault="00181BDF">
      <w:pPr>
        <w:pStyle w:val="Title"/>
      </w:pPr>
    </w:p>
    <w:p w14:paraId="5C5DA2D7" w14:textId="77777777" w:rsidR="00181BDF" w:rsidRDefault="00181BDF">
      <w:pPr>
        <w:pStyle w:val="Title"/>
      </w:pPr>
    </w:p>
    <w:p w14:paraId="1BE582FF" w14:textId="77777777" w:rsidR="00AD4F3F" w:rsidRDefault="00B12140">
      <w:pPr>
        <w:pStyle w:val="Title"/>
      </w:pPr>
      <w:r>
        <w:t>Author Note</w:t>
      </w:r>
    </w:p>
    <w:p w14:paraId="4EDF2935" w14:textId="77777777" w:rsidR="00AD4F3F" w:rsidRDefault="00781D36">
      <w:r w:rsidRPr="007826E2">
        <w:rPr>
          <w:rFonts w:ascii="Times New Roman" w:eastAsia="Times New Roman" w:hAnsi="Times New Roman" w:cs="Times New Roman"/>
          <w:kern w:val="0"/>
          <w:lang w:eastAsia="en-US"/>
        </w:rPr>
        <w:t>IH &amp; SH, Department of Experimental Clinical and Health Psychology, Ghent University. This research was conducted with the support of Ghent University grant 01P05517 to IH and BOF16/MET_V/002 to Jan De Houwer. Correspondence concerning this article should be sent to ian.hussey@ugent.be or sean.hughes@ugent.be.</w:t>
      </w:r>
    </w:p>
    <w:p w14:paraId="623CB569" w14:textId="77777777" w:rsidR="00AD4F3F" w:rsidRDefault="00B12140">
      <w:pPr>
        <w:pStyle w:val="SectionTitle"/>
      </w:pPr>
      <w:r>
        <w:lastRenderedPageBreak/>
        <w:t>Abstract</w:t>
      </w:r>
    </w:p>
    <w:p w14:paraId="4E087135" w14:textId="017DD128" w:rsidR="00AD4F3F" w:rsidRPr="00D555BC" w:rsidRDefault="00781D36" w:rsidP="00D555BC">
      <w:pPr>
        <w:pStyle w:val="NoSpacing"/>
        <w:jc w:val="both"/>
        <w:rPr>
          <w:rFonts w:ascii="Times New Roman" w:eastAsia="Times New Roman" w:hAnsi="Times New Roman" w:cs="Times New Roman"/>
          <w:lang w:eastAsia="en-US"/>
        </w:rPr>
      </w:pPr>
      <w:r w:rsidRPr="00475121">
        <w:rPr>
          <w:rFonts w:ascii="Times New Roman" w:eastAsia="Times New Roman" w:hAnsi="Times New Roman" w:cs="Times New Roman"/>
          <w:lang w:eastAsia="en-US"/>
        </w:rPr>
        <w:t xml:space="preserve">Flake, Pek, and Hehman (2017) </w:t>
      </w:r>
      <w:r w:rsidR="00664FF0">
        <w:rPr>
          <w:rFonts w:ascii="Times New Roman" w:eastAsia="Times New Roman" w:hAnsi="Times New Roman" w:cs="Times New Roman"/>
          <w:lang w:eastAsia="en-US"/>
        </w:rPr>
        <w:t xml:space="preserve">recently demonstrated that metrics of structural validity are </w:t>
      </w:r>
      <w:r w:rsidR="000E543B">
        <w:rPr>
          <w:rFonts w:ascii="Times New Roman" w:eastAsia="Times New Roman" w:hAnsi="Times New Roman" w:cs="Times New Roman"/>
          <w:lang w:eastAsia="en-US"/>
        </w:rPr>
        <w:t>severely underreported in social and personality psychology</w:t>
      </w:r>
      <w:r w:rsidR="000A11E0">
        <w:rPr>
          <w:rFonts w:ascii="Times New Roman" w:eastAsia="Times New Roman" w:hAnsi="Times New Roman" w:cs="Times New Roman"/>
          <w:lang w:eastAsia="en-US"/>
        </w:rPr>
        <w:t xml:space="preserve">. </w:t>
      </w:r>
      <w:r w:rsidR="000E543B">
        <w:rPr>
          <w:rFonts w:ascii="Times New Roman" w:eastAsia="Times New Roman" w:hAnsi="Times New Roman" w:cs="Times New Roman"/>
          <w:lang w:eastAsia="en-US"/>
        </w:rPr>
        <w:t xml:space="preserve">We </w:t>
      </w:r>
      <w:r w:rsidR="005C4A7E">
        <w:rPr>
          <w:rFonts w:ascii="Times New Roman" w:eastAsia="Times New Roman" w:hAnsi="Times New Roman" w:cs="Times New Roman"/>
          <w:lang w:eastAsia="en-US"/>
        </w:rPr>
        <w:t xml:space="preserve">apply their </w:t>
      </w:r>
      <w:r w:rsidRPr="00475121">
        <w:rPr>
          <w:rFonts w:ascii="Times New Roman" w:eastAsia="Times New Roman" w:hAnsi="Times New Roman" w:cs="Times New Roman"/>
          <w:lang w:eastAsia="en-US"/>
        </w:rPr>
        <w:t>recommendations</w:t>
      </w:r>
      <w:r w:rsidR="005C4A7E">
        <w:rPr>
          <w:rFonts w:ascii="Times New Roman" w:eastAsia="Times New Roman" w:hAnsi="Times New Roman" w:cs="Times New Roman"/>
          <w:lang w:eastAsia="en-US"/>
        </w:rPr>
        <w:t xml:space="preserve"> for the</w:t>
      </w:r>
      <w:r w:rsidRPr="00475121">
        <w:rPr>
          <w:rFonts w:ascii="Times New Roman" w:eastAsia="Times New Roman" w:hAnsi="Times New Roman" w:cs="Times New Roman"/>
          <w:lang w:eastAsia="en-US"/>
        </w:rPr>
        <w:t xml:space="preserve"> comprehensive </w:t>
      </w:r>
      <w:r w:rsidR="005C4A7E">
        <w:rPr>
          <w:rFonts w:ascii="Times New Roman" w:eastAsia="Times New Roman" w:hAnsi="Times New Roman" w:cs="Times New Roman"/>
          <w:lang w:eastAsia="en-US"/>
        </w:rPr>
        <w:t xml:space="preserve">assessment of </w:t>
      </w:r>
      <w:r w:rsidRPr="00475121">
        <w:rPr>
          <w:rFonts w:ascii="Times New Roman" w:eastAsia="Times New Roman" w:hAnsi="Times New Roman" w:cs="Times New Roman"/>
          <w:lang w:eastAsia="en-US"/>
        </w:rPr>
        <w:t>structural validity</w:t>
      </w:r>
      <w:r w:rsidR="000A11E0">
        <w:rPr>
          <w:rFonts w:ascii="Times New Roman" w:eastAsia="Times New Roman" w:hAnsi="Times New Roman" w:cs="Times New Roman"/>
          <w:lang w:eastAsia="en-US"/>
        </w:rPr>
        <w:t xml:space="preserve"> to</w:t>
      </w:r>
      <w:r w:rsidR="000A11E0" w:rsidRPr="00475121">
        <w:rPr>
          <w:rFonts w:ascii="Times New Roman" w:eastAsia="Times New Roman" w:hAnsi="Times New Roman" w:cs="Times New Roman"/>
          <w:lang w:eastAsia="en-US"/>
        </w:rPr>
        <w:t xml:space="preserve"> a uniquely large and varied dataset (</w:t>
      </w:r>
      <w:r w:rsidR="000A11E0" w:rsidRPr="00A10863">
        <w:rPr>
          <w:rFonts w:ascii="Times New Roman" w:eastAsia="Times New Roman" w:hAnsi="Times New Roman" w:cs="Times New Roman"/>
          <w:i/>
          <w:lang w:eastAsia="en-US"/>
        </w:rPr>
        <w:t>N</w:t>
      </w:r>
      <w:r w:rsidR="000A11E0" w:rsidRPr="00475121">
        <w:rPr>
          <w:rFonts w:ascii="Times New Roman" w:eastAsia="Times New Roman" w:hAnsi="Times New Roman" w:cs="Times New Roman"/>
          <w:lang w:eastAsia="en-US"/>
        </w:rPr>
        <w:t xml:space="preserve"> = 151</w:t>
      </w:r>
      <w:r w:rsidR="000A11E0">
        <w:rPr>
          <w:rFonts w:ascii="Times New Roman" w:eastAsia="Times New Roman" w:hAnsi="Times New Roman" w:cs="Times New Roman"/>
          <w:lang w:eastAsia="en-US"/>
        </w:rPr>
        <w:t>,</w:t>
      </w:r>
      <w:r w:rsidR="000A11E0" w:rsidRPr="00475121">
        <w:rPr>
          <w:rFonts w:ascii="Times New Roman" w:eastAsia="Times New Roman" w:hAnsi="Times New Roman" w:cs="Times New Roman"/>
          <w:lang w:eastAsia="en-US"/>
        </w:rPr>
        <w:t>698 experimental sessions) to investigate the psychometric properties of some of the most wide used self-report measures (</w:t>
      </w:r>
      <w:r w:rsidR="000A11E0" w:rsidRPr="000401B5">
        <w:rPr>
          <w:rFonts w:ascii="Times New Roman" w:eastAsia="Times New Roman" w:hAnsi="Times New Roman" w:cs="Times New Roman"/>
          <w:i/>
          <w:lang w:eastAsia="en-US"/>
        </w:rPr>
        <w:t>k</w:t>
      </w:r>
      <w:r w:rsidR="000A11E0" w:rsidRPr="00475121">
        <w:rPr>
          <w:rFonts w:ascii="Times New Roman" w:eastAsia="Times New Roman" w:hAnsi="Times New Roman" w:cs="Times New Roman"/>
          <w:lang w:eastAsia="en-US"/>
        </w:rPr>
        <w:t xml:space="preserve"> = 15) in social and personality psychology. </w:t>
      </w:r>
      <w:r w:rsidRPr="00475121">
        <w:rPr>
          <w:rFonts w:ascii="Times New Roman" w:eastAsia="Times New Roman" w:hAnsi="Times New Roman" w:cs="Times New Roman"/>
          <w:lang w:eastAsia="en-US"/>
        </w:rPr>
        <w:t xml:space="preserve">When </w:t>
      </w:r>
      <w:r w:rsidR="00D4157C">
        <w:rPr>
          <w:rFonts w:ascii="Times New Roman" w:eastAsia="Times New Roman" w:hAnsi="Times New Roman" w:cs="Times New Roman"/>
          <w:lang w:eastAsia="en-US"/>
        </w:rPr>
        <w:t xml:space="preserve">assessed using </w:t>
      </w:r>
      <w:r w:rsidRPr="00475121">
        <w:rPr>
          <w:rFonts w:ascii="Times New Roman" w:eastAsia="Times New Roman" w:hAnsi="Times New Roman" w:cs="Times New Roman"/>
          <w:lang w:eastAsia="en-US"/>
        </w:rPr>
        <w:t xml:space="preserve">the modal practice of </w:t>
      </w:r>
      <w:r w:rsidR="00D4157C">
        <w:rPr>
          <w:rFonts w:ascii="Times New Roman" w:eastAsia="Times New Roman" w:hAnsi="Times New Roman" w:cs="Times New Roman"/>
          <w:lang w:eastAsia="en-US"/>
        </w:rPr>
        <w:t xml:space="preserve">considering only their </w:t>
      </w:r>
      <w:r w:rsidRPr="00475121">
        <w:rPr>
          <w:rFonts w:ascii="Times New Roman" w:eastAsia="Times New Roman" w:hAnsi="Times New Roman" w:cs="Times New Roman"/>
          <w:lang w:eastAsia="en-US"/>
        </w:rPr>
        <w:t xml:space="preserve">internal consistency, </w:t>
      </w:r>
      <w:r w:rsidR="00D4157C">
        <w:rPr>
          <w:rFonts w:ascii="Times New Roman" w:eastAsia="Times New Roman" w:hAnsi="Times New Roman" w:cs="Times New Roman"/>
          <w:lang w:eastAsia="en-US"/>
        </w:rPr>
        <w:t xml:space="preserve">all </w:t>
      </w:r>
      <w:r w:rsidRPr="00475121">
        <w:rPr>
          <w:rFonts w:ascii="Times New Roman" w:eastAsia="Times New Roman" w:hAnsi="Times New Roman" w:cs="Times New Roman"/>
          <w:lang w:eastAsia="en-US"/>
        </w:rPr>
        <w:t>measures appeared to possess good</w:t>
      </w:r>
      <w:r w:rsidR="00D4157C">
        <w:rPr>
          <w:rFonts w:ascii="Times New Roman" w:eastAsia="Times New Roman" w:hAnsi="Times New Roman" w:cs="Times New Roman"/>
          <w:lang w:eastAsia="en-US"/>
        </w:rPr>
        <w:t xml:space="preserve"> validity</w:t>
      </w:r>
      <w:r w:rsidRPr="00475121">
        <w:rPr>
          <w:rFonts w:ascii="Times New Roman" w:eastAsia="Times New Roman" w:hAnsi="Times New Roman" w:cs="Times New Roman"/>
          <w:lang w:eastAsia="en-US"/>
        </w:rPr>
        <w:t xml:space="preserve">. </w:t>
      </w:r>
      <w:r w:rsidR="00703CD2">
        <w:rPr>
          <w:rFonts w:ascii="Times New Roman" w:eastAsia="Times New Roman" w:hAnsi="Times New Roman" w:cs="Times New Roman"/>
          <w:lang w:eastAsia="en-US"/>
        </w:rPr>
        <w:t>Yet</w:t>
      </w:r>
      <w:r w:rsidR="00D4157C">
        <w:rPr>
          <w:rFonts w:ascii="Times New Roman" w:eastAsia="Times New Roman" w:hAnsi="Times New Roman" w:cs="Times New Roman"/>
          <w:lang w:eastAsia="en-US"/>
        </w:rPr>
        <w:t xml:space="preserve">, </w:t>
      </w:r>
      <w:r w:rsidR="00703CD2">
        <w:rPr>
          <w:rFonts w:ascii="Times New Roman" w:eastAsia="Times New Roman" w:hAnsi="Times New Roman" w:cs="Times New Roman"/>
          <w:lang w:eastAsia="en-US"/>
        </w:rPr>
        <w:t>when</w:t>
      </w:r>
      <w:r w:rsidR="00D83A0B">
        <w:rPr>
          <w:rFonts w:ascii="Times New Roman" w:eastAsia="Times New Roman" w:hAnsi="Times New Roman" w:cs="Times New Roman"/>
          <w:lang w:eastAsia="en-US"/>
        </w:rPr>
        <w:t xml:space="preserve"> validit</w:t>
      </w:r>
      <w:r w:rsidR="00703CD2">
        <w:rPr>
          <w:rFonts w:ascii="Times New Roman" w:eastAsia="Times New Roman" w:hAnsi="Times New Roman" w:cs="Times New Roman"/>
          <w:lang w:eastAsia="en-US"/>
        </w:rPr>
        <w:t xml:space="preserve">y was assessed comprehensively </w:t>
      </w:r>
      <w:r w:rsidR="00642D38">
        <w:rPr>
          <w:rFonts w:ascii="Times New Roman" w:eastAsia="Times New Roman" w:hAnsi="Times New Roman" w:cs="Times New Roman"/>
          <w:lang w:eastAsia="en-US"/>
        </w:rPr>
        <w:t>(</w:t>
      </w:r>
      <w:r w:rsidR="00703CD2">
        <w:rPr>
          <w:rFonts w:ascii="Times New Roman" w:eastAsia="Times New Roman" w:hAnsi="Times New Roman" w:cs="Times New Roman"/>
          <w:lang w:eastAsia="en-US"/>
        </w:rPr>
        <w:t xml:space="preserve">via </w:t>
      </w:r>
      <w:r w:rsidR="00D83A0B">
        <w:rPr>
          <w:rFonts w:ascii="Times New Roman" w:eastAsia="Times New Roman" w:hAnsi="Times New Roman" w:cs="Times New Roman"/>
          <w:lang w:eastAsia="en-US"/>
        </w:rPr>
        <w:t>internal consistency, immediate and delayed test-retest reliability, factor structure</w:t>
      </w:r>
      <w:r w:rsidR="00703CD2">
        <w:rPr>
          <w:rFonts w:ascii="Times New Roman" w:eastAsia="Times New Roman" w:hAnsi="Times New Roman" w:cs="Times New Roman"/>
          <w:lang w:eastAsia="en-US"/>
        </w:rPr>
        <w:t>,</w:t>
      </w:r>
      <w:r w:rsidR="00D83A0B">
        <w:rPr>
          <w:rFonts w:ascii="Times New Roman" w:eastAsia="Times New Roman" w:hAnsi="Times New Roman" w:cs="Times New Roman"/>
          <w:lang w:eastAsia="en-US"/>
        </w:rPr>
        <w:t xml:space="preserve"> and measurement invar</w:t>
      </w:r>
      <w:r w:rsidR="00703CD2">
        <w:rPr>
          <w:rFonts w:ascii="Times New Roman" w:eastAsia="Times New Roman" w:hAnsi="Times New Roman" w:cs="Times New Roman"/>
          <w:lang w:eastAsia="en-US"/>
        </w:rPr>
        <w:t>iance for median age and gender</w:t>
      </w:r>
      <w:r w:rsidR="00642D38">
        <w:rPr>
          <w:rFonts w:ascii="Times New Roman" w:eastAsia="Times New Roman" w:hAnsi="Times New Roman" w:cs="Times New Roman"/>
          <w:lang w:eastAsia="en-US"/>
        </w:rPr>
        <w:t>)</w:t>
      </w:r>
      <w:r w:rsidR="00D83A0B">
        <w:rPr>
          <w:rFonts w:ascii="Times New Roman" w:eastAsia="Times New Roman" w:hAnsi="Times New Roman" w:cs="Times New Roman"/>
          <w:lang w:eastAsia="en-US"/>
        </w:rPr>
        <w:t xml:space="preserve"> only 60% demonstrated good validity. </w:t>
      </w:r>
      <w:r w:rsidR="000B441B">
        <w:rPr>
          <w:rFonts w:ascii="Times New Roman" w:eastAsia="Times New Roman" w:hAnsi="Times New Roman" w:cs="Times New Roman"/>
          <w:lang w:eastAsia="en-US"/>
        </w:rPr>
        <w:t>Furthermore, t</w:t>
      </w:r>
      <w:r w:rsidR="00D83A0B">
        <w:rPr>
          <w:rFonts w:ascii="Times New Roman" w:eastAsia="Times New Roman" w:hAnsi="Times New Roman" w:cs="Times New Roman"/>
          <w:lang w:eastAsia="en-US"/>
        </w:rPr>
        <w:t>he less common</w:t>
      </w:r>
      <w:r w:rsidR="00027278">
        <w:rPr>
          <w:rFonts w:ascii="Times New Roman" w:eastAsia="Times New Roman" w:hAnsi="Times New Roman" w:cs="Times New Roman"/>
          <w:lang w:eastAsia="en-US"/>
        </w:rPr>
        <w:t>ly</w:t>
      </w:r>
      <w:r w:rsidR="00D83A0B">
        <w:rPr>
          <w:rFonts w:ascii="Times New Roman" w:eastAsia="Times New Roman" w:hAnsi="Times New Roman" w:cs="Times New Roman"/>
          <w:lang w:eastAsia="en-US"/>
        </w:rPr>
        <w:t xml:space="preserve"> a test is reported in the literature, the more likely it </w:t>
      </w:r>
      <w:r w:rsidR="00703CD2">
        <w:rPr>
          <w:rFonts w:ascii="Times New Roman" w:eastAsia="Times New Roman" w:hAnsi="Times New Roman" w:cs="Times New Roman"/>
          <w:lang w:eastAsia="en-US"/>
        </w:rPr>
        <w:t>was to be failed</w:t>
      </w:r>
      <w:r w:rsidR="00642D38">
        <w:rPr>
          <w:rFonts w:ascii="Times New Roman" w:eastAsia="Times New Roman" w:hAnsi="Times New Roman" w:cs="Times New Roman"/>
          <w:lang w:eastAsia="en-US"/>
        </w:rPr>
        <w:t xml:space="preserve"> in our analyses</w:t>
      </w:r>
      <w:r w:rsidR="00703CD2">
        <w:rPr>
          <w:rFonts w:ascii="Times New Roman" w:eastAsia="Times New Roman" w:hAnsi="Times New Roman" w:cs="Times New Roman"/>
          <w:lang w:eastAsia="en-US"/>
        </w:rPr>
        <w:t xml:space="preserve">. </w:t>
      </w:r>
      <w:r w:rsidR="000B441B">
        <w:rPr>
          <w:rFonts w:ascii="Times New Roman" w:eastAsia="Times New Roman" w:hAnsi="Times New Roman" w:cs="Times New Roman"/>
          <w:lang w:eastAsia="en-US"/>
        </w:rPr>
        <w:t xml:space="preserve">This suggests that </w:t>
      </w:r>
      <w:r w:rsidR="00642D38">
        <w:rPr>
          <w:rFonts w:ascii="Times New Roman" w:eastAsia="Times New Roman" w:hAnsi="Times New Roman" w:cs="Times New Roman"/>
          <w:lang w:eastAsia="en-US"/>
        </w:rPr>
        <w:t xml:space="preserve">the pattern of </w:t>
      </w:r>
      <w:r w:rsidR="000B441B">
        <w:rPr>
          <w:rFonts w:ascii="Times New Roman" w:eastAsia="Times New Roman" w:hAnsi="Times New Roman" w:cs="Times New Roman"/>
          <w:lang w:eastAsia="en-US"/>
        </w:rPr>
        <w:t xml:space="preserve">underreporting </w:t>
      </w:r>
      <w:r w:rsidR="00642D38">
        <w:rPr>
          <w:rFonts w:ascii="Times New Roman" w:eastAsia="Times New Roman" w:hAnsi="Times New Roman" w:cs="Times New Roman"/>
          <w:lang w:eastAsia="en-US"/>
        </w:rPr>
        <w:t xml:space="preserve">in the field </w:t>
      </w:r>
      <w:r w:rsidR="000B441B">
        <w:rPr>
          <w:rFonts w:ascii="Times New Roman" w:eastAsia="Times New Roman" w:hAnsi="Times New Roman" w:cs="Times New Roman"/>
          <w:lang w:eastAsia="en-US"/>
        </w:rPr>
        <w:t xml:space="preserve">may </w:t>
      </w:r>
      <w:r w:rsidR="00642D38">
        <w:rPr>
          <w:rFonts w:ascii="Times New Roman" w:eastAsia="Times New Roman" w:hAnsi="Times New Roman" w:cs="Times New Roman"/>
          <w:lang w:eastAsia="en-US"/>
        </w:rPr>
        <w:t xml:space="preserve">represent </w:t>
      </w:r>
      <w:r w:rsidR="00027278">
        <w:rPr>
          <w:rFonts w:ascii="Times New Roman" w:eastAsia="Times New Roman" w:hAnsi="Times New Roman" w:cs="Times New Roman"/>
          <w:lang w:eastAsia="en-US"/>
        </w:rPr>
        <w:t>widespread</w:t>
      </w:r>
      <w:r w:rsidR="00642D38">
        <w:rPr>
          <w:rFonts w:ascii="Times New Roman" w:eastAsia="Times New Roman" w:hAnsi="Times New Roman" w:cs="Times New Roman"/>
          <w:lang w:eastAsia="en-US"/>
        </w:rPr>
        <w:t xml:space="preserve"> hidden invalidity</w:t>
      </w:r>
      <w:r w:rsidR="00027278">
        <w:rPr>
          <w:rFonts w:ascii="Times New Roman" w:eastAsia="Times New Roman" w:hAnsi="Times New Roman" w:cs="Times New Roman"/>
          <w:lang w:eastAsia="en-US"/>
        </w:rPr>
        <w:t xml:space="preserve"> of the measures we use</w:t>
      </w:r>
      <w:r w:rsidR="00642D38">
        <w:rPr>
          <w:rFonts w:ascii="Times New Roman" w:eastAsia="Times New Roman" w:hAnsi="Times New Roman" w:cs="Times New Roman"/>
          <w:lang w:eastAsia="en-US"/>
        </w:rPr>
        <w:t xml:space="preserve">, and therefore </w:t>
      </w:r>
      <w:r w:rsidR="00684DFF">
        <w:rPr>
          <w:rFonts w:ascii="Times New Roman" w:eastAsia="Times New Roman" w:hAnsi="Times New Roman" w:cs="Times New Roman"/>
          <w:lang w:eastAsia="en-US"/>
        </w:rPr>
        <w:t xml:space="preserve">pose a threat to many </w:t>
      </w:r>
      <w:r w:rsidR="00642D38">
        <w:rPr>
          <w:rFonts w:ascii="Times New Roman" w:eastAsia="Times New Roman" w:hAnsi="Times New Roman" w:cs="Times New Roman"/>
          <w:lang w:eastAsia="en-US"/>
        </w:rPr>
        <w:t xml:space="preserve">research </w:t>
      </w:r>
      <w:r w:rsidR="00684DFF">
        <w:rPr>
          <w:rFonts w:ascii="Times New Roman" w:eastAsia="Times New Roman" w:hAnsi="Times New Roman" w:cs="Times New Roman"/>
          <w:lang w:eastAsia="en-US"/>
        </w:rPr>
        <w:t>findings</w:t>
      </w:r>
      <w:r w:rsidR="000B441B">
        <w:rPr>
          <w:rFonts w:ascii="Times New Roman" w:eastAsia="Times New Roman" w:hAnsi="Times New Roman" w:cs="Times New Roman"/>
          <w:lang w:eastAsia="en-US"/>
        </w:rPr>
        <w:t xml:space="preserve">. We highlight the degrees of freedom afforded to researchers in the assessment and reporting of </w:t>
      </w:r>
      <w:r w:rsidR="00684DFF">
        <w:rPr>
          <w:rFonts w:ascii="Times New Roman" w:eastAsia="Times New Roman" w:hAnsi="Times New Roman" w:cs="Times New Roman"/>
          <w:lang w:eastAsia="en-US"/>
        </w:rPr>
        <w:t>structural validity, and suggest that the issue of validity hacking (</w:t>
      </w:r>
      <w:r w:rsidR="00684DFF" w:rsidRPr="00D555BC">
        <w:rPr>
          <w:rFonts w:ascii="Times New Roman" w:eastAsia="Times New Roman" w:hAnsi="Times New Roman" w:cs="Times New Roman"/>
          <w:i/>
          <w:lang w:eastAsia="en-US"/>
        </w:rPr>
        <w:t>v</w:t>
      </w:r>
      <w:r w:rsidR="00684DFF">
        <w:rPr>
          <w:rFonts w:ascii="Times New Roman" w:eastAsia="Times New Roman" w:hAnsi="Times New Roman" w:cs="Times New Roman"/>
          <w:lang w:eastAsia="en-US"/>
        </w:rPr>
        <w:t xml:space="preserve">-hacking) should be </w:t>
      </w:r>
      <w:r w:rsidR="00642D38">
        <w:rPr>
          <w:rFonts w:ascii="Times New Roman" w:eastAsia="Times New Roman" w:hAnsi="Times New Roman" w:cs="Times New Roman"/>
          <w:lang w:eastAsia="en-US"/>
        </w:rPr>
        <w:t xml:space="preserve">acknowledged and addressed </w:t>
      </w:r>
      <w:r w:rsidR="00684DFF">
        <w:rPr>
          <w:rFonts w:ascii="Times New Roman" w:eastAsia="Times New Roman" w:hAnsi="Times New Roman" w:cs="Times New Roman"/>
          <w:lang w:eastAsia="en-US"/>
        </w:rPr>
        <w:t>as well</w:t>
      </w:r>
      <w:r w:rsidR="000F6FEE">
        <w:rPr>
          <w:rFonts w:ascii="Times New Roman" w:eastAsia="Times New Roman" w:hAnsi="Times New Roman" w:cs="Times New Roman"/>
          <w:lang w:eastAsia="en-US"/>
        </w:rPr>
        <w:t xml:space="preserve"> as the better-</w:t>
      </w:r>
      <w:r w:rsidR="00027278">
        <w:rPr>
          <w:rFonts w:ascii="Times New Roman" w:eastAsia="Times New Roman" w:hAnsi="Times New Roman" w:cs="Times New Roman"/>
          <w:lang w:eastAsia="en-US"/>
        </w:rPr>
        <w:t>known concept of</w:t>
      </w:r>
      <w:r w:rsidR="00684DFF">
        <w:rPr>
          <w:rFonts w:ascii="Times New Roman" w:eastAsia="Times New Roman" w:hAnsi="Times New Roman" w:cs="Times New Roman"/>
          <w:lang w:eastAsia="en-US"/>
        </w:rPr>
        <w:t xml:space="preserve"> </w:t>
      </w:r>
      <w:r w:rsidR="00684DFF" w:rsidRPr="00D555BC">
        <w:rPr>
          <w:rFonts w:ascii="Times New Roman" w:eastAsia="Times New Roman" w:hAnsi="Times New Roman" w:cs="Times New Roman"/>
          <w:i/>
          <w:lang w:eastAsia="en-US"/>
        </w:rPr>
        <w:t>p</w:t>
      </w:r>
      <w:r w:rsidR="00684DFF">
        <w:rPr>
          <w:rFonts w:ascii="Times New Roman" w:eastAsia="Times New Roman" w:hAnsi="Times New Roman" w:cs="Times New Roman"/>
          <w:lang w:eastAsia="en-US"/>
        </w:rPr>
        <w:t>-hacking.</w:t>
      </w:r>
    </w:p>
    <w:p w14:paraId="34EBE5F5" w14:textId="77777777" w:rsidR="00AD4F3F" w:rsidRDefault="00B12140">
      <w:r>
        <w:rPr>
          <w:rStyle w:val="Emphasis"/>
        </w:rPr>
        <w:t>Keywords</w:t>
      </w:r>
      <w:r>
        <w:t xml:space="preserve">: </w:t>
      </w:r>
      <w:r w:rsidR="00781D36" w:rsidRPr="00B23B8B">
        <w:rPr>
          <w:kern w:val="0"/>
        </w:rPr>
        <w:t>scale validation, internal consistency, confirmatory factor analysis, measurement invariance</w:t>
      </w:r>
    </w:p>
    <w:p w14:paraId="58E1AA77" w14:textId="21FF7B20" w:rsidR="00AD4F3F" w:rsidRDefault="006C34A8">
      <w:pPr>
        <w:pStyle w:val="SectionTitle"/>
      </w:pPr>
      <w:sdt>
        <w:sdtPr>
          <w:alias w:val="Title"/>
          <w:tag w:val=""/>
          <w:id w:val="984196707"/>
          <w:placeholder>
            <w:docPart w:val="E38AF067B560604FA3073F1214BBDB5C"/>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555BC">
            <w:rPr>
              <w:lang w:val="en-IE"/>
            </w:rPr>
            <w:t xml:space="preserve"> Hidden invalidity among fifteen commonly used measures in social and personality psychology</w:t>
          </w:r>
        </w:sdtContent>
      </w:sdt>
    </w:p>
    <w:p w14:paraId="6455757D" w14:textId="77777777" w:rsidR="00781D36" w:rsidRPr="00315094" w:rsidRDefault="00781D36" w:rsidP="00781D36">
      <w:pPr>
        <w:pStyle w:val="Normal1"/>
        <w:contextualSpacing w:val="0"/>
        <w:rPr>
          <w:lang w:val="en-US"/>
        </w:rPr>
      </w:pPr>
      <w:r w:rsidRPr="00315094">
        <w:rPr>
          <w:lang w:val="en-US"/>
        </w:rPr>
        <w:t xml:space="preserve">Our confidence in the replicability and reproducibility of research findings is a foundational pillar upon which theory, application, and progress reside. However, this pillar has recently been shaken. Large-scale efforts to document the replicability of research in psychological science has led many of its core findings to be called into question </w:t>
      </w:r>
      <w:r w:rsidRPr="00315094">
        <w:rPr>
          <w:lang w:val="en-US"/>
        </w:rPr>
        <w:fldChar w:fldCharType="begin"/>
      </w:r>
      <w:r w:rsidRPr="00315094">
        <w:rPr>
          <w:lang w:val="en-US"/>
        </w:rPr>
        <w:instrText xml:space="preserve"> ADDIN ZOTERO_ITEM CSL_CITATION {"citationID":"KqAy6Gvx","properties":{"formattedCitation":"(Open Science Collaboration, 2015)","plainCitation":"(Open Science Collaboration, 2015)","noteIndex":0},"citationItems":[{"id":6010,"uris":["http://zotero.org/users/1687755/items/4A57CZ5R"],"uri":["http://zotero.org/users/1687755/items/4A57CZ5R"],"itemData":{"id":6010,"type":"article-journal","title":"Estimating the reproducibility of psychological science","container-title":"Science","page":"aac4716","volume":"349","issue":"6251","source":"science.sciencemag.org","abstract":"Empirically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desired.","DOI":"10.1126/science.aac4716","ISSN":"0036-8075, 1095-9203","note":"PMID: 26315443","language":"en","author":[{"literal":"Open Science Collaboration"}],"issued":{"date-parts":[["2015",8,28]]}}}],"schema":"https://github.com/citation-style-language/schema/raw/master/csl-citation.json"} </w:instrText>
      </w:r>
      <w:r w:rsidRPr="00315094">
        <w:rPr>
          <w:lang w:val="en-US"/>
        </w:rPr>
        <w:fldChar w:fldCharType="separate"/>
      </w:r>
      <w:r w:rsidRPr="00315094">
        <w:rPr>
          <w:lang w:val="en-US"/>
        </w:rPr>
        <w:t>(Open Science Collaboration, 2015)</w:t>
      </w:r>
      <w:r w:rsidRPr="00315094">
        <w:rPr>
          <w:lang w:val="en-US"/>
        </w:rPr>
        <w:fldChar w:fldCharType="end"/>
      </w:r>
      <w:r w:rsidRPr="00315094">
        <w:rPr>
          <w:lang w:val="en-US"/>
        </w:rPr>
        <w:t xml:space="preserve">. These discipline-wide efforts have unleashed a tidal wave of new discussion and reflection on those modal practices which have contributed to the so-called “replication crisis” </w:t>
      </w:r>
      <w:r w:rsidRPr="00315094">
        <w:rPr>
          <w:lang w:val="en-US"/>
        </w:rPr>
        <w:fldChar w:fldCharType="begin"/>
      </w:r>
      <w:r w:rsidRPr="00315094">
        <w:rPr>
          <w:lang w:val="en-US"/>
        </w:rPr>
        <w:instrText xml:space="preserve"> ADDIN ZOTERO_ITEM CSL_CITATION {"citationID":"hEnYs2qG","properties":{"formattedCitation":"(LeBel &amp; Peters, 2011; Simmons, Nelson, &amp; Simonsohn, 2011)","plainCitation":"(LeBel &amp; Peters, 2011; Simmons, Nelson, &amp; Simonsohn, 2011)","noteIndex":0},"citationItems":[{"id":3715,"uris":["http://zotero.org/users/1687755/items/T3B9MXCF"],"uri":["http://zotero.org/users/1687755/items/T3B9MXCF"],"itemData":{"id":3715,"type":"article-journal","title":"Fearing the future of empirical psychology: Bem's (2011) evidence of psi as a case study of deficiencies in modal research practice.","container-title":"Review of General Psychology","page":"371-379","volume":"15","issue":"4","source":"CrossRef","DOI":"10.1037/a0025172","ISSN":"1939-1552, 1089-2680","shortTitle":"Fearing the future of empirical psychology","language":"en","author":[{"family":"LeBel","given":"Etienne P."},{"family":"Peters","given":"Kurt R."}],"issued":{"date-parts":[["2011"]]}}},{"id":3054,"uris":["http://zotero.org/users/1687755/items/MWZZTGDR"],"uri":["http://zotero.org/users/1687755/items/MWZZTGDR"],"itemData":{"id":3054,"type":"article-journal","title":"False-positive psychology: Undisclosed flexibility in data collection and analysis allows presenting anything as significant","container-title":"Psychological Science","page":"1359-1366","volume":"22","issue":"11","source":"CrossRef","DOI":"10.1177/0956797611417632","ISSN":"0956-7976, 1467-9280","shortTitle":"False-Positive Psychology","language":"en","author":[{"family":"Simmons","given":"Joseph P."},{"family":"Nelson","given":"Leif D."},{"family":"Simonsohn","given":"Uri"}],"issued":{"date-parts":[["2011",11,1]]}}}],"schema":"https://github.com/citation-style-language/schema/raw/master/csl-citation.json"} </w:instrText>
      </w:r>
      <w:r w:rsidRPr="00315094">
        <w:rPr>
          <w:lang w:val="en-US"/>
        </w:rPr>
        <w:fldChar w:fldCharType="separate"/>
      </w:r>
      <w:r w:rsidRPr="00315094">
        <w:rPr>
          <w:lang w:val="en-US"/>
        </w:rPr>
        <w:t>(LeBel &amp; Peters, 2011; Simmons, Nelson, &amp; Simonsohn, 2011)</w:t>
      </w:r>
      <w:r w:rsidRPr="00315094">
        <w:rPr>
          <w:lang w:val="en-US"/>
        </w:rPr>
        <w:fldChar w:fldCharType="end"/>
      </w:r>
      <w:r w:rsidRPr="00315094">
        <w:rPr>
          <w:lang w:val="en-US"/>
        </w:rPr>
        <w:t xml:space="preserve">. Numerous research and analytic practices have now been subject to questioning, from an over-reliance on null hypothesis significance testing, to the need for increased transparency and sharing of data, pre-registrations, and replications </w:t>
      </w:r>
      <w:r w:rsidRPr="00315094">
        <w:rPr>
          <w:lang w:val="en-US"/>
        </w:rPr>
        <w:fldChar w:fldCharType="begin"/>
      </w:r>
      <w:r w:rsidRPr="00315094">
        <w:rPr>
          <w:lang w:val="en-US"/>
        </w:rPr>
        <w:instrText xml:space="preserve"> ADDIN ZOTERO_ITEM CSL_CITATION {"citationID":"qKj9v0oz","properties":{"formattedCitation":"(Asendorpf et al., 2013; Munaf\\uc0\\u242{} et al., 2017)","plainCitation":"(Asendorpf et al., 2013; Munafò et al., 2017)","noteIndex":0},"citationItems":[{"id":3860,"uris":["http://zotero.org/users/1687755/items/T22JTJD9"],"uri":["http://zotero.org/users/1687755/items/T22JTJD9"],"itemData":{"id":3860,"type":"article-journal","title":"Recommendations for Increasing Replicability in Psychology: Recommendations for increasing replicability","container-title":"European Journal of Personality","page":"108-119","volume":"27","issue":"2","source":"CrossRef","DOI":"10.1002/per.1919","ISSN":"08902070","shortTitle":"Recommendations for Increasing Replicability in Psychology","language":"en","author":[{"family":"Asendorpf","given":"Jens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M."}],"issued":{"date-parts":[["2013",3]]}}},{"id":5606,"uris":["http://zotero.org/users/1687755/items/66QK7QX8"],"uri":["http://zotero.org/users/1687755/items/66QK7QX8"],"itemData":{"id":5606,"type":"article-journal","title":"A manifesto for reproducible science","container-title":"Nature Human Behaviour","page":"0021","volume":"1","issue":"1","source":"CrossRef","DOI":"10.1038/s41562-016-0021","ISSN":"2397-3374","author":[{"family":"Munafò","given":"Marcus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Pr="00315094">
        <w:rPr>
          <w:lang w:val="en-US"/>
        </w:rPr>
        <w:fldChar w:fldCharType="separate"/>
      </w:r>
      <w:r w:rsidRPr="00315094">
        <w:rPr>
          <w:lang w:val="en-US"/>
        </w:rPr>
        <w:t>(Asendorpf et al., 2013; Munafò et al., 2017)</w:t>
      </w:r>
      <w:r w:rsidRPr="00315094">
        <w:rPr>
          <w:lang w:val="en-US"/>
        </w:rPr>
        <w:fldChar w:fldCharType="end"/>
      </w:r>
      <w:r w:rsidRPr="00315094">
        <w:rPr>
          <w:lang w:val="en-US"/>
        </w:rPr>
        <w:t xml:space="preserve">. Despite these laudable developments, Flake, Pek, and Hehman </w:t>
      </w:r>
      <w:r w:rsidRPr="00315094">
        <w:rPr>
          <w:lang w:val="en-US"/>
        </w:rPr>
        <w:fldChar w:fldCharType="begin"/>
      </w:r>
      <w:r w:rsidRPr="00315094">
        <w:rPr>
          <w:lang w:val="en-US"/>
        </w:rPr>
        <w:instrText xml:space="preserve"> ADDIN ZOTERO_ITEM CSL_CITATION {"citationID":"0uMGlFzf","properties":{"formattedCitation":"(2017)","plainCitation":"(2017)","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K."},{"family":"Pek","given":"Jolynn"},{"family":"Hehman","given":"Eric"}],"issued":{"date-parts":[["2017",5]]}},"suppress-author":true}],"schema":"https://github.com/citation-style-language/schema/raw/master/csl-citation.json"} </w:instrText>
      </w:r>
      <w:r w:rsidRPr="00315094">
        <w:rPr>
          <w:lang w:val="en-US"/>
        </w:rPr>
        <w:fldChar w:fldCharType="separate"/>
      </w:r>
      <w:r w:rsidRPr="00315094">
        <w:rPr>
          <w:lang w:val="en-US"/>
        </w:rPr>
        <w:t>(2017)</w:t>
      </w:r>
      <w:r w:rsidRPr="00315094">
        <w:rPr>
          <w:lang w:val="en-US"/>
        </w:rPr>
        <w:fldChar w:fldCharType="end"/>
      </w:r>
      <w:r w:rsidRPr="00315094">
        <w:rPr>
          <w:lang w:val="en-US"/>
        </w:rPr>
        <w:t xml:space="preserve"> noted that the topic of measurement has received far less attention. This is surprising given that measurement plays a key role in replicability and ultimately calibrates the confidence we can have in our findings: if a measure is invalid then theoretical conclusions derived from it are often questionable. </w:t>
      </w:r>
    </w:p>
    <w:p w14:paraId="3D892995" w14:textId="4E17782D" w:rsidR="00781D36" w:rsidRPr="00315094" w:rsidRDefault="00781D36" w:rsidP="00781D36">
      <w:pPr>
        <w:pStyle w:val="Normal1"/>
        <w:contextualSpacing w:val="0"/>
        <w:rPr>
          <w:lang w:val="en-US"/>
        </w:rPr>
      </w:pPr>
      <w:r w:rsidRPr="00315094">
        <w:rPr>
          <w:lang w:val="en-US"/>
        </w:rPr>
        <w:t>Many, if not most, measures in social and personality psychology are designed to assess latent constructs that are unobservable in nature. For instance, a self-report scale may be created to assess one’s ‘belief in a just world’, right-wing authoritarianism, or to quantify personality traits.</w:t>
      </w:r>
      <w:r w:rsidRPr="00A320A5">
        <w:rPr>
          <w:rStyle w:val="FootnoteReference"/>
        </w:rPr>
        <w:footnoteReference w:id="1"/>
      </w:r>
      <w:r w:rsidRPr="00315094">
        <w:rPr>
          <w:lang w:val="en-US"/>
        </w:rPr>
        <w:t xml:space="preserve"> Designing valid measures of latent constructs requires that the measures themselves are subject to an on-going process known as construct validation </w:t>
      </w:r>
      <w:r w:rsidR="00CF2592">
        <w:rPr>
          <w:lang w:val="en-US"/>
        </w:rPr>
        <w:fldChar w:fldCharType="begin"/>
      </w:r>
      <w:r w:rsidR="001F2137">
        <w:rPr>
          <w:lang w:val="en-US"/>
        </w:rPr>
        <w:instrText xml:space="preserve"> ADDIN ZOTERO_ITEM CSL_CITATION {"citationID":"NKXRnY3z","properties":{"formattedCitation":"((where measures could be self-report scales, implicit measures, or otherwise: see De Schryver, Hughes, De Houwer, &amp; Rosseel, 2018; De Schryver et al., 2018)","plainCitation":"((where measures could be self-report scales, implicit measures, or otherwise: see De Schryver, Hughes, De Houwer, &amp; Rosseel, 2018; De Schryver et al., 2018)","dontUpdate":true,"noteIndex":0},"citationItems":[{"id":8355,"uris":["http://zotero.org/users/1687755/items/R829PAKJ"],"uri":["http://zotero.org/users/1687755/items/R829PAKJ"],"itemData":{"id":8355,"type":"article-journal","title":"On the Reliability of Implicit Measures: Current Practices and Novel Perspectives","container-title":"Unpublished manuscript","URL":"psyarxiv.com/w7j86","language":"en","author":[{"family":"De Schryver","given":"Maarten"},{"family":"Hughes","given":"Sean"},{"family":"De Houwer","given":"Jan"},{"family":"Rosseel","given":"Yves"}],"issued":{"date-parts":[["2018"]]}},"prefix":"(where measures could be self-report scales, implicit measures, or otherwise: see "},{"id":8355,"uris":["http://zotero.org/users/1687755/items/R829PAKJ"],"uri":["http://zotero.org/users/1687755/items/R829PAKJ"],"itemData":{"id":8355,"type":"article-journal","title":"On the Reliability of Implicit Measures: Current Practices and Novel Perspectives","container-title":"Unpublished manuscript","URL":"psyarxiv.com/w7j86","language":"en","author":[{"family":"De Schryver","given":"Maarten"},{"family":"Hughes","given":"Sean"},{"family":"De Houwer","given":"Jan"},{"family":"Rosseel","given":"Yves"}],"issued":{"date-parts":[["2018"]]}}}],"schema":"https://github.com/citation-style-language/schema/raw/master/csl-citation.json"} </w:instrText>
      </w:r>
      <w:r w:rsidR="00CF2592">
        <w:rPr>
          <w:lang w:val="en-US"/>
        </w:rPr>
        <w:fldChar w:fldCharType="separate"/>
      </w:r>
      <w:r w:rsidR="00CF2592">
        <w:rPr>
          <w:noProof/>
          <w:lang w:val="en-US"/>
        </w:rPr>
        <w:t xml:space="preserve">(where measures could be self-report scales, implicit measures, or otherwise: see De Schryver, Hughes, De Houwer, &amp; Rosseel, 2018; De Schryver et al., 2018; </w:t>
      </w:r>
      <w:r w:rsidR="00CF2592">
        <w:rPr>
          <w:lang w:val="en-US"/>
        </w:rPr>
        <w:fldChar w:fldCharType="end"/>
      </w:r>
      <w:r w:rsidRPr="00315094">
        <w:rPr>
          <w:lang w:val="en-US"/>
        </w:rPr>
        <w:fldChar w:fldCharType="begin"/>
      </w:r>
      <w:r w:rsidR="001F2137">
        <w:rPr>
          <w:lang w:val="en-US"/>
        </w:rPr>
        <w:instrText xml:space="preserve"> ADDIN ZOTERO_ITEM CSL_CITATION {"citationID":"EDou57xH","properties":{"formattedCitation":"(see Borsboom, Mellenbergh, &amp; van Heerden, 2004; Cronbach &amp; Meehl, 1955)","plainCitation":"(see Borsboom, Mellenbergh, &amp; van Heerden, 2004; Cronbach &amp; Meehl, 1955)","dontUpdate":true,"noteIndex":0},"citationItems":[{"id":8320,"uris":["http://zotero.org/users/1687755/items/6YHWQUVE"],"uri":["http://zotero.org/users/1687755/items/6YHWQUVE"],"itemData":{"id":8320,"type":"article-journal","title":"The concept of validity","container-title":"Psychological Review","page":"1061-1071","volume":"111","issue":"4","source":"Crossref","DOI":"10.1037/0033-295X.111.4.1061","ISSN":"1939-1471, 0033-295X","language":"en","author":[{"family":"Borsboom","given":"Denny"},{"family":"Mellenbergh","given":"Gideon J."},{"family":"Heerden","given":"Jaap","non-dropping-particle":"van"}],"issued":{"date-parts":[["2004"]]}},"prefix":"see"},{"id":8322,"uris":["http://zotero.org/users/1687755/items/Z35DVMWA"],"uri":["http://zotero.org/users/1687755/items/Z35DVMWA"],"itemData":{"id":8322,"type":"article-journal","title":"Construct validity in psychological tests","container-title":"Psychological bulletin","page":"281","volume":"52","issue":"4","DOI":"10.1037/h0040957","author":[{"family":"Cronbach","given":"Lee J"},{"family":"Meehl","given":"Paul E"}],"issued":{"date-parts":[["1955"]]}}}],"schema":"https://github.com/citation-style-language/schema/raw/master/csl-citation.json"} </w:instrText>
      </w:r>
      <w:r w:rsidRPr="00315094">
        <w:rPr>
          <w:lang w:val="en-US"/>
        </w:rPr>
        <w:fldChar w:fldCharType="separate"/>
      </w:r>
      <w:r w:rsidRPr="00315094">
        <w:rPr>
          <w:lang w:val="en-US"/>
        </w:rPr>
        <w:t xml:space="preserve">see Borsboom, Mellenbergh, &amp; van Heerden, 2004; Cronbach &amp; </w:t>
      </w:r>
      <w:r w:rsidRPr="00315094">
        <w:rPr>
          <w:lang w:val="en-US"/>
        </w:rPr>
        <w:lastRenderedPageBreak/>
        <w:t>Meehl, 1955</w:t>
      </w:r>
      <w:r w:rsidR="00CF2592">
        <w:rPr>
          <w:lang w:val="en-US"/>
        </w:rPr>
        <w:t xml:space="preserve"> regarding construct validation</w:t>
      </w:r>
      <w:r w:rsidRPr="00315094">
        <w:rPr>
          <w:lang w:val="en-US"/>
        </w:rPr>
        <w:t>)</w:t>
      </w:r>
      <w:r w:rsidRPr="00315094">
        <w:rPr>
          <w:lang w:val="en-US"/>
        </w:rPr>
        <w:fldChar w:fldCharType="end"/>
      </w:r>
      <w:r w:rsidRPr="00315094">
        <w:rPr>
          <w:lang w:val="en-US"/>
        </w:rPr>
        <w:t>. As Flake et al. (2017) point out, construct validation “i</w:t>
      </w:r>
      <w:r w:rsidRPr="00315094">
        <w:rPr>
          <w:highlight w:val="white"/>
          <w:lang w:val="en-US"/>
        </w:rPr>
        <w:t>s the process of integrating evidence to support the meaning of a number which is assumed to represent a psychological construct</w:t>
      </w:r>
      <w:r w:rsidRPr="00315094">
        <w:rPr>
          <w:lang w:val="en-US"/>
        </w:rPr>
        <w:t>” (p.2) and consists of three sequential phases. The first (</w:t>
      </w:r>
      <w:r w:rsidRPr="00315094">
        <w:rPr>
          <w:i/>
          <w:lang w:val="en-US"/>
        </w:rPr>
        <w:t>substantive</w:t>
      </w:r>
      <w:r w:rsidRPr="00315094">
        <w:rPr>
          <w:lang w:val="en-US"/>
        </w:rPr>
        <w:t>)</w:t>
      </w:r>
      <w:r w:rsidRPr="00315094">
        <w:rPr>
          <w:i/>
          <w:lang w:val="en-US"/>
        </w:rPr>
        <w:t xml:space="preserve"> </w:t>
      </w:r>
      <w:r w:rsidRPr="00315094">
        <w:rPr>
          <w:lang w:val="en-US"/>
        </w:rPr>
        <w:t>involves identifying and defining a construct (via literature review and construct conceptualization), determining how it will be assessed (via item development and selection), and ensuring that the resulting scale content is both relevant and representative. The second (</w:t>
      </w:r>
      <w:r w:rsidRPr="00315094">
        <w:rPr>
          <w:i/>
          <w:lang w:val="en-US"/>
        </w:rPr>
        <w:t>structural</w:t>
      </w:r>
      <w:r w:rsidRPr="00315094">
        <w:rPr>
          <w:lang w:val="en-US"/>
        </w:rPr>
        <w:t>) phase develops a theory about the construct’s structure. Quantitative analyses are used to determine the psychometric properties of the measure (e.g., by engaging in item and factor analyses, assessing the measure’s reliability, and checking for measurement invariance). The third (</w:t>
      </w:r>
      <w:r w:rsidRPr="00315094">
        <w:rPr>
          <w:i/>
          <w:lang w:val="en-US"/>
        </w:rPr>
        <w:t>external</w:t>
      </w:r>
      <w:r w:rsidRPr="00315094">
        <w:rPr>
          <w:lang w:val="en-US"/>
        </w:rPr>
        <w:t xml:space="preserve">) phase examines if the measure appropriately represents the construct via checks for convergent and discriminant validity with other measures, predictive or criterion checks using known outcomes, or known groups comparisons </w:t>
      </w:r>
      <w:r w:rsidRPr="00315094">
        <w:rPr>
          <w:lang w:val="en-US"/>
        </w:rPr>
        <w:fldChar w:fldCharType="begin"/>
      </w:r>
      <w:r w:rsidRPr="00315094">
        <w:rPr>
          <w:lang w:val="en-US"/>
        </w:rPr>
        <w:instrText xml:space="preserve"> ADDIN ZOTERO_ITEM CSL_CITATION {"citationID":"UZPTflKQ","properties":{"formattedCitation":"(for a more detailed overview see Cronbach &amp; Meehl, 1955; Loevinger, 1957)","plainCitation":"(for a more detailed overview see Cronbach &amp; Meehl, 1955; Loevinger, 1957)","dontUpdate":true,"noteIndex":0},"citationItems":[{"id":8322,"uris":["http://zotero.org/users/1687755/items/Z35DVMWA"],"uri":["http://zotero.org/users/1687755/items/Z35DVMWA"],"itemData":{"id":8322,"type":"article-journal","title":"Construct validity in psychological tests","container-title":"Psychological bulletin","page":"281","volume":"52","issue":"4","DOI":"10.1037/h0040957","author":[{"family":"Cronbach","given":"Lee J"},{"family":"Meehl","given":"Paul E"}],"issued":{"date-parts":[["1955"]]}},"prefix":"for a more detailed overview see"},{"id":8324,"uris":["http://zotero.org/users/1687755/items/QYU8J8ZG"],"uri":["http://zotero.org/users/1687755/items/QYU8J8ZG"],"itemData":{"id":8324,"type":"article-journal","title":"Objective Tests as Instruments of Psychological Theory","container-title":"Psychological Reports","page":"635-694","volume":"3","issue":"3","source":"SAGE Journals","DOI":"10.2466/pr0.1957.3.3.635","ISSN":"0033-2941","journalAbbreviation":"Psychol Rep","language":"en","author":[{"family":"Loevinger","given":"Jane"}],"issued":{"date-parts":[["1957",6,1]]}}}],"schema":"https://github.com/citation-style-language/schema/raw/master/csl-citation.json"} </w:instrText>
      </w:r>
      <w:r w:rsidRPr="00315094">
        <w:rPr>
          <w:lang w:val="en-US"/>
        </w:rPr>
        <w:fldChar w:fldCharType="separate"/>
      </w:r>
      <w:r w:rsidRPr="00315094">
        <w:rPr>
          <w:lang w:val="en-US"/>
        </w:rPr>
        <w:t>(for a more detailed overview see Cronbach &amp; Meehl, 1955; Loevinger, 1957;</w:t>
      </w:r>
      <w:r w:rsidRPr="00315094">
        <w:rPr>
          <w:lang w:val="en-US"/>
        </w:rPr>
        <w:fldChar w:fldCharType="end"/>
      </w:r>
      <w:r w:rsidRPr="00315094">
        <w:rPr>
          <w:lang w:val="en-US"/>
        </w:rPr>
        <w:t xml:space="preserve"> and the Standards of Educational and Psychological Testing: </w:t>
      </w:r>
      <w:r w:rsidRPr="00315094">
        <w:rPr>
          <w:lang w:val="en-US"/>
        </w:rPr>
        <w:fldChar w:fldCharType="begin"/>
      </w:r>
      <w:r w:rsidRPr="00315094">
        <w:rPr>
          <w:lang w:val="en-US"/>
        </w:rPr>
        <w:instrText xml:space="preserve"> ADDIN ZOTERO_ITEM CSL_CITATION {"citationID":"Pxt6NHfD","properties":{"formattedCitation":"(American Educational Research Association, American Psychological Association, &amp; National Council on Measurement in Education, 2014)","plainCitation":"(American Educational Research Association, American Psychological Association, &amp; National Council on Measurement in Education, 2014)","dontUpdate":true,"noteIndex":0},"citationItems":[{"id":8326,"uris":["http://zotero.org/users/1687755/items/W6TBZXDF"],"uri":["http://zotero.org/users/1687755/items/W6TBZXDF"],"itemData":{"id":8326,"type":"report","title":"Standards for educational and psychological testing.","publisher-place":"Washington, DC","genre":"Joint Committee on Standards for Educational and Psychological Testing","event-place":"Washington, DC","author":[{"literal":"American Educational Research Association, American Psychological Association, &amp; National Council on Measurement in Education"}],"issued":{"date-parts":[["2014"]]}}}],"schema":"https://github.com/citation-style-language/schema/raw/master/csl-citation.json"} </w:instrText>
      </w:r>
      <w:r w:rsidRPr="00315094">
        <w:rPr>
          <w:lang w:val="en-US"/>
        </w:rPr>
        <w:fldChar w:fldCharType="separate"/>
      </w:r>
      <w:r w:rsidRPr="00315094">
        <w:rPr>
          <w:lang w:val="en-US"/>
        </w:rPr>
        <w:t>American Educational Research Association, American Psychological Association, &amp; National Council on Measurement in Education, 2014)</w:t>
      </w:r>
      <w:r w:rsidRPr="00315094">
        <w:rPr>
          <w:lang w:val="en-US"/>
        </w:rPr>
        <w:fldChar w:fldCharType="end"/>
      </w:r>
      <w:r w:rsidRPr="00315094">
        <w:rPr>
          <w:lang w:val="en-US"/>
        </w:rPr>
        <w:t>.</w:t>
      </w:r>
    </w:p>
    <w:p w14:paraId="520D058E" w14:textId="77777777" w:rsidR="00781D36" w:rsidRPr="00315094" w:rsidRDefault="00781D36" w:rsidP="00781D36">
      <w:pPr>
        <w:pStyle w:val="Normal1"/>
        <w:contextualSpacing w:val="0"/>
        <w:rPr>
          <w:lang w:val="en-US"/>
        </w:rPr>
      </w:pPr>
      <w:r w:rsidRPr="00315094">
        <w:rPr>
          <w:lang w:val="en-US"/>
        </w:rPr>
        <w:t xml:space="preserve">Much of the theoretical work in social and personality psychology centers on the identification and definition of constructs (first phase) while empirical work tends to assess whether these constructs predict, discriminate between, or converge with other measures (third phase). Yet ascertaining the structure and psychometric properties of the measures used to assess these constructs (second phase) often receives far less attention. For instance, Flake et al. </w:t>
      </w:r>
      <w:r w:rsidRPr="00315094">
        <w:rPr>
          <w:lang w:val="en-US"/>
        </w:rPr>
        <w:fldChar w:fldCharType="begin"/>
      </w:r>
      <w:r w:rsidRPr="00315094">
        <w:rPr>
          <w:lang w:val="en-US"/>
        </w:rPr>
        <w:instrText xml:space="preserve"> ADDIN ZOTERO_ITEM CSL_CITATION {"citationID":"DPb4E5KW","properties":{"formattedCitation":"(2017)","plainCitation":"(2017)","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K."},{"family":"Pek","given":"Jolynn"},{"family":"Hehman","given":"Eric"}],"issued":{"date-parts":[["2017",5]]}},"suppress-author":true}],"schema":"https://github.com/citation-style-language/schema/raw/master/csl-citation.json"} </w:instrText>
      </w:r>
      <w:r w:rsidRPr="00315094">
        <w:rPr>
          <w:lang w:val="en-US"/>
        </w:rPr>
        <w:fldChar w:fldCharType="separate"/>
      </w:r>
      <w:r w:rsidRPr="00315094">
        <w:rPr>
          <w:lang w:val="en-US"/>
        </w:rPr>
        <w:t>(2017)</w:t>
      </w:r>
      <w:r w:rsidRPr="00315094">
        <w:rPr>
          <w:lang w:val="en-US"/>
        </w:rPr>
        <w:fldChar w:fldCharType="end"/>
      </w:r>
      <w:r w:rsidRPr="00315094">
        <w:rPr>
          <w:lang w:val="en-US"/>
        </w:rPr>
        <w:t xml:space="preserve"> examined a representative sample of papers from a flagship journal in the field (</w:t>
      </w:r>
      <w:r w:rsidRPr="00315094">
        <w:rPr>
          <w:i/>
          <w:lang w:val="en-US"/>
        </w:rPr>
        <w:t>Journal of Social and Personality Psychology</w:t>
      </w:r>
      <w:r w:rsidRPr="00315094">
        <w:rPr>
          <w:lang w:val="en-US"/>
        </w:rPr>
        <w:t xml:space="preserve">) and found that many constructs studied in social and personality research lack appropriate validation. Specifically, they found that there is an over-reliance on </w:t>
      </w:r>
      <w:r w:rsidRPr="00315094">
        <w:rPr>
          <w:lang w:val="en-US"/>
        </w:rPr>
        <w:lastRenderedPageBreak/>
        <w:t xml:space="preserve">Cronbach’s α as the sole source of structural validity evidence, and argue that rigorous methodologies for measurement are rarely reported. </w:t>
      </w:r>
    </w:p>
    <w:p w14:paraId="589AFCEA" w14:textId="0963A5D3" w:rsidR="00781D36" w:rsidRPr="00315094" w:rsidRDefault="00781D36" w:rsidP="00781D36">
      <w:pPr>
        <w:pStyle w:val="Normal1"/>
        <w:contextualSpacing w:val="0"/>
        <w:rPr>
          <w:lang w:val="en-US"/>
        </w:rPr>
      </w:pPr>
      <w:r w:rsidRPr="00315094">
        <w:rPr>
          <w:lang w:val="en-US"/>
        </w:rPr>
        <w:t>Such a situation poses several threats: it (a) increases the potential for questionable theoretical conclusions, and (b) decreases the chance that subsequent research will replicate, given that (c) the three phases of construct validation are intertwined. Put simply, conclusions about the construct stemming from the third (</w:t>
      </w:r>
      <w:r w:rsidRPr="00315094">
        <w:rPr>
          <w:i/>
          <w:lang w:val="en-US"/>
        </w:rPr>
        <w:t>external</w:t>
      </w:r>
      <w:r w:rsidRPr="00315094">
        <w:rPr>
          <w:lang w:val="en-US"/>
        </w:rPr>
        <w:t>) phase may not hold if issues exist at the first (</w:t>
      </w:r>
      <w:r w:rsidRPr="00315094">
        <w:rPr>
          <w:i/>
          <w:lang w:val="en-US"/>
        </w:rPr>
        <w:t>substantive</w:t>
      </w:r>
      <w:r w:rsidRPr="00315094">
        <w:rPr>
          <w:lang w:val="en-US"/>
        </w:rPr>
        <w:t>) phase (e.g., the construct lacks a strong theoretical basis) or the second (</w:t>
      </w:r>
      <w:r w:rsidRPr="00315094">
        <w:rPr>
          <w:i/>
          <w:lang w:val="en-US"/>
        </w:rPr>
        <w:t>structural</w:t>
      </w:r>
      <w:r w:rsidRPr="00315094">
        <w:rPr>
          <w:lang w:val="en-US"/>
        </w:rPr>
        <w:t xml:space="preserve">) phase (e.g., the measure lacks acceptable psychometric properties). Thus substantive and structural validity need to be assessed if researchers wish to engage in theory testing (external validation) or replication. Fortunately, a set of best practices is already available. This involves moving beyond the simple modal practice of assessing for internal consistency (Cronbach’s α) to investigating the stability of scores across time (test-retest reliability), examining the factor structure of the latent construct(s) (Confirmatory Factor Analysis), and testing for the equivalence of measurement properties across populations, time points, or contexts </w:t>
      </w:r>
      <w:r w:rsidRPr="00315094">
        <w:rPr>
          <w:lang w:val="en-US"/>
        </w:rPr>
        <w:fldChar w:fldCharType="begin"/>
      </w:r>
      <w:r w:rsidRPr="00315094">
        <w:rPr>
          <w:lang w:val="en-US"/>
        </w:rPr>
        <w:instrText xml:space="preserve"> ADDIN ZOTERO_ITEM CSL_CITATION {"citationID":"YoUQD4CT","properties":{"formattedCitation":"(measurement invariance: Putnick &amp; Bornstein, 2016; Vandenberg &amp; Lance, 2000)","plainCitation":"(measurement invariance: Putnick &amp; Bornstein, 2016; Vandenberg &amp; Lance, 2000)","noteIndex":0},"citationItems":[{"id":8312,"uris":["http://zotero.org/users/1687755/items/KAXXHCWW"],"uri":["http://zotero.org/users/1687755/items/KAXXHCWW"],"itemData":{"id":8312,"type":"article-journal","title":"Measurement Invariance Conventions and Reporting: The State of the Art and Future Directions for Psychological Research","container-title":"Developmental review : DR","page":"71-90","volume":"41","source":"PubMed Central","abstract":"Measurement invariance assesses the psychometric equivalence of a construct across groups or across time. Measurement noninvariance suggests that a construct has a different structure or meaning to different groups or on different measurement occasions in the same group, and so the construct cannot be meaningfully tested or construed across groups or across time. Hence, prior to testing mean differences across groups or measurement occasions (e.g., boys and girls, pretest and posttest), or differential relations of the construct across groups, it is essential to assess the invariance of the construct. Conventions and reporting on measurement invariance are still in flux, and researchers are often left with limited understanding and inconsistent advice. Measurement invariance is tested and established in different steps. This report surveys the state of measurement invariance testing and reporting, and details the results of a literature review of studies that tested invariance. Most tests of measurement invariance include configural, metric, and scalar steps; a residual invariance step is reported for fewer tests. Alternative fit indices (AFIs) are reported as model fit criteria for the vast majority of tests; χ2 is reported as the single index in a minority of invariance tests. Reporting AFIs is associated with higher levels of achieved invariance. Partial invariance is reported for about one-third of tests. In general, sample size, number of groups compared, and model size are unrelated to the level of invariance achieved. Implications for the future of measurement invariance testing, reporting, and best practices are discussed.","DOI":"10.1016/j.dr.2016.06.004","ISSN":"0273-2297","note":"PMID: 27942093\nPMCID: PMC5145197","shortTitle":"Measurement Invariance Conventions and Reporting","journalAbbreviation":"Dev Rev","author":[{"family":"Putnick","given":"Diane L."},{"family":"Bornstein","given":"Marc H."}],"issued":{"date-parts":[["2016",9]]}},"prefix":"measurement invariance: "},{"id":8089,"uris":["http://zotero.org/users/1687755/items/62LA8Z8V"],"uri":["http://zotero.org/users/1687755/items/62LA8Z8V"],"itemData":{"id":8089,"type":"article-journal","title":"A review and synthesis of the measurement invariance literature: Suggestions, practices, and recommendations for organizational research","container-title":"Organizational Research Methods","page":"4-70","volume":"3","issue":"1","source":"Crossref","DOI":"10.1177/109442810031002","ISSN":"1094-4281, 1552-7425","shortTitle":"A Review and Synthesis of the Measurement Invariance Literature","language":"en","author":[{"family":"Vandenberg","given":"Robert J."},{"family":"Lance","given":"Charles E."}],"issued":{"date-parts":[["2000",1]]}}}],"schema":"https://github.com/citation-style-language/schema/raw/master/csl-citation.json"} </w:instrText>
      </w:r>
      <w:r w:rsidRPr="00315094">
        <w:rPr>
          <w:lang w:val="en-US"/>
        </w:rPr>
        <w:fldChar w:fldCharType="separate"/>
      </w:r>
      <w:r w:rsidRPr="00315094">
        <w:rPr>
          <w:lang w:val="en-US"/>
        </w:rPr>
        <w:t>(measurement invariance: Putnick &amp; Bornstein, 2016; Vandenberg &amp; Lance, 2000)</w:t>
      </w:r>
      <w:r w:rsidRPr="00315094">
        <w:rPr>
          <w:lang w:val="en-US"/>
        </w:rPr>
        <w:fldChar w:fldCharType="end"/>
      </w:r>
      <w:r w:rsidRPr="00315094">
        <w:rPr>
          <w:lang w:val="en-US"/>
        </w:rPr>
        <w:t>. Although analyses such as Cronbach’s α</w:t>
      </w:r>
      <w:r w:rsidRPr="00315094">
        <w:rPr>
          <w:i/>
          <w:lang w:val="en-US"/>
        </w:rPr>
        <w:t xml:space="preserve"> </w:t>
      </w:r>
      <w:r w:rsidRPr="00315094">
        <w:rPr>
          <w:lang w:val="en-US"/>
        </w:rPr>
        <w:t>and test-retest reliability are widely known and frequently reported, other tests of structural validity such as measurement invariance are poorly understood and infrequently conducted, despite their equal importance for theori</w:t>
      </w:r>
      <w:r w:rsidR="00402931">
        <w:rPr>
          <w:lang w:val="en-US"/>
        </w:rPr>
        <w:t>z</w:t>
      </w:r>
      <w:r w:rsidRPr="00315094">
        <w:rPr>
          <w:lang w:val="en-US"/>
        </w:rPr>
        <w:t xml:space="preserve">ing </w:t>
      </w:r>
      <w:r w:rsidRPr="00315094">
        <w:rPr>
          <w:lang w:val="en-US"/>
        </w:rPr>
        <w:fldChar w:fldCharType="begin"/>
      </w:r>
      <w:r w:rsidRPr="00315094">
        <w:rPr>
          <w:lang w:val="en-US"/>
        </w:rPr>
        <w:instrText xml:space="preserve"> ADDIN ZOTERO_ITEM CSL_CITATION {"citationID":"XU9oF6ke","properties":{"formattedCitation":"(Flake et al., 2017)","plainCitation":"(Flake et al., 2017)","noteIndex":0},"citationItems":[{"id":8055,"uris":["http://zotero.org/users/1687755/items/X2WI56UZ"],"uri":["http://zotero.org/users/1687755/items/X2WI56UZ"],"itemData":{"id":8055,"type":"article-journal","title":"Construct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K."},{"family":"Pek","given":"Jolynn"},{"family":"Hehman","given":"Eric"}],"issued":{"date-parts":[["2017",5]]}}}],"schema":"https://github.com/citation-style-language/schema/raw/master/csl-citation.json"} </w:instrText>
      </w:r>
      <w:r w:rsidRPr="00315094">
        <w:rPr>
          <w:lang w:val="en-US"/>
        </w:rPr>
        <w:fldChar w:fldCharType="separate"/>
      </w:r>
      <w:r w:rsidRPr="00315094">
        <w:rPr>
          <w:lang w:val="en-US"/>
        </w:rPr>
        <w:t>(Flake et al., 2017)</w:t>
      </w:r>
      <w:r w:rsidRPr="00315094">
        <w:rPr>
          <w:lang w:val="en-US"/>
        </w:rPr>
        <w:fldChar w:fldCharType="end"/>
      </w:r>
      <w:r w:rsidRPr="00315094">
        <w:rPr>
          <w:lang w:val="en-US"/>
        </w:rPr>
        <w:t>. Indeed, if evidence for measurement invariance is not obtained - which is typically the case - then it is difficult to determine if the same measure reflect</w:t>
      </w:r>
      <w:r w:rsidR="00402931">
        <w:rPr>
          <w:lang w:val="en-US"/>
        </w:rPr>
        <w:t>s</w:t>
      </w:r>
      <w:r w:rsidRPr="00315094">
        <w:rPr>
          <w:lang w:val="en-US"/>
        </w:rPr>
        <w:t xml:space="preserve"> the same construct across samples, contexts, and conditions. </w:t>
      </w:r>
    </w:p>
    <w:p w14:paraId="4CE57F2A" w14:textId="77777777" w:rsidR="00781D36" w:rsidRPr="00315094" w:rsidRDefault="00781D36" w:rsidP="00781D36">
      <w:pPr>
        <w:pStyle w:val="Heading2"/>
      </w:pPr>
      <w:bookmarkStart w:id="1" w:name="_noi66s5n8xfa" w:colFirst="0" w:colLast="0"/>
      <w:bookmarkEnd w:id="1"/>
      <w:r w:rsidRPr="00315094">
        <w:lastRenderedPageBreak/>
        <w:t>Purpose of the Study</w:t>
      </w:r>
    </w:p>
    <w:p w14:paraId="1B4C4627" w14:textId="2D376F0E" w:rsidR="00781D36" w:rsidRPr="00315094" w:rsidRDefault="00781D36" w:rsidP="00781D36">
      <w:pPr>
        <w:pStyle w:val="Normal1"/>
        <w:contextualSpacing w:val="0"/>
        <w:rPr>
          <w:lang w:val="en-US"/>
        </w:rPr>
      </w:pPr>
      <w:r w:rsidRPr="00315094">
        <w:rPr>
          <w:lang w:val="en-US"/>
        </w:rPr>
        <w:t xml:space="preserve">In short, measurement validity is central to theory and research in social and personality psychology. Yet rigorous tests of validity are rarely conducted or reported. This widespread tendency to under-report robust tests of validity leaves the field in a sticky situation: it is currently impossible to know whether we are facing a mere problem of under reporting </w:t>
      </w:r>
      <w:r w:rsidR="00376830">
        <w:rPr>
          <w:lang w:val="en-US"/>
        </w:rPr>
        <w:t xml:space="preserve">(as Flake et al. highlighted) </w:t>
      </w:r>
      <w:r w:rsidRPr="00315094">
        <w:rPr>
          <w:lang w:val="en-US"/>
        </w:rPr>
        <w:t xml:space="preserve">or </w:t>
      </w:r>
      <w:r w:rsidR="00376830">
        <w:rPr>
          <w:lang w:val="en-US"/>
        </w:rPr>
        <w:t xml:space="preserve">the potentially </w:t>
      </w:r>
      <w:r w:rsidRPr="00315094">
        <w:rPr>
          <w:lang w:val="en-US"/>
        </w:rPr>
        <w:t>deeper issue of hidden invalidity. It may be that many of the measures we use appear perfectly adequate on the surface and yet fall apart when subjected to more rigorous tests of validity beyond Cronbach’s α.</w:t>
      </w:r>
    </w:p>
    <w:p w14:paraId="582BFC1D" w14:textId="6036015D" w:rsidR="00781D36" w:rsidRPr="00315094" w:rsidRDefault="00781D36" w:rsidP="00781D36">
      <w:pPr>
        <w:pStyle w:val="Normal1"/>
        <w:contextualSpacing w:val="0"/>
        <w:rPr>
          <w:lang w:val="en-US"/>
        </w:rPr>
      </w:pPr>
      <w:r w:rsidRPr="00315094">
        <w:rPr>
          <w:lang w:val="en-US"/>
        </w:rPr>
        <w:t xml:space="preserve">With this in mind, we examined the structural validity of fifteen well-known self-report scales that are often used in social and personality psychology using several best practices (see Table 1). This provided a unique case study in what can be achieved when a wide number of validity metrics are applied using best practices to a large number of measures, each tested with a large sample. To achieve this, we used the Attitudes 2.0 dataset, a large-scale, multivariate, planned-missing data study that was collected via the Project </w:t>
      </w:r>
      <w:r w:rsidRPr="00514821">
        <w:rPr>
          <w:lang w:val="en-US"/>
        </w:rPr>
        <w:t>Implicit website (</w:t>
      </w:r>
      <w:hyperlink r:id="rId11">
        <w:r w:rsidRPr="00514821">
          <w:rPr>
            <w:lang w:val="en-US"/>
          </w:rPr>
          <w:t>https://implicit.harvard.edu</w:t>
        </w:r>
      </w:hyperlink>
      <w:r w:rsidRPr="00514821">
        <w:rPr>
          <w:lang w:val="en-US"/>
        </w:rPr>
        <w:t xml:space="preserve">) between 2004 and 2007 </w:t>
      </w:r>
      <w:r w:rsidRPr="00514821">
        <w:rPr>
          <w:lang w:val="en-US"/>
        </w:rPr>
        <w:fldChar w:fldCharType="begin"/>
      </w:r>
      <w:r>
        <w:rPr>
          <w:lang w:val="en-US"/>
        </w:rPr>
        <w:instrText xml:space="preserve"> ADDIN ZOTERO_ITEM CSL_CITATION {"citationID":"ZiDRb2ps","properties":{"formattedCitation":"(Hussey et al., 2018; see osf.io/pcjwf)","plainCitation":"(Hussey et al., 2018; see osf.io/pcjwf)","noteIndex":0},"citationItems":[{"id":8356,"uris":["http://zotero.org/users/1687755/items/VXGL928H"],"uri":["http://zotero.org/users/1687755/items/VXGL928H"],"itemData":{"id":8356,"type":"article-journal","title":"Attitudes 2.0: A large dataset for investigating relations among implicit and explicit attitudes and identity","container-title":"Unpublished manuscript","URL":"https://osf.io/pcjwf","author":[{"family":"Hussey","given":"Ian"},{"family":"Hughes","given":"Sean"},{"family":"Lai","given":"Calvin K."},{"family":"Ebersole","given":"Charles R."},{"family":"Axt","given":"Jordan R."},{"family":"Nosek","given":"Brian A."}],"issued":{"date-parts":[["2018"]]}},"suffix":"; see osf.io/pcjwf"}],"schema":"https://github.com/citation-style-language/schema/raw/master/csl-citation.json"} </w:instrText>
      </w:r>
      <w:r w:rsidRPr="00514821">
        <w:rPr>
          <w:lang w:val="en-US"/>
        </w:rPr>
        <w:fldChar w:fldCharType="separate"/>
      </w:r>
      <w:r w:rsidRPr="00514821">
        <w:rPr>
          <w:noProof/>
          <w:lang w:val="en-US"/>
        </w:rPr>
        <w:t>(Hussey et al., 2018; see osf.io/pcjwf)</w:t>
      </w:r>
      <w:r w:rsidRPr="00514821">
        <w:rPr>
          <w:lang w:val="en-US"/>
        </w:rPr>
        <w:fldChar w:fldCharType="end"/>
      </w:r>
      <w:r w:rsidRPr="00514821">
        <w:rPr>
          <w:lang w:val="en-US"/>
        </w:rPr>
        <w:t>.</w:t>
      </w:r>
      <w:r w:rsidRPr="00315094">
        <w:rPr>
          <w:color w:val="FF0000"/>
          <w:lang w:val="en-US"/>
        </w:rPr>
        <w:t xml:space="preserve"> </w:t>
      </w:r>
    </w:p>
    <w:p w14:paraId="2A73DC59" w14:textId="458B1361" w:rsidR="00781D36" w:rsidRPr="00315094" w:rsidRDefault="00781D36" w:rsidP="00781D36">
      <w:pPr>
        <w:pStyle w:val="Normal1"/>
        <w:contextualSpacing w:val="0"/>
        <w:rPr>
          <w:lang w:val="en-US"/>
        </w:rPr>
      </w:pPr>
      <w:r w:rsidRPr="00315094">
        <w:rPr>
          <w:lang w:val="en-US"/>
        </w:rPr>
        <w:t>Utilizing this dataset provides several advantages and unique opportunities. First, the sheer size of the sample involved (</w:t>
      </w:r>
      <w:r w:rsidRPr="00315094">
        <w:rPr>
          <w:i/>
          <w:lang w:val="en-US"/>
        </w:rPr>
        <w:t>N</w:t>
      </w:r>
      <w:r w:rsidRPr="00315094">
        <w:rPr>
          <w:lang w:val="en-US"/>
        </w:rPr>
        <w:t xml:space="preserve"> = 81</w:t>
      </w:r>
      <w:r w:rsidR="001325B2">
        <w:rPr>
          <w:lang w:val="en-US"/>
        </w:rPr>
        <w:t>,</w:t>
      </w:r>
      <w:r w:rsidRPr="00315094">
        <w:rPr>
          <w:lang w:val="en-US"/>
        </w:rPr>
        <w:t xml:space="preserve">986 individuals, </w:t>
      </w:r>
      <w:r w:rsidRPr="00315094">
        <w:rPr>
          <w:i/>
          <w:lang w:val="en-US"/>
        </w:rPr>
        <w:t>N</w:t>
      </w:r>
      <w:r w:rsidRPr="00315094">
        <w:rPr>
          <w:lang w:val="en-US"/>
        </w:rPr>
        <w:t xml:space="preserve"> = 151</w:t>
      </w:r>
      <w:r w:rsidR="001325B2">
        <w:rPr>
          <w:lang w:val="en-US"/>
        </w:rPr>
        <w:t>,</w:t>
      </w:r>
      <w:r w:rsidRPr="00315094">
        <w:rPr>
          <w:lang w:val="en-US"/>
        </w:rPr>
        <w:t xml:space="preserve">698 experimental sessions) allowed us to assess the psychometric properties of these measures with numbers that were far greater than those used in many earlier validations. Second, the dataset’s structure allows for the application of a large range of metrics, including test-retest reliability across multiple timescales (immediate vs. up to 1 year later), something that has </w:t>
      </w:r>
      <w:r w:rsidR="00376830">
        <w:rPr>
          <w:lang w:val="en-US"/>
        </w:rPr>
        <w:t xml:space="preserve">yet to be </w:t>
      </w:r>
      <w:r w:rsidRPr="00315094">
        <w:rPr>
          <w:lang w:val="en-US"/>
        </w:rPr>
        <w:t xml:space="preserve">reported for many of these measures. Third, we adopted a comprehensive strategy to structural validity testing that extends beyond previous studies in both its nuance and scope. In line with best practices, we obtained </w:t>
      </w:r>
      <w:r w:rsidRPr="00315094">
        <w:rPr>
          <w:lang w:val="en-US"/>
        </w:rPr>
        <w:lastRenderedPageBreak/>
        <w:t>measures of consistency (Cronbach’s α, McDonalds ω</w:t>
      </w:r>
      <w:r w:rsidR="00507325">
        <w:rPr>
          <w:i/>
          <w:iCs/>
          <w:vertAlign w:val="subscript"/>
          <w:lang w:val="en-US"/>
        </w:rPr>
        <w:t>t</w:t>
      </w:r>
      <w:r w:rsidR="00507325">
        <w:rPr>
          <w:lang w:val="en-US"/>
        </w:rPr>
        <w:t xml:space="preserve"> and </w:t>
      </w:r>
      <w:r w:rsidR="00507325" w:rsidRPr="00315094">
        <w:rPr>
          <w:lang w:val="en-US"/>
        </w:rPr>
        <w:t>ω</w:t>
      </w:r>
      <w:r w:rsidR="00507325" w:rsidRPr="00507325">
        <w:rPr>
          <w:i/>
          <w:iCs/>
          <w:vertAlign w:val="subscript"/>
          <w:lang w:val="en-US"/>
        </w:rPr>
        <w:t>h</w:t>
      </w:r>
      <w:r w:rsidRPr="00315094">
        <w:rPr>
          <w:lang w:val="en-US"/>
        </w:rPr>
        <w:t xml:space="preserve">), test-retest reliability </w:t>
      </w:r>
      <w:r w:rsidRPr="00315094">
        <w:rPr>
          <w:lang w:val="en-US"/>
        </w:rPr>
        <w:fldChar w:fldCharType="begin"/>
      </w:r>
      <w:r w:rsidRPr="00315094">
        <w:rPr>
          <w:lang w:val="en-US"/>
        </w:rPr>
        <w:instrText xml:space="preserve"> ADDIN ZOTERO_ITEM CSL_CITATION {"citationID":"U8mIvDPk","properties":{"formattedCitation":"(both dependability and stability: Revelle &amp; Condon, 2018)","plainCitation":"(both dependability and stability: Revelle &amp; Condon, 2018)","noteIndex":0},"citationItems":[{"id":8108,"uris":["http://zotero.org/users/1687755/items/L4SKKPRX"],"uri":["http://zotero.org/users/1687755/items/L4SKKPRX"],"itemData":{"id":8108,"type":"article-journal","title":"Reliability from α to ω: A Tutorial","container-title":"Under review","source":"Zotero","abstract":"Reliability is a fundamental problem for measurement in all of science. Although deﬁned in multiple ways, and estimated in even more ways, the basic concepts are straight forward and need to be understood by methodologists as well as practioners. Reliability theory is not just for the psychometrician estimating latent variables, it is for everyone who wants to make inferences from measures of individuals or of groups. Easy to use, open source software is applied to examples of real data, and comparisons are made between the many types of reliability.","DOI":"10.31234/osf.io/2y3w9","note":"Preprint available at https://psyarxiv.com/2y3w9/","language":"en","author":[{"family":"Revelle","given":"William"},{"family":"Condon","given":"David"}],"issued":{"date-parts":[["2018"]]}},"prefix":"both dependability and stability: "}],"schema":"https://github.com/citation-style-language/schema/raw/master/csl-citation.json"} </w:instrText>
      </w:r>
      <w:r w:rsidRPr="00315094">
        <w:rPr>
          <w:lang w:val="en-US"/>
        </w:rPr>
        <w:fldChar w:fldCharType="separate"/>
      </w:r>
      <w:r w:rsidRPr="00315094">
        <w:rPr>
          <w:lang w:val="en-US"/>
        </w:rPr>
        <w:t>(both dependability and stability: Revelle &amp; Condon, 2018)</w:t>
      </w:r>
      <w:r w:rsidRPr="00315094">
        <w:rPr>
          <w:lang w:val="en-US"/>
        </w:rPr>
        <w:fldChar w:fldCharType="end"/>
      </w:r>
      <w:r w:rsidRPr="00315094">
        <w:rPr>
          <w:lang w:val="en-US"/>
        </w:rPr>
        <w:t xml:space="preserve">, factor structure (Confirmatory Factor Analysis), and measurement invariance. Although some of these analyses have been applied to individual measures, this is often done separately across papers </w:t>
      </w:r>
      <w:r>
        <w:rPr>
          <w:lang w:val="en-US"/>
        </w:rPr>
        <w:t>and between samples,</w:t>
      </w:r>
      <w:r w:rsidRPr="00315094">
        <w:rPr>
          <w:lang w:val="en-US"/>
        </w:rPr>
        <w:t xml:space="preserve"> never comprehensively within and across a range of measures as we do here. Fourth, the recent explosion in internet-based research within social and personality psychology </w:t>
      </w:r>
      <w:r w:rsidRPr="00315094">
        <w:rPr>
          <w:lang w:val="en-US"/>
        </w:rPr>
        <w:fldChar w:fldCharType="begin"/>
      </w:r>
      <w:r w:rsidRPr="00315094">
        <w:rPr>
          <w:lang w:val="en-US"/>
        </w:rPr>
        <w:instrText xml:space="preserve"> ADDIN ZOTERO_ITEM CSL_CITATION {"citationID":"3vFH5mYp","properties":{"formattedCitation":"(Bohannon, 2016; Gosling &amp; Mason, 2015)","plainCitation":"(Bohannon, 2016; Gosling &amp; Mason, 2015)","noteIndex":0},"citationItems":[{"id":8074,"uris":["http://zotero.org/users/1687755/items/C6EFBPA8"],"uri":["http://zotero.org/users/1687755/items/C6EFBPA8"],"itemData":{"id":8074,"type":"article-journal","title":"Mechanical Turk upends social sciences","container-title":"Science","page":"1263-1264","volume":"352","issue":"6291","source":"science.sciencemag.org.jproxy.nuim.ie","abstract":"In May, 23,000 people voluntarily took part in thousands of social science experiments without ever visiting a lab. All they did was log on to Amazon Mechanical Turk (MTurk), an online crowdsourcing service run by the Seattle, Washington–based company better known for its massive internet-based retail business. Those research subjects completed 230,000 tasks on their computers in 3.3 million minutes—more than 6 years of effort in total. The prodigious output demonstrates the popularity of an online platform that scientists had only begun to exploit 5 years ago. But the growing use of MTurk has raised concerns, as researchers discussed at the Association for Psychological Science meeting in Chicago, Illinois, last month. Some worry that they are becoming too dependent on a commercial platform. Others question whether the research volunteers are paid fairly and treated ethically. And looming over it all are questions about who these anonymous volunteers actually are, and concerns that they are less numerous and diverse than researchers hope.\nGrowing pains arise for researchers using online platform.\nGrowing pains arise for researchers using online platform.","DOI":"10.1126/science.352.6291.1263","ISSN":"0036-8075, 1095-9203","note":"PMID: 27284175","language":"en","author":[{"family":"Bohannon","given":"John"}],"issued":{"date-parts":[["2016",6,10]]}}},{"id":8333,"uris":["http://zotero.org/users/1687755/items/ZLZN7A3J"],"uri":["http://zotero.org/users/1687755/items/ZLZN7A3J"],"itemData":{"id":8333,"type":"article-journal","title":"Internet Research in Psychology","container-title":"Annual Review of Psychology","page":"877-902","volume":"66","issue":"1","source":"Crossref","abstract":"Today the Internet plays a role in the lives of nearly 40% of the world’s population, and it is becoming increasingly entwined in daily life. This growing presence is transforming psychological science in terms of the topics studied and the methods used. We provide an overview of the literature, considering three broad domains of research: translational (implementing traditional methods online; e.g., surveys), phenomenological (topics spawned or mediated by the Internet; e.g., cyberbullying), and novel (new ways to study existing topics; e.g., rumors). We discuss issues (e.g., sampling, ethics) that arise when doing research online and point to emerging opportunities (e.g., smartphone sensing). Psychological research on the Internet comes with new challenges, but the opportunities far outweigh the costs. By integrating the Internet, psychological research has the ability to reach large, diverse samples and collect data on actual behaviors, which will ultimately increase the impact of psychological research on society.","DOI":"10.1146/annurev-psych-010814-015321","ISSN":"0066-4308, 1545-2085","language":"en","author":[{"family":"Gosling","given":"Samuel D."},{"family":"Mason","given":"Winter"}],"issued":{"date-parts":[["2015",1,3]]}}}],"schema":"https://github.com/citation-style-language/schema/raw/master/csl-citation.json"} </w:instrText>
      </w:r>
      <w:r w:rsidRPr="00315094">
        <w:rPr>
          <w:lang w:val="en-US"/>
        </w:rPr>
        <w:fldChar w:fldCharType="separate"/>
      </w:r>
      <w:r w:rsidRPr="00315094">
        <w:rPr>
          <w:lang w:val="en-US"/>
        </w:rPr>
        <w:t>(Bohannon, 2016; Gosling &amp; Mason, 2015)</w:t>
      </w:r>
      <w:r w:rsidRPr="00315094">
        <w:rPr>
          <w:lang w:val="en-US"/>
        </w:rPr>
        <w:fldChar w:fldCharType="end"/>
      </w:r>
      <w:r w:rsidRPr="00315094">
        <w:rPr>
          <w:lang w:val="en-US"/>
        </w:rPr>
        <w:t xml:space="preserve"> has led to </w:t>
      </w:r>
      <w:r w:rsidR="00376830">
        <w:rPr>
          <w:lang w:val="en-US"/>
        </w:rPr>
        <w:t xml:space="preserve">a situation where </w:t>
      </w:r>
      <w:r w:rsidRPr="00315094">
        <w:rPr>
          <w:lang w:val="en-US"/>
        </w:rPr>
        <w:t xml:space="preserve">many self-report scales </w:t>
      </w:r>
      <w:r w:rsidR="00376830">
        <w:rPr>
          <w:lang w:val="en-US"/>
        </w:rPr>
        <w:t xml:space="preserve">are </w:t>
      </w:r>
      <w:r w:rsidRPr="00315094">
        <w:rPr>
          <w:lang w:val="en-US"/>
        </w:rPr>
        <w:t xml:space="preserve">being used in contexts, and with samples, that differ to those in which they were originally validated. If we wish to use these measures in online settings, it is imperative that we examine their structural validity in this context to ensure that their psychometric properties do not diverge from those observed in traditional (laboratory) settings. </w:t>
      </w:r>
    </w:p>
    <w:p w14:paraId="39D906D1" w14:textId="77777777" w:rsidR="00781D36" w:rsidRDefault="00781D36" w:rsidP="00781D36">
      <w:pPr>
        <w:ind w:firstLine="0"/>
      </w:pPr>
      <w:bookmarkStart w:id="2" w:name="_u33n8j09ccf" w:colFirst="0" w:colLast="0"/>
      <w:bookmarkEnd w:id="2"/>
    </w:p>
    <w:p w14:paraId="2AEEA3C2" w14:textId="77777777" w:rsidR="00F34E43" w:rsidRDefault="00F34E43" w:rsidP="00781D36"/>
    <w:p w14:paraId="432AD174" w14:textId="77777777" w:rsidR="00F34E43" w:rsidRDefault="00F34E43">
      <w:pPr>
        <w:rPr>
          <w:rFonts w:ascii="Times New Roman" w:eastAsia="Times New Roman" w:hAnsi="Times New Roman" w:cs="Times New Roman"/>
          <w:kern w:val="0"/>
          <w:lang w:val="uz-Cyrl-UZ" w:eastAsia="en-US"/>
        </w:rPr>
      </w:pPr>
      <w:r>
        <w:rPr>
          <w:rFonts w:ascii="Times New Roman" w:eastAsia="Times New Roman" w:hAnsi="Times New Roman" w:cs="Times New Roman"/>
          <w:kern w:val="0"/>
          <w:lang w:val="uz-Cyrl-UZ" w:eastAsia="en-US"/>
        </w:rPr>
        <w:br w:type="page"/>
      </w:r>
    </w:p>
    <w:p w14:paraId="10BD5C3D" w14:textId="22C037D6" w:rsidR="00F34E43" w:rsidRPr="00F34E43" w:rsidRDefault="00F34E43" w:rsidP="00F34E43">
      <w:pPr>
        <w:spacing w:line="240" w:lineRule="auto"/>
        <w:ind w:firstLine="0"/>
        <w:contextualSpacing/>
        <w:jc w:val="both"/>
        <w:rPr>
          <w:rFonts w:ascii="Times New Roman" w:eastAsia="Times New Roman" w:hAnsi="Times New Roman" w:cs="Times New Roman"/>
          <w:i/>
          <w:kern w:val="0"/>
          <w:lang w:val="uz-Cyrl-UZ" w:eastAsia="en-US"/>
        </w:rPr>
      </w:pPr>
      <w:r w:rsidRPr="00F34E43">
        <w:rPr>
          <w:rFonts w:ascii="Times New Roman" w:eastAsia="Times New Roman" w:hAnsi="Times New Roman" w:cs="Times New Roman"/>
          <w:kern w:val="0"/>
          <w:lang w:val="uz-Cyrl-UZ" w:eastAsia="en-US"/>
        </w:rPr>
        <w:lastRenderedPageBreak/>
        <w:t>Table 1.</w:t>
      </w:r>
      <w:r w:rsidRPr="00F34E43">
        <w:rPr>
          <w:rFonts w:ascii="Times New Roman" w:eastAsia="Times New Roman" w:hAnsi="Times New Roman" w:cs="Times New Roman"/>
          <w:i/>
          <w:kern w:val="0"/>
          <w:lang w:val="uz-Cyrl-UZ" w:eastAsia="en-US"/>
        </w:rPr>
        <w:t xml:space="preserve"> Summary of structural validity analyses.</w:t>
      </w:r>
    </w:p>
    <w:p w14:paraId="4B88504C" w14:textId="77777777" w:rsidR="00F34E43" w:rsidRPr="00F34E43" w:rsidRDefault="00F34E43" w:rsidP="00F34E43">
      <w:pPr>
        <w:spacing w:line="240" w:lineRule="auto"/>
        <w:ind w:firstLine="0"/>
        <w:contextualSpacing/>
        <w:jc w:val="both"/>
        <w:rPr>
          <w:rFonts w:ascii="Times New Roman" w:eastAsia="Times New Roman" w:hAnsi="Times New Roman" w:cs="Times New Roman"/>
          <w:i/>
          <w:kern w:val="0"/>
          <w:sz w:val="20"/>
          <w:szCs w:val="20"/>
          <w:lang w:val="uz-Cyrl-UZ" w:eastAsia="en-US"/>
        </w:rPr>
      </w:pPr>
    </w:p>
    <w:tbl>
      <w:tblPr>
        <w:tblStyle w:val="APAReport"/>
        <w:tblW w:w="9905" w:type="dxa"/>
        <w:tblLayout w:type="fixed"/>
        <w:tblLook w:val="04A0" w:firstRow="1" w:lastRow="0" w:firstColumn="1" w:lastColumn="0" w:noHBand="0" w:noVBand="1"/>
      </w:tblPr>
      <w:tblGrid>
        <w:gridCol w:w="918"/>
        <w:gridCol w:w="3510"/>
        <w:gridCol w:w="1080"/>
        <w:gridCol w:w="900"/>
        <w:gridCol w:w="1170"/>
        <w:gridCol w:w="1170"/>
        <w:gridCol w:w="1157"/>
      </w:tblGrid>
      <w:tr w:rsidR="00F34E43" w:rsidRPr="00F34E43" w14:paraId="3DCD89C5" w14:textId="77777777" w:rsidTr="00C26015">
        <w:trPr>
          <w:cnfStyle w:val="100000000000" w:firstRow="1" w:lastRow="0" w:firstColumn="0" w:lastColumn="0" w:oddVBand="0" w:evenVBand="0" w:oddHBand="0" w:evenHBand="0" w:firstRowFirstColumn="0" w:firstRowLastColumn="0" w:lastRowFirstColumn="0" w:lastRowLastColumn="0"/>
          <w:trHeight w:val="38"/>
        </w:trPr>
        <w:tc>
          <w:tcPr>
            <w:tcW w:w="918" w:type="dxa"/>
            <w:tcBorders>
              <w:top w:val="single" w:sz="4" w:space="0" w:color="auto"/>
              <w:bottom w:val="single" w:sz="4" w:space="0" w:color="auto"/>
            </w:tcBorders>
            <w:vAlign w:val="center"/>
            <w:hideMark/>
          </w:tcPr>
          <w:p w14:paraId="477D6008" w14:textId="77777777" w:rsidR="00F34E43" w:rsidRPr="0033495C" w:rsidRDefault="00F34E43" w:rsidP="00F34E43">
            <w:pPr>
              <w:rPr>
                <w:rFonts w:ascii="Times New Roman" w:eastAsia="SimSun" w:hAnsi="Times New Roman" w:cs="Times New Roman"/>
                <w:bCs/>
                <w:sz w:val="16"/>
                <w:szCs w:val="16"/>
              </w:rPr>
            </w:pPr>
            <w:r w:rsidRPr="0033495C">
              <w:rPr>
                <w:rFonts w:ascii="Times New Roman" w:eastAsia="SimSun" w:hAnsi="Times New Roman" w:cs="Times New Roman"/>
                <w:bCs/>
                <w:sz w:val="16"/>
                <w:szCs w:val="16"/>
              </w:rPr>
              <w:t>Full scale</w:t>
            </w:r>
          </w:p>
        </w:tc>
        <w:tc>
          <w:tcPr>
            <w:tcW w:w="3510" w:type="dxa"/>
            <w:tcBorders>
              <w:top w:val="single" w:sz="4" w:space="0" w:color="auto"/>
              <w:bottom w:val="single" w:sz="4" w:space="0" w:color="auto"/>
            </w:tcBorders>
            <w:vAlign w:val="center"/>
            <w:hideMark/>
          </w:tcPr>
          <w:p w14:paraId="2FD9E661" w14:textId="77777777" w:rsidR="00F34E43" w:rsidRPr="0033495C" w:rsidRDefault="00F34E43" w:rsidP="00F34E43">
            <w:pPr>
              <w:rPr>
                <w:rFonts w:ascii="Times New Roman" w:eastAsia="SimSun" w:hAnsi="Times New Roman" w:cs="Times New Roman"/>
                <w:bCs/>
                <w:sz w:val="16"/>
                <w:szCs w:val="16"/>
              </w:rPr>
            </w:pPr>
            <w:r w:rsidRPr="0033495C">
              <w:rPr>
                <w:rFonts w:ascii="Times New Roman" w:eastAsia="SimSun" w:hAnsi="Times New Roman" w:cs="Times New Roman"/>
                <w:bCs/>
                <w:sz w:val="16"/>
                <w:szCs w:val="16"/>
              </w:rPr>
              <w:t>Split scales</w:t>
            </w:r>
          </w:p>
        </w:tc>
        <w:tc>
          <w:tcPr>
            <w:tcW w:w="1080" w:type="dxa"/>
            <w:tcBorders>
              <w:top w:val="single" w:sz="4" w:space="0" w:color="auto"/>
              <w:bottom w:val="single" w:sz="4" w:space="0" w:color="auto"/>
            </w:tcBorders>
            <w:vAlign w:val="center"/>
            <w:hideMark/>
          </w:tcPr>
          <w:p w14:paraId="5567D80D" w14:textId="77777777" w:rsidR="00F34E43" w:rsidRPr="0033495C" w:rsidRDefault="00F34E43" w:rsidP="00F34E43">
            <w:pPr>
              <w:jc w:val="center"/>
              <w:rPr>
                <w:rFonts w:ascii="Times New Roman" w:eastAsia="SimSun" w:hAnsi="Times New Roman" w:cs="Times New Roman"/>
                <w:bCs/>
                <w:sz w:val="16"/>
                <w:szCs w:val="16"/>
              </w:rPr>
            </w:pPr>
            <w:r w:rsidRPr="0033495C">
              <w:rPr>
                <w:rFonts w:ascii="Times New Roman" w:eastAsia="SimSun" w:hAnsi="Times New Roman" w:cs="Times New Roman"/>
                <w:bCs/>
                <w:sz w:val="16"/>
                <w:szCs w:val="16"/>
              </w:rPr>
              <w:t>Internal consistency</w:t>
            </w:r>
          </w:p>
        </w:tc>
        <w:tc>
          <w:tcPr>
            <w:tcW w:w="900" w:type="dxa"/>
            <w:tcBorders>
              <w:top w:val="single" w:sz="4" w:space="0" w:color="auto"/>
              <w:bottom w:val="single" w:sz="4" w:space="0" w:color="auto"/>
            </w:tcBorders>
            <w:vAlign w:val="center"/>
            <w:hideMark/>
          </w:tcPr>
          <w:p w14:paraId="0BD84923" w14:textId="77777777" w:rsidR="00F34E43" w:rsidRPr="0033495C" w:rsidRDefault="00F34E43" w:rsidP="00F34E43">
            <w:pPr>
              <w:jc w:val="center"/>
              <w:rPr>
                <w:rFonts w:ascii="Times New Roman" w:eastAsia="SimSun" w:hAnsi="Times New Roman" w:cs="Times New Roman"/>
                <w:bCs/>
                <w:sz w:val="16"/>
                <w:szCs w:val="16"/>
              </w:rPr>
            </w:pPr>
            <w:r w:rsidRPr="0033495C">
              <w:rPr>
                <w:rFonts w:ascii="Times New Roman" w:eastAsia="SimSun" w:hAnsi="Times New Roman" w:cs="Times New Roman"/>
                <w:bCs/>
                <w:sz w:val="16"/>
                <w:szCs w:val="16"/>
              </w:rPr>
              <w:t>Test-retest reliability</w:t>
            </w:r>
          </w:p>
        </w:tc>
        <w:tc>
          <w:tcPr>
            <w:tcW w:w="1170" w:type="dxa"/>
            <w:tcBorders>
              <w:top w:val="single" w:sz="4" w:space="0" w:color="auto"/>
              <w:bottom w:val="single" w:sz="4" w:space="0" w:color="auto"/>
            </w:tcBorders>
            <w:vAlign w:val="center"/>
            <w:hideMark/>
          </w:tcPr>
          <w:p w14:paraId="037A7219" w14:textId="77777777" w:rsidR="00F34E43" w:rsidRPr="0033495C" w:rsidRDefault="00F34E43" w:rsidP="00F34E43">
            <w:pPr>
              <w:jc w:val="center"/>
              <w:rPr>
                <w:rFonts w:ascii="Times New Roman" w:eastAsia="SimSun" w:hAnsi="Times New Roman" w:cs="Times New Roman"/>
                <w:bCs/>
                <w:sz w:val="16"/>
                <w:szCs w:val="16"/>
              </w:rPr>
            </w:pPr>
            <w:r w:rsidRPr="0033495C">
              <w:rPr>
                <w:rFonts w:ascii="Times New Roman" w:eastAsia="SimSun" w:hAnsi="Times New Roman" w:cs="Times New Roman"/>
                <w:bCs/>
                <w:sz w:val="16"/>
                <w:szCs w:val="16"/>
              </w:rPr>
              <w:t>Confirmatory factor structure</w:t>
            </w:r>
          </w:p>
        </w:tc>
        <w:tc>
          <w:tcPr>
            <w:tcW w:w="1170" w:type="dxa"/>
            <w:tcBorders>
              <w:top w:val="single" w:sz="4" w:space="0" w:color="auto"/>
              <w:bottom w:val="single" w:sz="4" w:space="0" w:color="auto"/>
            </w:tcBorders>
            <w:vAlign w:val="center"/>
            <w:hideMark/>
          </w:tcPr>
          <w:p w14:paraId="0B77ED45" w14:textId="77777777" w:rsidR="00F34E43" w:rsidRPr="0033495C" w:rsidRDefault="00F34E43" w:rsidP="00F34E43">
            <w:pPr>
              <w:jc w:val="center"/>
              <w:rPr>
                <w:rFonts w:ascii="Times New Roman" w:eastAsia="SimSun" w:hAnsi="Times New Roman" w:cs="Times New Roman"/>
                <w:bCs/>
                <w:sz w:val="16"/>
                <w:szCs w:val="16"/>
              </w:rPr>
            </w:pPr>
            <w:r w:rsidRPr="0033495C">
              <w:rPr>
                <w:rFonts w:ascii="Times New Roman" w:eastAsia="SimSun" w:hAnsi="Times New Roman" w:cs="Times New Roman"/>
                <w:bCs/>
                <w:sz w:val="16"/>
                <w:szCs w:val="16"/>
              </w:rPr>
              <w:t xml:space="preserve">Measurement invariance </w:t>
            </w:r>
          </w:p>
        </w:tc>
        <w:tc>
          <w:tcPr>
            <w:tcW w:w="1157" w:type="dxa"/>
            <w:tcBorders>
              <w:top w:val="single" w:sz="4" w:space="0" w:color="auto"/>
              <w:bottom w:val="single" w:sz="4" w:space="0" w:color="auto"/>
            </w:tcBorders>
            <w:vAlign w:val="center"/>
            <w:hideMark/>
          </w:tcPr>
          <w:p w14:paraId="12D62EC9" w14:textId="77777777" w:rsidR="00F34E43" w:rsidRPr="0033495C" w:rsidRDefault="00F34E43" w:rsidP="00F34E43">
            <w:pPr>
              <w:jc w:val="center"/>
              <w:rPr>
                <w:rFonts w:ascii="Times New Roman" w:eastAsia="SimSun" w:hAnsi="Times New Roman" w:cs="Times New Roman"/>
                <w:bCs/>
                <w:sz w:val="16"/>
                <w:szCs w:val="16"/>
              </w:rPr>
            </w:pPr>
            <w:r w:rsidRPr="0033495C">
              <w:rPr>
                <w:rFonts w:ascii="Times New Roman" w:eastAsia="SimSun" w:hAnsi="Times New Roman" w:cs="Times New Roman"/>
                <w:bCs/>
                <w:sz w:val="16"/>
                <w:szCs w:val="16"/>
              </w:rPr>
              <w:t>Overall measure evaluation</w:t>
            </w:r>
          </w:p>
        </w:tc>
      </w:tr>
      <w:tr w:rsidR="00F34E43" w:rsidRPr="00F34E43" w14:paraId="6B78EC63" w14:textId="77777777" w:rsidTr="00C26015">
        <w:trPr>
          <w:trHeight w:val="259"/>
        </w:trPr>
        <w:tc>
          <w:tcPr>
            <w:tcW w:w="4428" w:type="dxa"/>
            <w:gridSpan w:val="2"/>
            <w:tcBorders>
              <w:top w:val="single" w:sz="4" w:space="0" w:color="auto"/>
            </w:tcBorders>
            <w:noWrap/>
            <w:vAlign w:val="center"/>
            <w:hideMark/>
          </w:tcPr>
          <w:p w14:paraId="112B1F9D"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Balanced Inventory of Desirable Responding</w:t>
            </w:r>
          </w:p>
        </w:tc>
        <w:tc>
          <w:tcPr>
            <w:tcW w:w="1080" w:type="dxa"/>
            <w:tcBorders>
              <w:top w:val="single" w:sz="4" w:space="0" w:color="auto"/>
            </w:tcBorders>
            <w:noWrap/>
            <w:vAlign w:val="center"/>
            <w:hideMark/>
          </w:tcPr>
          <w:p w14:paraId="3E6883B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tcBorders>
              <w:top w:val="single" w:sz="4" w:space="0" w:color="auto"/>
            </w:tcBorders>
            <w:noWrap/>
            <w:vAlign w:val="center"/>
            <w:hideMark/>
          </w:tcPr>
          <w:p w14:paraId="4A927187"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w:t>
            </w:r>
          </w:p>
        </w:tc>
        <w:tc>
          <w:tcPr>
            <w:tcW w:w="1170" w:type="dxa"/>
            <w:tcBorders>
              <w:top w:val="single" w:sz="4" w:space="0" w:color="auto"/>
            </w:tcBorders>
            <w:noWrap/>
            <w:vAlign w:val="center"/>
            <w:hideMark/>
          </w:tcPr>
          <w:p w14:paraId="6F1A24A7"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Mixed</w:t>
            </w:r>
          </w:p>
        </w:tc>
        <w:tc>
          <w:tcPr>
            <w:tcW w:w="1170" w:type="dxa"/>
            <w:tcBorders>
              <w:top w:val="single" w:sz="4" w:space="0" w:color="auto"/>
            </w:tcBorders>
            <w:noWrap/>
            <w:vAlign w:val="center"/>
            <w:hideMark/>
          </w:tcPr>
          <w:p w14:paraId="58FD07F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tcBorders>
              <w:top w:val="single" w:sz="4" w:space="0" w:color="auto"/>
            </w:tcBorders>
            <w:noWrap/>
            <w:vAlign w:val="center"/>
            <w:hideMark/>
          </w:tcPr>
          <w:p w14:paraId="7E284F58"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18E1463C" w14:textId="77777777" w:rsidTr="00C26015">
        <w:trPr>
          <w:trHeight w:val="259"/>
        </w:trPr>
        <w:tc>
          <w:tcPr>
            <w:tcW w:w="918" w:type="dxa"/>
            <w:noWrap/>
            <w:hideMark/>
          </w:tcPr>
          <w:p w14:paraId="191170E7" w14:textId="77777777" w:rsidR="00F34E43" w:rsidRPr="0033495C" w:rsidRDefault="00F34E43" w:rsidP="00F34E43">
            <w:pPr>
              <w:rPr>
                <w:rFonts w:ascii="Times New Roman" w:eastAsia="SimSun" w:hAnsi="Times New Roman" w:cs="Times New Roman"/>
                <w:sz w:val="16"/>
                <w:szCs w:val="16"/>
              </w:rPr>
            </w:pPr>
          </w:p>
        </w:tc>
        <w:tc>
          <w:tcPr>
            <w:tcW w:w="3510" w:type="dxa"/>
            <w:noWrap/>
            <w:vAlign w:val="center"/>
            <w:hideMark/>
          </w:tcPr>
          <w:p w14:paraId="4D2506CA"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Impression Management</w:t>
            </w:r>
          </w:p>
        </w:tc>
        <w:tc>
          <w:tcPr>
            <w:tcW w:w="1080" w:type="dxa"/>
            <w:noWrap/>
            <w:vAlign w:val="center"/>
            <w:hideMark/>
          </w:tcPr>
          <w:p w14:paraId="2082480E"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4112FE4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10B2B92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Mixed</w:t>
            </w:r>
          </w:p>
        </w:tc>
        <w:tc>
          <w:tcPr>
            <w:tcW w:w="1170" w:type="dxa"/>
            <w:noWrap/>
            <w:vAlign w:val="center"/>
            <w:hideMark/>
          </w:tcPr>
          <w:p w14:paraId="3376A7B9"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noWrap/>
            <w:vAlign w:val="center"/>
            <w:hideMark/>
          </w:tcPr>
          <w:p w14:paraId="6A0D3CC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54A47CA8" w14:textId="77777777" w:rsidTr="00C26015">
        <w:trPr>
          <w:trHeight w:val="259"/>
        </w:trPr>
        <w:tc>
          <w:tcPr>
            <w:tcW w:w="918" w:type="dxa"/>
            <w:noWrap/>
            <w:hideMark/>
          </w:tcPr>
          <w:p w14:paraId="15501828" w14:textId="77777777" w:rsidR="00F34E43" w:rsidRPr="0033495C" w:rsidRDefault="00F34E43" w:rsidP="00F34E43">
            <w:pPr>
              <w:rPr>
                <w:rFonts w:ascii="Times New Roman" w:eastAsia="SimSun" w:hAnsi="Times New Roman" w:cs="Times New Roman"/>
                <w:sz w:val="16"/>
                <w:szCs w:val="16"/>
              </w:rPr>
            </w:pPr>
          </w:p>
        </w:tc>
        <w:tc>
          <w:tcPr>
            <w:tcW w:w="3510" w:type="dxa"/>
            <w:noWrap/>
            <w:vAlign w:val="center"/>
            <w:hideMark/>
          </w:tcPr>
          <w:p w14:paraId="3CBB7E63"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Self Deception</w:t>
            </w:r>
          </w:p>
        </w:tc>
        <w:tc>
          <w:tcPr>
            <w:tcW w:w="1080" w:type="dxa"/>
            <w:noWrap/>
            <w:vAlign w:val="center"/>
            <w:hideMark/>
          </w:tcPr>
          <w:p w14:paraId="7FEC7D38"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2E8CC4B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696314D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70" w:type="dxa"/>
            <w:noWrap/>
            <w:vAlign w:val="center"/>
            <w:hideMark/>
          </w:tcPr>
          <w:p w14:paraId="19245C92"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noWrap/>
            <w:vAlign w:val="center"/>
            <w:hideMark/>
          </w:tcPr>
          <w:p w14:paraId="2300114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6CAA6A06" w14:textId="77777777" w:rsidTr="00C26015">
        <w:trPr>
          <w:trHeight w:val="259"/>
        </w:trPr>
        <w:tc>
          <w:tcPr>
            <w:tcW w:w="4428" w:type="dxa"/>
            <w:gridSpan w:val="2"/>
            <w:noWrap/>
            <w:vAlign w:val="center"/>
            <w:hideMark/>
          </w:tcPr>
          <w:p w14:paraId="454F1006"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Bayesian Racism</w:t>
            </w:r>
          </w:p>
        </w:tc>
        <w:tc>
          <w:tcPr>
            <w:tcW w:w="1080" w:type="dxa"/>
            <w:noWrap/>
            <w:vAlign w:val="center"/>
            <w:hideMark/>
          </w:tcPr>
          <w:p w14:paraId="05268B9A"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32C6491F"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7BEFEA3F"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3DFA77BC"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4CD0431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17F9DD17" w14:textId="77777777" w:rsidTr="00C26015">
        <w:trPr>
          <w:trHeight w:val="259"/>
        </w:trPr>
        <w:tc>
          <w:tcPr>
            <w:tcW w:w="4428" w:type="dxa"/>
            <w:gridSpan w:val="2"/>
            <w:noWrap/>
            <w:vAlign w:val="center"/>
            <w:hideMark/>
          </w:tcPr>
          <w:p w14:paraId="60B24983"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Belief in a Just World (General Just World)</w:t>
            </w:r>
          </w:p>
        </w:tc>
        <w:tc>
          <w:tcPr>
            <w:tcW w:w="1080" w:type="dxa"/>
            <w:noWrap/>
            <w:vAlign w:val="center"/>
            <w:hideMark/>
          </w:tcPr>
          <w:p w14:paraId="32BAFEA2"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4AC750BC"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5B712BD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1FACA8E2"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noWrap/>
            <w:vAlign w:val="center"/>
            <w:hideMark/>
          </w:tcPr>
          <w:p w14:paraId="3DD7B9A6"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47FE4BD8" w14:textId="77777777" w:rsidTr="00C26015">
        <w:trPr>
          <w:trHeight w:val="259"/>
        </w:trPr>
        <w:tc>
          <w:tcPr>
            <w:tcW w:w="4428" w:type="dxa"/>
            <w:gridSpan w:val="2"/>
            <w:noWrap/>
            <w:vAlign w:val="center"/>
            <w:hideMark/>
          </w:tcPr>
          <w:p w14:paraId="67A36F47"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Big 5 Inventory</w:t>
            </w:r>
          </w:p>
        </w:tc>
        <w:tc>
          <w:tcPr>
            <w:tcW w:w="1080" w:type="dxa"/>
            <w:noWrap/>
            <w:vAlign w:val="center"/>
            <w:hideMark/>
          </w:tcPr>
          <w:p w14:paraId="03F0F247"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4D8B4E7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w:t>
            </w:r>
          </w:p>
        </w:tc>
        <w:tc>
          <w:tcPr>
            <w:tcW w:w="1170" w:type="dxa"/>
            <w:noWrap/>
            <w:vAlign w:val="center"/>
            <w:hideMark/>
          </w:tcPr>
          <w:p w14:paraId="744DAEF9"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Mixed</w:t>
            </w:r>
          </w:p>
        </w:tc>
        <w:tc>
          <w:tcPr>
            <w:tcW w:w="1170" w:type="dxa"/>
            <w:noWrap/>
            <w:vAlign w:val="center"/>
            <w:hideMark/>
          </w:tcPr>
          <w:p w14:paraId="633E89CE"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71398DB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686FE90B" w14:textId="77777777" w:rsidTr="00C26015">
        <w:trPr>
          <w:trHeight w:val="259"/>
        </w:trPr>
        <w:tc>
          <w:tcPr>
            <w:tcW w:w="918" w:type="dxa"/>
            <w:noWrap/>
            <w:hideMark/>
          </w:tcPr>
          <w:p w14:paraId="01B07750" w14:textId="77777777" w:rsidR="00F34E43" w:rsidRPr="0033495C" w:rsidRDefault="00F34E43" w:rsidP="00F34E43">
            <w:pPr>
              <w:rPr>
                <w:rFonts w:ascii="Times New Roman" w:eastAsia="SimSun" w:hAnsi="Times New Roman" w:cs="Times New Roman"/>
                <w:sz w:val="16"/>
                <w:szCs w:val="16"/>
              </w:rPr>
            </w:pPr>
          </w:p>
        </w:tc>
        <w:tc>
          <w:tcPr>
            <w:tcW w:w="3510" w:type="dxa"/>
            <w:noWrap/>
            <w:vAlign w:val="center"/>
            <w:hideMark/>
          </w:tcPr>
          <w:p w14:paraId="69DDE35E"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Agreeableness &amp; Openness</w:t>
            </w:r>
          </w:p>
        </w:tc>
        <w:tc>
          <w:tcPr>
            <w:tcW w:w="1080" w:type="dxa"/>
            <w:noWrap/>
            <w:vAlign w:val="center"/>
            <w:hideMark/>
          </w:tcPr>
          <w:p w14:paraId="00688CE8"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45F25F2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7E38F77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Mixed</w:t>
            </w:r>
          </w:p>
        </w:tc>
        <w:tc>
          <w:tcPr>
            <w:tcW w:w="1170" w:type="dxa"/>
            <w:noWrap/>
            <w:vAlign w:val="center"/>
            <w:hideMark/>
          </w:tcPr>
          <w:p w14:paraId="6A7B77F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1DB5F47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488E06D1" w14:textId="77777777" w:rsidTr="00C26015">
        <w:trPr>
          <w:trHeight w:val="259"/>
        </w:trPr>
        <w:tc>
          <w:tcPr>
            <w:tcW w:w="918" w:type="dxa"/>
            <w:noWrap/>
            <w:hideMark/>
          </w:tcPr>
          <w:p w14:paraId="284C4235" w14:textId="77777777" w:rsidR="00F34E43" w:rsidRPr="0033495C" w:rsidRDefault="00F34E43" w:rsidP="00F34E43">
            <w:pPr>
              <w:rPr>
                <w:rFonts w:ascii="Times New Roman" w:eastAsia="SimSun" w:hAnsi="Times New Roman" w:cs="Times New Roman"/>
                <w:sz w:val="16"/>
                <w:szCs w:val="16"/>
              </w:rPr>
            </w:pPr>
          </w:p>
        </w:tc>
        <w:tc>
          <w:tcPr>
            <w:tcW w:w="3510" w:type="dxa"/>
            <w:noWrap/>
            <w:vAlign w:val="center"/>
            <w:hideMark/>
          </w:tcPr>
          <w:p w14:paraId="1094C4B9"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Extroversion, Conscientiousness &amp; Neuroticism</w:t>
            </w:r>
          </w:p>
        </w:tc>
        <w:tc>
          <w:tcPr>
            <w:tcW w:w="1080" w:type="dxa"/>
            <w:noWrap/>
            <w:vAlign w:val="center"/>
            <w:hideMark/>
          </w:tcPr>
          <w:p w14:paraId="364B9C0A"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0DADF34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655A440E"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70" w:type="dxa"/>
            <w:noWrap/>
            <w:vAlign w:val="center"/>
            <w:hideMark/>
          </w:tcPr>
          <w:p w14:paraId="52F1AA72"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noWrap/>
            <w:vAlign w:val="center"/>
            <w:hideMark/>
          </w:tcPr>
          <w:p w14:paraId="1C24BDB2"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618318E4" w14:textId="77777777" w:rsidTr="00C26015">
        <w:trPr>
          <w:trHeight w:val="259"/>
        </w:trPr>
        <w:tc>
          <w:tcPr>
            <w:tcW w:w="4428" w:type="dxa"/>
            <w:gridSpan w:val="2"/>
            <w:noWrap/>
            <w:vAlign w:val="center"/>
            <w:hideMark/>
          </w:tcPr>
          <w:p w14:paraId="0BA85FC3"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Humanitarianism-Egalitarianism</w:t>
            </w:r>
          </w:p>
        </w:tc>
        <w:tc>
          <w:tcPr>
            <w:tcW w:w="1080" w:type="dxa"/>
            <w:noWrap/>
            <w:vAlign w:val="center"/>
            <w:hideMark/>
          </w:tcPr>
          <w:p w14:paraId="556E7B87"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0A85D30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4AFD2CA6"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6DA6C13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314FE7F9"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38D4A452" w14:textId="77777777" w:rsidTr="00C26015">
        <w:trPr>
          <w:trHeight w:val="259"/>
        </w:trPr>
        <w:tc>
          <w:tcPr>
            <w:tcW w:w="4428" w:type="dxa"/>
            <w:gridSpan w:val="2"/>
            <w:noWrap/>
            <w:vAlign w:val="center"/>
            <w:hideMark/>
          </w:tcPr>
          <w:p w14:paraId="7D5ED012"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Intuitions about Controllability &amp; Awareness of Thoughts</w:t>
            </w:r>
          </w:p>
        </w:tc>
        <w:tc>
          <w:tcPr>
            <w:tcW w:w="1080" w:type="dxa"/>
            <w:noWrap/>
            <w:vAlign w:val="center"/>
            <w:hideMark/>
          </w:tcPr>
          <w:p w14:paraId="39613C4C"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62530FE4"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w:t>
            </w:r>
          </w:p>
        </w:tc>
        <w:tc>
          <w:tcPr>
            <w:tcW w:w="1170" w:type="dxa"/>
            <w:noWrap/>
            <w:vAlign w:val="center"/>
            <w:hideMark/>
          </w:tcPr>
          <w:p w14:paraId="27958754"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70" w:type="dxa"/>
            <w:noWrap/>
            <w:vAlign w:val="center"/>
            <w:hideMark/>
          </w:tcPr>
          <w:p w14:paraId="2E7571C4"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6A9A3448"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2045C387" w14:textId="77777777" w:rsidTr="00C26015">
        <w:trPr>
          <w:trHeight w:val="259"/>
        </w:trPr>
        <w:tc>
          <w:tcPr>
            <w:tcW w:w="918" w:type="dxa"/>
            <w:noWrap/>
            <w:hideMark/>
          </w:tcPr>
          <w:p w14:paraId="50B0A26C" w14:textId="77777777" w:rsidR="00F34E43" w:rsidRPr="0033495C" w:rsidRDefault="00F34E43" w:rsidP="00F34E43">
            <w:pPr>
              <w:rPr>
                <w:rFonts w:ascii="Times New Roman" w:eastAsia="SimSun" w:hAnsi="Times New Roman" w:cs="Times New Roman"/>
                <w:sz w:val="16"/>
                <w:szCs w:val="16"/>
              </w:rPr>
            </w:pPr>
          </w:p>
        </w:tc>
        <w:tc>
          <w:tcPr>
            <w:tcW w:w="3510" w:type="dxa"/>
            <w:noWrap/>
            <w:vAlign w:val="center"/>
            <w:hideMark/>
          </w:tcPr>
          <w:p w14:paraId="2353F1C3"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Others</w:t>
            </w:r>
          </w:p>
        </w:tc>
        <w:tc>
          <w:tcPr>
            <w:tcW w:w="1080" w:type="dxa"/>
            <w:noWrap/>
            <w:vAlign w:val="center"/>
            <w:hideMark/>
          </w:tcPr>
          <w:p w14:paraId="666E8839"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396CF05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234DEAB7"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70" w:type="dxa"/>
            <w:noWrap/>
            <w:vAlign w:val="center"/>
            <w:hideMark/>
          </w:tcPr>
          <w:p w14:paraId="7F323A87"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noWrap/>
            <w:vAlign w:val="center"/>
            <w:hideMark/>
          </w:tcPr>
          <w:p w14:paraId="44FC5B42"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02220343" w14:textId="77777777" w:rsidTr="00C26015">
        <w:trPr>
          <w:trHeight w:val="259"/>
        </w:trPr>
        <w:tc>
          <w:tcPr>
            <w:tcW w:w="918" w:type="dxa"/>
            <w:noWrap/>
            <w:hideMark/>
          </w:tcPr>
          <w:p w14:paraId="2F6ACFA3" w14:textId="77777777" w:rsidR="00F34E43" w:rsidRPr="0033495C" w:rsidRDefault="00F34E43" w:rsidP="00F34E43">
            <w:pPr>
              <w:rPr>
                <w:rFonts w:ascii="Times New Roman" w:eastAsia="SimSun" w:hAnsi="Times New Roman" w:cs="Times New Roman"/>
                <w:sz w:val="16"/>
                <w:szCs w:val="16"/>
              </w:rPr>
            </w:pPr>
          </w:p>
        </w:tc>
        <w:tc>
          <w:tcPr>
            <w:tcW w:w="3510" w:type="dxa"/>
            <w:noWrap/>
            <w:vAlign w:val="center"/>
            <w:hideMark/>
          </w:tcPr>
          <w:p w14:paraId="2FAC5F88"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Self</w:t>
            </w:r>
          </w:p>
        </w:tc>
        <w:tc>
          <w:tcPr>
            <w:tcW w:w="1080" w:type="dxa"/>
            <w:noWrap/>
            <w:vAlign w:val="center"/>
            <w:hideMark/>
          </w:tcPr>
          <w:p w14:paraId="02D9AA8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73704A92"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35E9A619"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70" w:type="dxa"/>
            <w:noWrap/>
            <w:vAlign w:val="center"/>
            <w:hideMark/>
          </w:tcPr>
          <w:p w14:paraId="5F95DC94"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noWrap/>
            <w:vAlign w:val="center"/>
            <w:hideMark/>
          </w:tcPr>
          <w:p w14:paraId="133C0F42"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22F92288" w14:textId="77777777" w:rsidTr="00C26015">
        <w:trPr>
          <w:trHeight w:val="259"/>
        </w:trPr>
        <w:tc>
          <w:tcPr>
            <w:tcW w:w="4428" w:type="dxa"/>
            <w:gridSpan w:val="2"/>
            <w:noWrap/>
            <w:vAlign w:val="center"/>
            <w:hideMark/>
          </w:tcPr>
          <w:p w14:paraId="6DE3E23A"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Need for Cognition</w:t>
            </w:r>
          </w:p>
        </w:tc>
        <w:tc>
          <w:tcPr>
            <w:tcW w:w="1080" w:type="dxa"/>
            <w:noWrap/>
            <w:vAlign w:val="center"/>
            <w:hideMark/>
          </w:tcPr>
          <w:p w14:paraId="5A6AB073"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4A001367"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7FF5384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7D7CB7CF"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34A46D12"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3015825C" w14:textId="77777777" w:rsidTr="00C26015">
        <w:trPr>
          <w:trHeight w:val="259"/>
        </w:trPr>
        <w:tc>
          <w:tcPr>
            <w:tcW w:w="4428" w:type="dxa"/>
            <w:gridSpan w:val="2"/>
            <w:noWrap/>
            <w:vAlign w:val="center"/>
            <w:hideMark/>
          </w:tcPr>
          <w:p w14:paraId="4AAE90D3"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Need for Cognitive Closure</w:t>
            </w:r>
          </w:p>
        </w:tc>
        <w:tc>
          <w:tcPr>
            <w:tcW w:w="1080" w:type="dxa"/>
            <w:noWrap/>
            <w:vAlign w:val="center"/>
            <w:hideMark/>
          </w:tcPr>
          <w:p w14:paraId="25F6CB31"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07DDD6C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w:t>
            </w:r>
          </w:p>
        </w:tc>
        <w:tc>
          <w:tcPr>
            <w:tcW w:w="1170" w:type="dxa"/>
            <w:noWrap/>
            <w:vAlign w:val="center"/>
            <w:hideMark/>
          </w:tcPr>
          <w:p w14:paraId="6485E1DE"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Mixed</w:t>
            </w:r>
          </w:p>
        </w:tc>
        <w:tc>
          <w:tcPr>
            <w:tcW w:w="1170" w:type="dxa"/>
            <w:noWrap/>
            <w:vAlign w:val="center"/>
            <w:hideMark/>
          </w:tcPr>
          <w:p w14:paraId="7F36DD5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76D6F8D9"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01233BFC" w14:textId="77777777" w:rsidTr="00C26015">
        <w:trPr>
          <w:trHeight w:val="259"/>
        </w:trPr>
        <w:tc>
          <w:tcPr>
            <w:tcW w:w="918" w:type="dxa"/>
            <w:noWrap/>
            <w:hideMark/>
          </w:tcPr>
          <w:p w14:paraId="4436E20E" w14:textId="77777777" w:rsidR="00F34E43" w:rsidRPr="0033495C" w:rsidRDefault="00F34E43" w:rsidP="00F34E43">
            <w:pPr>
              <w:rPr>
                <w:rFonts w:ascii="Times New Roman" w:eastAsia="SimSun" w:hAnsi="Times New Roman" w:cs="Times New Roman"/>
                <w:sz w:val="16"/>
                <w:szCs w:val="16"/>
              </w:rPr>
            </w:pPr>
          </w:p>
        </w:tc>
        <w:tc>
          <w:tcPr>
            <w:tcW w:w="3510" w:type="dxa"/>
            <w:noWrap/>
            <w:vAlign w:val="center"/>
            <w:hideMark/>
          </w:tcPr>
          <w:p w14:paraId="088B1CBD"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Order &amp; Ambiguity</w:t>
            </w:r>
          </w:p>
        </w:tc>
        <w:tc>
          <w:tcPr>
            <w:tcW w:w="1080" w:type="dxa"/>
            <w:noWrap/>
            <w:vAlign w:val="center"/>
            <w:hideMark/>
          </w:tcPr>
          <w:p w14:paraId="5BDA367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5D68F2E2"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1E3ABF04"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Mixed</w:t>
            </w:r>
          </w:p>
        </w:tc>
        <w:tc>
          <w:tcPr>
            <w:tcW w:w="1170" w:type="dxa"/>
            <w:noWrap/>
            <w:vAlign w:val="center"/>
            <w:hideMark/>
          </w:tcPr>
          <w:p w14:paraId="4EBEBA0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05F41DA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35A69A2C" w14:textId="77777777" w:rsidTr="00C26015">
        <w:trPr>
          <w:trHeight w:val="259"/>
        </w:trPr>
        <w:tc>
          <w:tcPr>
            <w:tcW w:w="918" w:type="dxa"/>
            <w:noWrap/>
            <w:hideMark/>
          </w:tcPr>
          <w:p w14:paraId="3FC0E69F" w14:textId="77777777" w:rsidR="00F34E43" w:rsidRPr="0033495C" w:rsidRDefault="00F34E43" w:rsidP="00F34E43">
            <w:pPr>
              <w:rPr>
                <w:rFonts w:ascii="Times New Roman" w:eastAsia="SimSun" w:hAnsi="Times New Roman" w:cs="Times New Roman"/>
                <w:sz w:val="16"/>
                <w:szCs w:val="16"/>
              </w:rPr>
            </w:pPr>
          </w:p>
        </w:tc>
        <w:tc>
          <w:tcPr>
            <w:tcW w:w="3510" w:type="dxa"/>
            <w:noWrap/>
            <w:vAlign w:val="center"/>
            <w:hideMark/>
          </w:tcPr>
          <w:p w14:paraId="665C44D1"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Predictability, Decisiveness &amp; Close-Mindedness</w:t>
            </w:r>
          </w:p>
        </w:tc>
        <w:tc>
          <w:tcPr>
            <w:tcW w:w="1080" w:type="dxa"/>
            <w:noWrap/>
            <w:vAlign w:val="center"/>
            <w:hideMark/>
          </w:tcPr>
          <w:p w14:paraId="7CC8F02C"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43B2B78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3A3887E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70" w:type="dxa"/>
            <w:noWrap/>
            <w:vAlign w:val="center"/>
            <w:hideMark/>
          </w:tcPr>
          <w:p w14:paraId="25C236B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noWrap/>
            <w:vAlign w:val="center"/>
            <w:hideMark/>
          </w:tcPr>
          <w:p w14:paraId="26B9816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511C86BB" w14:textId="77777777" w:rsidTr="00C26015">
        <w:trPr>
          <w:trHeight w:val="259"/>
        </w:trPr>
        <w:tc>
          <w:tcPr>
            <w:tcW w:w="4428" w:type="dxa"/>
            <w:gridSpan w:val="2"/>
            <w:noWrap/>
            <w:vAlign w:val="center"/>
            <w:hideMark/>
          </w:tcPr>
          <w:p w14:paraId="53755B95"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Personal Need for Structure</w:t>
            </w:r>
          </w:p>
        </w:tc>
        <w:tc>
          <w:tcPr>
            <w:tcW w:w="1080" w:type="dxa"/>
            <w:noWrap/>
            <w:vAlign w:val="center"/>
            <w:hideMark/>
          </w:tcPr>
          <w:p w14:paraId="5847358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3EDE3492"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6D93906A"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Mixed</w:t>
            </w:r>
          </w:p>
        </w:tc>
        <w:tc>
          <w:tcPr>
            <w:tcW w:w="1170" w:type="dxa"/>
            <w:noWrap/>
            <w:vAlign w:val="center"/>
            <w:hideMark/>
          </w:tcPr>
          <w:p w14:paraId="5118285F"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26D193B6"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253DD3E3" w14:textId="77777777" w:rsidTr="00C26015">
        <w:trPr>
          <w:trHeight w:val="259"/>
        </w:trPr>
        <w:tc>
          <w:tcPr>
            <w:tcW w:w="4428" w:type="dxa"/>
            <w:gridSpan w:val="2"/>
            <w:noWrap/>
            <w:vAlign w:val="center"/>
            <w:hideMark/>
          </w:tcPr>
          <w:p w14:paraId="4E699710"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Protestant Ethic</w:t>
            </w:r>
          </w:p>
        </w:tc>
        <w:tc>
          <w:tcPr>
            <w:tcW w:w="1080" w:type="dxa"/>
            <w:noWrap/>
            <w:vAlign w:val="center"/>
            <w:hideMark/>
          </w:tcPr>
          <w:p w14:paraId="43D52691"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633555C6"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1028899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Mixed</w:t>
            </w:r>
          </w:p>
        </w:tc>
        <w:tc>
          <w:tcPr>
            <w:tcW w:w="1170" w:type="dxa"/>
            <w:noWrap/>
            <w:vAlign w:val="center"/>
            <w:hideMark/>
          </w:tcPr>
          <w:p w14:paraId="7E340919"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2D4E05B6"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79243614" w14:textId="77777777" w:rsidTr="00C26015">
        <w:trPr>
          <w:trHeight w:val="259"/>
        </w:trPr>
        <w:tc>
          <w:tcPr>
            <w:tcW w:w="4428" w:type="dxa"/>
            <w:gridSpan w:val="2"/>
            <w:noWrap/>
            <w:vAlign w:val="center"/>
            <w:hideMark/>
          </w:tcPr>
          <w:p w14:paraId="4FF66ADB"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Ring-Wing Authoritarianism</w:t>
            </w:r>
          </w:p>
        </w:tc>
        <w:tc>
          <w:tcPr>
            <w:tcW w:w="1080" w:type="dxa"/>
            <w:noWrap/>
            <w:vAlign w:val="center"/>
            <w:hideMark/>
          </w:tcPr>
          <w:p w14:paraId="3B6E20A9"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0AE7C9B7"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79322E8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Mixed</w:t>
            </w:r>
          </w:p>
        </w:tc>
        <w:tc>
          <w:tcPr>
            <w:tcW w:w="1170" w:type="dxa"/>
            <w:noWrap/>
            <w:vAlign w:val="center"/>
            <w:hideMark/>
          </w:tcPr>
          <w:p w14:paraId="15308C20"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027C646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66B6B28E" w14:textId="77777777" w:rsidTr="00C26015">
        <w:trPr>
          <w:trHeight w:val="259"/>
        </w:trPr>
        <w:tc>
          <w:tcPr>
            <w:tcW w:w="4428" w:type="dxa"/>
            <w:gridSpan w:val="2"/>
            <w:noWrap/>
            <w:vAlign w:val="center"/>
            <w:hideMark/>
          </w:tcPr>
          <w:p w14:paraId="7D3B90BB"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Rosenberg Self-Esteem</w:t>
            </w:r>
          </w:p>
        </w:tc>
        <w:tc>
          <w:tcPr>
            <w:tcW w:w="1080" w:type="dxa"/>
            <w:noWrap/>
            <w:vAlign w:val="center"/>
            <w:hideMark/>
          </w:tcPr>
          <w:p w14:paraId="712C4340"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4A1CEF0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530BA8DA"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015998F4"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654D6F60"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2EA3614B" w14:textId="77777777" w:rsidTr="00C26015">
        <w:trPr>
          <w:trHeight w:val="259"/>
        </w:trPr>
        <w:tc>
          <w:tcPr>
            <w:tcW w:w="4428" w:type="dxa"/>
            <w:gridSpan w:val="2"/>
            <w:noWrap/>
            <w:vAlign w:val="center"/>
            <w:hideMark/>
          </w:tcPr>
          <w:p w14:paraId="09ECE07C"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Self-Monitoring</w:t>
            </w:r>
          </w:p>
        </w:tc>
        <w:tc>
          <w:tcPr>
            <w:tcW w:w="1080" w:type="dxa"/>
            <w:noWrap/>
            <w:vAlign w:val="center"/>
            <w:hideMark/>
          </w:tcPr>
          <w:p w14:paraId="5F6CA1E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658CF9B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6C5565B4"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70" w:type="dxa"/>
            <w:noWrap/>
            <w:vAlign w:val="center"/>
            <w:hideMark/>
          </w:tcPr>
          <w:p w14:paraId="232BA460"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noWrap/>
            <w:vAlign w:val="center"/>
            <w:hideMark/>
          </w:tcPr>
          <w:p w14:paraId="5C4DC5A0"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4602754E" w14:textId="77777777" w:rsidTr="00C26015">
        <w:trPr>
          <w:trHeight w:val="259"/>
        </w:trPr>
        <w:tc>
          <w:tcPr>
            <w:tcW w:w="4428" w:type="dxa"/>
            <w:gridSpan w:val="2"/>
            <w:noWrap/>
            <w:vAlign w:val="center"/>
            <w:hideMark/>
          </w:tcPr>
          <w:p w14:paraId="4CD84FBD"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Social Dominance Orientation</w:t>
            </w:r>
          </w:p>
        </w:tc>
        <w:tc>
          <w:tcPr>
            <w:tcW w:w="1080" w:type="dxa"/>
            <w:noWrap/>
            <w:vAlign w:val="center"/>
            <w:hideMark/>
          </w:tcPr>
          <w:p w14:paraId="2177E92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1038D27E"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6EEFE444"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70" w:type="dxa"/>
            <w:noWrap/>
            <w:vAlign w:val="center"/>
            <w:hideMark/>
          </w:tcPr>
          <w:p w14:paraId="04150343"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noWrap/>
            <w:vAlign w:val="center"/>
            <w:hideMark/>
          </w:tcPr>
          <w:p w14:paraId="352ACCE0"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36BCCD4C" w14:textId="77777777" w:rsidTr="00C26015">
        <w:trPr>
          <w:trHeight w:val="259"/>
        </w:trPr>
        <w:tc>
          <w:tcPr>
            <w:tcW w:w="4428" w:type="dxa"/>
            <w:gridSpan w:val="2"/>
            <w:noWrap/>
            <w:vAlign w:val="center"/>
            <w:hideMark/>
          </w:tcPr>
          <w:p w14:paraId="675B198F"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Spheres of Control</w:t>
            </w:r>
          </w:p>
        </w:tc>
        <w:tc>
          <w:tcPr>
            <w:tcW w:w="1080" w:type="dxa"/>
            <w:noWrap/>
            <w:vAlign w:val="center"/>
            <w:hideMark/>
          </w:tcPr>
          <w:p w14:paraId="2CF07631"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1FF2F737"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w:t>
            </w:r>
          </w:p>
        </w:tc>
        <w:tc>
          <w:tcPr>
            <w:tcW w:w="1170" w:type="dxa"/>
            <w:noWrap/>
            <w:vAlign w:val="center"/>
            <w:hideMark/>
          </w:tcPr>
          <w:p w14:paraId="4702C269"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Mixed</w:t>
            </w:r>
          </w:p>
        </w:tc>
        <w:tc>
          <w:tcPr>
            <w:tcW w:w="1170" w:type="dxa"/>
            <w:noWrap/>
            <w:vAlign w:val="center"/>
            <w:hideMark/>
          </w:tcPr>
          <w:p w14:paraId="4FE91048"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noWrap/>
            <w:vAlign w:val="center"/>
            <w:hideMark/>
          </w:tcPr>
          <w:p w14:paraId="3B2287B4"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1F20C16D" w14:textId="77777777" w:rsidTr="00C26015">
        <w:trPr>
          <w:trHeight w:val="259"/>
        </w:trPr>
        <w:tc>
          <w:tcPr>
            <w:tcW w:w="918" w:type="dxa"/>
            <w:tcBorders>
              <w:bottom w:val="nil"/>
            </w:tcBorders>
            <w:noWrap/>
            <w:vAlign w:val="center"/>
            <w:hideMark/>
          </w:tcPr>
          <w:p w14:paraId="041CAC56" w14:textId="77777777" w:rsidR="00F34E43" w:rsidRPr="0033495C" w:rsidRDefault="00F34E43" w:rsidP="00F34E43">
            <w:pPr>
              <w:rPr>
                <w:rFonts w:ascii="Times New Roman" w:eastAsia="SimSun" w:hAnsi="Times New Roman" w:cs="Times New Roman"/>
                <w:sz w:val="16"/>
                <w:szCs w:val="16"/>
              </w:rPr>
            </w:pPr>
          </w:p>
        </w:tc>
        <w:tc>
          <w:tcPr>
            <w:tcW w:w="3510" w:type="dxa"/>
            <w:tcBorders>
              <w:bottom w:val="nil"/>
            </w:tcBorders>
            <w:noWrap/>
            <w:vAlign w:val="center"/>
            <w:hideMark/>
          </w:tcPr>
          <w:p w14:paraId="5B0C1CE8"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Interpersonal Control</w:t>
            </w:r>
          </w:p>
        </w:tc>
        <w:tc>
          <w:tcPr>
            <w:tcW w:w="1080" w:type="dxa"/>
            <w:tcBorders>
              <w:bottom w:val="nil"/>
            </w:tcBorders>
            <w:noWrap/>
            <w:vAlign w:val="center"/>
            <w:hideMark/>
          </w:tcPr>
          <w:p w14:paraId="7ABDDCE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tcBorders>
              <w:bottom w:val="nil"/>
            </w:tcBorders>
            <w:noWrap/>
            <w:vAlign w:val="center"/>
            <w:hideMark/>
          </w:tcPr>
          <w:p w14:paraId="60D15879"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tcBorders>
              <w:bottom w:val="nil"/>
            </w:tcBorders>
            <w:noWrap/>
            <w:vAlign w:val="center"/>
            <w:hideMark/>
          </w:tcPr>
          <w:p w14:paraId="5A3BF4D8"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tcBorders>
              <w:bottom w:val="nil"/>
            </w:tcBorders>
            <w:noWrap/>
            <w:vAlign w:val="center"/>
            <w:hideMark/>
          </w:tcPr>
          <w:p w14:paraId="492CE8F8"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tcBorders>
              <w:bottom w:val="nil"/>
            </w:tcBorders>
            <w:noWrap/>
            <w:vAlign w:val="center"/>
            <w:hideMark/>
          </w:tcPr>
          <w:p w14:paraId="5AF25E83"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0C3CD02C" w14:textId="77777777" w:rsidTr="00C26015">
        <w:trPr>
          <w:trHeight w:val="259"/>
        </w:trPr>
        <w:tc>
          <w:tcPr>
            <w:tcW w:w="918" w:type="dxa"/>
            <w:tcBorders>
              <w:top w:val="nil"/>
              <w:bottom w:val="single" w:sz="4" w:space="0" w:color="auto"/>
            </w:tcBorders>
            <w:noWrap/>
            <w:vAlign w:val="center"/>
            <w:hideMark/>
          </w:tcPr>
          <w:p w14:paraId="46A93369" w14:textId="77777777" w:rsidR="00F34E43" w:rsidRPr="0033495C" w:rsidRDefault="00F34E43" w:rsidP="00F34E43">
            <w:pPr>
              <w:rPr>
                <w:rFonts w:ascii="Times New Roman" w:eastAsia="SimSun" w:hAnsi="Times New Roman" w:cs="Times New Roman"/>
                <w:sz w:val="16"/>
                <w:szCs w:val="16"/>
              </w:rPr>
            </w:pPr>
          </w:p>
        </w:tc>
        <w:tc>
          <w:tcPr>
            <w:tcW w:w="3510" w:type="dxa"/>
            <w:tcBorders>
              <w:top w:val="nil"/>
              <w:bottom w:val="single" w:sz="4" w:space="0" w:color="auto"/>
            </w:tcBorders>
            <w:noWrap/>
            <w:vAlign w:val="center"/>
            <w:hideMark/>
          </w:tcPr>
          <w:p w14:paraId="6426218D"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Personal Efficacy</w:t>
            </w:r>
          </w:p>
        </w:tc>
        <w:tc>
          <w:tcPr>
            <w:tcW w:w="1080" w:type="dxa"/>
            <w:tcBorders>
              <w:top w:val="nil"/>
              <w:bottom w:val="single" w:sz="4" w:space="0" w:color="auto"/>
            </w:tcBorders>
            <w:noWrap/>
            <w:vAlign w:val="center"/>
            <w:hideMark/>
          </w:tcPr>
          <w:p w14:paraId="25E2195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900" w:type="dxa"/>
            <w:tcBorders>
              <w:top w:val="nil"/>
              <w:bottom w:val="single" w:sz="4" w:space="0" w:color="auto"/>
            </w:tcBorders>
            <w:noWrap/>
            <w:vAlign w:val="center"/>
            <w:hideMark/>
          </w:tcPr>
          <w:p w14:paraId="6DF29610"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tcBorders>
              <w:top w:val="nil"/>
              <w:bottom w:val="single" w:sz="4" w:space="0" w:color="auto"/>
            </w:tcBorders>
            <w:noWrap/>
            <w:vAlign w:val="center"/>
            <w:hideMark/>
          </w:tcPr>
          <w:p w14:paraId="0E73C8E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70" w:type="dxa"/>
            <w:tcBorders>
              <w:top w:val="nil"/>
              <w:bottom w:val="single" w:sz="4" w:space="0" w:color="auto"/>
            </w:tcBorders>
            <w:noWrap/>
            <w:vAlign w:val="center"/>
            <w:hideMark/>
          </w:tcPr>
          <w:p w14:paraId="0AEEAE0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tcBorders>
              <w:top w:val="nil"/>
              <w:bottom w:val="single" w:sz="4" w:space="0" w:color="auto"/>
            </w:tcBorders>
            <w:noWrap/>
            <w:vAlign w:val="center"/>
            <w:hideMark/>
          </w:tcPr>
          <w:p w14:paraId="0196AB78"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3AD4537A" w14:textId="77777777" w:rsidTr="00C26015">
        <w:trPr>
          <w:trHeight w:val="259"/>
        </w:trPr>
        <w:tc>
          <w:tcPr>
            <w:tcW w:w="918" w:type="dxa"/>
            <w:tcBorders>
              <w:top w:val="single" w:sz="4" w:space="0" w:color="auto"/>
              <w:bottom w:val="nil"/>
            </w:tcBorders>
            <w:noWrap/>
            <w:vAlign w:val="center"/>
          </w:tcPr>
          <w:p w14:paraId="140AD698" w14:textId="77777777" w:rsidR="00F34E43" w:rsidRPr="0033495C" w:rsidRDefault="00F34E43" w:rsidP="00F34E43">
            <w:pPr>
              <w:rPr>
                <w:rFonts w:ascii="Times New Roman" w:eastAsia="SimSun" w:hAnsi="Times New Roman" w:cs="Times New Roman"/>
                <w:i/>
                <w:sz w:val="16"/>
                <w:szCs w:val="16"/>
              </w:rPr>
            </w:pPr>
            <w:r w:rsidRPr="0033495C">
              <w:rPr>
                <w:rFonts w:ascii="Times New Roman" w:eastAsia="SimSun" w:hAnsi="Times New Roman" w:cs="Times New Roman"/>
                <w:i/>
                <w:sz w:val="16"/>
                <w:szCs w:val="16"/>
              </w:rPr>
              <w:t>Summary</w:t>
            </w:r>
          </w:p>
        </w:tc>
        <w:tc>
          <w:tcPr>
            <w:tcW w:w="3510" w:type="dxa"/>
            <w:tcBorders>
              <w:top w:val="single" w:sz="4" w:space="0" w:color="auto"/>
              <w:bottom w:val="nil"/>
            </w:tcBorders>
            <w:noWrap/>
            <w:vAlign w:val="center"/>
          </w:tcPr>
          <w:p w14:paraId="7ED74371" w14:textId="77777777" w:rsidR="00F34E43" w:rsidRPr="0033495C" w:rsidRDefault="00F34E43" w:rsidP="00F34E43">
            <w:pPr>
              <w:rPr>
                <w:rFonts w:ascii="Times New Roman" w:eastAsia="SimSun" w:hAnsi="Times New Roman" w:cs="Times New Roman"/>
                <w:i/>
                <w:sz w:val="16"/>
                <w:szCs w:val="16"/>
              </w:rPr>
            </w:pPr>
            <w:r w:rsidRPr="0033495C">
              <w:rPr>
                <w:rFonts w:ascii="Times New Roman" w:eastAsia="SimSun" w:hAnsi="Times New Roman" w:cs="Times New Roman"/>
                <w:i/>
                <w:sz w:val="16"/>
                <w:szCs w:val="16"/>
              </w:rPr>
              <w:t>Full scales</w:t>
            </w:r>
          </w:p>
        </w:tc>
        <w:tc>
          <w:tcPr>
            <w:tcW w:w="1080" w:type="dxa"/>
            <w:tcBorders>
              <w:top w:val="single" w:sz="4" w:space="0" w:color="auto"/>
              <w:bottom w:val="nil"/>
            </w:tcBorders>
            <w:noWrap/>
            <w:vAlign w:val="center"/>
          </w:tcPr>
          <w:p w14:paraId="234353C8" w14:textId="77777777" w:rsidR="00F34E43" w:rsidRPr="0033495C" w:rsidRDefault="00F34E43" w:rsidP="00F34E43">
            <w:pPr>
              <w:tabs>
                <w:tab w:val="decimal" w:pos="239"/>
              </w:tabs>
              <w:jc w:val="center"/>
              <w:rPr>
                <w:rFonts w:ascii="Times New Roman" w:eastAsia="SimSun" w:hAnsi="Times New Roman" w:cs="Times New Roman"/>
                <w:sz w:val="16"/>
                <w:szCs w:val="16"/>
              </w:rPr>
            </w:pPr>
            <w:r w:rsidRPr="0033495C">
              <w:rPr>
                <w:rFonts w:ascii="Times New Roman" w:eastAsia="MS Mincho" w:hAnsi="Times New Roman" w:cs="Times New Roman"/>
                <w:color w:val="000000"/>
                <w:sz w:val="16"/>
                <w:szCs w:val="16"/>
              </w:rPr>
              <w:t>100%</w:t>
            </w:r>
          </w:p>
        </w:tc>
        <w:tc>
          <w:tcPr>
            <w:tcW w:w="900" w:type="dxa"/>
            <w:tcBorders>
              <w:top w:val="single" w:sz="4" w:space="0" w:color="auto"/>
              <w:bottom w:val="nil"/>
            </w:tcBorders>
            <w:noWrap/>
            <w:vAlign w:val="center"/>
          </w:tcPr>
          <w:p w14:paraId="68F1D5FA"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MS Mincho" w:hAnsi="Times New Roman" w:cs="Times New Roman"/>
                <w:color w:val="000000"/>
                <w:sz w:val="16"/>
                <w:szCs w:val="16"/>
              </w:rPr>
              <w:t>100%</w:t>
            </w:r>
          </w:p>
        </w:tc>
        <w:tc>
          <w:tcPr>
            <w:tcW w:w="1170" w:type="dxa"/>
            <w:tcBorders>
              <w:top w:val="single" w:sz="4" w:space="0" w:color="auto"/>
              <w:bottom w:val="nil"/>
            </w:tcBorders>
            <w:noWrap/>
            <w:vAlign w:val="center"/>
          </w:tcPr>
          <w:p w14:paraId="20AACC1C"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MS Mincho" w:hAnsi="Times New Roman" w:cs="Times New Roman"/>
                <w:color w:val="000000"/>
                <w:sz w:val="16"/>
                <w:szCs w:val="16"/>
              </w:rPr>
              <w:t>80%</w:t>
            </w:r>
          </w:p>
        </w:tc>
        <w:tc>
          <w:tcPr>
            <w:tcW w:w="1170" w:type="dxa"/>
            <w:tcBorders>
              <w:top w:val="single" w:sz="4" w:space="0" w:color="auto"/>
              <w:bottom w:val="nil"/>
            </w:tcBorders>
            <w:noWrap/>
            <w:vAlign w:val="center"/>
          </w:tcPr>
          <w:p w14:paraId="5365246A"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MS Mincho" w:hAnsi="Times New Roman" w:cs="Times New Roman"/>
                <w:color w:val="000000"/>
                <w:sz w:val="16"/>
                <w:szCs w:val="16"/>
              </w:rPr>
              <w:t>67%</w:t>
            </w:r>
          </w:p>
        </w:tc>
        <w:tc>
          <w:tcPr>
            <w:tcW w:w="1157" w:type="dxa"/>
            <w:tcBorders>
              <w:top w:val="single" w:sz="4" w:space="0" w:color="auto"/>
              <w:bottom w:val="nil"/>
            </w:tcBorders>
            <w:noWrap/>
            <w:vAlign w:val="center"/>
          </w:tcPr>
          <w:p w14:paraId="6A32D2F8"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MS Mincho" w:hAnsi="Times New Roman" w:cs="Times New Roman"/>
                <w:color w:val="000000"/>
                <w:sz w:val="16"/>
                <w:szCs w:val="16"/>
              </w:rPr>
              <w:t>60%</w:t>
            </w:r>
          </w:p>
        </w:tc>
      </w:tr>
      <w:tr w:rsidR="00F34E43" w:rsidRPr="00F34E43" w14:paraId="7249F70B" w14:textId="77777777" w:rsidTr="00C26015">
        <w:trPr>
          <w:trHeight w:val="259"/>
        </w:trPr>
        <w:tc>
          <w:tcPr>
            <w:tcW w:w="918" w:type="dxa"/>
            <w:tcBorders>
              <w:top w:val="nil"/>
              <w:bottom w:val="single" w:sz="4" w:space="0" w:color="auto"/>
            </w:tcBorders>
            <w:noWrap/>
            <w:vAlign w:val="center"/>
          </w:tcPr>
          <w:p w14:paraId="7E9351EC" w14:textId="77777777" w:rsidR="00F34E43" w:rsidRPr="0033495C" w:rsidRDefault="00F34E43" w:rsidP="00F34E43">
            <w:pPr>
              <w:rPr>
                <w:rFonts w:ascii="Times New Roman" w:eastAsia="SimSun" w:hAnsi="Times New Roman" w:cs="Times New Roman"/>
                <w:sz w:val="16"/>
                <w:szCs w:val="16"/>
              </w:rPr>
            </w:pPr>
          </w:p>
        </w:tc>
        <w:tc>
          <w:tcPr>
            <w:tcW w:w="3510" w:type="dxa"/>
            <w:tcBorders>
              <w:top w:val="nil"/>
              <w:bottom w:val="single" w:sz="4" w:space="0" w:color="auto"/>
            </w:tcBorders>
            <w:noWrap/>
            <w:vAlign w:val="center"/>
          </w:tcPr>
          <w:p w14:paraId="74BACC6F" w14:textId="77777777" w:rsidR="00F34E43" w:rsidRPr="0033495C" w:rsidRDefault="00F34E43" w:rsidP="00F34E43">
            <w:pPr>
              <w:rPr>
                <w:rFonts w:ascii="Times New Roman" w:eastAsia="SimSun" w:hAnsi="Times New Roman" w:cs="Times New Roman"/>
                <w:i/>
                <w:sz w:val="16"/>
                <w:szCs w:val="16"/>
              </w:rPr>
            </w:pPr>
            <w:r w:rsidRPr="0033495C">
              <w:rPr>
                <w:rFonts w:ascii="Times New Roman" w:eastAsia="SimSun" w:hAnsi="Times New Roman" w:cs="Times New Roman"/>
                <w:i/>
                <w:sz w:val="16"/>
                <w:szCs w:val="16"/>
              </w:rPr>
              <w:t>Split scales</w:t>
            </w:r>
          </w:p>
        </w:tc>
        <w:tc>
          <w:tcPr>
            <w:tcW w:w="1080" w:type="dxa"/>
            <w:tcBorders>
              <w:top w:val="nil"/>
              <w:bottom w:val="single" w:sz="4" w:space="0" w:color="auto"/>
            </w:tcBorders>
            <w:noWrap/>
            <w:vAlign w:val="center"/>
          </w:tcPr>
          <w:p w14:paraId="3D41A859" w14:textId="77777777" w:rsidR="00F34E43" w:rsidRPr="0033495C" w:rsidRDefault="00F34E43" w:rsidP="00F34E43">
            <w:pPr>
              <w:tabs>
                <w:tab w:val="decimal" w:pos="239"/>
              </w:tabs>
              <w:jc w:val="center"/>
              <w:rPr>
                <w:rFonts w:ascii="Times New Roman" w:eastAsia="SimSun" w:hAnsi="Times New Roman" w:cs="Times New Roman"/>
                <w:sz w:val="16"/>
                <w:szCs w:val="16"/>
              </w:rPr>
            </w:pPr>
            <w:r w:rsidRPr="0033495C">
              <w:rPr>
                <w:rFonts w:ascii="Times New Roman" w:eastAsia="MS Mincho" w:hAnsi="Times New Roman" w:cs="Times New Roman"/>
                <w:color w:val="000000"/>
                <w:sz w:val="16"/>
                <w:szCs w:val="16"/>
              </w:rPr>
              <w:t>90%</w:t>
            </w:r>
          </w:p>
        </w:tc>
        <w:tc>
          <w:tcPr>
            <w:tcW w:w="900" w:type="dxa"/>
            <w:tcBorders>
              <w:top w:val="nil"/>
              <w:bottom w:val="single" w:sz="4" w:space="0" w:color="auto"/>
            </w:tcBorders>
            <w:noWrap/>
            <w:vAlign w:val="center"/>
          </w:tcPr>
          <w:p w14:paraId="1AE43913"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MS Mincho" w:hAnsi="Times New Roman" w:cs="Times New Roman"/>
                <w:color w:val="000000"/>
                <w:sz w:val="16"/>
                <w:szCs w:val="16"/>
              </w:rPr>
              <w:t>100%</w:t>
            </w:r>
          </w:p>
        </w:tc>
        <w:tc>
          <w:tcPr>
            <w:tcW w:w="1170" w:type="dxa"/>
            <w:tcBorders>
              <w:top w:val="nil"/>
              <w:bottom w:val="single" w:sz="4" w:space="0" w:color="auto"/>
            </w:tcBorders>
            <w:noWrap/>
            <w:vAlign w:val="center"/>
          </w:tcPr>
          <w:p w14:paraId="406E401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MS Mincho" w:hAnsi="Times New Roman" w:cs="Times New Roman"/>
                <w:color w:val="000000"/>
                <w:sz w:val="16"/>
                <w:szCs w:val="16"/>
              </w:rPr>
              <w:t>40%</w:t>
            </w:r>
          </w:p>
        </w:tc>
        <w:tc>
          <w:tcPr>
            <w:tcW w:w="1170" w:type="dxa"/>
            <w:tcBorders>
              <w:top w:val="nil"/>
              <w:bottom w:val="single" w:sz="4" w:space="0" w:color="auto"/>
            </w:tcBorders>
            <w:noWrap/>
            <w:vAlign w:val="center"/>
          </w:tcPr>
          <w:p w14:paraId="609E1A1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MS Mincho" w:hAnsi="Times New Roman" w:cs="Times New Roman"/>
                <w:color w:val="000000"/>
                <w:sz w:val="16"/>
                <w:szCs w:val="16"/>
              </w:rPr>
              <w:t>30%</w:t>
            </w:r>
          </w:p>
        </w:tc>
        <w:tc>
          <w:tcPr>
            <w:tcW w:w="1157" w:type="dxa"/>
            <w:tcBorders>
              <w:top w:val="nil"/>
              <w:bottom w:val="single" w:sz="4" w:space="0" w:color="auto"/>
            </w:tcBorders>
            <w:noWrap/>
            <w:vAlign w:val="center"/>
          </w:tcPr>
          <w:p w14:paraId="2C5C76E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MS Mincho" w:hAnsi="Times New Roman" w:cs="Times New Roman"/>
                <w:color w:val="000000"/>
                <w:sz w:val="16"/>
                <w:szCs w:val="16"/>
              </w:rPr>
              <w:t>30%</w:t>
            </w:r>
          </w:p>
        </w:tc>
      </w:tr>
      <w:tr w:rsidR="00F34E43" w:rsidRPr="00F34E43" w14:paraId="3D95468C" w14:textId="77777777" w:rsidTr="00C26015">
        <w:trPr>
          <w:trHeight w:val="259"/>
        </w:trPr>
        <w:tc>
          <w:tcPr>
            <w:tcW w:w="9905" w:type="dxa"/>
            <w:gridSpan w:val="7"/>
            <w:tcBorders>
              <w:top w:val="single" w:sz="4" w:space="0" w:color="auto"/>
              <w:bottom w:val="nil"/>
            </w:tcBorders>
            <w:noWrap/>
          </w:tcPr>
          <w:p w14:paraId="1A97689E" w14:textId="36EA399B" w:rsidR="00F34E43" w:rsidRPr="0033495C" w:rsidRDefault="00F34E43" w:rsidP="00F34E43">
            <w:pPr>
              <w:rPr>
                <w:rFonts w:ascii="Times New Roman" w:eastAsia="SimSun" w:hAnsi="Times New Roman" w:cs="Times New Roman"/>
                <w:sz w:val="16"/>
                <w:szCs w:val="16"/>
                <w:lang w:val="en-IE"/>
              </w:rPr>
            </w:pPr>
            <w:r w:rsidRPr="0033495C">
              <w:rPr>
                <w:rFonts w:ascii="Times New Roman" w:eastAsia="SimSun" w:hAnsi="Times New Roman" w:cs="Times New Roman"/>
                <w:i/>
                <w:sz w:val="16"/>
                <w:szCs w:val="16"/>
              </w:rPr>
              <w:t xml:space="preserve">Notes: </w:t>
            </w:r>
            <w:r w:rsidRPr="0033495C">
              <w:rPr>
                <w:rFonts w:ascii="Times New Roman" w:eastAsia="SimSun" w:hAnsi="Times New Roman" w:cs="Times New Roman"/>
                <w:sz w:val="16"/>
                <w:szCs w:val="16"/>
              </w:rPr>
              <w:t>Good internal consistency refers to McDonald’s (1999) ω</w:t>
            </w:r>
            <w:r w:rsidRPr="0033495C">
              <w:rPr>
                <w:rFonts w:ascii="Times New Roman" w:eastAsia="SimSun" w:hAnsi="Times New Roman" w:cs="Times New Roman"/>
                <w:i/>
                <w:sz w:val="16"/>
                <w:szCs w:val="16"/>
                <w:vertAlign w:val="subscript"/>
              </w:rPr>
              <w:t>t</w:t>
            </w:r>
            <w:r w:rsidRPr="0033495C">
              <w:rPr>
                <w:rFonts w:ascii="Times New Roman" w:eastAsia="SimSun" w:hAnsi="Times New Roman" w:cs="Times New Roman"/>
                <w:sz w:val="16"/>
                <w:szCs w:val="16"/>
              </w:rPr>
              <w:t xml:space="preserve"> </w:t>
            </w:r>
            <w:r w:rsidRPr="0033495C">
              <w:rPr>
                <w:rFonts w:ascii="Times New Roman" w:eastAsia="SimSun" w:hAnsi="Times New Roman" w:cs="Times New Roman"/>
                <w:bCs/>
                <w:sz w:val="16"/>
                <w:szCs w:val="16"/>
                <w:lang w:val="en-IE"/>
              </w:rPr>
              <w:t>≥</w:t>
            </w:r>
            <w:r w:rsidRPr="0033495C">
              <w:rPr>
                <w:rFonts w:ascii="Times New Roman" w:eastAsia="SimSun" w:hAnsi="Times New Roman" w:cs="Times New Roman"/>
                <w:sz w:val="16"/>
                <w:szCs w:val="16"/>
              </w:rPr>
              <w:t xml:space="preserve"> 0.7; good dependability refers to 1-hour test-retest </w:t>
            </w:r>
            <w:r w:rsidRPr="0033495C">
              <w:rPr>
                <w:rFonts w:ascii="Times New Roman" w:eastAsia="SimSun" w:hAnsi="Times New Roman" w:cs="Times New Roman"/>
                <w:i/>
                <w:sz w:val="16"/>
                <w:szCs w:val="16"/>
              </w:rPr>
              <w:t>r</w:t>
            </w:r>
            <w:r w:rsidRPr="0033495C">
              <w:rPr>
                <w:rFonts w:ascii="Times New Roman" w:eastAsia="SimSun" w:hAnsi="Times New Roman" w:cs="Times New Roman"/>
                <w:sz w:val="16"/>
                <w:szCs w:val="16"/>
              </w:rPr>
              <w:t xml:space="preserve"> </w:t>
            </w:r>
            <w:r w:rsidRPr="0033495C">
              <w:rPr>
                <w:rFonts w:ascii="Times New Roman" w:eastAsia="SimSun" w:hAnsi="Times New Roman" w:cs="Times New Roman"/>
                <w:bCs/>
                <w:sz w:val="16"/>
                <w:szCs w:val="16"/>
                <w:lang w:val="en-IE"/>
              </w:rPr>
              <w:t>≥</w:t>
            </w:r>
            <w:r w:rsidRPr="0033495C">
              <w:rPr>
                <w:rFonts w:ascii="Times New Roman" w:eastAsia="SimSun" w:hAnsi="Times New Roman" w:cs="Times New Roman"/>
                <w:sz w:val="16"/>
                <w:szCs w:val="16"/>
              </w:rPr>
              <w:t xml:space="preserve"> 0.7; good stability refers to test-retest with follow up between 1 day and 1 year </w:t>
            </w:r>
            <w:r w:rsidRPr="0033495C">
              <w:rPr>
                <w:rFonts w:ascii="Times New Roman" w:eastAsia="SimSun" w:hAnsi="Times New Roman" w:cs="Times New Roman"/>
                <w:i/>
                <w:sz w:val="16"/>
                <w:szCs w:val="16"/>
              </w:rPr>
              <w:t>r</w:t>
            </w:r>
            <w:r w:rsidRPr="0033495C">
              <w:rPr>
                <w:rFonts w:ascii="Times New Roman" w:eastAsia="SimSun" w:hAnsi="Times New Roman" w:cs="Times New Roman"/>
                <w:sz w:val="16"/>
                <w:szCs w:val="16"/>
              </w:rPr>
              <w:t xml:space="preserve"> </w:t>
            </w:r>
            <w:r w:rsidRPr="0033495C">
              <w:rPr>
                <w:rFonts w:ascii="Times New Roman" w:eastAsia="SimSun" w:hAnsi="Times New Roman" w:cs="Times New Roman"/>
                <w:bCs/>
                <w:sz w:val="16"/>
                <w:szCs w:val="16"/>
                <w:lang w:val="en-IE"/>
              </w:rPr>
              <w:t>≥</w:t>
            </w:r>
            <w:r w:rsidRPr="0033495C">
              <w:rPr>
                <w:rFonts w:ascii="Times New Roman" w:eastAsia="SimSun" w:hAnsi="Times New Roman" w:cs="Times New Roman"/>
                <w:sz w:val="16"/>
                <w:szCs w:val="16"/>
              </w:rPr>
              <w:t xml:space="preserve"> 0.7; good confirmatory model fit refers to meeting all of CFI </w:t>
            </w:r>
            <w:r w:rsidRPr="0033495C">
              <w:rPr>
                <w:rFonts w:ascii="Times New Roman" w:eastAsia="SimSun" w:hAnsi="Times New Roman" w:cs="Times New Roman"/>
                <w:bCs/>
                <w:sz w:val="16"/>
                <w:szCs w:val="16"/>
                <w:lang w:val="en-IE"/>
              </w:rPr>
              <w:t>≥</w:t>
            </w:r>
            <w:r w:rsidRPr="0033495C">
              <w:rPr>
                <w:rFonts w:ascii="Times New Roman" w:eastAsia="SimSun" w:hAnsi="Times New Roman" w:cs="Times New Roman"/>
                <w:sz w:val="16"/>
                <w:szCs w:val="16"/>
              </w:rPr>
              <w:t xml:space="preserve"> .95, TLI </w:t>
            </w:r>
            <w:r w:rsidRPr="0033495C">
              <w:rPr>
                <w:rFonts w:ascii="Times New Roman" w:eastAsia="SimSun" w:hAnsi="Times New Roman" w:cs="Times New Roman"/>
                <w:bCs/>
                <w:sz w:val="16"/>
                <w:szCs w:val="16"/>
                <w:lang w:val="en-IE"/>
              </w:rPr>
              <w:t>≥</w:t>
            </w:r>
            <w:r w:rsidRPr="0033495C">
              <w:rPr>
                <w:rFonts w:ascii="Times New Roman" w:eastAsia="SimSun" w:hAnsi="Times New Roman" w:cs="Times New Roman"/>
                <w:sz w:val="16"/>
                <w:szCs w:val="16"/>
              </w:rPr>
              <w:t xml:space="preserve"> .95, RMSEA ≤ .06, and SRMR ≤ .09, mixed confirmatory model fit refers to meeting SRMR ≤ .09 and any one of CFI </w:t>
            </w:r>
            <w:r w:rsidRPr="0033495C">
              <w:rPr>
                <w:rFonts w:ascii="Times New Roman" w:eastAsia="SimSun" w:hAnsi="Times New Roman" w:cs="Times New Roman"/>
                <w:bCs/>
                <w:sz w:val="16"/>
                <w:szCs w:val="16"/>
                <w:lang w:val="en-IE"/>
              </w:rPr>
              <w:t>≥</w:t>
            </w:r>
            <w:r w:rsidRPr="0033495C">
              <w:rPr>
                <w:rFonts w:ascii="Times New Roman" w:eastAsia="SimSun" w:hAnsi="Times New Roman" w:cs="Times New Roman"/>
                <w:sz w:val="16"/>
                <w:szCs w:val="16"/>
              </w:rPr>
              <w:t xml:space="preserve"> .95, TLI </w:t>
            </w:r>
            <w:r w:rsidRPr="0033495C">
              <w:rPr>
                <w:rFonts w:ascii="Times New Roman" w:eastAsia="SimSun" w:hAnsi="Times New Roman" w:cs="Times New Roman"/>
                <w:bCs/>
                <w:sz w:val="16"/>
                <w:szCs w:val="16"/>
                <w:lang w:val="en-IE"/>
              </w:rPr>
              <w:t>≥</w:t>
            </w:r>
            <w:r w:rsidRPr="0033495C">
              <w:rPr>
                <w:rFonts w:ascii="Times New Roman" w:eastAsia="SimSun" w:hAnsi="Times New Roman" w:cs="Times New Roman"/>
                <w:sz w:val="16"/>
                <w:szCs w:val="16"/>
              </w:rPr>
              <w:t xml:space="preserve"> .95, or RMSEA ≤ .06; see Hu &amp; Bentler, 1999), and poor fit refers to meeting neither of these; good measurement invariance refers to meeting configural invariance (using same criteria as </w:t>
            </w:r>
            <w:r w:rsidR="00507325">
              <w:rPr>
                <w:rFonts w:ascii="Times New Roman" w:eastAsia="SimSun" w:hAnsi="Times New Roman" w:cs="Times New Roman"/>
                <w:sz w:val="16"/>
                <w:szCs w:val="16"/>
              </w:rPr>
              <w:t>mixed CFA fit</w:t>
            </w:r>
            <w:r w:rsidR="005836F3">
              <w:rPr>
                <w:rFonts w:ascii="Times New Roman" w:eastAsia="SimSun" w:hAnsi="Times New Roman" w:cs="Times New Roman"/>
                <w:sz w:val="16"/>
                <w:szCs w:val="16"/>
              </w:rPr>
              <w:t>), metric invariance</w:t>
            </w:r>
            <w:r w:rsidRPr="0033495C">
              <w:rPr>
                <w:rFonts w:ascii="Times New Roman" w:eastAsia="SimSun" w:hAnsi="Times New Roman" w:cs="Times New Roman"/>
                <w:sz w:val="16"/>
                <w:szCs w:val="16"/>
              </w:rPr>
              <w:t xml:space="preserve"> and scalar invariance (</w:t>
            </w:r>
            <w:r w:rsidR="005836F3">
              <w:rPr>
                <w:rFonts w:ascii="Times New Roman" w:eastAsia="SimSun" w:hAnsi="Times New Roman" w:cs="Times New Roman"/>
                <w:sz w:val="16"/>
                <w:szCs w:val="16"/>
              </w:rPr>
              <w:t xml:space="preserve">for each, </w:t>
            </w:r>
            <w:r w:rsidRPr="0033495C">
              <w:rPr>
                <w:rFonts w:ascii="Times New Roman" w:eastAsia="SimSun" w:hAnsi="Times New Roman" w:cs="Times New Roman"/>
                <w:sz w:val="16"/>
                <w:szCs w:val="16"/>
              </w:rPr>
              <w:t xml:space="preserve">meeting both ΔCFI </w:t>
            </w:r>
            <w:r w:rsidRPr="0033495C">
              <w:rPr>
                <w:rFonts w:ascii="Times New Roman" w:eastAsia="SimSun" w:hAnsi="Times New Roman" w:cs="Times New Roman"/>
                <w:bCs/>
                <w:sz w:val="16"/>
                <w:szCs w:val="16"/>
                <w:lang w:val="en-IE"/>
              </w:rPr>
              <w:t>≥</w:t>
            </w:r>
            <w:r w:rsidRPr="0033495C">
              <w:rPr>
                <w:rFonts w:ascii="Times New Roman" w:eastAsia="SimSun" w:hAnsi="Times New Roman" w:cs="Times New Roman"/>
                <w:sz w:val="16"/>
                <w:szCs w:val="16"/>
              </w:rPr>
              <w:t xml:space="preserve"> -.15 and ΔRMSEA ≤ .01; see Chen, 2007) for both median age and gender; good overall measure evaluation refers to having no poor fits on any of these metrics.</w:t>
            </w:r>
          </w:p>
        </w:tc>
      </w:tr>
    </w:tbl>
    <w:p w14:paraId="10E6CB55" w14:textId="77777777" w:rsidR="00F34E43" w:rsidRDefault="00F34E43" w:rsidP="00F34E43"/>
    <w:p w14:paraId="27365689" w14:textId="3759F3B2" w:rsidR="00781D36" w:rsidRPr="00F34E43" w:rsidRDefault="00781D36" w:rsidP="00F34E43">
      <w:pPr>
        <w:pStyle w:val="Heading1"/>
      </w:pPr>
      <w:r w:rsidRPr="00BF2C95">
        <w:t>Method</w:t>
      </w:r>
    </w:p>
    <w:p w14:paraId="78DB177C" w14:textId="77777777" w:rsidR="00781D36" w:rsidRPr="00315094" w:rsidRDefault="00781D36" w:rsidP="00781D36">
      <w:pPr>
        <w:pStyle w:val="Heading2"/>
      </w:pPr>
      <w:bookmarkStart w:id="3" w:name="_fmsmkjq15a6w" w:colFirst="0" w:colLast="0"/>
      <w:bookmarkEnd w:id="3"/>
      <w:r w:rsidRPr="00315094">
        <w:t>Participants</w:t>
      </w:r>
    </w:p>
    <w:p w14:paraId="0820D73A" w14:textId="1B4046C0" w:rsidR="00781D36" w:rsidRPr="00315094" w:rsidRDefault="00781D36" w:rsidP="00781D36">
      <w:pPr>
        <w:pStyle w:val="Normal1"/>
        <w:contextualSpacing w:val="0"/>
        <w:rPr>
          <w:lang w:val="en-US"/>
        </w:rPr>
      </w:pPr>
      <w:r w:rsidRPr="00315094">
        <w:rPr>
          <w:lang w:val="en-US"/>
        </w:rPr>
        <w:t xml:space="preserve">The data of </w:t>
      </w:r>
      <w:r w:rsidR="00457CBB" w:rsidRPr="00475121">
        <w:t>151</w:t>
      </w:r>
      <w:r w:rsidR="00457CBB">
        <w:t>,</w:t>
      </w:r>
      <w:r w:rsidR="00457CBB" w:rsidRPr="00475121">
        <w:t xml:space="preserve">698 </w:t>
      </w:r>
      <w:r w:rsidR="00457CBB">
        <w:t xml:space="preserve">experimental sessions representing </w:t>
      </w:r>
      <w:r w:rsidRPr="00315094">
        <w:rPr>
          <w:lang w:val="en-US"/>
        </w:rPr>
        <w:t>81</w:t>
      </w:r>
      <w:r w:rsidR="00A10863">
        <w:rPr>
          <w:lang w:val="en-US"/>
        </w:rPr>
        <w:t>,</w:t>
      </w:r>
      <w:r w:rsidRPr="00315094">
        <w:rPr>
          <w:lang w:val="en-US"/>
        </w:rPr>
        <w:t xml:space="preserve">986 </w:t>
      </w:r>
      <w:r w:rsidR="00457CBB">
        <w:rPr>
          <w:lang w:val="en-US"/>
        </w:rPr>
        <w:t xml:space="preserve">unique </w:t>
      </w:r>
      <w:r w:rsidRPr="00315094">
        <w:rPr>
          <w:lang w:val="en-US"/>
        </w:rPr>
        <w:t>participants (50</w:t>
      </w:r>
      <w:r w:rsidR="00A10863">
        <w:rPr>
          <w:lang w:val="en-US"/>
        </w:rPr>
        <w:t>,</w:t>
      </w:r>
      <w:r w:rsidRPr="00315094">
        <w:rPr>
          <w:lang w:val="en-US"/>
        </w:rPr>
        <w:t>141 women, 31</w:t>
      </w:r>
      <w:r w:rsidR="00A10863">
        <w:rPr>
          <w:lang w:val="en-US"/>
        </w:rPr>
        <w:t>,</w:t>
      </w:r>
      <w:r w:rsidRPr="00315094">
        <w:rPr>
          <w:lang w:val="en-US"/>
        </w:rPr>
        <w:t xml:space="preserve">845 men, </w:t>
      </w:r>
      <w:r w:rsidRPr="00315094">
        <w:rPr>
          <w:i/>
          <w:lang w:val="en-US"/>
        </w:rPr>
        <w:t>M</w:t>
      </w:r>
      <w:r w:rsidRPr="00315094">
        <w:rPr>
          <w:vertAlign w:val="subscript"/>
          <w:lang w:val="en-US"/>
        </w:rPr>
        <w:t>age</w:t>
      </w:r>
      <w:r w:rsidRPr="00315094">
        <w:rPr>
          <w:i/>
          <w:lang w:val="en-US"/>
        </w:rPr>
        <w:t xml:space="preserve"> </w:t>
      </w:r>
      <w:r w:rsidRPr="00315094">
        <w:rPr>
          <w:lang w:val="en-US"/>
        </w:rPr>
        <w:t xml:space="preserve">= 30.84, </w:t>
      </w:r>
      <w:r w:rsidRPr="00315094">
        <w:rPr>
          <w:i/>
          <w:lang w:val="en-US"/>
        </w:rPr>
        <w:t xml:space="preserve">SD </w:t>
      </w:r>
      <w:r w:rsidRPr="00315094">
        <w:rPr>
          <w:lang w:val="en-US"/>
        </w:rPr>
        <w:t xml:space="preserve">= 11.40) were selected for inclusion </w:t>
      </w:r>
      <w:r w:rsidR="00457CBB">
        <w:rPr>
          <w:lang w:val="en-US"/>
        </w:rPr>
        <w:t xml:space="preserve">on the basis that </w:t>
      </w:r>
      <w:r w:rsidRPr="00315094">
        <w:rPr>
          <w:lang w:val="en-US"/>
        </w:rPr>
        <w:t xml:space="preserve">they met our predefined study criteria (i.e., age 18-65, self-reported fluent English, and complete data on the individual differences measure and demographics items). Sample size for </w:t>
      </w:r>
      <w:r w:rsidRPr="00315094">
        <w:rPr>
          <w:lang w:val="en-US"/>
        </w:rPr>
        <w:lastRenderedPageBreak/>
        <w:t>each measure can be found in Table 2. The modal number of participations was 1 (</w:t>
      </w:r>
      <w:r w:rsidRPr="00315094">
        <w:rPr>
          <w:i/>
          <w:lang w:val="en-US"/>
        </w:rPr>
        <w:t>M</w:t>
      </w:r>
      <w:r w:rsidRPr="00315094">
        <w:rPr>
          <w:lang w:val="en-US"/>
        </w:rPr>
        <w:t xml:space="preserve"> = 1.77, </w:t>
      </w:r>
      <w:r w:rsidRPr="00315094">
        <w:rPr>
          <w:i/>
          <w:lang w:val="en-US"/>
        </w:rPr>
        <w:t>SD</w:t>
      </w:r>
      <w:r w:rsidRPr="00315094">
        <w:rPr>
          <w:lang w:val="en-US"/>
        </w:rPr>
        <w:t xml:space="preserve"> = 2.22). </w:t>
      </w:r>
    </w:p>
    <w:p w14:paraId="6EED8430" w14:textId="77777777" w:rsidR="00781D36" w:rsidRPr="00315094" w:rsidRDefault="00781D36" w:rsidP="00781D36">
      <w:pPr>
        <w:pStyle w:val="Heading2"/>
        <w:rPr>
          <w:color w:val="FF0000"/>
        </w:rPr>
      </w:pPr>
      <w:bookmarkStart w:id="4" w:name="_6hv4qf2y9nfc" w:colFirst="0" w:colLast="0"/>
      <w:bookmarkEnd w:id="4"/>
      <w:r w:rsidRPr="00315094">
        <w:t>Measures</w:t>
      </w:r>
    </w:p>
    <w:p w14:paraId="55E5B40D" w14:textId="104F59FB" w:rsidR="005850EF" w:rsidRPr="00DE7309" w:rsidRDefault="00781D36" w:rsidP="00DE7309">
      <w:pPr>
        <w:pStyle w:val="Normal1"/>
        <w:contextualSpacing w:val="0"/>
        <w:rPr>
          <w:lang w:val="en-US"/>
        </w:rPr>
      </w:pPr>
      <w:r w:rsidRPr="00315094">
        <w:rPr>
          <w:lang w:val="en-US"/>
        </w:rPr>
        <w:t>Fifteen scales were initially selected for inclusion in this study based on availabili</w:t>
      </w:r>
      <w:r w:rsidR="00DE7309">
        <w:rPr>
          <w:lang w:val="en-US"/>
        </w:rPr>
        <w:t>ty in the Attitudes 2.0 dataset: t</w:t>
      </w:r>
      <w:r w:rsidR="00DE2F62">
        <w:rPr>
          <w:lang w:val="en-US"/>
        </w:rPr>
        <w:t xml:space="preserve">hese are referred to as </w:t>
      </w:r>
      <w:r w:rsidR="00376830">
        <w:rPr>
          <w:lang w:val="en-US"/>
        </w:rPr>
        <w:t>‘</w:t>
      </w:r>
      <w:r w:rsidR="00DE2F62">
        <w:rPr>
          <w:lang w:val="en-US"/>
        </w:rPr>
        <w:t xml:space="preserve">full </w:t>
      </w:r>
      <w:r w:rsidR="00DE2F62" w:rsidRPr="00DE7309">
        <w:rPr>
          <w:lang w:val="en-US"/>
        </w:rPr>
        <w:t>scales</w:t>
      </w:r>
      <w:r w:rsidR="00376830">
        <w:rPr>
          <w:lang w:val="en-US"/>
        </w:rPr>
        <w:t>’</w:t>
      </w:r>
      <w:r w:rsidR="00DE2F62" w:rsidRPr="00DE7309">
        <w:rPr>
          <w:lang w:val="en-US"/>
        </w:rPr>
        <w:t xml:space="preserve">. </w:t>
      </w:r>
      <w:r w:rsidR="00DE2F62" w:rsidRPr="00DE7309">
        <w:rPr>
          <w:lang w:val="en-IE"/>
        </w:rPr>
        <w:t>Five of the</w:t>
      </w:r>
      <w:r w:rsidR="005850EF" w:rsidRPr="00DE7309">
        <w:rPr>
          <w:lang w:val="en-IE"/>
        </w:rPr>
        <w:t xml:space="preserve"> full scales with a larger number of items were subdivided into two parts and delivered between participants due to time constraints on the Project Implicit site. </w:t>
      </w:r>
      <w:r w:rsidR="00DE2F62" w:rsidRPr="00DE7309">
        <w:rPr>
          <w:lang w:val="en-IE"/>
        </w:rPr>
        <w:t xml:space="preserve">These 10 total scales are referred to as </w:t>
      </w:r>
      <w:r w:rsidR="00376830">
        <w:rPr>
          <w:lang w:val="en-IE"/>
        </w:rPr>
        <w:t>‘</w:t>
      </w:r>
      <w:r w:rsidR="00DE2F62" w:rsidRPr="00DE7309">
        <w:rPr>
          <w:lang w:val="en-IE"/>
        </w:rPr>
        <w:t>split scales</w:t>
      </w:r>
      <w:r w:rsidR="00376830">
        <w:rPr>
          <w:lang w:val="en-IE"/>
        </w:rPr>
        <w:t>’</w:t>
      </w:r>
      <w:r w:rsidR="00DE2F62" w:rsidRPr="00DE7309">
        <w:rPr>
          <w:lang w:val="en-IE"/>
        </w:rPr>
        <w:t xml:space="preserve">. </w:t>
      </w:r>
      <w:r w:rsidR="00DE7309" w:rsidRPr="00DE7309">
        <w:rPr>
          <w:lang w:val="en-US"/>
        </w:rPr>
        <w:t>This resulted in a total of 20 scales being delivered to participants</w:t>
      </w:r>
      <w:r w:rsidR="005850EF" w:rsidRPr="00DE7309">
        <w:rPr>
          <w:lang w:val="en-IE"/>
        </w:rPr>
        <w:t xml:space="preserve">: the Balanced Inventory of Desirable Responding </w:t>
      </w:r>
      <w:r w:rsidR="005D693F">
        <w:rPr>
          <w:lang w:val="en-IE"/>
        </w:rPr>
        <w:fldChar w:fldCharType="begin"/>
      </w:r>
      <w:r w:rsidR="00C5672C">
        <w:rPr>
          <w:lang w:val="en-IE"/>
        </w:rPr>
        <w:instrText xml:space="preserve"> ADDIN ZOTERO_ITEM CSL_CITATION {"citationID":"yHpJgBIe","properties":{"formattedCitation":"(Version 6: D. Paulhus, 1988; cited in J. P. Robinson, Shaver, &amp; Wrightsman, 1991, split into Impression Management and Self Deception subscales)","plainCitation":"(Version 6: D. Paulhus, 1988; cited in J. P. Robinson, Shaver, &amp; Wrightsman, 1991, split into Impression Management and Self Deception subscales)","dontUpdate":true,"noteIndex":0},"citationItems":[{"id":8384,"uris":["http://zotero.org/users/1687755/items/EZQIH6WC"],"uri":["http://zotero.org/users/1687755/items/EZQIH6WC"],"itemData":{"id":8384,"type":"manuscript","title":"Assessing self-deception and impression management in self-reports: The Balanced Inventory of Desirable Responding.","publisher-place":"University of British Columbia, Vancouver, B.C., Canada.","genre":"Unpublished manuscript","event-place":"University of British Columbia, Vancouver, B.C., Canada.","author":[{"family":"Paulhus","given":"Delroy"}],"issued":{"date-parts":[["1988"]]}},"prefix":"Version 6: "},{"id":8386,"uris":["http://zotero.org/users/1687755/items/PM6IBT9V"],"uri":["http://zotero.org/users/1687755/items/PM6IBT9V"],"itemData":{"id":8386,"type":"book","title":"Measures of Personality and Social Psychological Attitudes","publisher":"Academic Press","publisher-place":"San Diego, CA","event-place":"San Diego, CA","editor":[{"family":"Robinson","given":"J. P."},{"family":"Shaver","given":"P. R."},{"family":"Wrightsman","given":"L. S."}],"issued":{"date-parts":[["1991"]]}},"prefix":"cited in ","suffix":", split into Impression Management and Self Deception subscales"}],"schema":"https://github.com/citation-style-language/schema/raw/master/csl-citation.json"} </w:instrText>
      </w:r>
      <w:r w:rsidR="005D693F">
        <w:rPr>
          <w:lang w:val="en-IE"/>
        </w:rPr>
        <w:fldChar w:fldCharType="separate"/>
      </w:r>
      <w:r w:rsidR="00D85DAD">
        <w:rPr>
          <w:noProof/>
          <w:lang w:val="en-IE"/>
        </w:rPr>
        <w:t xml:space="preserve">(Version 6: </w:t>
      </w:r>
      <w:r w:rsidR="00A320A5">
        <w:rPr>
          <w:noProof/>
          <w:lang w:val="en-IE"/>
        </w:rPr>
        <w:t xml:space="preserve">Paulhus, 1988; cited in </w:t>
      </w:r>
      <w:r w:rsidR="006D1F06">
        <w:rPr>
          <w:noProof/>
          <w:lang w:val="en-IE"/>
        </w:rPr>
        <w:t>Robinson, Shaver, &amp; Wrightsman, 1991, split into Impression Management and Self Deception subscales)</w:t>
      </w:r>
      <w:r w:rsidR="005D693F">
        <w:rPr>
          <w:lang w:val="en-IE"/>
        </w:rPr>
        <w:fldChar w:fldCharType="end"/>
      </w:r>
      <w:r w:rsidR="000C7DF7">
        <w:rPr>
          <w:lang w:val="en-IE"/>
        </w:rPr>
        <w:t>,</w:t>
      </w:r>
      <w:r w:rsidR="005850EF" w:rsidRPr="00DE7309">
        <w:rPr>
          <w:lang w:val="en-IE"/>
        </w:rPr>
        <w:t xml:space="preserve"> Bayesian Racism Scale</w:t>
      </w:r>
      <w:r w:rsidR="000C7DF7">
        <w:rPr>
          <w:lang w:val="en-IE"/>
        </w:rPr>
        <w:t xml:space="preserve"> </w:t>
      </w:r>
      <w:r w:rsidR="000C7DF7">
        <w:rPr>
          <w:lang w:val="en-IE"/>
        </w:rPr>
        <w:fldChar w:fldCharType="begin"/>
      </w:r>
      <w:r w:rsidR="006D1F06">
        <w:rPr>
          <w:lang w:val="en-IE"/>
        </w:rPr>
        <w:instrText xml:space="preserve"> ADDIN ZOTERO_ITEM CSL_CITATION {"citationID":"9z6tP81s","properties":{"formattedCitation":"(Uhlmann, 2002; Uhlmann, Brescoll, &amp; Machery, 2010)","plainCitation":"(Uhlmann, 2002; Uhlmann, Brescoll, &amp; Machery, 2010)","noteIndex":0},"citationItems":[{"id":8385,"uris":["http://zotero.org/users/1687755/items/EWN7IE7C"],"uri":["http://zotero.org/users/1687755/items/EWN7IE7C"],"itemData":{"id":8385,"type":"manuscript","title":"The Bayesian Racism Scale","genre":"Unpublished data.","author":[{"family":"Uhlmann","given":"E. L."}],"issued":{"date-parts":[["2002"]]}}},{"id":7978,"uris":["http://zotero.org/users/1687755/items/PTPNXVX8"],"uri":["http://zotero.org/users/1687755/items/PTPNXVX8"],"itemData":{"id":7978,"type":"article-journal","title":"The Motives Underlying Stereotype-Based Discrimination Against Members of Stigmatized Groups","container-title":"Social Justice Research","page":"1-16","volume":"23","issue":"1","source":"link-springer-com.jproxy.nuim.ie","abstract":"We argue that the motivations that underlie stereotype-based discrimination against racial minorities and other stigmatized groups often fail to meet standard criteria for rational judgments. Stereotyping of such groups is often driven by threats to one’s self-esteem and a desire to rationalize inequality, and declines when the perceiver is motivated to be accurate. Also, Bayesian racism—the belief that it is rational to discriminate against individuals based on stereotypes about their racial group—correlates highly with negative feelings toward minorities and the desire to keep low-status groups in their place, and correlates negatively with indices of rational thinking. The motives that drive social judgments call into question whether people engage in stereotype-based discrimination for rational reasons.","DOI":"10.1007/s11211-010-0110-7","ISSN":"0885-7466, 1573-6725","journalAbbreviation":"Soc Just Res","language":"en","author":[{"family":"Uhlmann","given":"E. L."},{"family":"Brescoll","given":"Victoria"},{"family":"Machery","given":"Eduardo"}],"issued":{"date-parts":[["2010",3,1]]}}}],"schema":"https://github.com/citation-style-language/schema/raw/master/csl-citation.json"} </w:instrText>
      </w:r>
      <w:r w:rsidR="000C7DF7">
        <w:rPr>
          <w:lang w:val="en-IE"/>
        </w:rPr>
        <w:fldChar w:fldCharType="separate"/>
      </w:r>
      <w:r w:rsidR="00427094">
        <w:rPr>
          <w:noProof/>
          <w:lang w:val="en-IE"/>
        </w:rPr>
        <w:t>(Uhlmann, 2002; Uhlmann, Brescoll, &amp; Machery, 2010)</w:t>
      </w:r>
      <w:r w:rsidR="000C7DF7">
        <w:rPr>
          <w:lang w:val="en-IE"/>
        </w:rPr>
        <w:fldChar w:fldCharType="end"/>
      </w:r>
      <w:r w:rsidR="000C7DF7" w:rsidRPr="00DE7309">
        <w:rPr>
          <w:lang w:val="en-IE"/>
        </w:rPr>
        <w:t>,</w:t>
      </w:r>
      <w:r w:rsidR="005850EF" w:rsidRPr="00DE7309">
        <w:rPr>
          <w:lang w:val="en-IE"/>
        </w:rPr>
        <w:t xml:space="preserve"> Belief in a Just World </w:t>
      </w:r>
      <w:r w:rsidR="00427094">
        <w:rPr>
          <w:lang w:val="en-IE"/>
        </w:rPr>
        <w:fldChar w:fldCharType="begin"/>
      </w:r>
      <w:r w:rsidR="00427094">
        <w:rPr>
          <w:lang w:val="en-IE"/>
        </w:rPr>
        <w:instrText xml:space="preserve"> ADDIN ZOTERO_ITEM CSL_CITATION {"citationID":"rG0XOOeb","properties":{"formattedCitation":"(General Just World subscale: Dalbert, Lipkus, Sallay, &amp; Goch, 2001)","plainCitation":"(General Just World subscale: Dalbert, Lipkus, Sallay, &amp; Goch, 2001)","noteIndex":0},"citationItems":[{"id":"sVxYeCS6/4Y2O5U8w","uris":["http://zotero.org/users/1687755/items/MANNHL2U"],"uri":["http://zotero.org/users/1687755/items/MANNHL2U"],"itemData":{"id":"sVxYeCS6/4Y2O5U8w","type":"article-journal","title":"A just and an unjust world: Structure and validity of different world beliefs","container-title":"Personality and Individual Differences","page":"561–577","volume":"30","issue":"4","author":[{"family":"Dalbert","given":"Claudia"},{"family":"Lipkus","given":"Isaac M"},{"family":"Sallay","given":"Hedvig"},{"family":"Goch","given":"Irene"}],"issued":{"date-parts":[["2001"]]}},"prefix":"General Just World subscale: "}],"schema":"https://github.com/citation-style-language/schema/raw/master/csl-citation.json"} </w:instrText>
      </w:r>
      <w:r w:rsidR="00427094">
        <w:rPr>
          <w:lang w:val="en-IE"/>
        </w:rPr>
        <w:fldChar w:fldCharType="separate"/>
      </w:r>
      <w:r w:rsidR="00427094">
        <w:rPr>
          <w:noProof/>
          <w:lang w:val="en-IE"/>
        </w:rPr>
        <w:t>(General Just World subscale: Dalbert, Lipkus, Sallay, &amp; Goch, 2001)</w:t>
      </w:r>
      <w:r w:rsidR="00427094">
        <w:rPr>
          <w:lang w:val="en-IE"/>
        </w:rPr>
        <w:fldChar w:fldCharType="end"/>
      </w:r>
      <w:r w:rsidR="005850EF" w:rsidRPr="00DE7309">
        <w:rPr>
          <w:lang w:val="en-IE"/>
        </w:rPr>
        <w:t xml:space="preserve">, Big Five Inventory </w:t>
      </w:r>
      <w:r w:rsidR="00427094">
        <w:rPr>
          <w:lang w:val="en-IE"/>
        </w:rPr>
        <w:fldChar w:fldCharType="begin"/>
      </w:r>
      <w:r w:rsidR="00427094">
        <w:rPr>
          <w:lang w:val="en-IE"/>
        </w:rPr>
        <w:instrText xml:space="preserve"> ADDIN ZOTERO_ITEM CSL_CITATION {"citationID":"SfBMTOcB","properties":{"formattedCitation":"(John &amp; Srivastava, 1999; split into extraversion, conscientiousness &amp; neuroticism vs. agreeableness &amp; openness subscales)","plainCitation":"(John &amp; Srivastava, 1999; split into extraversion, conscientiousness &amp; neuroticism vs. agreeableness &amp; openness subscales)","noteIndex":0},"citationItems":[{"id":7387,"uris":["http://zotero.org/users/1687755/items/UTQ2T5JE"],"uri":["http://zotero.org/users/1687755/items/UTQ2T5JE"],"itemData":{"id":7387,"type":"chapter","title":"The Big Five trait taxonomy: History, measurement, and theoretical perspectives","container-title":"Handbook of personality: Theory and research","publisher":"Elsevier","page":"102–138","volume":"2","author":[{"family":"John","given":"Oliver P"},{"family":"Srivastava","given":"Sanjay"}],"editor":[{"family":"Pervin","given":"LA"},{"family":"John","given":"OP"}],"issued":{"date-parts":[["1999"]]}},"suffix":"; split into extraversion, conscientiousness &amp; neuroticism vs. agreeableness &amp; openness subscales"}],"schema":"https://github.com/citation-style-language/schema/raw/master/csl-citation.json"} </w:instrText>
      </w:r>
      <w:r w:rsidR="00427094">
        <w:rPr>
          <w:lang w:val="en-IE"/>
        </w:rPr>
        <w:fldChar w:fldCharType="separate"/>
      </w:r>
      <w:r w:rsidR="00427094">
        <w:rPr>
          <w:noProof/>
          <w:lang w:val="en-IE"/>
        </w:rPr>
        <w:t>(John &amp; Srivastava, 1999; split into extraversion, conscientiousness &amp; neuroticism vs. agreeableness &amp; openness subscales)</w:t>
      </w:r>
      <w:r w:rsidR="00427094">
        <w:rPr>
          <w:lang w:val="en-IE"/>
        </w:rPr>
        <w:fldChar w:fldCharType="end"/>
      </w:r>
      <w:r w:rsidR="005850EF" w:rsidRPr="00DE7309">
        <w:rPr>
          <w:lang w:val="en-IE"/>
        </w:rPr>
        <w:t xml:space="preserve">, Humanitarianism-Egalitarianism Scale </w:t>
      </w:r>
      <w:r w:rsidR="00427094">
        <w:rPr>
          <w:lang w:val="en-IE"/>
        </w:rPr>
        <w:fldChar w:fldCharType="begin"/>
      </w:r>
      <w:r w:rsidR="00427094">
        <w:rPr>
          <w:lang w:val="en-IE"/>
        </w:rPr>
        <w:instrText xml:space="preserve"> ADDIN ZOTERO_ITEM CSL_CITATION {"citationID":"JQtVyE50","properties":{"formattedCitation":"(Katz &amp; Hass, 1988)","plainCitation":"(Katz &amp; Hass, 1988)","noteIndex":0},"citationItems":[{"id":7393,"uris":["http://zotero.org/users/1687755/items/EJGU3BDP"],"uri":["http://zotero.org/users/1687755/items/EJGU3BDP"],"itemData":{"id":7393,"type":"article-journal","title":"Racial ambivalence and American value conflict: Correlational and priming studies of dual cognitive structures.","container-title":"Journal of personality and social psychology","page":"893","volume":"55","issue":"6","author":[{"family":"Katz","given":"Irwin"},{"family":"Hass","given":"R Glen"}],"issued":{"date-parts":[["1988"]]}}}],"schema":"https://github.com/citation-style-language/schema/raw/master/csl-citation.json"} </w:instrText>
      </w:r>
      <w:r w:rsidR="00427094">
        <w:rPr>
          <w:lang w:val="en-IE"/>
        </w:rPr>
        <w:fldChar w:fldCharType="separate"/>
      </w:r>
      <w:r w:rsidR="00427094">
        <w:rPr>
          <w:noProof/>
          <w:lang w:val="en-IE"/>
        </w:rPr>
        <w:t>(Katz &amp; Hass, 1988)</w:t>
      </w:r>
      <w:r w:rsidR="00427094">
        <w:rPr>
          <w:lang w:val="en-IE"/>
        </w:rPr>
        <w:fldChar w:fldCharType="end"/>
      </w:r>
      <w:r w:rsidR="005850EF" w:rsidRPr="00DE7309">
        <w:rPr>
          <w:lang w:val="en-IE"/>
        </w:rPr>
        <w:t>, Intuitions About Controllability and Aw</w:t>
      </w:r>
      <w:r w:rsidR="00427094">
        <w:rPr>
          <w:lang w:val="en-IE"/>
        </w:rPr>
        <w:t xml:space="preserve">areness of Thoughts for Others </w:t>
      </w:r>
      <w:r w:rsidR="00427094">
        <w:rPr>
          <w:lang w:val="en-IE"/>
        </w:rPr>
        <w:fldChar w:fldCharType="begin"/>
      </w:r>
      <w:r w:rsidR="0055676B">
        <w:rPr>
          <w:lang w:val="en-IE"/>
        </w:rPr>
        <w:instrText xml:space="preserve"> ADDIN ZOTERO_ITEM CSL_CITATION {"citationID":"yAPAv1xZ","properties":{"formattedCitation":"(Nosek, 2002; split into self and others subscales)","plainCitation":"(Nosek, 2002; split into self and others subscales)","noteIndex":0},"citationItems":[{"id":8387,"uris":["http://zotero.org/users/1687755/items/VE737KED"],"uri":["http://zotero.org/users/1687755/items/VE737KED"],"itemData":{"id":8387,"type":"manuscript","title":"Intuitions About Controllability and Awareness of Thoughts","genre":"Unpublished data.","author":[{"family":"Nosek","given":"Brian A."}],"issued":{"date-parts":[["2002"]]}},"suffix":"; split into self and others subscales"}],"schema":"https://github.com/citation-style-language/schema/raw/master/csl-citation.json"} </w:instrText>
      </w:r>
      <w:r w:rsidR="00427094">
        <w:rPr>
          <w:lang w:val="en-IE"/>
        </w:rPr>
        <w:fldChar w:fldCharType="separate"/>
      </w:r>
      <w:r w:rsidR="0055676B">
        <w:rPr>
          <w:noProof/>
          <w:lang w:val="en-IE"/>
        </w:rPr>
        <w:t>(Nosek, 2002; split into self and others subscales)</w:t>
      </w:r>
      <w:r w:rsidR="00427094">
        <w:rPr>
          <w:lang w:val="en-IE"/>
        </w:rPr>
        <w:fldChar w:fldCharType="end"/>
      </w:r>
      <w:r w:rsidR="005850EF" w:rsidRPr="00DE7309">
        <w:rPr>
          <w:lang w:val="en-IE"/>
        </w:rPr>
        <w:t xml:space="preserve">, Need for Cognition </w:t>
      </w:r>
      <w:r w:rsidR="006F142E">
        <w:rPr>
          <w:lang w:val="en-IE"/>
        </w:rPr>
        <w:fldChar w:fldCharType="begin"/>
      </w:r>
      <w:r w:rsidR="006F142E">
        <w:rPr>
          <w:lang w:val="en-IE"/>
        </w:rPr>
        <w:instrText xml:space="preserve"> ADDIN ZOTERO_ITEM CSL_CITATION {"citationID":"PF1zVEqS","properties":{"formattedCitation":"(Cacioppo, Petty, &amp; Kao, 1984)","plainCitation":"(Cacioppo, Petty, &amp; Kao, 1984)","noteIndex":0},"citationItems":[{"id":5308,"uris":["http://zotero.org/users/1687755/items/ITT32NIJ"],"uri":["http://zotero.org/users/1687755/items/ITT32NIJ"],"itemData":{"id":5308,"type":"article-journal","title":"The efficient assessment of need for cognition","container-title":"Journal of Personality Assessment","page":"306-307","volume":"48","issue":"3","source":"PubMed","abstract":"A short form for assessing individual differences in need for cognition is described.","DOI":"10.1207/s15327752jpa4803_13","ISSN":"0022-3891","note":"PMID: 16367530","journalAbbreviation":"J Pers Assess","language":"eng","author":[{"family":"Cacioppo","given":"J. T."},{"family":"Petty","given":"R. E."},{"family":"Kao","given":"C. F."}],"issued":{"date-parts":[["1984",6]]}}}],"schema":"https://github.com/citation-style-language/schema/raw/master/csl-citation.json"} </w:instrText>
      </w:r>
      <w:r w:rsidR="006F142E">
        <w:rPr>
          <w:lang w:val="en-IE"/>
        </w:rPr>
        <w:fldChar w:fldCharType="separate"/>
      </w:r>
      <w:r w:rsidR="006F142E">
        <w:rPr>
          <w:noProof/>
          <w:lang w:val="en-IE"/>
        </w:rPr>
        <w:t>(Cacioppo, Petty, &amp; Kao, 1984)</w:t>
      </w:r>
      <w:r w:rsidR="006F142E">
        <w:rPr>
          <w:lang w:val="en-IE"/>
        </w:rPr>
        <w:fldChar w:fldCharType="end"/>
      </w:r>
      <w:r w:rsidR="005850EF" w:rsidRPr="00DE7309">
        <w:rPr>
          <w:lang w:val="en-IE"/>
        </w:rPr>
        <w:t xml:space="preserve">. Need for Cognitive Closure </w:t>
      </w:r>
      <w:r w:rsidR="006F142E">
        <w:rPr>
          <w:lang w:val="en-IE"/>
        </w:rPr>
        <w:fldChar w:fldCharType="begin"/>
      </w:r>
      <w:r w:rsidR="00846D0E">
        <w:rPr>
          <w:lang w:val="en-IE"/>
        </w:rPr>
        <w:instrText xml:space="preserve"> ADDIN ZOTERO_ITEM CSL_CITATION {"citationID":"6rZOYCQ0","properties":{"formattedCitation":"(Webster &amp; Kruglanski, 1994; split into order &amp; ambiguity vs. predictability, decisiveness, &amp; closed-mindedness subscales)","plainCitation":"(Webster &amp; Kruglanski, 1994; split into order &amp; ambiguity vs. predictability, decisiveness, &amp; closed-mindedness subscales)","noteIndex":0},"citationItems":[{"id":7391,"uris":["http://zotero.org/users/1687755/items/FV74RD4C"],"uri":["http://zotero.org/users/1687755/items/FV74RD4C"],"itemData":{"id":7391,"type":"article-journal","title":"Individual differences in need for cognitive closure.","container-title":"Journal of personality and social psychology","page":"1049","volume":"67","issue":"6","author":[{"family":"Webster","given":"Donna M"},{"family":"Kruglanski","given":"Arie W"}],"issued":{"date-parts":[["1994"]]}},"suffix":"; split into order &amp; ambiguity vs. predictability, decisiveness, &amp; closed-mindedness subscales"}],"schema":"https://github.com/citation-style-language/schema/raw/master/csl-citation.json"} </w:instrText>
      </w:r>
      <w:r w:rsidR="006F142E">
        <w:rPr>
          <w:lang w:val="en-IE"/>
        </w:rPr>
        <w:fldChar w:fldCharType="separate"/>
      </w:r>
      <w:r w:rsidR="00846D0E">
        <w:rPr>
          <w:noProof/>
          <w:lang w:val="en-IE"/>
        </w:rPr>
        <w:t>(Webster &amp; Kruglanski, 1994; split into order &amp; ambiguity vs. predictability, decisiveness, &amp; closed-mindedness subscales)</w:t>
      </w:r>
      <w:r w:rsidR="006F142E">
        <w:rPr>
          <w:lang w:val="en-IE"/>
        </w:rPr>
        <w:fldChar w:fldCharType="end"/>
      </w:r>
      <w:r w:rsidR="005850EF" w:rsidRPr="00DE7309">
        <w:rPr>
          <w:lang w:val="en-IE"/>
        </w:rPr>
        <w:t xml:space="preserve">, Personal Need for Structure Scale </w:t>
      </w:r>
      <w:r w:rsidR="00846D0E">
        <w:rPr>
          <w:lang w:val="en-IE"/>
        </w:rPr>
        <w:fldChar w:fldCharType="begin"/>
      </w:r>
      <w:r w:rsidR="00846D0E">
        <w:rPr>
          <w:lang w:val="en-IE"/>
        </w:rPr>
        <w:instrText xml:space="preserve"> ADDIN ZOTERO_ITEM CSL_CITATION {"citationID":"XLWRGftE","properties":{"formattedCitation":"(Neuberg &amp; Newsom, 1993)","plainCitation":"(Neuberg &amp; Newsom, 1993)","noteIndex":0},"citationItems":[{"id":7394,"uris":["http://zotero.org/users/1687755/items/DYH376S2"],"uri":["http://zotero.org/users/1687755/items/DYH376S2"],"itemData":{"id":7394,"type":"article-journal","title":"Personal need for structure: Individual differences in the desire for simpler structure.","container-title":"Journal of Personality and Social Psychology","page":"113","volume":"65","issue":"1","author":[{"family":"Neuberg","given":"Steven L"},{"family":"Newsom","given":"Jason T"}],"issued":{"date-parts":[["1993"]]}}}],"schema":"https://github.com/citation-style-language/schema/raw/master/csl-citation.json"} </w:instrText>
      </w:r>
      <w:r w:rsidR="00846D0E">
        <w:rPr>
          <w:lang w:val="en-IE"/>
        </w:rPr>
        <w:fldChar w:fldCharType="separate"/>
      </w:r>
      <w:r w:rsidR="00846D0E">
        <w:rPr>
          <w:noProof/>
          <w:lang w:val="en-IE"/>
        </w:rPr>
        <w:t>(Neuberg &amp; Newsom, 1993)</w:t>
      </w:r>
      <w:r w:rsidR="00846D0E">
        <w:rPr>
          <w:lang w:val="en-IE"/>
        </w:rPr>
        <w:fldChar w:fldCharType="end"/>
      </w:r>
      <w:r w:rsidR="00846D0E">
        <w:rPr>
          <w:lang w:val="en-IE"/>
        </w:rPr>
        <w:t xml:space="preserve">, Protestant Ethic Scale </w:t>
      </w:r>
      <w:r w:rsidR="00846D0E">
        <w:rPr>
          <w:lang w:val="en-IE"/>
        </w:rPr>
        <w:fldChar w:fldCharType="begin"/>
      </w:r>
      <w:r w:rsidR="00846D0E">
        <w:rPr>
          <w:lang w:val="en-IE"/>
        </w:rPr>
        <w:instrText xml:space="preserve"> ADDIN ZOTERO_ITEM CSL_CITATION {"citationID":"XOIP9JYu","properties":{"formattedCitation":"(Katz &amp; Hass, 1988)","plainCitation":"(Katz &amp; Hass, 1988)","noteIndex":0},"citationItems":[{"id":7393,"uris":["http://zotero.org/users/1687755/items/EJGU3BDP"],"uri":["http://zotero.org/users/1687755/items/EJGU3BDP"],"itemData":{"id":7393,"type":"article-journal","title":"Racial ambivalence and American value conflict: Correlational and priming studies of dual cognitive structures.","container-title":"Journal of personality and social psychology","page":"893","volume":"55","issue":"6","author":[{"family":"Katz","given":"Irwin"},{"family":"Hass","given":"R Glen"}],"issued":{"date-parts":[["1988"]]}}}],"schema":"https://github.com/citation-style-language/schema/raw/master/csl-citation.json"} </w:instrText>
      </w:r>
      <w:r w:rsidR="00846D0E">
        <w:rPr>
          <w:lang w:val="en-IE"/>
        </w:rPr>
        <w:fldChar w:fldCharType="separate"/>
      </w:r>
      <w:r w:rsidR="00846D0E">
        <w:rPr>
          <w:noProof/>
          <w:lang w:val="en-IE"/>
        </w:rPr>
        <w:t>(Katz &amp; Hass, 1988)</w:t>
      </w:r>
      <w:r w:rsidR="00846D0E">
        <w:rPr>
          <w:lang w:val="en-IE"/>
        </w:rPr>
        <w:fldChar w:fldCharType="end"/>
      </w:r>
      <w:r w:rsidR="005850EF" w:rsidRPr="00DE7309">
        <w:rPr>
          <w:lang w:val="en-IE"/>
        </w:rPr>
        <w:t xml:space="preserve">, Right-Wing Authoritarianism Scale </w:t>
      </w:r>
      <w:r w:rsidR="00846D0E">
        <w:rPr>
          <w:lang w:val="en-IE"/>
        </w:rPr>
        <w:fldChar w:fldCharType="begin"/>
      </w:r>
      <w:r w:rsidR="00846D0E">
        <w:rPr>
          <w:lang w:val="en-IE"/>
        </w:rPr>
        <w:instrText xml:space="preserve"> ADDIN ZOTERO_ITEM CSL_CITATION {"citationID":"11U67leV","properties":{"formattedCitation":"(Altemeyer, 1981)","plainCitation":"(Altemeyer, 1981)","noteIndex":0},"citationItems":[{"id":7398,"uris":["http://zotero.org/users/1687755/items/NAVR8ZRF"],"uri":["http://zotero.org/users/1687755/items/NAVR8ZRF"],"itemData":{"id":7398,"type":"book","title":"Right-wing authoritarianism","publisher":"University of Manitoba press","author":[{"family":"Altemeyer","given":"Bob"}],"issued":{"date-parts":[["1981"]]}}}],"schema":"https://github.com/citation-style-language/schema/raw/master/csl-citation.json"} </w:instrText>
      </w:r>
      <w:r w:rsidR="00846D0E">
        <w:rPr>
          <w:lang w:val="en-IE"/>
        </w:rPr>
        <w:fldChar w:fldCharType="separate"/>
      </w:r>
      <w:r w:rsidR="00846D0E">
        <w:rPr>
          <w:noProof/>
          <w:lang w:val="en-IE"/>
        </w:rPr>
        <w:t>(Altemeyer, 1981)</w:t>
      </w:r>
      <w:r w:rsidR="00846D0E">
        <w:rPr>
          <w:lang w:val="en-IE"/>
        </w:rPr>
        <w:fldChar w:fldCharType="end"/>
      </w:r>
      <w:r w:rsidR="005850EF" w:rsidRPr="00DE7309">
        <w:rPr>
          <w:lang w:val="en-IE"/>
        </w:rPr>
        <w:t xml:space="preserve">, Rosenberg Self-Esteem Scale </w:t>
      </w:r>
      <w:r w:rsidR="00846D0E">
        <w:rPr>
          <w:lang w:val="en-IE"/>
        </w:rPr>
        <w:fldChar w:fldCharType="begin"/>
      </w:r>
      <w:r w:rsidR="00237120">
        <w:rPr>
          <w:lang w:val="en-IE"/>
        </w:rPr>
        <w:instrText xml:space="preserve"> ADDIN ZOTERO_ITEM CSL_CITATION {"citationID":"Xh0C8iTU","properties":{"formattedCitation":"(Rosenberg, 1965)","plainCitation":"(Rosenberg, 1965)","noteIndex":0},"citationItems":[{"id":7396,"uris":["http://zotero.org/users/1687755/items/ES2GJ5SR"],"uri":["http://zotero.org/users/1687755/items/ES2GJ5SR"],"itemData":{"id":7396,"type":"book","title":"Society and the adolescent self-image","publisher":"Princeton University Press","publisher-place":"Princeton, NJ","event-place":"Princeton, NJ","author":[{"family":"Rosenberg","given":"Morris"}],"issued":{"date-parts":[["1965"]]}}}],"schema":"https://github.com/citation-style-language/schema/raw/master/csl-citation.json"} </w:instrText>
      </w:r>
      <w:r w:rsidR="00846D0E">
        <w:rPr>
          <w:lang w:val="en-IE"/>
        </w:rPr>
        <w:fldChar w:fldCharType="separate"/>
      </w:r>
      <w:r w:rsidR="00237120">
        <w:rPr>
          <w:noProof/>
          <w:lang w:val="en-IE"/>
        </w:rPr>
        <w:t>(Rosenberg, 1965)</w:t>
      </w:r>
      <w:r w:rsidR="00846D0E">
        <w:rPr>
          <w:lang w:val="en-IE"/>
        </w:rPr>
        <w:fldChar w:fldCharType="end"/>
      </w:r>
      <w:r w:rsidR="005850EF" w:rsidRPr="00DE7309">
        <w:rPr>
          <w:lang w:val="en-IE"/>
        </w:rPr>
        <w:t xml:space="preserve">, Self-Monitoring Scale </w:t>
      </w:r>
      <w:r w:rsidR="00237120">
        <w:rPr>
          <w:lang w:val="en-IE"/>
        </w:rPr>
        <w:fldChar w:fldCharType="begin"/>
      </w:r>
      <w:r w:rsidR="00237120">
        <w:rPr>
          <w:lang w:val="en-IE"/>
        </w:rPr>
        <w:instrText xml:space="preserve"> ADDIN ZOTERO_ITEM CSL_CITATION {"citationID":"S8BMkZ5U","properties":{"formattedCitation":"(Snyder, 1987)","plainCitation":"(Snyder, 1987)","noteIndex":0},"citationItems":[{"id":7395,"uris":["http://zotero.org/users/1687755/items/RNN5ZLSF"],"uri":["http://zotero.org/users/1687755/items/RNN5ZLSF"],"itemData":{"id":7395,"type":"book","title":"Public appearances, Private realities: The psychology of self-monitoring.","publisher":"WH Freeman/Times Books/Henry Holt &amp; Co","author":[{"family":"Snyder","given":"Mark"}],"issued":{"date-parts":[["1987"]]}}}],"schema":"https://github.com/citation-style-language/schema/raw/master/csl-citation.json"} </w:instrText>
      </w:r>
      <w:r w:rsidR="00237120">
        <w:rPr>
          <w:lang w:val="en-IE"/>
        </w:rPr>
        <w:fldChar w:fldCharType="separate"/>
      </w:r>
      <w:r w:rsidR="00237120">
        <w:rPr>
          <w:noProof/>
          <w:lang w:val="en-IE"/>
        </w:rPr>
        <w:t>(Snyder, 1987)</w:t>
      </w:r>
      <w:r w:rsidR="00237120">
        <w:rPr>
          <w:lang w:val="en-IE"/>
        </w:rPr>
        <w:fldChar w:fldCharType="end"/>
      </w:r>
      <w:r w:rsidR="005850EF" w:rsidRPr="00DE7309">
        <w:rPr>
          <w:lang w:val="en-IE"/>
        </w:rPr>
        <w:t>, Social Dominance Orientation</w:t>
      </w:r>
      <w:r w:rsidR="00237120">
        <w:rPr>
          <w:lang w:val="en-IE"/>
        </w:rPr>
        <w:t xml:space="preserve"> </w:t>
      </w:r>
      <w:r w:rsidR="00237120">
        <w:rPr>
          <w:lang w:val="en-IE"/>
        </w:rPr>
        <w:fldChar w:fldCharType="begin"/>
      </w:r>
      <w:r w:rsidR="00237120">
        <w:rPr>
          <w:lang w:val="en-IE"/>
        </w:rPr>
        <w:instrText xml:space="preserve"> ADDIN ZOTERO_ITEM CSL_CITATION {"citationID":"cFnidVtr","properties":{"formattedCitation":"(scale number 4: Pratto, Sidanius, Stallworth, &amp; Malle, 1994)","plainCitation":"(scale number 4: Pratto, Sidanius, Stallworth, &amp; Malle, 1994)","noteIndex":0},"citationItems":[{"id":7388,"uris":["http://zotero.org/users/1687755/items/BCBJH9MB"],"uri":["http://zotero.org/users/1687755/items/BCBJH9MB"],"itemData":{"id":7388,"type":"article-journal","title":"Social dominance orientation: A personality variable predicting social and political attitudes.","container-title":"Journal of personality and social psychology","page":"741","volume":"67","issue":"4","author":[{"family":"Pratto","given":"Felicia"},{"family":"Sidanius","given":"Jim"},{"family":"Stallworth","given":"Lisa M"},{"family":"Malle","given":"Bertram F"}],"issued":{"date-parts":[["1994"]]}},"prefix":"scale number 4: "}],"schema":"https://github.com/citation-style-language/schema/raw/master/csl-citation.json"} </w:instrText>
      </w:r>
      <w:r w:rsidR="00237120">
        <w:rPr>
          <w:lang w:val="en-IE"/>
        </w:rPr>
        <w:fldChar w:fldCharType="separate"/>
      </w:r>
      <w:r w:rsidR="00237120">
        <w:rPr>
          <w:noProof/>
          <w:lang w:val="en-IE"/>
        </w:rPr>
        <w:t>(scale number 4: Pratto, Sidanius, Stallworth, &amp; Malle, 1994)</w:t>
      </w:r>
      <w:r w:rsidR="00237120">
        <w:rPr>
          <w:lang w:val="en-IE"/>
        </w:rPr>
        <w:fldChar w:fldCharType="end"/>
      </w:r>
      <w:r w:rsidR="005850EF" w:rsidRPr="00DE7309">
        <w:rPr>
          <w:lang w:val="en-IE"/>
        </w:rPr>
        <w:t xml:space="preserve">, and Spheres of Control Battery </w:t>
      </w:r>
      <w:r w:rsidR="00237120">
        <w:rPr>
          <w:lang w:val="en-IE"/>
        </w:rPr>
        <w:fldChar w:fldCharType="begin"/>
      </w:r>
      <w:r w:rsidR="00C5672C">
        <w:rPr>
          <w:lang w:val="en-IE"/>
        </w:rPr>
        <w:instrText xml:space="preserve"> ADDIN ZOTERO_ITEM CSL_CITATION {"citationID":"3gQUAZ74","properties":{"formattedCitation":"(D. Paulhus, 1983; split into interpersonal control vs. personal efficacy subscales)","plainCitation":"(D. Paulhus, 1983; split into interpersonal control vs. personal efficacy subscales)","dontUpdate":true,"noteIndex":0},"citationItems":[{"id":8388,"uris":["http://zotero.org/users/1687755/items/SN2PNSXH"],"uri":["http://zotero.org/users/1687755/items/SN2PNSXH"],"itemData":{"id":8388,"type":"article-journal","title":"Sphere-specific measures of perceived control","container-title":"Journal of Personality and Social Psychology","page":"1253-1265","volume":"44","issue":"6","source":"APA PsycNET","abstract":"Proposes that individual differences in perceived control be partitioned into components associated with 3 primary spheres of behavior: (a) personal efficacy (control over the nonsocial environment as in personal achievement), (b) interpersonal control (control over other people in dyads and groups), and (c) sociopolitical control (control over social and political events and institutions). Assessment instruments are presented for measuring perceived control in each of these 3 spheres. Using data from 87 undergraduates, a 3-factor structural model was tested using confirmatory factor analysis, and the results are strongly supportive. The scales have impressive convergent and discriminant validity in relation to other individual difference measures. Evidence from several laboratory and field studies by the author and colleagues (e.g., see record 1981-01340-001) is reviewed to support the predictive validity of the 3 scales. (43 ref) (PsycINFO Database Record (c) 2016 APA, all rights reserved)","DOI":"10.1037/0022-3514.44.6.1253","ISSN":"1939-1315(Electronic),0022-3514(Print)","author":[{"family":"Paulhus","given":"Delroy"}],"issued":{"date-parts":[["1983"]]}},"suffix":"; split into interpersonal control vs. personal efficacy subscales"}],"schema":"https://github.com/citation-style-language/schema/raw/master/csl-citation.json"} </w:instrText>
      </w:r>
      <w:r w:rsidR="00237120">
        <w:rPr>
          <w:lang w:val="en-IE"/>
        </w:rPr>
        <w:fldChar w:fldCharType="separate"/>
      </w:r>
      <w:r w:rsidR="00D85DAD">
        <w:rPr>
          <w:noProof/>
          <w:lang w:val="en-IE"/>
        </w:rPr>
        <w:t>(</w:t>
      </w:r>
      <w:r w:rsidR="004776E1">
        <w:rPr>
          <w:noProof/>
          <w:lang w:val="en-IE"/>
        </w:rPr>
        <w:t>Paulhus, 1983; split into interpersonal control vs. personal efficacy subscales)</w:t>
      </w:r>
      <w:r w:rsidR="00237120">
        <w:rPr>
          <w:lang w:val="en-IE"/>
        </w:rPr>
        <w:fldChar w:fldCharType="end"/>
      </w:r>
      <w:r w:rsidR="005850EF" w:rsidRPr="00DE7309">
        <w:rPr>
          <w:lang w:val="en-IE"/>
        </w:rPr>
        <w:t xml:space="preserve">. </w:t>
      </w:r>
    </w:p>
    <w:p w14:paraId="28F52784" w14:textId="3F1FCE91" w:rsidR="00781D36" w:rsidRPr="00315094" w:rsidRDefault="00DE2F62" w:rsidP="00781D36">
      <w:pPr>
        <w:pStyle w:val="Normal1"/>
        <w:contextualSpacing w:val="0"/>
        <w:rPr>
          <w:lang w:val="en-US"/>
        </w:rPr>
      </w:pPr>
      <w:r w:rsidRPr="00DE7309">
        <w:rPr>
          <w:lang w:val="en-US"/>
        </w:rPr>
        <w:lastRenderedPageBreak/>
        <w:t>Fourteen of the full scales</w:t>
      </w:r>
      <w:r w:rsidR="00781D36" w:rsidRPr="00DE7309">
        <w:rPr>
          <w:lang w:val="en-US"/>
        </w:rPr>
        <w:t xml:space="preserve"> have previously been employed in a published article or book chapter, whereas one was not (i.e., </w:t>
      </w:r>
      <w:r w:rsidR="00376830">
        <w:rPr>
          <w:lang w:val="en-US"/>
        </w:rPr>
        <w:t xml:space="preserve">it </w:t>
      </w:r>
      <w:r w:rsidR="00781D36" w:rsidRPr="00DE7309">
        <w:rPr>
          <w:lang w:val="en-US"/>
        </w:rPr>
        <w:t>was author created: the I</w:t>
      </w:r>
      <w:r w:rsidR="00781D36" w:rsidRPr="00315094">
        <w:rPr>
          <w:lang w:val="en-US"/>
        </w:rPr>
        <w:t xml:space="preserve">ntuitions about Controllability and Accessibility of Thoughts scales). In cases where a measure was previously published, its psychometric properties had been examined to at least some extent, with one exception </w:t>
      </w:r>
      <w:r w:rsidR="00781D36" w:rsidRPr="00315094">
        <w:rPr>
          <w:lang w:val="en-US"/>
        </w:rPr>
        <w:fldChar w:fldCharType="begin"/>
      </w:r>
      <w:r w:rsidR="00427094">
        <w:rPr>
          <w:lang w:val="en-US"/>
        </w:rPr>
        <w:instrText xml:space="preserve"> ADDIN ZOTERO_ITEM CSL_CITATION {"citationID":"HBhQTAQw","properties":{"formattedCitation":"(i.e., the Bayesian Racism Scale has been used to make theoretical conclusions without a published validation study: Uhlmann et al., 2010)","plainCitation":"(i.e., the Bayesian Racism Scale has been used to make theoretical conclusions without a published validation study: Uhlmann et al., 2010)","noteIndex":0},"citationItems":[{"id":7978,"uris":["http://zotero.org/users/1687755/items/PTPNXVX8"],"uri":["http://zotero.org/users/1687755/items/PTPNXVX8"],"itemData":{"id":7978,"type":"article-journal","title":"The Motives Underlying Stereotype-Based Discrimination Against Members of Stigmatized Groups","container-title":"Social Justice Research","page":"1-16","volume":"23","issue":"1","source":"link-springer-com.jproxy.nuim.ie","abstract":"We argue that the motivations that underlie stereotype-based discrimination against racial minorities and other stigmatized groups often fail to meet standard criteria for rational judgments. Stereotyping of such groups is often driven by threats to one’s self-esteem and a desire to rationalize inequality, and declines when the perceiver is motivated to be accurate. Also, Bayesian racism—the belief that it is rational to discriminate against individuals based on stereotypes about their racial group—correlates highly with negative feelings toward minorities and the desire to keep low-status groups in their place, and correlates negatively with indices of rational thinking. The motives that drive social judgments call into question whether people engage in stereotype-based discrimination for rational reasons.","DOI":"10.1007/s11211-010-0110-7","ISSN":"0885-7466, 1573-6725","journalAbbreviation":"Soc Just Res","language":"en","author":[{"family":"Uhlmann","given":"E. L."},{"family":"Brescoll","given":"Victoria"},{"family":"Machery","given":"Eduardo"}],"issued":{"date-parts":[["2010",3,1]]}},"prefix":"i.e., the Bayesian Racism Scale has been used to make theoretical conclusions without a published validation study: "}],"schema":"https://github.com/citation-style-language/schema/raw/master/csl-citation.json"} </w:instrText>
      </w:r>
      <w:r w:rsidR="00781D36" w:rsidRPr="00315094">
        <w:rPr>
          <w:lang w:val="en-US"/>
        </w:rPr>
        <w:fldChar w:fldCharType="separate"/>
      </w:r>
      <w:r w:rsidR="00427094">
        <w:rPr>
          <w:lang w:val="en-US"/>
        </w:rPr>
        <w:t>(i.e., the Bayesian Racism Scale has been used to make theoretical conclusions without a published validation study: Uhlmann et al., 2010)</w:t>
      </w:r>
      <w:r w:rsidR="00781D36" w:rsidRPr="00315094">
        <w:rPr>
          <w:lang w:val="en-US"/>
        </w:rPr>
        <w:fldChar w:fldCharType="end"/>
      </w:r>
      <w:r w:rsidR="00781D36" w:rsidRPr="00315094">
        <w:rPr>
          <w:lang w:val="en-US"/>
        </w:rPr>
        <w:t xml:space="preserve">. Overall, the </w:t>
      </w:r>
      <w:r w:rsidR="00DE7309">
        <w:rPr>
          <w:lang w:val="en-US"/>
        </w:rPr>
        <w:t xml:space="preserve">full </w:t>
      </w:r>
      <w:r w:rsidR="00781D36" w:rsidRPr="00315094">
        <w:rPr>
          <w:lang w:val="en-US"/>
        </w:rPr>
        <w:t>scales employed between 6 and 44 items (</w:t>
      </w:r>
      <w:r w:rsidR="00781D36" w:rsidRPr="00315094">
        <w:rPr>
          <w:i/>
          <w:lang w:val="en-US"/>
        </w:rPr>
        <w:t>M</w:t>
      </w:r>
      <w:r w:rsidR="00781D36" w:rsidRPr="00315094">
        <w:rPr>
          <w:lang w:val="en-US"/>
        </w:rPr>
        <w:t xml:space="preserve"> = 19.5, </w:t>
      </w:r>
      <w:r w:rsidR="00781D36" w:rsidRPr="00315094">
        <w:rPr>
          <w:i/>
          <w:lang w:val="en-US"/>
        </w:rPr>
        <w:t>SD</w:t>
      </w:r>
      <w:r w:rsidR="00781D36" w:rsidRPr="00315094">
        <w:rPr>
          <w:lang w:val="en-US"/>
        </w:rPr>
        <w:t xml:space="preserve"> = 11.8), and between 1 and 5 subscales (</w:t>
      </w:r>
      <w:r w:rsidR="00781D36" w:rsidRPr="00315094">
        <w:rPr>
          <w:i/>
          <w:lang w:val="en-US"/>
        </w:rPr>
        <w:t>M</w:t>
      </w:r>
      <w:r w:rsidR="00781D36" w:rsidRPr="00315094">
        <w:rPr>
          <w:lang w:val="en-US"/>
        </w:rPr>
        <w:t xml:space="preserve"> = 1.7, </w:t>
      </w:r>
      <w:r w:rsidR="00781D36" w:rsidRPr="00315094">
        <w:rPr>
          <w:i/>
          <w:lang w:val="en-US"/>
        </w:rPr>
        <w:t>SD</w:t>
      </w:r>
      <w:r w:rsidR="00781D36" w:rsidRPr="00315094">
        <w:rPr>
          <w:lang w:val="en-US"/>
        </w:rPr>
        <w:t xml:space="preserve"> = 1.4). All scales employed the same response format, a Likert scale ranging from 1 (</w:t>
      </w:r>
      <w:r w:rsidR="00781D36" w:rsidRPr="00315094">
        <w:rPr>
          <w:i/>
          <w:lang w:val="en-US"/>
        </w:rPr>
        <w:t>strongly disagree</w:t>
      </w:r>
      <w:r w:rsidR="00781D36" w:rsidRPr="00315094">
        <w:rPr>
          <w:lang w:val="en-US"/>
        </w:rPr>
        <w:t>) to 6 (</w:t>
      </w:r>
      <w:r w:rsidR="00781D36" w:rsidRPr="00315094">
        <w:rPr>
          <w:i/>
          <w:lang w:val="en-US"/>
        </w:rPr>
        <w:t>strongly agree</w:t>
      </w:r>
      <w:r w:rsidR="00781D36" w:rsidRPr="00315094">
        <w:rPr>
          <w:lang w:val="en-US"/>
        </w:rPr>
        <w:t xml:space="preserve">), which, in some cases, differed from the measure’s original response format. Note that in cases where more significant modifications were made (i.e., from a dichotomous to Likert response format), this was carried out based on the recommendations of research elsewhere in the literature </w:t>
      </w:r>
      <w:r w:rsidR="00781D36" w:rsidRPr="00315094">
        <w:rPr>
          <w:lang w:val="en-US"/>
        </w:rPr>
        <w:fldChar w:fldCharType="begin"/>
      </w:r>
      <w:r w:rsidR="00427094">
        <w:rPr>
          <w:lang w:val="en-US"/>
        </w:rPr>
        <w:instrText xml:space="preserve"> ADDIN ZOTERO_ITEM CSL_CITATION {"citationID":"xQVwrfbx","properties":{"formattedCitation":"(Dalbert et al., 2001; St\\uc0\\u246{}ber, Dette, &amp; Musch, 2002)","plainCitation":"(Dalbert et al., 2001; Stöber, Dette, &amp; Musch, 2002)","noteIndex":0},"citationItems":[{"id":"sVxYeCS6/4Y2O5U8w","uris":["http://zotero.org/users/1687755/items/MANNHL2U"],"uri":["http://zotero.org/users/1687755/items/MANNHL2U"],"itemData":{"id":7392,"type":"article-journal","title":"A just and an unjust world: Structure and validity of different world beliefs","container-title":"Personality and Individual Differences","page":"561–577","volume":"30","issue":"4","author":[{"family":"Dalbert","given":"Claudia"},{"family":"Lipkus","given":"Isaac M"},{"family":"Sallay","given":"Hedvig"},{"family":"Goch","given":"Irene"}],"issued":{"date-parts":[["2001"]]}}},{"id":8308,"uris":["http://zotero.org/users/1687755/items/3LLVL2H8"],"uri":["http://zotero.org/users/1687755/items/3LLVL2H8"],"itemData":{"id":8308,"type":"article-journal","title":"Comparing continuous and dichotomous scoring of the balanced inventory of desirable responding","container-title":"Journal of Personality Assessment","page":"370-389","volume":"78","issue":"2","source":"PubMed","abstract":"The Balanced Inventory of Desirable Responding (BIDR; Paulhus, 1994) is a widely used instrument to measure the 2 components of social desirability: self-deceptive enhancement and impression management. With respect to scoring of the BIDR, Paulhus (1994) authorized 2 methods, namely continuous scoring (all answers on the continuous answer scale are counted) and dichotomous scoring (only extreme answers are counted). In this article, we report 3 studies with student samples, and continuous and dichotomous scoring of BIDR subscales are compared with respect to reliability, convergent validity, sensitivity to instructional variations, and correlations with personality. Across studies, the scores from continuous scoring (continuous scores) showed higher Cronbach's alphas than those from dichotomous scoring (dichotomous scores). Moreover, continuous scores showed higher convergent correlations with other measures of social desirability and more consistent effects with self-presentation instructions (fake-good vs. fake-bad instructions). Finally, continuous self-deceptive enhancement scores showed higher correlations with those traits of the Five-factor model for which substantial correlations were expected (i.e., Neuroticism, Extraversion, and Conscientiousness). Consequently, these findings indicate that continuous scoring may be preferable to dichotomous scoring when assessing socially desirable responding with the BIDR.","DOI":"10.1207/S15327752JPA7802_10","ISSN":"0022-3891","note":"PMID: 12067199","journalAbbreviation":"J Pers Assess","language":"eng","author":[{"family":"Stöber","given":"Joachim"},{"family":"Dette","given":"Dorothea E."},{"family":"Musch","given":"Jochen"}],"issued":{"date-parts":[["2002",4]]}}}],"schema":"https://github.com/citation-style-language/schema/raw/master/csl-citation.json"} </w:instrText>
      </w:r>
      <w:r w:rsidR="00781D36" w:rsidRPr="00315094">
        <w:rPr>
          <w:lang w:val="en-US"/>
        </w:rPr>
        <w:fldChar w:fldCharType="separate"/>
      </w:r>
      <w:r w:rsidR="00427094" w:rsidRPr="00427094">
        <w:rPr>
          <w:lang w:val="en-US"/>
        </w:rPr>
        <w:t>(Dalbert et al., 2001; Stöber, Dette, &amp; Musch, 2002)</w:t>
      </w:r>
      <w:r w:rsidR="00781D36" w:rsidRPr="00315094">
        <w:rPr>
          <w:lang w:val="en-US"/>
        </w:rPr>
        <w:fldChar w:fldCharType="end"/>
      </w:r>
      <w:r w:rsidR="00781D36" w:rsidRPr="00315094">
        <w:rPr>
          <w:lang w:val="en-US"/>
        </w:rPr>
        <w:t xml:space="preserve">. A minority of items in several measures was also subject to wording adjustments to make them more appropriate for a general rather than student sample (see Supplementary Materials on OSF). </w:t>
      </w:r>
    </w:p>
    <w:p w14:paraId="5FF9B304" w14:textId="77777777" w:rsidR="00781D36" w:rsidRPr="00315094" w:rsidRDefault="00781D36" w:rsidP="00781D36">
      <w:pPr>
        <w:pStyle w:val="Heading1"/>
      </w:pPr>
      <w:bookmarkStart w:id="5" w:name="_6uo91mamckwy" w:colFirst="0" w:colLast="0"/>
      <w:bookmarkEnd w:id="5"/>
      <w:r w:rsidRPr="00315094">
        <w:t>Procedure</w:t>
      </w:r>
    </w:p>
    <w:p w14:paraId="095585E9" w14:textId="77777777" w:rsidR="00781D36" w:rsidRPr="00315094" w:rsidRDefault="00781D36" w:rsidP="00781D36">
      <w:pPr>
        <w:pStyle w:val="Normal1"/>
        <w:contextualSpacing w:val="0"/>
        <w:rPr>
          <w:lang w:val="en-US"/>
        </w:rPr>
      </w:pPr>
      <w:r w:rsidRPr="00315094">
        <w:rPr>
          <w:lang w:val="en-US"/>
        </w:rPr>
        <w:t>In what follows we provide a brief overview of the Attitudes 2.0 study</w:t>
      </w:r>
      <w:r>
        <w:rPr>
          <w:lang w:val="en-US"/>
        </w:rPr>
        <w:t xml:space="preserve"> </w:t>
      </w:r>
      <w:r>
        <w:rPr>
          <w:lang w:val="en-US"/>
        </w:rPr>
        <w:fldChar w:fldCharType="begin"/>
      </w:r>
      <w:r>
        <w:rPr>
          <w:lang w:val="en-US"/>
        </w:rPr>
        <w:instrText xml:space="preserve"> ADDIN ZOTERO_ITEM CSL_CITATION {"citationID":"uUrjGjf5","properties":{"formattedCitation":"(for a more detailed description see Hussey et al., 2018)","plainCitation":"(for a more detailed description see Hussey et al., 2018)","noteIndex":0},"citationItems":[{"id":8356,"uris":["http://zotero.org/users/1687755/items/VXGL928H"],"uri":["http://zotero.org/users/1687755/items/VXGL928H"],"itemData":{"id":8356,"type":"article-journal","title":"Attitudes 2.0: A large dataset for investigating relations among implicit and explicit attitudes and identity","container-title":"Unpublished manuscript","URL":"https://osf.io/pcjwf","author":[{"family":"Hussey","given":"Ian"},{"family":"Hughes","given":"Sean"},{"family":"Lai","given":"Calvin K."},{"family":"Ebersole","given":"Charles R."},{"family":"Axt","given":"Jordan R."},{"family":"Nosek","given":"Brian A."}],"issued":{"date-parts":[["2018"]]}},"prefix":"for a more detailed description see "}],"schema":"https://github.com/citation-style-language/schema/raw/master/csl-citation.json"} </w:instrText>
      </w:r>
      <w:r>
        <w:rPr>
          <w:lang w:val="en-US"/>
        </w:rPr>
        <w:fldChar w:fldCharType="separate"/>
      </w:r>
      <w:r>
        <w:rPr>
          <w:noProof/>
          <w:lang w:val="en-US"/>
        </w:rPr>
        <w:t>(for a more detailed description see Hussey et al., 2018)</w:t>
      </w:r>
      <w:r>
        <w:rPr>
          <w:lang w:val="en-US"/>
        </w:rPr>
        <w:fldChar w:fldCharType="end"/>
      </w:r>
      <w:r w:rsidRPr="00315094">
        <w:rPr>
          <w:lang w:val="en-US"/>
        </w:rPr>
        <w:t xml:space="preserve">. Prior to the study participants navigated to the Project Implicit research website on their own accord, created a unique login name and password, and provided demographic information. Those assigned to the Attitudes 2.0 study then provided informed consent, and completed one Implicit Association Test </w:t>
      </w:r>
      <w:r w:rsidRPr="00315094">
        <w:rPr>
          <w:lang w:val="en-US"/>
        </w:rPr>
        <w:fldChar w:fldCharType="begin"/>
      </w:r>
      <w:r w:rsidRPr="00315094">
        <w:rPr>
          <w:lang w:val="en-US"/>
        </w:rPr>
        <w:instrText xml:space="preserve"> ADDIN ZOTERO_ITEM CSL_CITATION {"citationID":"rLB25LNU","properties":{"formattedCitation":"(Greenwald, McGhee, &amp; Schwartz, 1998)","plainCitation":"(Greenwald, McGhee, &amp; Schwartz, 1998)","noteIndex":0},"citationItems":[{"id":123,"uris":["http://zotero.org/users/1687755/items/DAREVDNK"],"uri":["http://zotero.org/users/1687755/items/DAREVDNK"],"itemData":{"id":123,"type":"article-journal","title":"Measuring individual differences in implicit cognition: the Implicit Association Test","container-title":"Journal of personality and social psychology","page":"1464-1480","volume":"74","issue":"6","source":"NCBI PubMed","abstract":"An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subjects).","DOI":"10.1037/0022-3514.74.6.1464","ISSN":"0022-3514","note":"PMID: 9654756","shortTitle":"Measuring individual differences in implicit cognition","journalAbbreviation":"J Pers Soc Psychol","language":"eng","author":[{"family":"Greenwald","given":"Anthony G."},{"family":"McGhee","given":"D E"},{"family":"Schwartz","given":"J L"}],"issued":{"date-parts":[["1998",6]]}}}],"schema":"https://github.com/citation-style-language/schema/raw/master/csl-citation.json"} </w:instrText>
      </w:r>
      <w:r w:rsidRPr="00315094">
        <w:rPr>
          <w:lang w:val="en-US"/>
        </w:rPr>
        <w:fldChar w:fldCharType="separate"/>
      </w:r>
      <w:r w:rsidRPr="00315094">
        <w:rPr>
          <w:lang w:val="en-US"/>
        </w:rPr>
        <w:t>(Greenwald, McGhee, &amp; Schwartz, 1998)</w:t>
      </w:r>
      <w:r w:rsidRPr="00315094">
        <w:rPr>
          <w:lang w:val="en-US"/>
        </w:rPr>
        <w:fldChar w:fldCharType="end"/>
      </w:r>
      <w:r w:rsidRPr="00315094">
        <w:rPr>
          <w:lang w:val="en-US"/>
        </w:rPr>
        <w:t xml:space="preserve"> and a subset of self-report measures from a battery which asked about the same attitude domain as probed in the IAT. Both IAT and self-report measures centered on one of 95 attitude domains. Each domain consisted of two concept categories </w:t>
      </w:r>
      <w:r>
        <w:rPr>
          <w:lang w:val="en-US"/>
        </w:rPr>
        <w:t xml:space="preserve">that were </w:t>
      </w:r>
      <w:r w:rsidRPr="00315094">
        <w:rPr>
          <w:lang w:val="en-US"/>
        </w:rPr>
        <w:t xml:space="preserve">related to </w:t>
      </w:r>
      <w:r w:rsidRPr="00315094">
        <w:rPr>
          <w:lang w:val="en-US"/>
        </w:rPr>
        <w:lastRenderedPageBreak/>
        <w:t xml:space="preserve">either social groups, political ideologies, preferences, or popular concepts from the wider culture (e.g., African-Americans vs. European Americans, Democrats vs. Republicans, Coffee vs. Tea, and Lord of the Rings vs. Harry Potter). Following the IAT and self-reported ratings, participants were randomly assigned to complete one of the twenty individual difference self-report measures. </w:t>
      </w:r>
    </w:p>
    <w:p w14:paraId="30FEECE0" w14:textId="77777777" w:rsidR="00781D36" w:rsidRPr="00315094" w:rsidRDefault="00781D36" w:rsidP="00781D36">
      <w:pPr>
        <w:pStyle w:val="Normal1"/>
        <w:contextualSpacing w:val="0"/>
        <w:rPr>
          <w:lang w:val="en-US"/>
        </w:rPr>
      </w:pPr>
      <w:r w:rsidRPr="00315094">
        <w:rPr>
          <w:lang w:val="en-US"/>
        </w:rPr>
        <w:t xml:space="preserve">In the current study we only made use of data from the demographics questionnaire (age, gender, and English fluency) and individual difference measures. Given that people only completed a small subset of the total available measures in any one session, repeat participation in the Attitudes 2.0 study was allowed. No restrictions were placed on the time between experimental sessions (i.e., individuals could compete one session immediately after another or up to several years apart). Two final points are worth noting. First, participants had an approximately 5% chance of completing the same scale across a subsequent session and we used the data from this subset to assess test-retest reliability. Second, recall that five scales were subdivided into two for the purpose of the study (e.g., the Big Five Inventory). For scales that were split into two parts, participants also had an approximately 5% chance of completing the second half of that scale across a subsequent session. Note that this meant that no test-retest analyses were possible for the full scales. Data from this subset was pooled to assess the structural validity of the entire scale, using only participants who completed both of the two experimental sessions within one day. In what follows, we will refer to both the split and (recombined) full scales as ‘scales’. Where an original scale was split into two halves, we report analyses for both of the separate halves as well as the full scale. </w:t>
      </w:r>
    </w:p>
    <w:p w14:paraId="3ED20DD0" w14:textId="77777777" w:rsidR="00781D36" w:rsidRPr="00315094" w:rsidRDefault="00781D36" w:rsidP="00781D36">
      <w:pPr>
        <w:pStyle w:val="Heading1"/>
      </w:pPr>
      <w:bookmarkStart w:id="6" w:name="_qaort72umb3n" w:colFirst="0" w:colLast="0"/>
      <w:bookmarkEnd w:id="6"/>
      <w:r w:rsidRPr="00315094">
        <w:lastRenderedPageBreak/>
        <w:t>Results</w:t>
      </w:r>
    </w:p>
    <w:p w14:paraId="1B68C67F" w14:textId="77777777" w:rsidR="00781D36" w:rsidRPr="00315094" w:rsidRDefault="00781D36" w:rsidP="00781D36">
      <w:pPr>
        <w:pStyle w:val="Heading2"/>
      </w:pPr>
      <w:bookmarkStart w:id="7" w:name="_pdagtlqyq1lr" w:colFirst="0" w:colLast="0"/>
      <w:bookmarkEnd w:id="7"/>
      <w:r w:rsidRPr="00315094">
        <w:t xml:space="preserve">Data Preparation </w:t>
      </w:r>
    </w:p>
    <w:p w14:paraId="1D93B920" w14:textId="77777777" w:rsidR="00781D36" w:rsidRPr="00315094" w:rsidRDefault="00781D36" w:rsidP="00781D36">
      <w:pPr>
        <w:pStyle w:val="Normal1"/>
        <w:contextualSpacing w:val="0"/>
        <w:rPr>
          <w:lang w:val="en-US"/>
        </w:rPr>
      </w:pPr>
      <w:r w:rsidRPr="00315094">
        <w:rPr>
          <w:lang w:val="en-US"/>
        </w:rPr>
        <w:t xml:space="preserve">Analyses were conducted on data obtained from the first experimental session in which a participant completed a given scale, with the exception of test-retest </w:t>
      </w:r>
      <w:r>
        <w:rPr>
          <w:lang w:val="en-US"/>
        </w:rPr>
        <w:t xml:space="preserve">reliability, </w:t>
      </w:r>
      <w:r w:rsidRPr="00315094">
        <w:rPr>
          <w:lang w:val="en-US"/>
        </w:rPr>
        <w:t>which involved the first two sessions. Reverse scoring of items was conducted according to the recommendations of each scale’s original publication.</w:t>
      </w:r>
    </w:p>
    <w:p w14:paraId="4731C2F0" w14:textId="77777777" w:rsidR="00781D36" w:rsidRPr="00315094" w:rsidRDefault="00781D36" w:rsidP="00781D36">
      <w:pPr>
        <w:pStyle w:val="Heading2"/>
      </w:pPr>
      <w:bookmarkStart w:id="8" w:name="_pm37ta9kur42" w:colFirst="0" w:colLast="0"/>
      <w:bookmarkEnd w:id="8"/>
      <w:r w:rsidRPr="00315094">
        <w:t>Analytic Strategy</w:t>
      </w:r>
    </w:p>
    <w:p w14:paraId="5B104182" w14:textId="43820888" w:rsidR="00781D36" w:rsidRPr="00315094" w:rsidRDefault="00781D36" w:rsidP="00B0181E">
      <w:pPr>
        <w:pStyle w:val="Normal1"/>
        <w:contextualSpacing w:val="0"/>
        <w:rPr>
          <w:lang w:val="en-US"/>
        </w:rPr>
      </w:pPr>
      <w:r w:rsidRPr="00315094">
        <w:rPr>
          <w:lang w:val="en-US"/>
        </w:rPr>
        <w:t xml:space="preserve">For each scale, we calculated both distribution information and multiple metrics of structural validity following the recommendations of Flake et al. </w:t>
      </w:r>
      <w:r w:rsidRPr="00315094">
        <w:rPr>
          <w:lang w:val="en-US"/>
        </w:rPr>
        <w:fldChar w:fldCharType="begin"/>
      </w:r>
      <w:r w:rsidRPr="00315094">
        <w:rPr>
          <w:lang w:val="en-US"/>
        </w:rPr>
        <w:instrText xml:space="preserve"> ADDIN ZOTERO_ITEM CSL_CITATION {"citationID":"TX2wHp5E","properties":{"formattedCitation":"(2017)","plainCitation":"(2017)","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K."},{"family":"Pek","given":"Jolynn"},{"family":"Hehman","given":"Eric"}],"issued":{"date-parts":[["2017",5]]}},"suppress-author":true}],"schema":"https://github.com/citation-style-language/schema/raw/master/csl-citation.json"} </w:instrText>
      </w:r>
      <w:r w:rsidRPr="00315094">
        <w:rPr>
          <w:lang w:val="en-US"/>
        </w:rPr>
        <w:fldChar w:fldCharType="separate"/>
      </w:r>
      <w:r w:rsidRPr="00315094">
        <w:rPr>
          <w:lang w:val="en-US"/>
        </w:rPr>
        <w:t>(2017)</w:t>
      </w:r>
      <w:r w:rsidRPr="00315094">
        <w:rPr>
          <w:lang w:val="en-US"/>
        </w:rPr>
        <w:fldChar w:fldCharType="end"/>
      </w:r>
      <w:r w:rsidRPr="00315094">
        <w:rPr>
          <w:lang w:val="en-US"/>
        </w:rPr>
        <w:t xml:space="preserve"> and Revelle and Condon </w:t>
      </w:r>
      <w:r w:rsidRPr="00315094">
        <w:rPr>
          <w:lang w:val="en-US"/>
        </w:rPr>
        <w:fldChar w:fldCharType="begin"/>
      </w:r>
      <w:r w:rsidRPr="00315094">
        <w:rPr>
          <w:lang w:val="en-US"/>
        </w:rPr>
        <w:instrText xml:space="preserve"> ADDIN ZOTERO_ITEM CSL_CITATION {"citationID":"xlQbz2Vp","properties":{"formattedCitation":"(Revelle &amp; Condon, 2018; see Table 2)","plainCitation":"(Revelle &amp; Condon, 2018; see Table 2)","noteIndex":0},"citationItems":[{"id":8108,"uris":["http://zotero.org/users/1687755/items/L4SKKPRX"],"uri":["http://zotero.org/users/1687755/items/L4SKKPRX"],"itemData":{"id":8108,"type":"article-journal","title":"Reliability from α to ω: A Tutorial","container-title":"Under review","source":"Zotero","abstract":"Reliability is a fundamental problem for measurement in all of science. Although deﬁned in multiple ways, and estimated in even more ways, the basic concepts are straight forward and need to be understood by methodologists as well as practioners. Reliability theory is not just for the psychometrician estimating latent variables, it is for everyone who wants to make inferences from measures of individuals or of groups. Easy to use, open source software is applied to examples of real data, and comparisons are made between the many types of reliability.","DOI":"10.31234/osf.io/2y3w9","note":"Preprint available at https://psyarxiv.com/2y3w9/","language":"en","author":[{"family":"Revelle","given":"William"},{"family":"Condon","given":"David"}],"issued":{"date-parts":[["2018"]]}},"suffix":"; see Table 2"}],"schema":"https://github.com/citation-style-language/schema/raw/master/csl-citation.json"} </w:instrText>
      </w:r>
      <w:r w:rsidRPr="00315094">
        <w:rPr>
          <w:lang w:val="en-US"/>
        </w:rPr>
        <w:fldChar w:fldCharType="separate"/>
      </w:r>
      <w:r w:rsidRPr="00315094">
        <w:rPr>
          <w:lang w:val="en-US"/>
        </w:rPr>
        <w:t>(Revelle &amp; Condon, 2018; see Table 2)</w:t>
      </w:r>
      <w:r w:rsidRPr="00315094">
        <w:rPr>
          <w:lang w:val="en-US"/>
        </w:rPr>
        <w:fldChar w:fldCharType="end"/>
      </w:r>
      <w:r w:rsidRPr="00315094">
        <w:rPr>
          <w:lang w:val="en-US"/>
        </w:rPr>
        <w:t xml:space="preserve">. Distribution information (mean, standard deviation, skewness, &amp; kurtosis) was calculated from each scale’s sum scores. All analyses were implemented using the R packages lavaan </w:t>
      </w:r>
      <w:r w:rsidRPr="00315094">
        <w:rPr>
          <w:lang w:val="en-US"/>
        </w:rPr>
        <w:fldChar w:fldCharType="begin"/>
      </w:r>
      <w:r w:rsidRPr="00315094">
        <w:rPr>
          <w:lang w:val="en-US"/>
        </w:rPr>
        <w:instrText xml:space="preserve"> ADDIN ZOTERO_ITEM CSL_CITATION {"citationID":"Yfcv5eLn","properties":{"formattedCitation":"(Rosseel, 2012)","plainCitation":"(Rosseel, 2012)","noteIndex":0},"citationItems":[{"id":3217,"uris":["http://zotero.org/users/1687755/items/4G584XRR"],"uri":["http://zotero.org/users/1687755/items/4G584XRR"],"itemData":{"id":3217,"type":"article-journal","title":"lavaan: An R package for structural equation modeling","container-title":"Journal of Statistical Software","page":"1–36","volume":"48","issue":"2","source":"Google Scholar","DOI":"10.18637/jss.v048.i02","shortTitle":"lavaan","author":[{"family":"Rosseel","given":"Yves"}],"issued":{"date-parts":[["2012"]]}}}],"schema":"https://github.com/citation-style-language/schema/raw/master/csl-citation.json"} </w:instrText>
      </w:r>
      <w:r w:rsidRPr="00315094">
        <w:rPr>
          <w:lang w:val="en-US"/>
        </w:rPr>
        <w:fldChar w:fldCharType="separate"/>
      </w:r>
      <w:r w:rsidRPr="00315094">
        <w:rPr>
          <w:lang w:val="en-US"/>
        </w:rPr>
        <w:t>(Rosseel, 2012)</w:t>
      </w:r>
      <w:r w:rsidRPr="00315094">
        <w:rPr>
          <w:lang w:val="en-US"/>
        </w:rPr>
        <w:fldChar w:fldCharType="end"/>
      </w:r>
      <w:r w:rsidRPr="00315094">
        <w:rPr>
          <w:lang w:val="en-US"/>
        </w:rPr>
        <w:t xml:space="preserve"> and semTools </w:t>
      </w:r>
      <w:r w:rsidRPr="00315094">
        <w:rPr>
          <w:lang w:val="en-US"/>
        </w:rPr>
        <w:fldChar w:fldCharType="begin"/>
      </w:r>
      <w:r>
        <w:rPr>
          <w:lang w:val="en-US"/>
        </w:rPr>
        <w:instrText xml:space="preserve"> ADDIN ZOTERO_ITEM CSL_CITATION {"citationID":"GcXopz8m","properties":{"formattedCitation":"(Jorgensen et al., 2018)","plainCitation":"(Jorgensen et al., 2018)","noteIndex":0},"citationItems":[{"id":8198,"uris":["http://zotero.org/users/1687755/items/UFTSDBUU"],"uri":["http://zotero.org/users/1687755/items/UFTSDBUU"],"itemData":{"id":8198,"type":"book","title":"semTools: Useful tools for structural equation modeling","URL":"https://CRAN.R-project.org/package=semTools","author":[{"family":"Jorgensen","given":"D.T."},{"family":"Pornprasertmanit","given":"S"},{"family":"Schoemann","given":"M.A."},{"family":"Rosseel","given":"Y"},{"family":"Miller","given":"P"},{"family":"Quick","given":"C"},{"family":"Garnier-Villarreal","given":"M"}],"issued":{"date-parts":[["2018"]]}}}],"schema":"https://github.com/citation-style-language/schema/raw/master/csl-citation.json"} </w:instrText>
      </w:r>
      <w:r w:rsidRPr="00315094">
        <w:rPr>
          <w:lang w:val="en-US"/>
        </w:rPr>
        <w:fldChar w:fldCharType="separate"/>
      </w:r>
      <w:r>
        <w:rPr>
          <w:lang w:val="en-US"/>
        </w:rPr>
        <w:t>(Jorgensen et al., 2018)</w:t>
      </w:r>
      <w:r w:rsidRPr="00315094">
        <w:rPr>
          <w:lang w:val="en-US"/>
        </w:rPr>
        <w:fldChar w:fldCharType="end"/>
      </w:r>
      <w:r w:rsidRPr="00315094">
        <w:rPr>
          <w:lang w:val="en-US"/>
        </w:rPr>
        <w:t xml:space="preserve">. Confidence intervals were bootstrapped via the case removal and quantile method using 1000 resamples, and were implemented using the R package broom </w:t>
      </w:r>
      <w:r w:rsidRPr="00315094">
        <w:rPr>
          <w:lang w:val="en-US"/>
        </w:rPr>
        <w:fldChar w:fldCharType="begin"/>
      </w:r>
      <w:r w:rsidR="00A320A5">
        <w:rPr>
          <w:lang w:val="en-US"/>
        </w:rPr>
        <w:instrText xml:space="preserve"> ADDIN ZOTERO_ITEM CSL_CITATION {"citationID":"mN5n4bwF","properties":{"formattedCitation":"(D. Robinson, 2015)","plainCitation":"(D. Robinson, 2015)","dontUpdate":true,"noteIndex":0},"citationItems":[{"id":8340,"uris":["http://zotero.org/users/1687755/items/GHFR7T3R"],"uri":["http://zotero.org/users/1687755/items/GHFR7T3R"],"itemData":{"id":8340,"type":"book","title":"broom: Convert statistical analysis objects from R into tidy format","URL":"https://github.com/tidymodels/broom","author":[{"family":"Robinson","given":"David"}],"issued":{"date-parts":[["2015"]]}}}],"schema":"https://github.com/citation-style-language/schema/raw/master/csl-citation.json"} </w:instrText>
      </w:r>
      <w:r w:rsidRPr="00315094">
        <w:rPr>
          <w:lang w:val="en-US"/>
        </w:rPr>
        <w:fldChar w:fldCharType="separate"/>
      </w:r>
      <w:r w:rsidR="005F1240">
        <w:rPr>
          <w:lang w:val="en-US"/>
        </w:rPr>
        <w:t>(Robinson, 2015)</w:t>
      </w:r>
      <w:r w:rsidRPr="00315094">
        <w:rPr>
          <w:lang w:val="en-US"/>
        </w:rPr>
        <w:fldChar w:fldCharType="end"/>
      </w:r>
      <w:r w:rsidRPr="00315094">
        <w:rPr>
          <w:lang w:val="en-US"/>
        </w:rPr>
        <w:t xml:space="preserve">. </w:t>
      </w:r>
      <w:r w:rsidR="00B0181E">
        <w:rPr>
          <w:lang w:val="en-US"/>
        </w:rPr>
        <w:t xml:space="preserve">All code to reproduce our analyses </w:t>
      </w:r>
      <w:r w:rsidR="005850EF">
        <w:rPr>
          <w:lang w:val="en-US"/>
        </w:rPr>
        <w:t>is</w:t>
      </w:r>
      <w:r w:rsidR="00B0181E" w:rsidRPr="00315094">
        <w:rPr>
          <w:lang w:val="en-US"/>
        </w:rPr>
        <w:t xml:space="preserve"> available on the Open Science </w:t>
      </w:r>
      <w:r w:rsidR="00B0181E" w:rsidRPr="003D7847">
        <w:rPr>
          <w:lang w:val="en-US"/>
        </w:rPr>
        <w:t>Framework (</w:t>
      </w:r>
      <w:hyperlink r:id="rId12" w:history="1">
        <w:r w:rsidR="00B0181E" w:rsidRPr="003D7847">
          <w:rPr>
            <w:rStyle w:val="Hyperlink"/>
            <w:color w:val="auto"/>
            <w:u w:val="none"/>
            <w:lang w:val="en-US"/>
          </w:rPr>
          <w:t>osf.io/23rzk</w:t>
        </w:r>
      </w:hyperlink>
      <w:r w:rsidR="00B0181E" w:rsidRPr="003D7847">
        <w:rPr>
          <w:lang w:val="en-US"/>
        </w:rPr>
        <w:t>).</w:t>
      </w:r>
    </w:p>
    <w:p w14:paraId="19AE0DA4" w14:textId="0BC0FC46" w:rsidR="00781D36" w:rsidRPr="00315094" w:rsidRDefault="00781D36" w:rsidP="00781D36">
      <w:pPr>
        <w:pStyle w:val="Normal1"/>
        <w:contextualSpacing w:val="0"/>
        <w:rPr>
          <w:lang w:val="en-US"/>
        </w:rPr>
      </w:pPr>
      <w:r>
        <w:rPr>
          <w:lang w:val="en-US"/>
        </w:rPr>
        <w:t>The use of</w:t>
      </w:r>
      <w:r w:rsidRPr="00315094">
        <w:rPr>
          <w:lang w:val="en-US"/>
        </w:rPr>
        <w:t xml:space="preserve"> cutoff values for decision making has both potential benefits and costs, and should be interpreted with caution </w:t>
      </w:r>
      <w:r w:rsidRPr="00315094">
        <w:rPr>
          <w:lang w:val="en-US"/>
        </w:rPr>
        <w:fldChar w:fldCharType="begin"/>
      </w:r>
      <w:r w:rsidRPr="00315094">
        <w:rPr>
          <w:lang w:val="en-US"/>
        </w:rPr>
        <w:instrText xml:space="preserve"> ADDIN ZOTERO_ITEM CSL_CITATION {"citationID":"YvBH2985","properties":{"formattedCitation":"(Hu &amp; Bentler, 1999)","plainCitation":"(Hu &amp; Bentler, 1999)","noteIndex":0},"citationItems":[{"id":2734,"uris":["http://zotero.org/users/1687755/items/QEVPE4I8"],"uri":["http://zotero.org/users/1687755/items/QEVPE4I8"],"itemData":{"id":2734,"type":"article-journal","title":"Cutoff criteria for fit indexes in covariance structure analysis: Conventional criteria versus new alternatives","container-title":"Structural Equation Modeling: A Multidisciplinary Journal","page":"1-55","volume":"6","issue":"1","source":"Taylor and Francis+NEJM","abstract":"This article examines the adequacy of the “rules of thumb” conventional cutoff criteria and several new alternatives for various fit indexes used to evaluate model fit in practice. Using a 2</w:instrText>
      </w:r>
      <w:r w:rsidRPr="00315094">
        <w:rPr>
          <w:rFonts w:ascii="Academy Engraved LET" w:hAnsi="Academy Engraved LET" w:cs="Academy Engraved LET"/>
          <w:lang w:val="en-US"/>
        </w:rPr>
        <w:instrText>‐</w:instrText>
      </w:r>
      <w:r w:rsidRPr="00315094">
        <w:rPr>
          <w:lang w:val="en-US"/>
        </w:rPr>
        <w:instrText>index presentation strategy, which includes using the maximum likelihood (ML)</w:instrText>
      </w:r>
      <w:r w:rsidRPr="00315094">
        <w:rPr>
          <w:rFonts w:ascii="Academy Engraved LET" w:hAnsi="Academy Engraved LET" w:cs="Academy Engraved LET"/>
          <w:lang w:val="en-US"/>
        </w:rPr>
        <w:instrText>‐</w:instrText>
      </w:r>
      <w:r w:rsidRPr="00315094">
        <w:rPr>
          <w:lang w:val="en-US"/>
        </w:rPr>
        <w:instrText>based standardized root mean squared residual (SRMR) and supplementing it with either Tucker</w:instrText>
      </w:r>
      <w:r w:rsidRPr="00315094">
        <w:rPr>
          <w:rFonts w:ascii="Academy Engraved LET" w:hAnsi="Academy Engraved LET" w:cs="Academy Engraved LET"/>
          <w:lang w:val="en-US"/>
        </w:rPr>
        <w:instrText>‐</w:instrText>
      </w:r>
      <w:r w:rsidRPr="00315094">
        <w:rPr>
          <w:lang w:val="en-US"/>
        </w:rPr>
        <w:instrText>Lewis Index (TLI), Bollen's (1989) Fit Index (BL89), Relative Noncentrality Index (RNI), Comparative Fit Index (CFI), Gamma Hat, McDonald's Centrality Index (Mc), or root mean squared error of approximation (RMSEA), various combinations of cutoff values from selected ranges of cutoff criteria for the ML</w:instrText>
      </w:r>
      <w:r w:rsidRPr="00315094">
        <w:rPr>
          <w:rFonts w:ascii="Academy Engraved LET" w:hAnsi="Academy Engraved LET" w:cs="Academy Engraved LET"/>
          <w:lang w:val="en-US"/>
        </w:rPr>
        <w:instrText>‐</w:instrText>
      </w:r>
      <w:r w:rsidRPr="00315094">
        <w:rPr>
          <w:lang w:val="en-US"/>
        </w:rPr>
        <w:instrText>based SRMR and a given supplemental fit index were used to calculate rejection rates for various types of true</w:instrText>
      </w:r>
      <w:r w:rsidRPr="00315094">
        <w:rPr>
          <w:rFonts w:ascii="Academy Engraved LET" w:hAnsi="Academy Engraved LET" w:cs="Academy Engraved LET"/>
          <w:lang w:val="en-US"/>
        </w:rPr>
        <w:instrText>‐</w:instrText>
      </w:r>
      <w:r w:rsidRPr="00315094">
        <w:rPr>
          <w:lang w:val="en-US"/>
        </w:rPr>
        <w:instrText>population and misspecified models; that is, models with misspecified factor covariance(s) and models with misspecified factor loading(s). The results suggest that, for the ML method, a cutoff value close to .95 for TLI, BL89, CFI, RNI, and Gamma Hat; a cutoff value close to .90 for Mc; a cutoff value close to .08 for SRMR; and a cutoff value close to .06 for RMSEA are needed before we can conclude that there is a relatively good fit between the hypothesized model and the observed data. Furthermore, the 2</w:instrText>
      </w:r>
      <w:r w:rsidRPr="00315094">
        <w:rPr>
          <w:rFonts w:ascii="Academy Engraved LET" w:hAnsi="Academy Engraved LET" w:cs="Academy Engraved LET"/>
          <w:lang w:val="en-US"/>
        </w:rPr>
        <w:instrText>‐</w:instrText>
      </w:r>
      <w:r w:rsidRPr="00315094">
        <w:rPr>
          <w:lang w:val="en-US"/>
        </w:rPr>
        <w:instrText>index presentation strategy is required to reject reasonable proportions of various types of true</w:instrText>
      </w:r>
      <w:r w:rsidRPr="00315094">
        <w:rPr>
          <w:rFonts w:ascii="Academy Engraved LET" w:hAnsi="Academy Engraved LET" w:cs="Academy Engraved LET"/>
          <w:lang w:val="en-US"/>
        </w:rPr>
        <w:instrText>‐</w:instrText>
      </w:r>
      <w:r w:rsidRPr="00315094">
        <w:rPr>
          <w:lang w:val="en-US"/>
        </w:rPr>
        <w:instrText>population and misspecified models. Finally, using the proposed cutoff criteria, the ML</w:instrText>
      </w:r>
      <w:r w:rsidRPr="00315094">
        <w:rPr>
          <w:rFonts w:ascii="Academy Engraved LET" w:hAnsi="Academy Engraved LET" w:cs="Academy Engraved LET"/>
          <w:lang w:val="en-US"/>
        </w:rPr>
        <w:instrText>‐</w:instrText>
      </w:r>
      <w:r w:rsidRPr="00315094">
        <w:rPr>
          <w:lang w:val="en-US"/>
        </w:rPr>
        <w:instrText>based TLI, Mc, and RMSEA tend to overreject true</w:instrText>
      </w:r>
      <w:r w:rsidRPr="00315094">
        <w:rPr>
          <w:rFonts w:ascii="Academy Engraved LET" w:hAnsi="Academy Engraved LET" w:cs="Academy Engraved LET"/>
          <w:lang w:val="en-US"/>
        </w:rPr>
        <w:instrText>‐</w:instrText>
      </w:r>
      <w:r w:rsidRPr="00315094">
        <w:rPr>
          <w:lang w:val="en-US"/>
        </w:rPr>
        <w:instrText xml:space="preserve">population models at small sample size and thus are less preferable when sample size is small.","DOI":"10.1080/10705519909540118","ISSN":"1070-5511","shortTitle":"Cutoff criteria for fit indexes in covariance structure analysis","author":[{"family":"Hu","given":"Li-tze"},{"family":"Bentler","given":"Peter M."}],"issued":{"date-parts":[["1999",1,1]]}}}],"schema":"https://github.com/citation-style-language/schema/raw/master/csl-citation.json"} </w:instrText>
      </w:r>
      <w:r w:rsidRPr="00315094">
        <w:rPr>
          <w:lang w:val="en-US"/>
        </w:rPr>
        <w:fldChar w:fldCharType="separate"/>
      </w:r>
      <w:r w:rsidRPr="00315094">
        <w:rPr>
          <w:lang w:val="en-US"/>
        </w:rPr>
        <w:t>(Hu &amp; Bentler, 1999)</w:t>
      </w:r>
      <w:r w:rsidRPr="00315094">
        <w:rPr>
          <w:lang w:val="en-US"/>
        </w:rPr>
        <w:fldChar w:fldCharType="end"/>
      </w:r>
      <w:r w:rsidRPr="00315094">
        <w:rPr>
          <w:lang w:val="en-US"/>
        </w:rPr>
        <w:t xml:space="preserve">. We report full results for all tests in full in order to allow researchers to apply their own decision making methods if they so wish </w:t>
      </w:r>
      <w:r w:rsidRPr="00315094">
        <w:rPr>
          <w:lang w:val="en-US"/>
        </w:rPr>
        <w:fldChar w:fldCharType="begin"/>
      </w:r>
      <w:r w:rsidRPr="00315094">
        <w:rPr>
          <w:lang w:val="en-US"/>
        </w:rPr>
        <w:instrText xml:space="preserve"> ADDIN ZOTERO_ITEM CSL_CITATION {"citationID":"EXoyURBA","properties":{"formattedCitation":"(Vandenberg &amp; Lance, 2000)","plainCitation":"(Vandenberg &amp; Lance, 2000)","noteIndex":0},"citationItems":[{"id":8089,"uris":["http://zotero.org/users/1687755/items/62LA8Z8V"],"uri":["http://zotero.org/users/1687755/items/62LA8Z8V"],"itemData":{"id":8089,"type":"article-journal","title":"A review and synthesis of the measurement invariance literature: Suggestions, practices, and recommendations for organizational research","container-title":"Organizational Research Methods","page":"4-70","volume":"3","issue":"1","source":"Crossref","DOI":"10.1177/109442810031002","ISSN":"1094-4281, 1552-7425","shortTitle":"A Review and Synthesis of the Measurement Invariance Literature","language":"en","author":[{"family":"Vandenberg","given":"Robert J."},{"family":"Lance","given":"Charles E."}],"issued":{"date-parts":[["2000",1]]}}}],"schema":"https://github.com/citation-style-language/schema/raw/master/csl-citation.json"} </w:instrText>
      </w:r>
      <w:r w:rsidRPr="00315094">
        <w:rPr>
          <w:lang w:val="en-US"/>
        </w:rPr>
        <w:fldChar w:fldCharType="separate"/>
      </w:r>
      <w:r w:rsidRPr="00315094">
        <w:rPr>
          <w:lang w:val="en-US"/>
        </w:rPr>
        <w:t>(Vandenberg &amp; Lance, 2000)</w:t>
      </w:r>
      <w:r w:rsidRPr="00315094">
        <w:rPr>
          <w:lang w:val="en-US"/>
        </w:rPr>
        <w:fldChar w:fldCharType="end"/>
      </w:r>
      <w:r w:rsidRPr="00315094">
        <w:rPr>
          <w:lang w:val="en-US"/>
        </w:rPr>
        <w:t>. Nonetheless, the decision to employ a scale or not in a future study is arguably a dichotomous decision, and therefore binary recommendations are therefore useful in many cases. This is particularly the case for researchers who do not have a background in psychometrics and want to know whether a scale is sufficiently valid or not for</w:t>
      </w:r>
      <w:r>
        <w:rPr>
          <w:lang w:val="en-US"/>
        </w:rPr>
        <w:t xml:space="preserve"> use based on others’ expertise:</w:t>
      </w:r>
      <w:r w:rsidRPr="00315094">
        <w:rPr>
          <w:lang w:val="en-US"/>
        </w:rPr>
        <w:t xml:space="preserve"> a situation that applies to many researchers in social and personality </w:t>
      </w:r>
      <w:r w:rsidRPr="00315094">
        <w:rPr>
          <w:lang w:val="en-US"/>
        </w:rPr>
        <w:lastRenderedPageBreak/>
        <w:t>psychology. We therefore apply common and recommended cutoff values to all metrics of structural validity in order to summari</w:t>
      </w:r>
      <w:r w:rsidR="00F726B9">
        <w:rPr>
          <w:lang w:val="en-US"/>
        </w:rPr>
        <w:t>ze</w:t>
      </w:r>
      <w:r w:rsidRPr="00315094">
        <w:rPr>
          <w:lang w:val="en-US"/>
        </w:rPr>
        <w:t xml:space="preserve"> and compare the relative validity of different scales and across different dimensions of structural validity. </w:t>
      </w:r>
    </w:p>
    <w:p w14:paraId="454E1841" w14:textId="059AB830" w:rsidR="00781D36" w:rsidRPr="00315094" w:rsidRDefault="00781D36" w:rsidP="00781D36">
      <w:pPr>
        <w:pStyle w:val="Normal1"/>
        <w:contextualSpacing w:val="0"/>
        <w:rPr>
          <w:lang w:val="en-US"/>
        </w:rPr>
      </w:pPr>
      <w:r w:rsidRPr="00315094">
        <w:rPr>
          <w:b/>
          <w:lang w:val="en-US"/>
        </w:rPr>
        <w:t>Consistency.</w:t>
      </w:r>
      <w:r w:rsidRPr="00315094">
        <w:rPr>
          <w:i/>
          <w:lang w:val="en-US"/>
        </w:rPr>
        <w:t xml:space="preserve"> </w:t>
      </w:r>
      <w:r w:rsidRPr="00315094">
        <w:rPr>
          <w:lang w:val="en-US"/>
        </w:rPr>
        <w:t xml:space="preserve">Given that Cronbach’s α is frequently argued to be misused and of limited utility </w:t>
      </w:r>
      <w:r w:rsidRPr="00315094">
        <w:rPr>
          <w:lang w:val="en-US"/>
        </w:rPr>
        <w:fldChar w:fldCharType="begin"/>
      </w:r>
      <w:r>
        <w:rPr>
          <w:lang w:val="en-US"/>
        </w:rPr>
        <w:instrText xml:space="preserve"> ADDIN ZOTERO_ITEM CSL_CITATION {"citationID":"kXI7Y1j9","properties":{"formattedCitation":"(Flake et al., 2017; Schmitt, 1996; Sijtsma, 2009)","plainCitation":"(Flake et al., 2017; Schmitt, 1996; Sijtsma, 2009)","noteIndex":0},"citationItems":[{"id":8055,"uris":["http://zotero.org/users/1687755/items/X2WI56UZ"],"uri":["http://zotero.org/users/1687755/items/X2WI56UZ"],"itemData":{"id":8055,"type":"article-journal","title":"Construct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id":8341,"uris":["http://zotero.org/users/1687755/items/GWND27SV"],"uri":["http://zotero.org/users/1687755/items/GWND27SV"],"itemData":{"id":8341,"type":"article-journal","title":"Uses and abuses of coefficient alpha","container-title":"Psychological Assessment","page":"350-353","volume":"8","issue":"4","source":"APA PsycNET","abstract":"The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DOI":"10.1037/1040-3590.8.4.350","ISSN":"1939-134X(Electronic),1040-3590(Print)","author":[{"family":"Schmitt","given":"Neal"}],"issued":{"date-parts":[["1996"]]}}},{"id":1713,"uris":["http://zotero.org/users/1687755/items/KKKZUHIC"],"uri":["http://zotero.org/users/1687755/items/KKKZUHIC"],"itemData":{"id":1713,"type":"article-journal","title":"On the Use, the Misuse, and the Very Limited Usefulness of Cronbach’s Alpha","container-title":"Psychometrika","page":"107-120","volume":"74","issue":"1","source":"PubMed Central","abstract":"This discussion paper argues that both the use of Cronbach’s alpha as a reliability estimate and as a measure of internal consistency suffer from major problems. First, alpha always has a value, which cannot be equal to the test score’s reliability given the interitem covariance matrix and the usual assumptions about measurement error. Second, in practice, alpha is used more often as a measure of the test’s internal consistency than as an estimate of reliability. However, it can be shown easily that alpha is unrelated to the internal structure of the test. It is further discussed that statistics based on a single test administration do not convey much information about the accuracy of individuals’ test performance. The paper ends with a list of conclusions about the usefulness of alpha.","DOI":"10.1007/s11336-008-9101-0","ISSN":"0033-3123","note":"PMID: 20037639\nPMCID: PMC2792363","journalAbbreviation":"Psychometrika","author":[{"family":"Sijtsma","given":"Klaas"}],"issued":{"date-parts":[["2009",3]]}}}],"schema":"https://github.com/citation-style-language/schema/raw/master/csl-citation.json"} </w:instrText>
      </w:r>
      <w:r w:rsidRPr="00315094">
        <w:rPr>
          <w:lang w:val="en-US"/>
        </w:rPr>
        <w:fldChar w:fldCharType="separate"/>
      </w:r>
      <w:r>
        <w:rPr>
          <w:lang w:val="en-US"/>
        </w:rPr>
        <w:t>(Flake et al., 2017; Schmitt, 1996; Sijtsma, 2009)</w:t>
      </w:r>
      <w:r w:rsidRPr="00315094">
        <w:rPr>
          <w:lang w:val="en-US"/>
        </w:rPr>
        <w:fldChar w:fldCharType="end"/>
      </w:r>
      <w:r w:rsidRPr="00315094">
        <w:rPr>
          <w:lang w:val="en-US"/>
        </w:rPr>
        <w:t>, we also provide two less frequently reported metrics of internal consistency: McDonald’s ω</w:t>
      </w:r>
      <w:r w:rsidRPr="00315094">
        <w:rPr>
          <w:i/>
          <w:vertAlign w:val="subscript"/>
          <w:lang w:val="en-US"/>
        </w:rPr>
        <w:t xml:space="preserve">t </w:t>
      </w:r>
      <w:r w:rsidRPr="00315094">
        <w:rPr>
          <w:lang w:val="en-US"/>
        </w:rPr>
        <w:t>(Omega total) and ω</w:t>
      </w:r>
      <w:r w:rsidRPr="00315094">
        <w:rPr>
          <w:i/>
          <w:vertAlign w:val="subscript"/>
          <w:lang w:val="en-US"/>
        </w:rPr>
        <w:t xml:space="preserve">h </w:t>
      </w:r>
      <w:r w:rsidRPr="00315094">
        <w:rPr>
          <w:lang w:val="en-US"/>
        </w:rPr>
        <w:fldChar w:fldCharType="begin"/>
      </w:r>
      <w:r w:rsidRPr="00315094">
        <w:rPr>
          <w:lang w:val="en-US"/>
        </w:rPr>
        <w:instrText xml:space="preserve"> ADDIN ZOTERO_ITEM CSL_CITATION {"citationID":"6agfTBrZ","properties":{"formattedCitation":"(Omega hierarchical; McDonald, 1999)","plainCitation":"(Omega hierarchical; McDonald, 1999)","noteIndex":0},"citationItems":[{"id":8344,"uris":["http://zotero.org/users/1687755/items/KIFYAJCA"],"uri":["http://zotero.org/users/1687755/items/KIFYAJCA"],"itemData":{"id":8344,"type":"chapter","title":"Test homogeneity, reliability, and generalizability","container-title":"Test theory: A unified approach","publisher":"Lawrence Erlbaum Associates","publisher-place":"Mahwah, NJ","page":"76–120","event-place":"Mahwah, NJ","author":[{"family":"McDonald","given":"R.P."}],"issued":{"date-parts":[["1999"]]}},"prefix":"Omega hierarchical;"}],"schema":"https://github.com/citation-style-language/schema/raw/master/csl-citation.json"} </w:instrText>
      </w:r>
      <w:r w:rsidRPr="00315094">
        <w:rPr>
          <w:lang w:val="en-US"/>
        </w:rPr>
        <w:fldChar w:fldCharType="separate"/>
      </w:r>
      <w:r w:rsidRPr="00315094">
        <w:rPr>
          <w:lang w:val="en-US"/>
        </w:rPr>
        <w:t>(Omega hierarchical; McDonald, 1999)</w:t>
      </w:r>
      <w:r w:rsidRPr="00315094">
        <w:rPr>
          <w:lang w:val="en-US"/>
        </w:rPr>
        <w:fldChar w:fldCharType="end"/>
      </w:r>
      <w:r w:rsidRPr="00315094">
        <w:rPr>
          <w:lang w:val="en-US"/>
        </w:rPr>
        <w:t>. ω</w:t>
      </w:r>
      <w:r w:rsidRPr="00315094">
        <w:rPr>
          <w:i/>
          <w:vertAlign w:val="subscript"/>
          <w:lang w:val="en-US"/>
        </w:rPr>
        <w:t>t</w:t>
      </w:r>
      <w:r w:rsidRPr="00315094">
        <w:rPr>
          <w:lang w:val="en-US"/>
        </w:rPr>
        <w:t xml:space="preserve"> provides a metric of total measure reliability, or the proportion of variance that is attributable to sources other than measurement error. ω</w:t>
      </w:r>
      <w:r w:rsidRPr="00315094">
        <w:rPr>
          <w:i/>
          <w:vertAlign w:val="subscript"/>
          <w:lang w:val="en-US"/>
        </w:rPr>
        <w:t>h</w:t>
      </w:r>
      <w:r w:rsidRPr="00315094">
        <w:rPr>
          <w:lang w:val="en-US"/>
        </w:rPr>
        <w:t xml:space="preserve"> provides a metric of factor saturation, or the proportion of variance that is attributable to a measure’s primary factor </w:t>
      </w:r>
      <w:r w:rsidRPr="00315094">
        <w:rPr>
          <w:lang w:val="en-US"/>
        </w:rPr>
        <w:fldChar w:fldCharType="begin"/>
      </w:r>
      <w:r w:rsidRPr="00315094">
        <w:rPr>
          <w:lang w:val="en-US"/>
        </w:rPr>
        <w:instrText xml:space="preserve"> ADDIN ZOTERO_ITEM CSL_CITATION {"citationID":"1ywDkmPF","properties":{"formattedCitation":"(rather than additional factors or method factors; see Revelle &amp; Condon, 2018)","plainCitation":"(rather than additional factors or method factors; see Revelle &amp; Condon, 2018)","noteIndex":0},"citationItems":[{"id":8108,"uris":["http://zotero.org/users/1687755/items/L4SKKPRX"],"uri":["http://zotero.org/users/1687755/items/L4SKKPRX"],"itemData":{"id":8108,"type":"article-journal","title":"Reliability from α to ω: A Tutorial","container-title":"Under review","source":"Zotero","abstract":"Reliability is a fundamental problem for measurement in all of science. Although deﬁned in multiple ways, and estimated in even more ways, the basic concepts are straight forward and need to be understood by methodologists as well as practioners. Reliability theory is not just for the psychometrician estimating latent variables, it is for everyone who wants to make inferences from measures of individuals or of groups. Easy to use, open source software is applied to examples of real data, and comparisons are made between the many types of reliability.","DOI":"10.31234/osf.io/2y3w9","note":"Preprint available at https://psyarxiv.com/2y3w9/","language":"en","author":[{"family":"Revelle","given":"William"},{"family":"Condon","given":"David"}],"issued":{"date-parts":[["2018"]]}},"prefix":"rather than additional factors or method factors; see "}],"schema":"https://github.com/citation-style-language/schema/raw/master/csl-citation.json"} </w:instrText>
      </w:r>
      <w:r w:rsidRPr="00315094">
        <w:rPr>
          <w:lang w:val="en-US"/>
        </w:rPr>
        <w:fldChar w:fldCharType="separate"/>
      </w:r>
      <w:r w:rsidRPr="00315094">
        <w:rPr>
          <w:lang w:val="en-US"/>
        </w:rPr>
        <w:t>(rather than additional factors or method factors; see Revelle &amp; Condon, 2018)</w:t>
      </w:r>
      <w:r w:rsidRPr="00315094">
        <w:rPr>
          <w:lang w:val="en-US"/>
        </w:rPr>
        <w:fldChar w:fldCharType="end"/>
      </w:r>
      <w:r>
        <w:rPr>
          <w:lang w:val="en-US"/>
        </w:rPr>
        <w:t>. We employed a</w:t>
      </w:r>
      <w:r w:rsidRPr="00315094">
        <w:rPr>
          <w:lang w:val="en-US"/>
        </w:rPr>
        <w:t xml:space="preserve"> cutoff value of ω</w:t>
      </w:r>
      <w:r w:rsidRPr="00315094">
        <w:rPr>
          <w:i/>
          <w:vertAlign w:val="subscript"/>
          <w:lang w:val="en-US"/>
        </w:rPr>
        <w:t>t</w:t>
      </w:r>
      <w:r w:rsidRPr="00315094">
        <w:rPr>
          <w:rFonts w:ascii="Gungsuh" w:eastAsia="Gungsuh" w:hAnsi="Gungsuh" w:cs="Gungsuh"/>
          <w:lang w:val="en-US"/>
        </w:rPr>
        <w:t xml:space="preserve"> </w:t>
      </w:r>
      <w:r w:rsidRPr="00DC1A64">
        <w:rPr>
          <w:rFonts w:asciiTheme="minorHAnsi" w:eastAsia="Gungsuh" w:hAnsiTheme="minorHAnsi" w:cstheme="minorHAnsi"/>
          <w:lang w:val="en-US"/>
        </w:rPr>
        <w:t xml:space="preserve">≥ 0.7 on the basis that this cutoff </w:t>
      </w:r>
      <w:r w:rsidR="00570B97">
        <w:rPr>
          <w:rFonts w:asciiTheme="minorHAnsi" w:eastAsia="Gungsuh" w:hAnsiTheme="minorHAnsi" w:cstheme="minorHAnsi"/>
          <w:lang w:val="en-US"/>
        </w:rPr>
        <w:t xml:space="preserve">is </w:t>
      </w:r>
      <w:r w:rsidRPr="00DC1A64">
        <w:rPr>
          <w:rFonts w:asciiTheme="minorHAnsi" w:eastAsia="Gungsuh" w:hAnsiTheme="minorHAnsi" w:cstheme="minorHAnsi"/>
          <w:lang w:val="en-US"/>
        </w:rPr>
        <w:t xml:space="preserve">typically used for </w:t>
      </w:r>
      <w:r w:rsidRPr="00DC1A64">
        <w:rPr>
          <w:rFonts w:asciiTheme="minorHAnsi" w:hAnsiTheme="minorHAnsi" w:cstheme="minorHAnsi"/>
          <w:lang w:val="en-US"/>
        </w:rPr>
        <w:t xml:space="preserve">α </w:t>
      </w:r>
      <w:r w:rsidR="00C932E0" w:rsidRPr="00DC1A64">
        <w:rPr>
          <w:rFonts w:asciiTheme="minorHAnsi" w:hAnsiTheme="minorHAnsi" w:cstheme="minorHAnsi"/>
          <w:lang w:val="en-US"/>
        </w:rPr>
        <w:t>and the two metrics</w:t>
      </w:r>
      <w:r w:rsidR="00C932E0">
        <w:rPr>
          <w:lang w:val="en-US"/>
        </w:rPr>
        <w:t xml:space="preserve"> employ the same scale </w:t>
      </w:r>
      <w:r>
        <w:rPr>
          <w:lang w:val="en-US"/>
        </w:rPr>
        <w:fldChar w:fldCharType="begin"/>
      </w:r>
      <w:r>
        <w:rPr>
          <w:lang w:val="en-US"/>
        </w:rPr>
        <w:instrText xml:space="preserve"> ADDIN ZOTERO_ITEM CSL_CITATION {"citationID":"zUDNHZYc","properties":{"formattedCitation":"(Nunnally &amp; Bernstein, 1994)","plainCitation":"(Nunnally &amp; Bernstein, 1994)","noteIndex":0},"citationItems":[{"id":8360,"uris":["http://zotero.org/users/1687755/items/G7ESHSYZ"],"uri":["http://zotero.org/users/1687755/items/G7ESHSYZ"],"itemData":{"id":8360,"type":"book","title":"Psychometric Theory","publisher":"McGraw-Hill","publisher-place":"NY","edition":"3rd edition","event-place":"NY","ISBN":"0-07-047849-X","author":[{"family":"Nunnally","given":"J"},{"family":"Bernstein","given":"I"}],"issued":{"date-parts":[["1994"]]}}}],"schema":"https://github.com/citation-style-language/schema/raw/master/csl-citation.json"} </w:instrText>
      </w:r>
      <w:r>
        <w:rPr>
          <w:lang w:val="en-US"/>
        </w:rPr>
        <w:fldChar w:fldCharType="separate"/>
      </w:r>
      <w:r>
        <w:rPr>
          <w:noProof/>
          <w:lang w:val="en-US"/>
        </w:rPr>
        <w:t>(Nunnally &amp; Bernstein, 1994)</w:t>
      </w:r>
      <w:r>
        <w:rPr>
          <w:lang w:val="en-US"/>
        </w:rPr>
        <w:fldChar w:fldCharType="end"/>
      </w:r>
      <w:r>
        <w:rPr>
          <w:lang w:val="en-US"/>
        </w:rPr>
        <w:t>.</w:t>
      </w:r>
    </w:p>
    <w:p w14:paraId="600560FC" w14:textId="4F8E17EB" w:rsidR="00781D36" w:rsidRPr="00315094" w:rsidRDefault="00781D36" w:rsidP="00781D36">
      <w:pPr>
        <w:pStyle w:val="Normal1"/>
        <w:contextualSpacing w:val="0"/>
        <w:rPr>
          <w:lang w:val="en-US"/>
        </w:rPr>
      </w:pPr>
      <w:r w:rsidRPr="00315094">
        <w:rPr>
          <w:b/>
          <w:lang w:val="en-US"/>
        </w:rPr>
        <w:t>Dependability and Stability.</w:t>
      </w:r>
      <w:r w:rsidRPr="00315094">
        <w:rPr>
          <w:lang w:val="en-US"/>
        </w:rPr>
        <w:t xml:space="preserve"> Test-retest reliability was estimated for that subset of participants with available data (</w:t>
      </w:r>
      <w:r w:rsidRPr="00315094">
        <w:rPr>
          <w:i/>
          <w:lang w:val="en-US"/>
        </w:rPr>
        <w:t xml:space="preserve">n </w:t>
      </w:r>
      <w:r w:rsidRPr="00315094">
        <w:rPr>
          <w:lang w:val="en-US"/>
        </w:rPr>
        <w:t xml:space="preserve">= 6422, 4.8%) using Pearson’s </w:t>
      </w:r>
      <w:r w:rsidRPr="00315094">
        <w:rPr>
          <w:i/>
          <w:lang w:val="en-US"/>
        </w:rPr>
        <w:t>r</w:t>
      </w:r>
      <w:r w:rsidRPr="00315094">
        <w:rPr>
          <w:lang w:val="en-US"/>
        </w:rPr>
        <w:t xml:space="preserve"> correlations. We calculated two forms of test-retest reliability based on the recommendations of Revelle and Condon </w:t>
      </w:r>
      <w:r w:rsidRPr="00315094">
        <w:rPr>
          <w:lang w:val="en-US"/>
        </w:rPr>
        <w:fldChar w:fldCharType="begin"/>
      </w:r>
      <w:r w:rsidRPr="00315094">
        <w:rPr>
          <w:lang w:val="en-US"/>
        </w:rPr>
        <w:instrText xml:space="preserve"> ADDIN ZOTERO_ITEM CSL_CITATION {"citationID":"NyWJzpcT","properties":{"formattedCitation":"(2018)","plainCitation":"(2018)","noteIndex":0},"citationItems":[{"id":8108,"uris":["http://zotero.org/users/1687755/items/L4SKKPRX"],"uri":["http://zotero.org/users/1687755/items/L4SKKPRX"],"itemData":{"id":8108,"type":"article-journal","title":"Reliability from α to ω: A Tutorial","container-title":"Under review","source":"Zotero","abstract":"Reliability is a fundamental problem for measurement in all of science. Although deﬁned in multiple ways, and estimated in even more ways, the basic concepts are straight forward and need to be understood by methodologists as well as practioners. Reliability theory is not just for the psychometrician estimating latent variables, it is for everyone who wants to make inferences from measures of individuals or of groups. Easy to use, open source software is applied to examples of real data, and comparisons are made between the many types of reliability.","DOI":"10.31234/osf.io/2y3w9","note":"Preprint available at https://psyarxiv.com/2y3w9/","language":"en","author":[{"family":"Revelle","given":"William"},{"family":"Condon","given":"David"}],"issued":{"date-parts":[["2018"]]}},"suppress-author":true}],"schema":"https://github.com/citation-style-language/schema/raw/master/csl-citation.json"} </w:instrText>
      </w:r>
      <w:r w:rsidRPr="00315094">
        <w:rPr>
          <w:lang w:val="en-US"/>
        </w:rPr>
        <w:fldChar w:fldCharType="separate"/>
      </w:r>
      <w:r w:rsidRPr="00315094">
        <w:rPr>
          <w:lang w:val="en-US"/>
        </w:rPr>
        <w:t>(2018)</w:t>
      </w:r>
      <w:r w:rsidRPr="00315094">
        <w:rPr>
          <w:lang w:val="en-US"/>
        </w:rPr>
        <w:fldChar w:fldCharType="end"/>
      </w:r>
      <w:r w:rsidRPr="00315094">
        <w:rPr>
          <w:lang w:val="en-US"/>
        </w:rPr>
        <w:t xml:space="preserve">. First, test-retest “dependability” was calculated using those participants who completed a scale twice within one hour. Second, test-retest “stability” was calculated using those participants who completed a scale twice with a period of between one day and one year between the two sessions. We employed a cutoff value of </w:t>
      </w:r>
      <w:r w:rsidRPr="00315094">
        <w:rPr>
          <w:i/>
          <w:lang w:val="en-US"/>
        </w:rPr>
        <w:t>r</w:t>
      </w:r>
      <w:r w:rsidRPr="00315094">
        <w:rPr>
          <w:rFonts w:ascii="Gungsuh" w:eastAsia="Gungsuh" w:hAnsi="Gungsuh" w:cs="Gungsuh"/>
          <w:lang w:val="en-US"/>
        </w:rPr>
        <w:t xml:space="preserve"> </w:t>
      </w:r>
      <w:r w:rsidRPr="00DC1A64">
        <w:rPr>
          <w:rFonts w:asciiTheme="minorHAnsi" w:eastAsia="Gungsuh" w:hAnsiTheme="minorHAnsi" w:cstheme="minorHAnsi"/>
          <w:lang w:val="en-US"/>
        </w:rPr>
        <w:t xml:space="preserve">≥ 0.7 for both test-retest dependability and </w:t>
      </w:r>
      <w:r w:rsidRPr="00DC1A64">
        <w:rPr>
          <w:rFonts w:asciiTheme="minorHAnsi" w:hAnsiTheme="minorHAnsi" w:cstheme="minorHAnsi"/>
          <w:lang w:val="en-US"/>
        </w:rPr>
        <w:t>stability based on comm</w:t>
      </w:r>
      <w:r w:rsidRPr="00315094">
        <w:rPr>
          <w:lang w:val="en-US"/>
        </w:rPr>
        <w:t>on rec</w:t>
      </w:r>
      <w:r>
        <w:rPr>
          <w:lang w:val="en-US"/>
        </w:rPr>
        <w:t xml:space="preserve">ommendations in the literature </w:t>
      </w:r>
      <w:r>
        <w:rPr>
          <w:lang w:val="en-US"/>
        </w:rPr>
        <w:fldChar w:fldCharType="begin"/>
      </w:r>
      <w:r w:rsidR="00507680">
        <w:rPr>
          <w:lang w:val="en-US"/>
        </w:rPr>
        <w:instrText xml:space="preserve"> ADDIN ZOTERO_ITEM CSL_CITATION {"citationID":"zRTP9PFy","properties":{"formattedCitation":"(Nunnally &amp; Bernstein, 1994)","plainCitation":"(Nunnally &amp; Bernstein, 1994)","noteIndex":0},"citationItems":[{"id":8360,"uris":["http://zotero.org/users/1687755/items/G7ESHSYZ"],"uri":["http://zotero.org/users/1687755/items/G7ESHSYZ"],"itemData":{"id":8360,"type":"book","title":"Psychometric Theory","publisher":"McGraw-Hill","publisher-place":"NY","edition":"3rd edition","event-place":"NY","ISBN":"0-07-047849-X","author":[{"family":"Nunnally","given":"J"},{"family":"Bernstein","given":"I"}],"issued":{"date-parts":[["1994"]]}}}],"schema":"https://github.com/citation-style-language/schema/raw/master/csl-citation.json"} </w:instrText>
      </w:r>
      <w:r>
        <w:rPr>
          <w:lang w:val="en-US"/>
        </w:rPr>
        <w:fldChar w:fldCharType="separate"/>
      </w:r>
      <w:r>
        <w:rPr>
          <w:noProof/>
          <w:lang w:val="en-US"/>
        </w:rPr>
        <w:t>(Nunnally &amp; Bernstein, 1994)</w:t>
      </w:r>
      <w:r>
        <w:rPr>
          <w:lang w:val="en-US"/>
        </w:rPr>
        <w:fldChar w:fldCharType="end"/>
      </w:r>
      <w:r w:rsidRPr="00315094">
        <w:rPr>
          <w:lang w:val="en-US"/>
        </w:rPr>
        <w:t>.</w:t>
      </w:r>
    </w:p>
    <w:p w14:paraId="4966888D" w14:textId="77777777" w:rsidR="00781D36" w:rsidRPr="00315094" w:rsidRDefault="00781D36" w:rsidP="00781D36">
      <w:pPr>
        <w:pStyle w:val="Normal1"/>
        <w:contextualSpacing w:val="0"/>
        <w:rPr>
          <w:lang w:val="en-US"/>
        </w:rPr>
      </w:pPr>
      <w:r w:rsidRPr="00315094">
        <w:rPr>
          <w:b/>
          <w:lang w:val="en-US"/>
        </w:rPr>
        <w:t>Factor structure.</w:t>
      </w:r>
      <w:r w:rsidRPr="00315094">
        <w:rPr>
          <w:lang w:val="en-US"/>
        </w:rPr>
        <w:t xml:space="preserve"> Due to the large number of scales, we employed a standardized analytic strategy which was informed based on recommended best practices </w:t>
      </w:r>
      <w:r w:rsidRPr="00315094">
        <w:rPr>
          <w:lang w:val="en-US"/>
        </w:rPr>
        <w:fldChar w:fldCharType="begin"/>
      </w:r>
      <w:r w:rsidRPr="00315094">
        <w:rPr>
          <w:lang w:val="en-US"/>
        </w:rPr>
        <w:instrText xml:space="preserve"> ADDIN ZOTERO_ITEM CSL_CITATION {"citationID":"1Od8gpdV","properties":{"formattedCitation":"(Hu &amp; Bentler, 1999)","plainCitation":"(Hu &amp; Bentler, 1999)","noteIndex":0},"citationItems":[{"id":2734,"uris":["http://zotero.org/users/1687755/items/QEVPE4I8"],"uri":["http://zotero.org/users/1687755/items/QEVPE4I8"],"itemData":{"id":2734,"type":"article-journal","title":"Cutoff criteria for fit indexes in covariance structure analysis: Conventional criteria versus new alternatives","container-title":"Structural Equation Modeling: A Multidisciplinary Journal","page":"1-55","volume":"6","issue":"1","source":"Taylor and Francis+NEJM","abstract":"This article examines the adequacy of the “rules of thumb” conventional cutoff criteria and several new alternatives for various fit indexes used to evaluate model fit in practice. Using a 2</w:instrText>
      </w:r>
      <w:r w:rsidRPr="00315094">
        <w:rPr>
          <w:rFonts w:ascii="Academy Engraved LET" w:hAnsi="Academy Engraved LET" w:cs="Academy Engraved LET"/>
          <w:lang w:val="en-US"/>
        </w:rPr>
        <w:instrText>‐</w:instrText>
      </w:r>
      <w:r w:rsidRPr="00315094">
        <w:rPr>
          <w:lang w:val="en-US"/>
        </w:rPr>
        <w:instrText>index presentation strategy, which includes using the maximum likelihood (ML)</w:instrText>
      </w:r>
      <w:r w:rsidRPr="00315094">
        <w:rPr>
          <w:rFonts w:ascii="Academy Engraved LET" w:hAnsi="Academy Engraved LET" w:cs="Academy Engraved LET"/>
          <w:lang w:val="en-US"/>
        </w:rPr>
        <w:instrText>‐</w:instrText>
      </w:r>
      <w:r w:rsidRPr="00315094">
        <w:rPr>
          <w:lang w:val="en-US"/>
        </w:rPr>
        <w:instrText>based standardized root mean squared residual (SRMR) and supplementing it with either Tucker</w:instrText>
      </w:r>
      <w:r w:rsidRPr="00315094">
        <w:rPr>
          <w:rFonts w:ascii="Academy Engraved LET" w:hAnsi="Academy Engraved LET" w:cs="Academy Engraved LET"/>
          <w:lang w:val="en-US"/>
        </w:rPr>
        <w:instrText>‐</w:instrText>
      </w:r>
      <w:r w:rsidRPr="00315094">
        <w:rPr>
          <w:lang w:val="en-US"/>
        </w:rPr>
        <w:instrText>Lewis Index (TLI), Bollen's (1989) Fit Index (BL89), Relative Noncentrality Index (RNI), Comparative Fit Index (CFI), Gamma Hat, McDonald's Centrality Index (Mc), or root mean squared error of approximation (RMSEA), various combinations of cutoff values from selected ranges of cutoff criteria for the ML</w:instrText>
      </w:r>
      <w:r w:rsidRPr="00315094">
        <w:rPr>
          <w:rFonts w:ascii="Academy Engraved LET" w:hAnsi="Academy Engraved LET" w:cs="Academy Engraved LET"/>
          <w:lang w:val="en-US"/>
        </w:rPr>
        <w:instrText>‐</w:instrText>
      </w:r>
      <w:r w:rsidRPr="00315094">
        <w:rPr>
          <w:lang w:val="en-US"/>
        </w:rPr>
        <w:instrText>based SRMR and a given supplemental fit index were used to calculate rejection rates for various types of true</w:instrText>
      </w:r>
      <w:r w:rsidRPr="00315094">
        <w:rPr>
          <w:rFonts w:ascii="Academy Engraved LET" w:hAnsi="Academy Engraved LET" w:cs="Academy Engraved LET"/>
          <w:lang w:val="en-US"/>
        </w:rPr>
        <w:instrText>‐</w:instrText>
      </w:r>
      <w:r w:rsidRPr="00315094">
        <w:rPr>
          <w:lang w:val="en-US"/>
        </w:rPr>
        <w:instrText>population and misspecified models; that is, models with misspecified factor covariance(s) and models with misspecified factor loading(s). The results suggest that, for the ML method, a cutoff value close to .95 for TLI, BL89, CFI, RNI, and Gamma Hat; a cutoff value close to .90 for Mc; a cutoff value close to .08 for SRMR; and a cutoff value close to .06 for RMSEA are needed before we can conclude that there is a relatively good fit between the hypothesized model and the observed data. Furthermore, the 2</w:instrText>
      </w:r>
      <w:r w:rsidRPr="00315094">
        <w:rPr>
          <w:rFonts w:ascii="Academy Engraved LET" w:hAnsi="Academy Engraved LET" w:cs="Academy Engraved LET"/>
          <w:lang w:val="en-US"/>
        </w:rPr>
        <w:instrText>‐</w:instrText>
      </w:r>
      <w:r w:rsidRPr="00315094">
        <w:rPr>
          <w:lang w:val="en-US"/>
        </w:rPr>
        <w:instrText>index presentation strategy is required to reject reasonable proportions of various types of true</w:instrText>
      </w:r>
      <w:r w:rsidRPr="00315094">
        <w:rPr>
          <w:rFonts w:ascii="Academy Engraved LET" w:hAnsi="Academy Engraved LET" w:cs="Academy Engraved LET"/>
          <w:lang w:val="en-US"/>
        </w:rPr>
        <w:instrText>‐</w:instrText>
      </w:r>
      <w:r w:rsidRPr="00315094">
        <w:rPr>
          <w:lang w:val="en-US"/>
        </w:rPr>
        <w:instrText>population and misspecified models. Finally, using the proposed cutoff criteria, the ML</w:instrText>
      </w:r>
      <w:r w:rsidRPr="00315094">
        <w:rPr>
          <w:rFonts w:ascii="Academy Engraved LET" w:hAnsi="Academy Engraved LET" w:cs="Academy Engraved LET"/>
          <w:lang w:val="en-US"/>
        </w:rPr>
        <w:instrText>‐</w:instrText>
      </w:r>
      <w:r w:rsidRPr="00315094">
        <w:rPr>
          <w:lang w:val="en-US"/>
        </w:rPr>
        <w:instrText>based TLI, Mc, and RMSEA tend to overreject true</w:instrText>
      </w:r>
      <w:r w:rsidRPr="00315094">
        <w:rPr>
          <w:rFonts w:ascii="Academy Engraved LET" w:hAnsi="Academy Engraved LET" w:cs="Academy Engraved LET"/>
          <w:lang w:val="en-US"/>
        </w:rPr>
        <w:instrText>‐</w:instrText>
      </w:r>
      <w:r w:rsidRPr="00315094">
        <w:rPr>
          <w:lang w:val="en-US"/>
        </w:rPr>
        <w:instrText xml:space="preserve">population models at small sample size and thus are less preferable when sample size is small.","DOI":"10.1080/10705519909540118","ISSN":"1070-5511","shortTitle":"Cutoff criteria for fit indexes in covariance structure analysis","author":[{"family":"Hu","given":"Li-tze"},{"family":"Bentler","given":"Peter M."}],"issued":{"date-parts":[["1999",1,1]]}}}],"schema":"https://github.com/citation-style-language/schema/raw/master/csl-citation.json"} </w:instrText>
      </w:r>
      <w:r w:rsidRPr="00315094">
        <w:rPr>
          <w:lang w:val="en-US"/>
        </w:rPr>
        <w:fldChar w:fldCharType="separate"/>
      </w:r>
      <w:r w:rsidRPr="00315094">
        <w:rPr>
          <w:lang w:val="en-US"/>
        </w:rPr>
        <w:t>(Hu &amp; Bentler, 1999)</w:t>
      </w:r>
      <w:r w:rsidRPr="00315094">
        <w:rPr>
          <w:lang w:val="en-US"/>
        </w:rPr>
        <w:fldChar w:fldCharType="end"/>
      </w:r>
      <w:r w:rsidRPr="00315094">
        <w:rPr>
          <w:lang w:val="en-US"/>
        </w:rPr>
        <w:t xml:space="preserve">. First, confirmatory factor structure models for each scale were defined using the number </w:t>
      </w:r>
      <w:r w:rsidRPr="00315094">
        <w:rPr>
          <w:lang w:val="en-US"/>
        </w:rPr>
        <w:lastRenderedPageBreak/>
        <w:t>of subscales (factors) stated in a scale’s original publication. For example, if a scale was constructed to contain 2 subscales (e.g., the Spheres of Control scale), the CFA model was specified as two correlated latent variables with the appropriate items loading onto a latent variable for each subscale, and correlations between these latent variables to form a higher order latent variable. No factor cross loadings or methods factors (e.g., for reverse scored items) and were included. Refitting the models with orthogonal rather than correlated latent variables produced poorer performance across all scales.</w:t>
      </w:r>
    </w:p>
    <w:p w14:paraId="7D915D5D" w14:textId="2219457E" w:rsidR="00781D36" w:rsidRPr="00315094" w:rsidRDefault="00781D36" w:rsidP="00781D36">
      <w:pPr>
        <w:pStyle w:val="Normal1"/>
        <w:contextualSpacing w:val="0"/>
        <w:rPr>
          <w:lang w:val="en-US"/>
        </w:rPr>
      </w:pPr>
      <w:r w:rsidRPr="00315094">
        <w:rPr>
          <w:lang w:val="en-US"/>
        </w:rPr>
        <w:t>Based on the use of ordinal Likert response formats across all scales, and differential skew between the sum scores of different scales, we employed the diagonally weighted least squares (DWLS) estimator along with a robust standard errors of parameter estimates (i.e., the WLSMV estimator option within lavaan). This estimator function was shown to be superior to the more common maximum l</w:t>
      </w:r>
      <w:r>
        <w:rPr>
          <w:lang w:val="en-US"/>
        </w:rPr>
        <w:t xml:space="preserve">ikelihood method </w:t>
      </w:r>
      <w:r>
        <w:rPr>
          <w:lang w:val="en-US"/>
        </w:rPr>
        <w:fldChar w:fldCharType="begin"/>
      </w:r>
      <w:r>
        <w:rPr>
          <w:lang w:val="en-US"/>
        </w:rPr>
        <w:instrText xml:space="preserve"> ADDIN ZOTERO_ITEM CSL_CITATION {"citationID":"naWEcU3B","properties":{"formattedCitation":"(Li, 2016)","plainCitation":"(Li, 2016)","noteIndex":0},"citationItems":[{"id":8087,"uris":["http://zotero.org/users/1687755/items/57MS2LQN"],"uri":["http://zotero.org/users/1687755/items/57MS2LQN"],"itemData":{"id":8087,"type":"article-journal","title":"The performance of ML, DWLS, and ULS estimation with robust corrections in structural equation models with ordinal variables.","container-title":"Psychological Methods","page":"369-387","volume":"21","issue":"3","source":"Crossref","abstract":"Three estimation methods with robust corrections—maximum likelihood (ML) using the sample covariance matrix, unweighted least squares (ULS) using a polychoric correlation matrix, and diagonally weighted least squares (DWLS) using a polychoric correlation matrix— have been proposed in the literature, and are considered to be superior to normal theory-based maximum likelihood when observed variables in latent variable models are ordinal. A Monte Carlo simulation study was carried out to compare the performance of ML, DWLS, and ULS in estimating model parameters, and their robust corrections to standard errors, and chi-square statistics in a structural equation model with ordinal observed variables. Eighty-four conditions, characterized by different ordinal observed distribution shapes, numbers of response categories, and sample sizes were investigated. Results reveal that (a) DWLS and ULS yield more accurate factor loading estimates than ML across all conditions; (b) DWLS and ULS produce more accurate interfactor correlation estimates than ML in almost every condition; (c) structural coefficient estimates from DWLS and ULS outperform ML estimates in nearly all asymmetric data conditions; (d) robust standard errors of parameter estimates obtained with robust ML are more accurate than those produced by DWLS and ULS across most conditions; and (e) regarding robust chi-square statistics, robust ML is inferior to DWLS and ULS in controlling for Type I error in almost every condition, unless a large sample is used (N ϭ 1,000). Finally, implications of the findings are discussed, as are the limitations of this study as well as potential directions for future research.","DOI":"10.1037/met0000093","ISSN":"1939-1463, 1082-989X","language":"en","author":[{"family":"Li","given":"Cheng-Hsien"}],"issued":{"date-parts":[["2016"]]}}}],"schema":"https://github.com/citation-style-language/schema/raw/master/csl-citation.json"} </w:instrText>
      </w:r>
      <w:r>
        <w:rPr>
          <w:lang w:val="en-US"/>
        </w:rPr>
        <w:fldChar w:fldCharType="separate"/>
      </w:r>
      <w:r>
        <w:rPr>
          <w:noProof/>
          <w:lang w:val="en-US"/>
        </w:rPr>
        <w:t>(Li, 2016)</w:t>
      </w:r>
      <w:r>
        <w:rPr>
          <w:lang w:val="en-US"/>
        </w:rPr>
        <w:fldChar w:fldCharType="end"/>
      </w:r>
      <w:r w:rsidRPr="00315094">
        <w:rPr>
          <w:lang w:val="en-US"/>
        </w:rPr>
        <w:t xml:space="preserve">. Refitting the models using the </w:t>
      </w:r>
      <w:r w:rsidR="00BB2B8D" w:rsidRPr="00315094">
        <w:rPr>
          <w:lang w:val="en-US"/>
        </w:rPr>
        <w:t>maximum l</w:t>
      </w:r>
      <w:r w:rsidR="00BB2B8D">
        <w:rPr>
          <w:lang w:val="en-US"/>
        </w:rPr>
        <w:t xml:space="preserve">ikelihood </w:t>
      </w:r>
      <w:r w:rsidRPr="00315094">
        <w:rPr>
          <w:lang w:val="en-US"/>
        </w:rPr>
        <w:t>method, with or without robust standard errors, produced poorer performance across all scales.</w:t>
      </w:r>
    </w:p>
    <w:p w14:paraId="4CB7B850" w14:textId="19386F5C" w:rsidR="00781D36" w:rsidRPr="00DC1A64" w:rsidRDefault="00781D36" w:rsidP="00781D36">
      <w:pPr>
        <w:pStyle w:val="Normal1"/>
        <w:contextualSpacing w:val="0"/>
        <w:rPr>
          <w:rFonts w:asciiTheme="minorHAnsi" w:hAnsiTheme="minorHAnsi" w:cstheme="minorHAnsi"/>
          <w:lang w:val="en-US"/>
        </w:rPr>
      </w:pPr>
      <w:r w:rsidRPr="00315094">
        <w:rPr>
          <w:lang w:val="en-US"/>
        </w:rPr>
        <w:t xml:space="preserve">Previous work has repeatedly suggested that multiple model goodness-of-fit indices should be calculated and reported even if only a subset of these are used for decision making purposes </w:t>
      </w:r>
      <w:r w:rsidRPr="00315094">
        <w:rPr>
          <w:lang w:val="en-US"/>
        </w:rPr>
        <w:fldChar w:fldCharType="begin"/>
      </w:r>
      <w:r w:rsidRPr="00315094">
        <w:rPr>
          <w:lang w:val="en-US"/>
        </w:rPr>
        <w:instrText xml:space="preserve"> ADDIN ZOTERO_ITEM CSL_CITATION {"citationID":"DPoHrB3H","properties":{"formattedCitation":"(Vandenberg &amp; Lance, 2000)","plainCitation":"(Vandenberg &amp; Lance, 2000)","noteIndex":0},"citationItems":[{"id":8089,"uris":["http://zotero.org/users/1687755/items/62LA8Z8V"],"uri":["http://zotero.org/users/1687755/items/62LA8Z8V"],"itemData":{"id":8089,"type":"article-journal","title":"A review and synthesis of the measurement invariance literature: Suggestions, practices, and recommendations for organizational research","container-title":"Organizational Research Methods","page":"4-70","volume":"3","issue":"1","source":"Crossref","DOI":"10.1177/109442810031002","ISSN":"1094-4281, 1552-7425","shortTitle":"A Review and Synthesis of the Measurement Invariance Literature","language":"en","author":[{"family":"Vandenberg","given":"Robert J."},{"family":"Lance","given":"Charles E."}],"issued":{"date-parts":[["2000",1]]}}}],"schema":"https://github.com/citation-style-language/schema/raw/master/csl-citation.json"} </w:instrText>
      </w:r>
      <w:r w:rsidRPr="00315094">
        <w:rPr>
          <w:lang w:val="en-US"/>
        </w:rPr>
        <w:fldChar w:fldCharType="separate"/>
      </w:r>
      <w:r w:rsidRPr="00315094">
        <w:rPr>
          <w:lang w:val="en-US"/>
        </w:rPr>
        <w:t>(Vandenberg &amp; Lance, 2000)</w:t>
      </w:r>
      <w:r w:rsidRPr="00315094">
        <w:rPr>
          <w:lang w:val="en-US"/>
        </w:rPr>
        <w:fldChar w:fldCharType="end"/>
      </w:r>
      <w:r w:rsidRPr="00315094">
        <w:rPr>
          <w:lang w:val="en-US"/>
        </w:rPr>
        <w:t xml:space="preserve">. We therefore calculated the following indices: measures of absolute fit: Chi square tests (although, given our sample sizes the </w:t>
      </w:r>
      <w:r w:rsidRPr="00315094">
        <w:rPr>
          <w:i/>
          <w:lang w:val="en-US"/>
        </w:rPr>
        <w:t>p</w:t>
      </w:r>
      <w:r w:rsidRPr="00315094">
        <w:rPr>
          <w:lang w:val="en-US"/>
        </w:rPr>
        <w:t xml:space="preserve"> values for these are universally significant and therefore uninformative), Chi square normalized by number of items, the Root Mean Square of the Residual (RMSR); measures of relative fit: the Tucker Lewis Fit Index (TLI); and noncentrality indices: Comparative Fit Index (CLI), and Root Mean Square Error of Approximation (RMSEA and 95% confidence intervals). For decision-making purposes regarding model fit, we employed the cutoffs suggested by Hu and Bentler (1999: </w:t>
      </w:r>
      <w:r w:rsidRPr="00DC1A64">
        <w:rPr>
          <w:rFonts w:asciiTheme="minorHAnsi" w:eastAsia="Gungsuh" w:hAnsiTheme="minorHAnsi" w:cstheme="minorHAnsi"/>
          <w:lang w:val="en-US"/>
        </w:rPr>
        <w:t xml:space="preserve">i.e., CFI ≥ </w:t>
      </w:r>
      <w:r w:rsidRPr="00DC1A64">
        <w:rPr>
          <w:rFonts w:asciiTheme="minorHAnsi" w:eastAsia="Gungsuh" w:hAnsiTheme="minorHAnsi" w:cstheme="minorHAnsi"/>
          <w:lang w:val="en-US"/>
        </w:rPr>
        <w:lastRenderedPageBreak/>
        <w:t>0.95, TLI ≥ 0.95, RMSEA ≤ 0.06, SRMR ≤ 0.09). Hu and Bentler argue that model fit decisions on the basis of two fit indices lower the combined rate of Type I and Type II errors relative to methods based on a single index. Specifically, they recommend the combination of determining model fit based on scores within the cutoff values on both SRMR and one of CFI, TLI, or RMSEA. However, having no strong prior preferences among these multiple fit indices that could be applied across all scales, we observed that individual scales could be said to demonstrate good or poor fit based on which of these three indices was chosen in combination with SRMR. As such, if a scale demonstrated good fit when considering all three cutoff permutations (i.e., SRMR+CFI, SRMR+TLI, and SRMR+RMSEA) we labeled it as being “good”; if it demonstrated good fit using one or two but not all three permutations it was labeled as “mixed”; and if it demonstrated good fit using none of the three permutations it was labeled as “poor”.</w:t>
      </w:r>
      <w:r w:rsidRPr="00445294">
        <w:rPr>
          <w:rStyle w:val="FootnoteReference"/>
        </w:rPr>
        <w:footnoteReference w:id="2"/>
      </w:r>
      <w:r w:rsidRPr="00DC1A64">
        <w:rPr>
          <w:rFonts w:asciiTheme="minorHAnsi" w:hAnsiTheme="minorHAnsi" w:cstheme="minorHAnsi"/>
          <w:lang w:val="en-US"/>
        </w:rPr>
        <w:t xml:space="preserve"> </w:t>
      </w:r>
    </w:p>
    <w:p w14:paraId="3F26B4E5" w14:textId="08FC1283" w:rsidR="00781D36" w:rsidRPr="00315094" w:rsidRDefault="00781D36" w:rsidP="00781D36">
      <w:pPr>
        <w:pStyle w:val="Normal1"/>
        <w:contextualSpacing w:val="0"/>
        <w:rPr>
          <w:color w:val="FF0000"/>
          <w:lang w:val="en-US"/>
        </w:rPr>
      </w:pPr>
      <w:r w:rsidRPr="00315094">
        <w:rPr>
          <w:b/>
          <w:lang w:val="en-US"/>
        </w:rPr>
        <w:t>Measurement invariance.</w:t>
      </w:r>
      <w:r w:rsidRPr="00315094">
        <w:rPr>
          <w:lang w:val="en-US"/>
        </w:rPr>
        <w:t xml:space="preserve"> A scale’s capacity to measure the same construct between populations or contexts typically involves three tests: configural invariance (i.e., does the same model fit to the whole sample also fit to both subgroups), metric invariance (refit the model to the whole sample but constrain the intercepts across indicators), and scalar invariance (refit the model but constrain both intercepts and factor loadings across indicators). When a scale passes all three steps, one can conclude that individuals in both groups interpret the items in an equivalent manner, and that the scale measures the same construct along the same latent continuum in both groups. While tests of measurement invariance are often performed between groups where the researcher wishes to later run inferential tests to compare these groups’ scores, </w:t>
      </w:r>
      <w:r w:rsidRPr="00315094">
        <w:rPr>
          <w:lang w:val="en-US"/>
        </w:rPr>
        <w:lastRenderedPageBreak/>
        <w:t>it is also reasonable to assess measurement invariance between groups that one is not analyzing but which one tacitly assumes should be invariant. For example, many studies recruit adults (e.g., age 18 to 65) and both men and women, but do not seek to make comparisons based on either age or gender</w:t>
      </w:r>
      <w:r w:rsidR="003D4FF5">
        <w:rPr>
          <w:lang w:val="en-US"/>
        </w:rPr>
        <w:t>,</w:t>
      </w:r>
      <w:r w:rsidRPr="00315094">
        <w:rPr>
          <w:lang w:val="en-US"/>
        </w:rPr>
        <w:t xml:space="preserve"> or to account for the influence of age or gender within their statistical models. In such cases, the researcher assumes that the scales measure the same construct(s) across both groups. It is therefore </w:t>
      </w:r>
      <w:r w:rsidR="00A91CDE">
        <w:rPr>
          <w:lang w:val="en-US"/>
        </w:rPr>
        <w:t>useful</w:t>
      </w:r>
      <w:r w:rsidR="00A91CDE" w:rsidRPr="00315094">
        <w:rPr>
          <w:lang w:val="en-US"/>
        </w:rPr>
        <w:t xml:space="preserve"> </w:t>
      </w:r>
      <w:r w:rsidRPr="00315094">
        <w:rPr>
          <w:lang w:val="en-US"/>
        </w:rPr>
        <w:t>to test these two assumptions, specifically that the employed scales are invariant across gender (female vs. male) and median age (</w:t>
      </w:r>
      <w:r w:rsidRPr="00A91CDE">
        <w:rPr>
          <w:rFonts w:asciiTheme="minorHAnsi" w:hAnsiTheme="minorHAnsi" w:cstheme="minorHAnsi"/>
          <w:lang w:val="en-US"/>
        </w:rPr>
        <w:t>age</w:t>
      </w:r>
      <w:r w:rsidRPr="00A91CDE">
        <w:rPr>
          <w:rFonts w:asciiTheme="minorHAnsi" w:hAnsiTheme="minorHAnsi" w:cstheme="minorHAnsi"/>
          <w:color w:val="FF0000"/>
          <w:lang w:val="en-US"/>
        </w:rPr>
        <w:t xml:space="preserve"> </w:t>
      </w:r>
      <w:r w:rsidRPr="00A91CDE">
        <w:rPr>
          <w:rFonts w:asciiTheme="minorHAnsi" w:eastAsia="Gungsuh" w:hAnsiTheme="minorHAnsi" w:cstheme="minorHAnsi"/>
          <w:lang w:val="en-US"/>
        </w:rPr>
        <w:t>≥</w:t>
      </w:r>
      <w:r w:rsidRPr="00A91CDE">
        <w:rPr>
          <w:rFonts w:asciiTheme="minorHAnsi" w:hAnsiTheme="minorHAnsi" w:cstheme="minorHAnsi"/>
          <w:lang w:val="en-US"/>
        </w:rPr>
        <w:t xml:space="preserve"> 27</w:t>
      </w:r>
      <w:r w:rsidRPr="00315094">
        <w:rPr>
          <w:lang w:val="en-US"/>
        </w:rPr>
        <w:t xml:space="preserve"> in our data). Equally, if a study explicitly wished to make comparisons based on these categories (e.g., between men and women), measurement invariance would still be a requirement for these comparisons to be meaningful. For example, differences in personality between men and women are theoretically meaningful only if they represent differences in latent means rather than factor loadings or intercepts. In all cases, measurement invariance is therefore necessary to subsequent substantive analyses.</w:t>
      </w:r>
    </w:p>
    <w:p w14:paraId="4AF69B3E" w14:textId="67C0A542" w:rsidR="00781D36" w:rsidRPr="00315094" w:rsidRDefault="00781D36" w:rsidP="00781D36">
      <w:pPr>
        <w:pStyle w:val="Normal1"/>
        <w:contextualSpacing w:val="0"/>
        <w:rPr>
          <w:lang w:val="en-US"/>
        </w:rPr>
      </w:pPr>
      <w:r w:rsidRPr="00315094">
        <w:rPr>
          <w:lang w:val="en-US"/>
        </w:rPr>
        <w:t xml:space="preserve">Historically, the most common method of testing measurement invariance has been by assessing the statistical significance of changes in absolute model fit </w:t>
      </w:r>
      <w:r w:rsidRPr="00315094">
        <w:rPr>
          <w:lang w:val="en-US"/>
        </w:rPr>
        <w:fldChar w:fldCharType="begin"/>
      </w:r>
      <w:r w:rsidRPr="00315094">
        <w:rPr>
          <w:lang w:val="en-US"/>
        </w:rPr>
        <w:instrText xml:space="preserve"> ADDIN ZOTERO_ITEM CSL_CITATION {"citationID":"FwRYpZeX","properties":{"formattedCitation":"(Putnick &amp; Bornstein, 2016; Vandenberg &amp; Lance, 2000)","plainCitation":"(Putnick &amp; Bornstein, 2016; Vandenberg &amp; Lance, 2000)","noteIndex":0},"citationItems":[{"id":8312,"uris":["http://zotero.org/users/1687755/items/KAXXHCWW"],"uri":["http://zotero.org/users/1687755/items/KAXXHCWW"],"itemData":{"id":8312,"type":"article-journal","title":"Measurement Invariance Conventions and Reporting: The State of the Art and Future Directions for Psychological Research","container-title":"Developmental review : DR","page":"71-90","volume":"41","source":"PubMed Central","abstract":"Measurement invariance assesses the psychometric equivalence of a construct across groups or across time. Measurement noninvariance suggests that a construct has a different structure or meaning to different groups or on different measurement occasions in the same group, and so the construct cannot be meaningfully tested or construed across groups or across time. Hence, prior to testing mean differences across groups or measurement occasions (e.g., boys and girls, pretest and posttest), or differential relations of the construct across groups, it is essential to assess the invariance of the construct. Conventions and reporting on measurement invariance are still in flux, and researchers are often left with limited understanding and inconsistent advice. Measurement invariance is tested and established in different steps. This report surveys the state of measurement invariance testing and reporting, and details the results of a literature review of studies that tested invariance. Most tests of measurement invariance include configural, metric, and scalar steps; a residual invariance step is reported for fewer tests. Alternative fit indices (AFIs) are reported as model fit criteria for the vast majority of tests; χ2 is reported as the single index in a minority of invariance tests. Reporting AFIs is associated with higher levels of achieved invariance. Partial invariance is reported for about one-third of tests. In general, sample size, number of groups compared, and model size are unrelated to the level of invariance achieved. Implications for the future of measurement invariance testing, reporting, and best practices are discussed.","DOI":"10.1016/j.dr.2016.06.004","ISSN":"0273-2297","note":"PMID: 27942093\nPMCID: PMC5145197","shortTitle":"Measurement Invariance Conventions and Reporting","journalAbbreviation":"Dev Rev","author":[{"family":"Putnick","given":"Diane L."},{"family":"Bornstein","given":"Marc H."}],"issued":{"date-parts":[["2016",9]]}}},{"id":8089,"uris":["http://zotero.org/users/1687755/items/62LA8Z8V"],"uri":["http://zotero.org/users/1687755/items/62LA8Z8V"],"itemData":{"id":8089,"type":"article-journal","title":"A review and synthesis of the measurement invariance literature: Suggestions, practices, and recommendations for organizational research","container-title":"Organizational Research Methods","page":"4-70","volume":"3","issue":"1","source":"Crossref","DOI":"10.1177/109442810031002","ISSN":"1094-4281, 1552-7425","shortTitle":"A Review and Synthesis of the Measurement Invariance Literature","language":"en","author":[{"family":"Vandenberg","given":"Robert J."},{"family":"Lance","given":"Charles E."}],"issued":{"date-parts":[["2000",1]]}}}],"schema":"https://github.com/citation-style-language/schema/raw/master/csl-citation.json"} </w:instrText>
      </w:r>
      <w:r w:rsidRPr="00315094">
        <w:rPr>
          <w:lang w:val="en-US"/>
        </w:rPr>
        <w:fldChar w:fldCharType="separate"/>
      </w:r>
      <w:r w:rsidRPr="00315094">
        <w:rPr>
          <w:lang w:val="en-US"/>
        </w:rPr>
        <w:t>(Putnick &amp; Bornstein, 2016; Vandenberg &amp; Lance, 2000)</w:t>
      </w:r>
      <w:r w:rsidRPr="00315094">
        <w:rPr>
          <w:lang w:val="en-US"/>
        </w:rPr>
        <w:fldChar w:fldCharType="end"/>
      </w:r>
      <w:r w:rsidRPr="00315094">
        <w:rPr>
          <w:lang w:val="en-US"/>
        </w:rPr>
        <w:t xml:space="preserve">, but this was not suitable here due to the sensitivity of Chi square tests to our large sample sizes. Assessing measurement invariance via alternative fit indices such as RMSEA is also possible and increasingly popular </w:t>
      </w:r>
      <w:r w:rsidRPr="00315094">
        <w:rPr>
          <w:lang w:val="en-US"/>
        </w:rPr>
        <w:fldChar w:fldCharType="begin"/>
      </w:r>
      <w:r w:rsidRPr="00315094">
        <w:rPr>
          <w:lang w:val="en-US"/>
        </w:rPr>
        <w:instrText xml:space="preserve"> ADDIN ZOTERO_ITEM CSL_CITATION {"citationID":"Cv8iEbWO","properties":{"formattedCitation":"(Putnick &amp; Bornstein, 2016)","plainCitation":"(Putnick &amp; Bornstein, 2016)","noteIndex":0},"citationItems":[{"id":8312,"uris":["http://zotero.org/users/1687755/items/KAXXHCWW"],"uri":["http://zotero.org/users/1687755/items/KAXXHCWW"],"itemData":{"id":8312,"type":"article-journal","title":"Measurement Invariance Conventions and Reporting: The State of the Art and Future Directions for Psychological Research","container-title":"Developmental review : DR","page":"71-90","volume":"41","source":"PubMed Central","abstract":"Measurement invariance assesses the psychometric equivalence of a construct across groups or across time. Measurement noninvariance suggests that a construct has a different structure or meaning to different groups or on different measurement occasions in the same group, and so the construct cannot be meaningfully tested or construed across groups or across time. Hence, prior to testing mean differences across groups or measurement occasions (e.g., boys and girls, pretest and posttest), or differential relations of the construct across groups, it is essential to assess the invariance of the construct. Conventions and reporting on measurement invariance are still in flux, and researchers are often left with limited understanding and inconsistent advice. Measurement invariance is tested and established in different steps. This report surveys the state of measurement invariance testing and reporting, and details the results of a literature review of studies that tested invariance. Most tests of measurement invariance include configural, metric, and scalar steps; a residual invariance step is reported for fewer tests. Alternative fit indices (AFIs) are reported as model fit criteria for the vast majority of tests; χ2 is reported as the single index in a minority of invariance tests. Reporting AFIs is associated with higher levels of achieved invariance. Partial invariance is reported for about one-third of tests. In general, sample size, number of groups compared, and model size are unrelated to the level of invariance achieved. Implications for the future of measurement invariance testing, reporting, and best practices are discussed.","DOI":"10.1016/j.dr.2016.06.004","ISSN":"0273-2297","note":"PMID: 27942093\nPMCID: PMC5145197","shortTitle":"Measurement Invariance Conventions and Reporting","journalAbbreviation":"Dev Rev","author":[{"family":"Putnick","given":"Diane L."},{"family":"Bornstein","given":"Marc H."}],"issued":{"date-parts":[["2016",9]]}}}],"schema":"https://github.com/citation-style-language/schema/raw/master/csl-citation.json"} </w:instrText>
      </w:r>
      <w:r w:rsidRPr="00315094">
        <w:rPr>
          <w:lang w:val="en-US"/>
        </w:rPr>
        <w:fldChar w:fldCharType="separate"/>
      </w:r>
      <w:r w:rsidRPr="00315094">
        <w:rPr>
          <w:lang w:val="en-US"/>
        </w:rPr>
        <w:t>(Putnick &amp; Bornstein, 2016)</w:t>
      </w:r>
      <w:r w:rsidRPr="00315094">
        <w:rPr>
          <w:lang w:val="en-US"/>
        </w:rPr>
        <w:fldChar w:fldCharType="end"/>
      </w:r>
      <w:r w:rsidRPr="00315094">
        <w:rPr>
          <w:lang w:val="en-US"/>
        </w:rPr>
        <w:t>. Numerous simulation studies have been conducted on which index or indices to employ, along with which</w:t>
      </w:r>
      <w:r>
        <w:rPr>
          <w:lang w:val="en-US"/>
        </w:rPr>
        <w:t xml:space="preserve"> </w:t>
      </w:r>
      <w:r w:rsidRPr="00315094">
        <w:rPr>
          <w:lang w:val="en-US"/>
        </w:rPr>
        <w:t xml:space="preserve">cutoffs to use. Recommendations range from liberal </w:t>
      </w:r>
      <w:r w:rsidRPr="00315094">
        <w:rPr>
          <w:lang w:val="en-US"/>
        </w:rPr>
        <w:fldChar w:fldCharType="begin"/>
      </w:r>
      <w:r w:rsidRPr="00315094">
        <w:rPr>
          <w:lang w:val="en-US"/>
        </w:rPr>
        <w:instrText xml:space="preserve"> ADDIN ZOTERO_ITEM CSL_CITATION {"citationID":"C6E1eiEA","properties":{"formattedCitation":"(Cheung &amp; Rensvold, 2002)","plainCitation":"(Cheung &amp; Rensvold, 2002)","noteIndex":0},"citationItems":[{"id":8100,"uris":["http://zotero.org/users/1687755/items/WYSM8IQN"],"uri":["http://zotero.org/users/1687755/items/WYSM8IQN"],"itemData":{"id":8100,"type":"article-journal","title":"Evaluating Goodness-of-Fit Indexes for Testing Measurement Invariance","container-title":"Structural Equation Modeling: A Multidisciplinary Journal","page":"233-255","volume":"9","issue":"2","source":"Crossref","DOI":"10.1207/S15328007SEM0902_5","ISSN":"1070-5511, 1532-8007","language":"en","author":[{"family":"Cheung","given":"Gordon W."},{"family":"Rensvold","given":"Roger B."}],"issued":{"date-parts":[["2002",4]]}}}],"schema":"https://github.com/citation-style-language/schema/raw/master/csl-citation.json"} </w:instrText>
      </w:r>
      <w:r w:rsidRPr="00315094">
        <w:rPr>
          <w:lang w:val="en-US"/>
        </w:rPr>
        <w:fldChar w:fldCharType="separate"/>
      </w:r>
      <w:r w:rsidRPr="00315094">
        <w:rPr>
          <w:lang w:val="en-US"/>
        </w:rPr>
        <w:t>(Cheung &amp; Rensvold, 2002)</w:t>
      </w:r>
      <w:r w:rsidRPr="00315094">
        <w:rPr>
          <w:lang w:val="en-US"/>
        </w:rPr>
        <w:fldChar w:fldCharType="end"/>
      </w:r>
      <w:r w:rsidRPr="00315094">
        <w:rPr>
          <w:lang w:val="en-US"/>
        </w:rPr>
        <w:t xml:space="preserve"> to conservative </w:t>
      </w:r>
      <w:r w:rsidRPr="00315094">
        <w:rPr>
          <w:lang w:val="en-US"/>
        </w:rPr>
        <w:fldChar w:fldCharType="begin"/>
      </w:r>
      <w:r w:rsidRPr="00315094">
        <w:rPr>
          <w:lang w:val="en-US"/>
        </w:rPr>
        <w:instrText xml:space="preserve"> ADDIN ZOTERO_ITEM CSL_CITATION {"citationID":"pHV3B4HV","properties":{"formattedCitation":"(Meade, Johnson, &amp; Braddy, 2008)","plainCitation":"(Meade, Johnson, &amp; Braddy, 2008)","noteIndex":0},"citationItems":[{"id":8349,"uris":["http://zotero.org/users/1687755/items/JHICCZ2I"],"uri":["http://zotero.org/users/1687755/items/JHICCZ2I"],"itemData":{"id":8349,"type":"article-journal","title":"Power and sensitivity of alternative fit indices in tests of measurement invariance.","container-title":"Journal of applied psychology","page":"568","volume":"93","issue":"3","DOI":"10.1037/0021-9010.93.3.568","author":[{"family":"Meade","given":"Adam W"},{"family":"Johnson","given":"Emily C"},{"family":"Braddy","given":"Phillip W"}],"issued":{"date-parts":[["2008"]]}}}],"schema":"https://github.com/citation-style-language/schema/raw/master/csl-citation.json"} </w:instrText>
      </w:r>
      <w:r w:rsidRPr="00315094">
        <w:rPr>
          <w:lang w:val="en-US"/>
        </w:rPr>
        <w:fldChar w:fldCharType="separate"/>
      </w:r>
      <w:r w:rsidRPr="00315094">
        <w:rPr>
          <w:lang w:val="en-US"/>
        </w:rPr>
        <w:t>(Meade, Johnson, &amp; Braddy, 2008)</w:t>
      </w:r>
      <w:r w:rsidRPr="00315094">
        <w:rPr>
          <w:lang w:val="en-US"/>
        </w:rPr>
        <w:fldChar w:fldCharType="end"/>
      </w:r>
      <w:r w:rsidRPr="00315094">
        <w:rPr>
          <w:lang w:val="en-US"/>
        </w:rPr>
        <w:t xml:space="preserve">, and the real-world applicability of these cutoffs is a matter of ongoing debate </w:t>
      </w:r>
      <w:r w:rsidRPr="00315094">
        <w:rPr>
          <w:lang w:val="en-US"/>
        </w:rPr>
        <w:fldChar w:fldCharType="begin"/>
      </w:r>
      <w:r w:rsidRPr="00315094">
        <w:rPr>
          <w:lang w:val="en-US"/>
        </w:rPr>
        <w:instrText xml:space="preserve"> ADDIN ZOTERO_ITEM CSL_CITATION {"citationID":"MsnH1OSd","properties":{"formattedCitation":"(Little, 2013)","plainCitation":"(Little, 2013)","noteIndex":0},"citationItems":[{"id":8352,"uris":["http://zotero.org/users/1687755/items/NUQAKKS2"],"uri":["http://zotero.org/users/1687755/items/NUQAKKS2"],"itemData":{"id":8352,"type":"book","title":"Longitudinal structural equation modeling","publisher":"Guilford Press","publisher-place":"New York","event-place":"New York","author":[{"family":"Little","given":"TD"}],"issued":{"date-parts":[["2013"]]}}}],"schema":"https://github.com/citation-style-language/schema/raw/master/csl-citation.json"} </w:instrText>
      </w:r>
      <w:r w:rsidRPr="00315094">
        <w:rPr>
          <w:lang w:val="en-US"/>
        </w:rPr>
        <w:fldChar w:fldCharType="separate"/>
      </w:r>
      <w:r w:rsidRPr="00315094">
        <w:rPr>
          <w:lang w:val="en-US"/>
        </w:rPr>
        <w:t>(Little, 2013)</w:t>
      </w:r>
      <w:r w:rsidRPr="00315094">
        <w:rPr>
          <w:lang w:val="en-US"/>
        </w:rPr>
        <w:fldChar w:fldCharType="end"/>
      </w:r>
      <w:r w:rsidRPr="00315094">
        <w:rPr>
          <w:lang w:val="en-US"/>
        </w:rPr>
        <w:t xml:space="preserve">. </w:t>
      </w:r>
      <w:r w:rsidR="00BE37F2">
        <w:rPr>
          <w:lang w:val="en-US"/>
        </w:rPr>
        <w:t>For tests of configural invariance, w</w:t>
      </w:r>
      <w:r w:rsidRPr="00315094">
        <w:rPr>
          <w:lang w:val="en-US"/>
        </w:rPr>
        <w:t xml:space="preserve">e elected to employ the same criteria </w:t>
      </w:r>
      <w:r w:rsidR="00BE37F2">
        <w:rPr>
          <w:lang w:val="en-US"/>
        </w:rPr>
        <w:t xml:space="preserve">for ‘mixed’ CFA fit employed above </w:t>
      </w:r>
      <w:r w:rsidRPr="00315094">
        <w:rPr>
          <w:lang w:val="en-US"/>
        </w:rPr>
        <w:fldChar w:fldCharType="begin"/>
      </w:r>
      <w:r w:rsidRPr="00315094">
        <w:rPr>
          <w:lang w:val="en-US"/>
        </w:rPr>
        <w:instrText xml:space="preserve"> ADDIN ZOTERO_ITEM CSL_CITATION {"citationID":"jt7EvHkc","properties":{"formattedCitation":"(Hu &amp; Bentler, 1999)","plainCitation":"(Hu &amp; Bentler, 1999)","noteIndex":0},"citationItems":[{"id":2734,"uris":["http://zotero.org/users/1687755/items/QEVPE4I8"],"uri":["http://zotero.org/users/1687755/items/QEVPE4I8"],"itemData":{"id":2734,"type":"article-journal","title":"Cutoff criteria for fit indexes in covariance structure analysis: Conventional criteria versus new alternatives","container-title":"Structural Equation Modeling: A Multidisciplinary Journal","page":"1-55","volume":"6","issue":"1","source":"Taylor and Francis+NEJM","abstract":"This article examines the adequacy of the “rules of thumb” conventional cutoff criteria and several new alternatives for various fit indexes used to evaluate model fit in practice. Using a 2</w:instrText>
      </w:r>
      <w:r w:rsidRPr="00315094">
        <w:rPr>
          <w:rFonts w:ascii="Academy Engraved LET" w:hAnsi="Academy Engraved LET" w:cs="Academy Engraved LET"/>
          <w:lang w:val="en-US"/>
        </w:rPr>
        <w:instrText>‐</w:instrText>
      </w:r>
      <w:r w:rsidRPr="00315094">
        <w:rPr>
          <w:lang w:val="en-US"/>
        </w:rPr>
        <w:instrText>index presentation strategy, which includes using the maximum likelihood (ML)</w:instrText>
      </w:r>
      <w:r w:rsidRPr="00315094">
        <w:rPr>
          <w:rFonts w:ascii="Academy Engraved LET" w:hAnsi="Academy Engraved LET" w:cs="Academy Engraved LET"/>
          <w:lang w:val="en-US"/>
        </w:rPr>
        <w:instrText>‐</w:instrText>
      </w:r>
      <w:r w:rsidRPr="00315094">
        <w:rPr>
          <w:lang w:val="en-US"/>
        </w:rPr>
        <w:instrText>based standardized root mean squared residual (SRMR) and supplementing it with either Tucker</w:instrText>
      </w:r>
      <w:r w:rsidRPr="00315094">
        <w:rPr>
          <w:rFonts w:ascii="Academy Engraved LET" w:hAnsi="Academy Engraved LET" w:cs="Academy Engraved LET"/>
          <w:lang w:val="en-US"/>
        </w:rPr>
        <w:instrText>‐</w:instrText>
      </w:r>
      <w:r w:rsidRPr="00315094">
        <w:rPr>
          <w:lang w:val="en-US"/>
        </w:rPr>
        <w:instrText>Lewis Index (TLI), Bollen's (1989) Fit Index (BL89), Relative Noncentrality Index (RNI), Comparative Fit Index (CFI), Gamma Hat, McDonald's Centrality Index (Mc), or root mean squared error of approximation (RMSEA), various combinations of cutoff values from selected ranges of cutoff criteria for the ML</w:instrText>
      </w:r>
      <w:r w:rsidRPr="00315094">
        <w:rPr>
          <w:rFonts w:ascii="Academy Engraved LET" w:hAnsi="Academy Engraved LET" w:cs="Academy Engraved LET"/>
          <w:lang w:val="en-US"/>
        </w:rPr>
        <w:instrText>‐</w:instrText>
      </w:r>
      <w:r w:rsidRPr="00315094">
        <w:rPr>
          <w:lang w:val="en-US"/>
        </w:rPr>
        <w:instrText>based SRMR and a given supplemental fit index were used to calculate rejection rates for various types of true</w:instrText>
      </w:r>
      <w:r w:rsidRPr="00315094">
        <w:rPr>
          <w:rFonts w:ascii="Academy Engraved LET" w:hAnsi="Academy Engraved LET" w:cs="Academy Engraved LET"/>
          <w:lang w:val="en-US"/>
        </w:rPr>
        <w:instrText>‐</w:instrText>
      </w:r>
      <w:r w:rsidRPr="00315094">
        <w:rPr>
          <w:lang w:val="en-US"/>
        </w:rPr>
        <w:instrText>population and misspecified models; that is, models with misspecified factor covariance(s) and models with misspecified factor loading(s). The results suggest that, for the ML method, a cutoff value close to .95 for TLI, BL89, CFI, RNI, and Gamma Hat; a cutoff value close to .90 for Mc; a cutoff value close to .08 for SRMR; and a cutoff value close to .06 for RMSEA are needed before we can conclude that there is a relatively good fit between the hypothesized model and the observed data. Furthermore, the 2</w:instrText>
      </w:r>
      <w:r w:rsidRPr="00315094">
        <w:rPr>
          <w:rFonts w:ascii="Academy Engraved LET" w:hAnsi="Academy Engraved LET" w:cs="Academy Engraved LET"/>
          <w:lang w:val="en-US"/>
        </w:rPr>
        <w:instrText>‐</w:instrText>
      </w:r>
      <w:r w:rsidRPr="00315094">
        <w:rPr>
          <w:lang w:val="en-US"/>
        </w:rPr>
        <w:instrText>index presentation strategy is required to reject reasonable proportions of various types of true</w:instrText>
      </w:r>
      <w:r w:rsidRPr="00315094">
        <w:rPr>
          <w:rFonts w:ascii="Academy Engraved LET" w:hAnsi="Academy Engraved LET" w:cs="Academy Engraved LET"/>
          <w:lang w:val="en-US"/>
        </w:rPr>
        <w:instrText>‐</w:instrText>
      </w:r>
      <w:r w:rsidRPr="00315094">
        <w:rPr>
          <w:lang w:val="en-US"/>
        </w:rPr>
        <w:instrText>population and misspecified models. Finally, using the proposed cutoff criteria, the ML</w:instrText>
      </w:r>
      <w:r w:rsidRPr="00315094">
        <w:rPr>
          <w:rFonts w:ascii="Academy Engraved LET" w:hAnsi="Academy Engraved LET" w:cs="Academy Engraved LET"/>
          <w:lang w:val="en-US"/>
        </w:rPr>
        <w:instrText>‐</w:instrText>
      </w:r>
      <w:r w:rsidRPr="00315094">
        <w:rPr>
          <w:lang w:val="en-US"/>
        </w:rPr>
        <w:instrText>based TLI, Mc, and RMSEA tend to overreject true</w:instrText>
      </w:r>
      <w:r w:rsidRPr="00315094">
        <w:rPr>
          <w:rFonts w:ascii="Academy Engraved LET" w:hAnsi="Academy Engraved LET" w:cs="Academy Engraved LET"/>
          <w:lang w:val="en-US"/>
        </w:rPr>
        <w:instrText>‐</w:instrText>
      </w:r>
      <w:r w:rsidRPr="00315094">
        <w:rPr>
          <w:lang w:val="en-US"/>
        </w:rPr>
        <w:instrText xml:space="preserve">population models at small sample size and thus are less preferable when sample size is small.","DOI":"10.1080/10705519909540118","ISSN":"1070-5511","shortTitle":"Cutoff criteria for fit indexes in covariance structure analysis","author":[{"family":"Hu","given":"Li-tze"},{"family":"Bentler","given":"Peter M."}],"issued":{"date-parts":[["1999",1,1]]}}}],"schema":"https://github.com/citation-style-language/schema/raw/master/csl-citation.json"} </w:instrText>
      </w:r>
      <w:r w:rsidRPr="00315094">
        <w:rPr>
          <w:lang w:val="en-US"/>
        </w:rPr>
        <w:fldChar w:fldCharType="separate"/>
      </w:r>
      <w:r w:rsidRPr="00315094">
        <w:rPr>
          <w:lang w:val="en-US"/>
        </w:rPr>
        <w:t>(Hu &amp; Bentler, 1999)</w:t>
      </w:r>
      <w:r w:rsidRPr="00315094">
        <w:rPr>
          <w:lang w:val="en-US"/>
        </w:rPr>
        <w:fldChar w:fldCharType="end"/>
      </w:r>
      <w:r w:rsidRPr="00315094">
        <w:rPr>
          <w:lang w:val="en-US"/>
        </w:rPr>
        <w:t xml:space="preserve"> combined with Chen’s </w:t>
      </w:r>
      <w:r w:rsidRPr="00315094">
        <w:rPr>
          <w:lang w:val="en-US"/>
        </w:rPr>
        <w:lastRenderedPageBreak/>
        <w:fldChar w:fldCharType="begin"/>
      </w:r>
      <w:r w:rsidRPr="00315094">
        <w:rPr>
          <w:lang w:val="en-US"/>
        </w:rPr>
        <w:instrText xml:space="preserve"> ADDIN ZOTERO_ITEM CSL_CITATION {"citationID":"oxFgG5bU","properties":{"formattedCitation":"(2007)","plainCitation":"(2007)","noteIndex":0},"citationItems":[{"id":8090,"uris":["http://zotero.org/users/1687755/items/9RWD432N"],"uri":["http://zotero.org/users/1687755/items/9RWD432N"],"itemData":{"id":8090,"type":"article-journal","title":"Sensitivity of Goodness of Fit Indexes to Lack of Measurement Invariance","container-title":"Structural Equation Modeling: A Multidisciplinary Journal","page":"464-504","volume":"14","issue":"3","source":"Taylor and Francis+NEJM","abstract":"Two Monte Carlo studies were conducted to examine the sensitivity of goodness of fit indexes to lack of measurement invariance at 3 commonly tested levels: factor loadings, intercepts, and residual variances. Standardized root mean square residual (SRMR) appears to be more sensitive to lack of invariance in factor loadings than in intercepts or residual variances. Comparative fit index (CFI) and root mean square error of approximation (RMSEA) appear to be equally sensitive to all 3 types of lack of invariance. The most intriguing finding is that changes in fit statistics are affected by the interaction between the pattern of invariance and the proportion of invariant items: when the pattern of lack of invariance is uniform, the relation is nonmonotonic, whereas when the pattern of lack of invariance is mixed, the relation is monotonic. Unequal sample sizes affect changes across all 3 levels of invariance: Changes are bigger when sample sizes are equal rather than when they are unequal. Cutoff points for testing invariance at different levels are recommended.","DOI":"10.1080/10705510701301834","ISSN":"1070-5511","author":[{"family":"Chen","given":"Fang Fang"}],"issued":{"date-parts":[["2007",7,31]]}},"suppress-author":true}],"schema":"https://github.com/citation-style-language/schema/raw/master/csl-citation.json"} </w:instrText>
      </w:r>
      <w:r w:rsidRPr="00315094">
        <w:rPr>
          <w:lang w:val="en-US"/>
        </w:rPr>
        <w:fldChar w:fldCharType="separate"/>
      </w:r>
      <w:r w:rsidRPr="00315094">
        <w:rPr>
          <w:lang w:val="en-US"/>
        </w:rPr>
        <w:t>(2007)</w:t>
      </w:r>
      <w:r w:rsidRPr="00315094">
        <w:rPr>
          <w:lang w:val="en-US"/>
        </w:rPr>
        <w:fldChar w:fldCharType="end"/>
      </w:r>
      <w:r w:rsidRPr="00315094">
        <w:rPr>
          <w:lang w:val="en-US"/>
        </w:rPr>
        <w:t xml:space="preserve"> moderate criteria of meeting both ΔCFI &gt; -.01 &amp; ΔRMSEA &lt; .</w:t>
      </w:r>
      <w:r w:rsidR="004530AB">
        <w:rPr>
          <w:lang w:val="en-US"/>
        </w:rPr>
        <w:t>0</w:t>
      </w:r>
      <w:r w:rsidRPr="00315094">
        <w:rPr>
          <w:lang w:val="en-US"/>
        </w:rPr>
        <w:t xml:space="preserve">15 for </w:t>
      </w:r>
      <w:r w:rsidR="00BE37F2">
        <w:rPr>
          <w:lang w:val="en-US"/>
        </w:rPr>
        <w:t xml:space="preserve">each of </w:t>
      </w:r>
      <w:r w:rsidRPr="00315094">
        <w:rPr>
          <w:lang w:val="en-US"/>
        </w:rPr>
        <w:t xml:space="preserve">metric and scalar invariance. This two-metric strategy is broadly compatible with the criteria used for CFA and configural invariance fits, as well as being the modal reporting practice according to a recent review </w:t>
      </w:r>
      <w:r w:rsidRPr="00315094">
        <w:rPr>
          <w:lang w:val="en-US"/>
        </w:rPr>
        <w:fldChar w:fldCharType="begin"/>
      </w:r>
      <w:r w:rsidRPr="00315094">
        <w:rPr>
          <w:lang w:val="en-US"/>
        </w:rPr>
        <w:instrText xml:space="preserve"> ADDIN ZOTERO_ITEM CSL_CITATION {"citationID":"KI2fXUzG","properties":{"formattedCitation":"(Putnick &amp; Bornstein, 2016)","plainCitation":"(Putnick &amp; Bornstein, 2016)","noteIndex":0},"citationItems":[{"id":8312,"uris":["http://zotero.org/users/1687755/items/KAXXHCWW"],"uri":["http://zotero.org/users/1687755/items/KAXXHCWW"],"itemData":{"id":8312,"type":"article-journal","title":"Measurement Invariance Conventions and Reporting: The State of the Art and Future Directions for Psychological Research","container-title":"Developmental review : DR","page":"71-90","volume":"41","source":"PubMed Central","abstract":"Measurement invariance assesses the psychometric equivalence of a construct across groups or across time. Measurement noninvariance suggests that a construct has a different structure or meaning to different groups or on different measurement occasions in the same group, and so the construct cannot be meaningfully tested or construed across groups or across time. Hence, prior to testing mean differences across groups or measurement occasions (e.g., boys and girls, pretest and posttest), or differential relations of the construct across groups, it is essential to assess the invariance of the construct. Conventions and reporting on measurement invariance are still in flux, and researchers are often left with limited understanding and inconsistent advice. Measurement invariance is tested and established in different steps. This report surveys the state of measurement invariance testing and reporting, and details the results of a literature review of studies that tested invariance. Most tests of measurement invariance include configural, metric, and scalar steps; a residual invariance step is reported for fewer tests. Alternative fit indices (AFIs) are reported as model fit criteria for the vast majority of tests; χ2 is reported as the single index in a minority of invariance tests. Reporting AFIs is associated with higher levels of achieved invariance. Partial invariance is reported for about one-third of tests. In general, sample size, number of groups compared, and model size are unrelated to the level of invariance achieved. Implications for the future of measurement invariance testing, reporting, and best practices are discussed.","DOI":"10.1016/j.dr.2016.06.004","ISSN":"0273-2297","note":"PMID: 27942093\nPMCID: PMC5145197","shortTitle":"Measurement Invariance Conventions and Reporting","journalAbbreviation":"Dev Rev","author":[{"family":"Putnick","given":"Diane L."},{"family":"Bornstein","given":"Marc H."}],"issued":{"date-parts":[["2016",9]]}}}],"schema":"https://github.com/citation-style-language/schema/raw/master/csl-citation.json"} </w:instrText>
      </w:r>
      <w:r w:rsidRPr="00315094">
        <w:rPr>
          <w:lang w:val="en-US"/>
        </w:rPr>
        <w:fldChar w:fldCharType="separate"/>
      </w:r>
      <w:r w:rsidRPr="00315094">
        <w:rPr>
          <w:lang w:val="en-US"/>
        </w:rPr>
        <w:t>(Putnick &amp; Bornstein, 2016)</w:t>
      </w:r>
      <w:r w:rsidRPr="00315094">
        <w:rPr>
          <w:lang w:val="en-US"/>
        </w:rPr>
        <w:fldChar w:fldCharType="end"/>
      </w:r>
      <w:r w:rsidRPr="00315094">
        <w:rPr>
          <w:lang w:val="en-US"/>
        </w:rPr>
        <w:t>. The same estimator was used as in the CFA fits.</w:t>
      </w:r>
    </w:p>
    <w:p w14:paraId="71AE827F" w14:textId="5E31787C" w:rsidR="00781D36" w:rsidRDefault="00781D36" w:rsidP="00781D36">
      <w:pPr>
        <w:pStyle w:val="Normal1"/>
        <w:contextualSpacing w:val="0"/>
        <w:rPr>
          <w:lang w:val="en-US"/>
        </w:rPr>
      </w:pPr>
      <w:r w:rsidRPr="00315094">
        <w:rPr>
          <w:lang w:val="en-US"/>
        </w:rPr>
        <w:t>A summary of the results of these metrics of structural validity using recommended</w:t>
      </w:r>
      <w:r>
        <w:rPr>
          <w:lang w:val="en-US"/>
        </w:rPr>
        <w:t xml:space="preserve"> </w:t>
      </w:r>
      <w:r w:rsidRPr="00315094">
        <w:rPr>
          <w:lang w:val="en-US"/>
        </w:rPr>
        <w:t>cutoff values can be found in Table 1. This table provides a concise summary of the structural validity evidence for each individual scale as well as general conclusions about structural validity across scales using best-practice recommendations. Table 2 provides the results of all tests and metric</w:t>
      </w:r>
      <w:r w:rsidR="005416C8">
        <w:rPr>
          <w:lang w:val="en-US"/>
        </w:rPr>
        <w:t>s</w:t>
      </w:r>
      <w:r w:rsidRPr="00315094">
        <w:rPr>
          <w:lang w:val="en-US"/>
        </w:rPr>
        <w:t xml:space="preserve"> (i.e., internal consistency, test-retest reliability, factor structure, and measurement invariance for median age and gender), along with details of each scale (</w:t>
      </w:r>
      <w:r w:rsidRPr="00315094">
        <w:rPr>
          <w:i/>
          <w:lang w:val="en-US"/>
        </w:rPr>
        <w:t>n</w:t>
      </w:r>
      <w:r w:rsidRPr="00315094">
        <w:rPr>
          <w:lang w:val="en-US"/>
        </w:rPr>
        <w:t xml:space="preserve">, </w:t>
      </w:r>
      <w:r w:rsidRPr="00315094">
        <w:rPr>
          <w:i/>
          <w:lang w:val="en-US"/>
        </w:rPr>
        <w:t>k</w:t>
      </w:r>
      <w:r w:rsidRPr="00315094">
        <w:rPr>
          <w:lang w:val="en-US"/>
        </w:rPr>
        <w:t xml:space="preserve"> items, number of assumed factors), and distributional information (</w:t>
      </w:r>
      <w:r w:rsidRPr="00315094">
        <w:rPr>
          <w:i/>
          <w:lang w:val="en-US"/>
        </w:rPr>
        <w:t>M</w:t>
      </w:r>
      <w:r w:rsidRPr="00315094">
        <w:rPr>
          <w:lang w:val="en-US"/>
        </w:rPr>
        <w:t xml:space="preserve">, </w:t>
      </w:r>
      <w:r w:rsidRPr="00315094">
        <w:rPr>
          <w:i/>
          <w:lang w:val="en-US"/>
        </w:rPr>
        <w:t>SD</w:t>
      </w:r>
      <w:r w:rsidRPr="00315094">
        <w:rPr>
          <w:lang w:val="en-US"/>
        </w:rPr>
        <w:t>, skewness, kurtosis). When combined, these tables detail a wide range of psychometric properties for fifteen commonly used self-report individual differences scales that can inform their future use. Full results of the tests of measurement invariance (i.e., each fit index for each test) can be found in the Supplementary Materials (</w:t>
      </w:r>
      <w:hyperlink r:id="rId13">
        <w:r w:rsidRPr="00315094">
          <w:rPr>
            <w:lang w:val="en-US"/>
          </w:rPr>
          <w:t>osf.io/23rzk</w:t>
        </w:r>
      </w:hyperlink>
      <w:r>
        <w:rPr>
          <w:lang w:val="en-US"/>
        </w:rPr>
        <w:t xml:space="preserve">). </w:t>
      </w:r>
    </w:p>
    <w:p w14:paraId="6C24A873" w14:textId="77777777" w:rsidR="007D356B" w:rsidRDefault="007D356B" w:rsidP="00F80C1B">
      <w:pPr>
        <w:pStyle w:val="Heading1"/>
        <w:sectPr w:rsidR="007D356B">
          <w:headerReference w:type="default" r:id="rId14"/>
          <w:headerReference w:type="first" r:id="rId15"/>
          <w:pgSz w:w="12240" w:h="15840"/>
          <w:pgMar w:top="1440" w:right="1440" w:bottom="1440" w:left="1440" w:header="720" w:footer="720" w:gutter="0"/>
          <w:cols w:space="720"/>
          <w:titlePg/>
          <w:docGrid w:linePitch="360"/>
        </w:sectPr>
      </w:pPr>
    </w:p>
    <w:p w14:paraId="3A62BCDC" w14:textId="77777777" w:rsidR="007D356B" w:rsidRPr="007D356B" w:rsidRDefault="007D356B" w:rsidP="007D356B">
      <w:pPr>
        <w:ind w:firstLine="0"/>
        <w:rPr>
          <w:rFonts w:ascii="Times New Roman" w:eastAsia="SimSun" w:hAnsi="Times New Roman" w:cs="Times New Roman"/>
          <w:i/>
        </w:rPr>
      </w:pPr>
      <w:r w:rsidRPr="007D356B">
        <w:rPr>
          <w:rFonts w:ascii="Times New Roman" w:eastAsia="SimSun" w:hAnsi="Times New Roman" w:cs="Times New Roman"/>
        </w:rPr>
        <w:lastRenderedPageBreak/>
        <w:t xml:space="preserve">Table 2. </w:t>
      </w:r>
      <w:r w:rsidRPr="007D356B">
        <w:rPr>
          <w:rFonts w:ascii="Times New Roman" w:eastAsia="SimSun" w:hAnsi="Times New Roman" w:cs="Times New Roman"/>
          <w:i/>
        </w:rPr>
        <w:t>Results of structural validity analyses.</w:t>
      </w:r>
    </w:p>
    <w:tbl>
      <w:tblPr>
        <w:tblStyle w:val="APAReport"/>
        <w:tblW w:w="11880" w:type="dxa"/>
        <w:tblInd w:w="108" w:type="dxa"/>
        <w:tblLayout w:type="fixed"/>
        <w:tblLook w:val="04A0" w:firstRow="1" w:lastRow="0" w:firstColumn="1" w:lastColumn="0" w:noHBand="0" w:noVBand="1"/>
      </w:tblPr>
      <w:tblGrid>
        <w:gridCol w:w="540"/>
        <w:gridCol w:w="3600"/>
        <w:gridCol w:w="720"/>
        <w:gridCol w:w="720"/>
        <w:gridCol w:w="630"/>
        <w:gridCol w:w="540"/>
        <w:gridCol w:w="720"/>
        <w:gridCol w:w="630"/>
        <w:gridCol w:w="540"/>
        <w:gridCol w:w="720"/>
        <w:gridCol w:w="630"/>
        <w:gridCol w:w="540"/>
        <w:gridCol w:w="720"/>
        <w:gridCol w:w="630"/>
      </w:tblGrid>
      <w:tr w:rsidR="007D356B" w:rsidRPr="007D356B" w14:paraId="4B73D754" w14:textId="77777777" w:rsidTr="00F34E43">
        <w:trPr>
          <w:cnfStyle w:val="100000000000" w:firstRow="1" w:lastRow="0" w:firstColumn="0" w:lastColumn="0" w:oddVBand="0" w:evenVBand="0" w:oddHBand="0" w:evenHBand="0" w:firstRowFirstColumn="0" w:firstRowLastColumn="0" w:lastRowFirstColumn="0" w:lastRowLastColumn="0"/>
          <w:trHeight w:val="181"/>
        </w:trPr>
        <w:tc>
          <w:tcPr>
            <w:tcW w:w="540" w:type="dxa"/>
            <w:tcBorders>
              <w:top w:val="single" w:sz="4" w:space="0" w:color="auto"/>
              <w:bottom w:val="nil"/>
            </w:tcBorders>
            <w:noWrap/>
          </w:tcPr>
          <w:p w14:paraId="78F41969" w14:textId="77777777" w:rsidR="007D356B" w:rsidRPr="00236F28" w:rsidRDefault="007D356B" w:rsidP="007D356B">
            <w:pPr>
              <w:rPr>
                <w:rFonts w:ascii="Times New Roman" w:eastAsia="SimSun" w:hAnsi="Times New Roman" w:cs="Times New Roman"/>
                <w:sz w:val="16"/>
                <w:szCs w:val="16"/>
              </w:rPr>
            </w:pPr>
          </w:p>
        </w:tc>
        <w:tc>
          <w:tcPr>
            <w:tcW w:w="3600" w:type="dxa"/>
            <w:tcBorders>
              <w:top w:val="single" w:sz="4" w:space="0" w:color="auto"/>
              <w:bottom w:val="nil"/>
            </w:tcBorders>
            <w:noWrap/>
          </w:tcPr>
          <w:p w14:paraId="477FDB03" w14:textId="77777777" w:rsidR="007D356B" w:rsidRPr="00236F28" w:rsidRDefault="007D356B" w:rsidP="007D356B">
            <w:pPr>
              <w:rPr>
                <w:rFonts w:ascii="Times New Roman" w:eastAsia="SimSun" w:hAnsi="Times New Roman" w:cs="Times New Roman"/>
                <w:sz w:val="16"/>
                <w:szCs w:val="16"/>
              </w:rPr>
            </w:pPr>
          </w:p>
        </w:tc>
        <w:tc>
          <w:tcPr>
            <w:tcW w:w="720" w:type="dxa"/>
            <w:tcBorders>
              <w:top w:val="single" w:sz="4" w:space="0" w:color="auto"/>
              <w:bottom w:val="nil"/>
            </w:tcBorders>
            <w:noWrap/>
          </w:tcPr>
          <w:p w14:paraId="0F01E453" w14:textId="77777777" w:rsidR="007D356B" w:rsidRPr="00236F28" w:rsidRDefault="007D356B" w:rsidP="007D356B">
            <w:pPr>
              <w:tabs>
                <w:tab w:val="decimal" w:pos="342"/>
              </w:tabs>
              <w:jc w:val="center"/>
              <w:rPr>
                <w:rFonts w:ascii="Times New Roman" w:eastAsia="SimSun" w:hAnsi="Times New Roman" w:cs="Times New Roman"/>
                <w:sz w:val="16"/>
                <w:szCs w:val="16"/>
              </w:rPr>
            </w:pPr>
          </w:p>
        </w:tc>
        <w:tc>
          <w:tcPr>
            <w:tcW w:w="720" w:type="dxa"/>
            <w:tcBorders>
              <w:top w:val="single" w:sz="4" w:space="0" w:color="auto"/>
              <w:bottom w:val="nil"/>
            </w:tcBorders>
            <w:noWrap/>
          </w:tcPr>
          <w:p w14:paraId="56A0FCA6" w14:textId="77777777" w:rsidR="007D356B" w:rsidRPr="00236F28" w:rsidRDefault="007D356B" w:rsidP="007D356B">
            <w:pPr>
              <w:tabs>
                <w:tab w:val="decimal" w:pos="162"/>
              </w:tabs>
              <w:jc w:val="center"/>
              <w:rPr>
                <w:rFonts w:ascii="Times New Roman" w:eastAsia="SimSun" w:hAnsi="Times New Roman" w:cs="Times New Roman"/>
                <w:sz w:val="16"/>
                <w:szCs w:val="16"/>
              </w:rPr>
            </w:pPr>
          </w:p>
        </w:tc>
        <w:tc>
          <w:tcPr>
            <w:tcW w:w="630" w:type="dxa"/>
            <w:tcBorders>
              <w:top w:val="single" w:sz="4" w:space="0" w:color="auto"/>
              <w:bottom w:val="nil"/>
            </w:tcBorders>
            <w:noWrap/>
          </w:tcPr>
          <w:p w14:paraId="7909447E" w14:textId="77777777" w:rsidR="007D356B" w:rsidRPr="00236F28" w:rsidRDefault="007D356B" w:rsidP="007D356B">
            <w:pPr>
              <w:tabs>
                <w:tab w:val="decimal" w:pos="162"/>
              </w:tabs>
              <w:jc w:val="center"/>
              <w:rPr>
                <w:rFonts w:ascii="Times New Roman" w:eastAsia="SimSun" w:hAnsi="Times New Roman" w:cs="Times New Roman"/>
                <w:sz w:val="16"/>
                <w:szCs w:val="16"/>
              </w:rPr>
            </w:pPr>
          </w:p>
        </w:tc>
        <w:tc>
          <w:tcPr>
            <w:tcW w:w="5670" w:type="dxa"/>
            <w:gridSpan w:val="9"/>
            <w:tcBorders>
              <w:top w:val="single" w:sz="4" w:space="0" w:color="auto"/>
              <w:bottom w:val="single" w:sz="4" w:space="0" w:color="auto"/>
            </w:tcBorders>
            <w:noWrap/>
            <w:vAlign w:val="center"/>
          </w:tcPr>
          <w:p w14:paraId="73958DF5"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Internal consistency</w:t>
            </w:r>
          </w:p>
        </w:tc>
      </w:tr>
      <w:tr w:rsidR="007D356B" w:rsidRPr="007D356B" w14:paraId="52763E9A" w14:textId="77777777" w:rsidTr="00F34E43">
        <w:trPr>
          <w:trHeight w:val="181"/>
        </w:trPr>
        <w:tc>
          <w:tcPr>
            <w:tcW w:w="540" w:type="dxa"/>
            <w:tcBorders>
              <w:top w:val="nil"/>
              <w:bottom w:val="nil"/>
            </w:tcBorders>
            <w:noWrap/>
            <w:hideMark/>
          </w:tcPr>
          <w:p w14:paraId="36189DF0" w14:textId="77777777" w:rsidR="007D356B" w:rsidRPr="00236F28" w:rsidRDefault="007D356B" w:rsidP="007D356B">
            <w:pPr>
              <w:rPr>
                <w:rFonts w:ascii="Times New Roman" w:eastAsia="SimSun" w:hAnsi="Times New Roman" w:cs="Times New Roman"/>
                <w:sz w:val="16"/>
                <w:szCs w:val="16"/>
              </w:rPr>
            </w:pPr>
          </w:p>
        </w:tc>
        <w:tc>
          <w:tcPr>
            <w:tcW w:w="3600" w:type="dxa"/>
            <w:tcBorders>
              <w:top w:val="nil"/>
              <w:bottom w:val="nil"/>
            </w:tcBorders>
            <w:noWrap/>
            <w:hideMark/>
          </w:tcPr>
          <w:p w14:paraId="696FD3A8" w14:textId="77777777" w:rsidR="007D356B" w:rsidRPr="00236F28" w:rsidRDefault="007D356B" w:rsidP="007D356B">
            <w:pPr>
              <w:rPr>
                <w:rFonts w:ascii="Times New Roman" w:eastAsia="SimSun" w:hAnsi="Times New Roman" w:cs="Times New Roman"/>
                <w:sz w:val="16"/>
                <w:szCs w:val="16"/>
              </w:rPr>
            </w:pPr>
          </w:p>
        </w:tc>
        <w:tc>
          <w:tcPr>
            <w:tcW w:w="720" w:type="dxa"/>
            <w:tcBorders>
              <w:top w:val="nil"/>
              <w:bottom w:val="nil"/>
            </w:tcBorders>
            <w:noWrap/>
            <w:hideMark/>
          </w:tcPr>
          <w:p w14:paraId="0217BB36" w14:textId="77777777" w:rsidR="007D356B" w:rsidRPr="00236F28" w:rsidRDefault="007D356B" w:rsidP="007D356B">
            <w:pPr>
              <w:tabs>
                <w:tab w:val="decimal" w:pos="342"/>
              </w:tabs>
              <w:jc w:val="center"/>
              <w:rPr>
                <w:rFonts w:ascii="Times New Roman" w:eastAsia="SimSun" w:hAnsi="Times New Roman" w:cs="Times New Roman"/>
                <w:sz w:val="16"/>
                <w:szCs w:val="16"/>
              </w:rPr>
            </w:pPr>
          </w:p>
        </w:tc>
        <w:tc>
          <w:tcPr>
            <w:tcW w:w="720" w:type="dxa"/>
            <w:tcBorders>
              <w:top w:val="nil"/>
              <w:bottom w:val="nil"/>
            </w:tcBorders>
            <w:noWrap/>
            <w:hideMark/>
          </w:tcPr>
          <w:p w14:paraId="6375BEA9" w14:textId="77777777" w:rsidR="007D356B" w:rsidRPr="00236F28" w:rsidRDefault="007D356B" w:rsidP="007D356B">
            <w:pPr>
              <w:tabs>
                <w:tab w:val="decimal" w:pos="162"/>
              </w:tabs>
              <w:jc w:val="center"/>
              <w:rPr>
                <w:rFonts w:ascii="Times New Roman" w:eastAsia="SimSun" w:hAnsi="Times New Roman" w:cs="Times New Roman"/>
                <w:sz w:val="16"/>
                <w:szCs w:val="16"/>
              </w:rPr>
            </w:pPr>
          </w:p>
        </w:tc>
        <w:tc>
          <w:tcPr>
            <w:tcW w:w="630" w:type="dxa"/>
            <w:tcBorders>
              <w:top w:val="nil"/>
              <w:bottom w:val="nil"/>
            </w:tcBorders>
            <w:noWrap/>
            <w:hideMark/>
          </w:tcPr>
          <w:p w14:paraId="37205481" w14:textId="77777777" w:rsidR="007D356B" w:rsidRPr="00236F28" w:rsidRDefault="007D356B" w:rsidP="007D356B">
            <w:pPr>
              <w:tabs>
                <w:tab w:val="decimal" w:pos="162"/>
              </w:tabs>
              <w:jc w:val="center"/>
              <w:rPr>
                <w:rFonts w:ascii="Times New Roman" w:eastAsia="SimSun" w:hAnsi="Times New Roman" w:cs="Times New Roman"/>
                <w:sz w:val="16"/>
                <w:szCs w:val="16"/>
              </w:rPr>
            </w:pPr>
          </w:p>
        </w:tc>
        <w:tc>
          <w:tcPr>
            <w:tcW w:w="540" w:type="dxa"/>
            <w:tcBorders>
              <w:top w:val="single" w:sz="4" w:space="0" w:color="auto"/>
              <w:bottom w:val="nil"/>
            </w:tcBorders>
            <w:noWrap/>
            <w:hideMark/>
          </w:tcPr>
          <w:p w14:paraId="6E56B40C" w14:textId="77777777" w:rsidR="007D356B" w:rsidRPr="00236F28" w:rsidRDefault="007D356B" w:rsidP="007D356B">
            <w:pPr>
              <w:jc w:val="center"/>
              <w:rPr>
                <w:rFonts w:ascii="Times New Roman" w:eastAsia="SimSun" w:hAnsi="Times New Roman" w:cs="Times New Roman"/>
                <w:sz w:val="16"/>
                <w:szCs w:val="16"/>
              </w:rPr>
            </w:pPr>
          </w:p>
        </w:tc>
        <w:tc>
          <w:tcPr>
            <w:tcW w:w="1350" w:type="dxa"/>
            <w:gridSpan w:val="2"/>
            <w:tcBorders>
              <w:top w:val="single" w:sz="4" w:space="0" w:color="auto"/>
              <w:bottom w:val="single" w:sz="4" w:space="0" w:color="auto"/>
            </w:tcBorders>
            <w:noWrap/>
            <w:vAlign w:val="center"/>
            <w:hideMark/>
          </w:tcPr>
          <w:p w14:paraId="0F4632B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95% CI</w:t>
            </w:r>
          </w:p>
        </w:tc>
        <w:tc>
          <w:tcPr>
            <w:tcW w:w="540" w:type="dxa"/>
            <w:tcBorders>
              <w:top w:val="single" w:sz="4" w:space="0" w:color="auto"/>
              <w:bottom w:val="nil"/>
            </w:tcBorders>
            <w:noWrap/>
            <w:vAlign w:val="center"/>
            <w:hideMark/>
          </w:tcPr>
          <w:p w14:paraId="1315323D" w14:textId="77777777" w:rsidR="007D356B" w:rsidRPr="00236F28" w:rsidRDefault="007D356B" w:rsidP="007D356B">
            <w:pPr>
              <w:jc w:val="center"/>
              <w:rPr>
                <w:rFonts w:ascii="Times New Roman" w:eastAsia="SimSun" w:hAnsi="Times New Roman" w:cs="Times New Roman"/>
                <w:sz w:val="16"/>
                <w:szCs w:val="16"/>
              </w:rPr>
            </w:pPr>
          </w:p>
        </w:tc>
        <w:tc>
          <w:tcPr>
            <w:tcW w:w="1350" w:type="dxa"/>
            <w:gridSpan w:val="2"/>
            <w:tcBorders>
              <w:top w:val="single" w:sz="4" w:space="0" w:color="auto"/>
              <w:bottom w:val="single" w:sz="4" w:space="0" w:color="auto"/>
            </w:tcBorders>
            <w:noWrap/>
            <w:vAlign w:val="center"/>
            <w:hideMark/>
          </w:tcPr>
          <w:p w14:paraId="2F34FCC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95% CI</w:t>
            </w:r>
          </w:p>
        </w:tc>
        <w:tc>
          <w:tcPr>
            <w:tcW w:w="540" w:type="dxa"/>
            <w:tcBorders>
              <w:top w:val="single" w:sz="4" w:space="0" w:color="auto"/>
              <w:bottom w:val="nil"/>
            </w:tcBorders>
            <w:noWrap/>
            <w:vAlign w:val="center"/>
            <w:hideMark/>
          </w:tcPr>
          <w:p w14:paraId="1ED1C44C" w14:textId="77777777" w:rsidR="007D356B" w:rsidRPr="00236F28" w:rsidRDefault="007D356B" w:rsidP="007D356B">
            <w:pPr>
              <w:jc w:val="center"/>
              <w:rPr>
                <w:rFonts w:ascii="Times New Roman" w:eastAsia="SimSun" w:hAnsi="Times New Roman" w:cs="Times New Roman"/>
                <w:sz w:val="16"/>
                <w:szCs w:val="16"/>
              </w:rPr>
            </w:pPr>
          </w:p>
        </w:tc>
        <w:tc>
          <w:tcPr>
            <w:tcW w:w="1350" w:type="dxa"/>
            <w:gridSpan w:val="2"/>
            <w:tcBorders>
              <w:top w:val="single" w:sz="4" w:space="0" w:color="auto"/>
              <w:bottom w:val="single" w:sz="4" w:space="0" w:color="auto"/>
            </w:tcBorders>
            <w:noWrap/>
            <w:vAlign w:val="center"/>
            <w:hideMark/>
          </w:tcPr>
          <w:p w14:paraId="706449F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95% CI</w:t>
            </w:r>
          </w:p>
        </w:tc>
      </w:tr>
      <w:tr w:rsidR="007D356B" w:rsidRPr="007D356B" w14:paraId="45DCFD8C" w14:textId="77777777" w:rsidTr="00F34E43">
        <w:trPr>
          <w:trHeight w:val="181"/>
        </w:trPr>
        <w:tc>
          <w:tcPr>
            <w:tcW w:w="4140" w:type="dxa"/>
            <w:gridSpan w:val="2"/>
            <w:tcBorders>
              <w:top w:val="nil"/>
              <w:bottom w:val="single" w:sz="4" w:space="0" w:color="auto"/>
            </w:tcBorders>
            <w:noWrap/>
            <w:vAlign w:val="center"/>
            <w:hideMark/>
          </w:tcPr>
          <w:p w14:paraId="1D4C8ADD"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Scale</w:t>
            </w:r>
          </w:p>
        </w:tc>
        <w:tc>
          <w:tcPr>
            <w:tcW w:w="720" w:type="dxa"/>
            <w:tcBorders>
              <w:top w:val="nil"/>
              <w:bottom w:val="single" w:sz="4" w:space="0" w:color="auto"/>
            </w:tcBorders>
            <w:noWrap/>
            <w:vAlign w:val="center"/>
            <w:hideMark/>
          </w:tcPr>
          <w:p w14:paraId="1C780FDD"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 xml:space="preserve">Total </w:t>
            </w:r>
            <w:r w:rsidRPr="00236F28">
              <w:rPr>
                <w:rFonts w:ascii="Times New Roman" w:eastAsia="SimSun" w:hAnsi="Times New Roman" w:cs="Times New Roman"/>
                <w:i/>
                <w:sz w:val="16"/>
                <w:szCs w:val="16"/>
              </w:rPr>
              <w:t>n</w:t>
            </w:r>
          </w:p>
        </w:tc>
        <w:tc>
          <w:tcPr>
            <w:tcW w:w="720" w:type="dxa"/>
            <w:tcBorders>
              <w:top w:val="nil"/>
              <w:bottom w:val="single" w:sz="4" w:space="0" w:color="auto"/>
            </w:tcBorders>
            <w:noWrap/>
            <w:vAlign w:val="center"/>
            <w:hideMark/>
          </w:tcPr>
          <w:p w14:paraId="45054104"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Factors</w:t>
            </w:r>
          </w:p>
        </w:tc>
        <w:tc>
          <w:tcPr>
            <w:tcW w:w="630" w:type="dxa"/>
            <w:tcBorders>
              <w:top w:val="nil"/>
              <w:bottom w:val="single" w:sz="4" w:space="0" w:color="auto"/>
            </w:tcBorders>
            <w:noWrap/>
            <w:vAlign w:val="center"/>
            <w:hideMark/>
          </w:tcPr>
          <w:p w14:paraId="759C04FA"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Items</w:t>
            </w:r>
          </w:p>
        </w:tc>
        <w:tc>
          <w:tcPr>
            <w:tcW w:w="540" w:type="dxa"/>
            <w:tcBorders>
              <w:top w:val="nil"/>
              <w:bottom w:val="single" w:sz="4" w:space="0" w:color="auto"/>
            </w:tcBorders>
            <w:noWrap/>
            <w:vAlign w:val="center"/>
            <w:hideMark/>
          </w:tcPr>
          <w:p w14:paraId="7D77D27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α</w:t>
            </w:r>
          </w:p>
        </w:tc>
        <w:tc>
          <w:tcPr>
            <w:tcW w:w="720" w:type="dxa"/>
            <w:tcBorders>
              <w:top w:val="nil"/>
              <w:bottom w:val="single" w:sz="4" w:space="0" w:color="auto"/>
            </w:tcBorders>
            <w:noWrap/>
            <w:vAlign w:val="center"/>
            <w:hideMark/>
          </w:tcPr>
          <w:p w14:paraId="78D1415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Lower</w:t>
            </w:r>
          </w:p>
        </w:tc>
        <w:tc>
          <w:tcPr>
            <w:tcW w:w="630" w:type="dxa"/>
            <w:tcBorders>
              <w:top w:val="nil"/>
              <w:bottom w:val="single" w:sz="4" w:space="0" w:color="auto"/>
            </w:tcBorders>
            <w:noWrap/>
            <w:vAlign w:val="center"/>
            <w:hideMark/>
          </w:tcPr>
          <w:p w14:paraId="0EC4B66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Upper</w:t>
            </w:r>
          </w:p>
        </w:tc>
        <w:tc>
          <w:tcPr>
            <w:tcW w:w="540" w:type="dxa"/>
            <w:tcBorders>
              <w:top w:val="nil"/>
              <w:bottom w:val="single" w:sz="4" w:space="0" w:color="auto"/>
            </w:tcBorders>
            <w:noWrap/>
            <w:vAlign w:val="center"/>
            <w:hideMark/>
          </w:tcPr>
          <w:p w14:paraId="2B960A0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ω</w:t>
            </w:r>
            <w:r w:rsidRPr="00236F28">
              <w:rPr>
                <w:rFonts w:ascii="Times New Roman" w:eastAsia="SimSun" w:hAnsi="Times New Roman" w:cs="Times New Roman"/>
                <w:i/>
                <w:sz w:val="16"/>
                <w:szCs w:val="16"/>
                <w:vertAlign w:val="subscript"/>
              </w:rPr>
              <w:t>t</w:t>
            </w:r>
          </w:p>
        </w:tc>
        <w:tc>
          <w:tcPr>
            <w:tcW w:w="720" w:type="dxa"/>
            <w:tcBorders>
              <w:top w:val="nil"/>
              <w:bottom w:val="single" w:sz="4" w:space="0" w:color="auto"/>
            </w:tcBorders>
            <w:noWrap/>
            <w:vAlign w:val="center"/>
            <w:hideMark/>
          </w:tcPr>
          <w:p w14:paraId="360C418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Lower</w:t>
            </w:r>
          </w:p>
        </w:tc>
        <w:tc>
          <w:tcPr>
            <w:tcW w:w="630" w:type="dxa"/>
            <w:tcBorders>
              <w:top w:val="nil"/>
              <w:bottom w:val="single" w:sz="4" w:space="0" w:color="auto"/>
            </w:tcBorders>
            <w:noWrap/>
            <w:vAlign w:val="center"/>
            <w:hideMark/>
          </w:tcPr>
          <w:p w14:paraId="0F3AC9B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Upper</w:t>
            </w:r>
          </w:p>
        </w:tc>
        <w:tc>
          <w:tcPr>
            <w:tcW w:w="540" w:type="dxa"/>
            <w:tcBorders>
              <w:top w:val="nil"/>
              <w:bottom w:val="single" w:sz="4" w:space="0" w:color="auto"/>
            </w:tcBorders>
            <w:noWrap/>
            <w:vAlign w:val="center"/>
            <w:hideMark/>
          </w:tcPr>
          <w:p w14:paraId="5D5913A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ω</w:t>
            </w:r>
            <w:r w:rsidRPr="00236F28">
              <w:rPr>
                <w:rFonts w:ascii="Times New Roman" w:eastAsia="SimSun" w:hAnsi="Times New Roman" w:cs="Times New Roman"/>
                <w:i/>
                <w:sz w:val="16"/>
                <w:szCs w:val="16"/>
                <w:vertAlign w:val="subscript"/>
              </w:rPr>
              <w:t>h</w:t>
            </w:r>
          </w:p>
        </w:tc>
        <w:tc>
          <w:tcPr>
            <w:tcW w:w="720" w:type="dxa"/>
            <w:tcBorders>
              <w:top w:val="nil"/>
              <w:bottom w:val="single" w:sz="4" w:space="0" w:color="auto"/>
            </w:tcBorders>
            <w:noWrap/>
            <w:vAlign w:val="center"/>
            <w:hideMark/>
          </w:tcPr>
          <w:p w14:paraId="3D539A8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Lower</w:t>
            </w:r>
          </w:p>
        </w:tc>
        <w:tc>
          <w:tcPr>
            <w:tcW w:w="630" w:type="dxa"/>
            <w:tcBorders>
              <w:top w:val="nil"/>
              <w:bottom w:val="single" w:sz="4" w:space="0" w:color="auto"/>
            </w:tcBorders>
            <w:noWrap/>
            <w:vAlign w:val="center"/>
            <w:hideMark/>
          </w:tcPr>
          <w:p w14:paraId="4B5CE57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Upper</w:t>
            </w:r>
          </w:p>
        </w:tc>
      </w:tr>
      <w:tr w:rsidR="007D356B" w:rsidRPr="007D356B" w14:paraId="19CF8A00" w14:textId="77777777" w:rsidTr="00F34E43">
        <w:trPr>
          <w:trHeight w:val="181"/>
        </w:trPr>
        <w:tc>
          <w:tcPr>
            <w:tcW w:w="4140" w:type="dxa"/>
            <w:gridSpan w:val="2"/>
            <w:tcBorders>
              <w:top w:val="single" w:sz="4" w:space="0" w:color="auto"/>
            </w:tcBorders>
            <w:noWrap/>
            <w:vAlign w:val="center"/>
            <w:hideMark/>
          </w:tcPr>
          <w:p w14:paraId="49F7B77B"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Balanced Inventory of Desirable Responding</w:t>
            </w:r>
          </w:p>
        </w:tc>
        <w:tc>
          <w:tcPr>
            <w:tcW w:w="720" w:type="dxa"/>
            <w:tcBorders>
              <w:top w:val="single" w:sz="4" w:space="0" w:color="auto"/>
            </w:tcBorders>
            <w:noWrap/>
            <w:vAlign w:val="center"/>
            <w:hideMark/>
          </w:tcPr>
          <w:p w14:paraId="3F46B86F"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456</w:t>
            </w:r>
          </w:p>
        </w:tc>
        <w:tc>
          <w:tcPr>
            <w:tcW w:w="720" w:type="dxa"/>
            <w:tcBorders>
              <w:top w:val="single" w:sz="4" w:space="0" w:color="auto"/>
            </w:tcBorders>
            <w:noWrap/>
            <w:vAlign w:val="center"/>
            <w:hideMark/>
          </w:tcPr>
          <w:p w14:paraId="171E507F"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w:t>
            </w:r>
          </w:p>
        </w:tc>
        <w:tc>
          <w:tcPr>
            <w:tcW w:w="630" w:type="dxa"/>
            <w:tcBorders>
              <w:top w:val="single" w:sz="4" w:space="0" w:color="auto"/>
            </w:tcBorders>
            <w:noWrap/>
            <w:vAlign w:val="center"/>
            <w:hideMark/>
          </w:tcPr>
          <w:p w14:paraId="0102C745"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36</w:t>
            </w:r>
          </w:p>
        </w:tc>
        <w:tc>
          <w:tcPr>
            <w:tcW w:w="540" w:type="dxa"/>
            <w:tcBorders>
              <w:top w:val="single" w:sz="4" w:space="0" w:color="auto"/>
            </w:tcBorders>
            <w:noWrap/>
            <w:vAlign w:val="center"/>
            <w:hideMark/>
          </w:tcPr>
          <w:p w14:paraId="62A35F3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720" w:type="dxa"/>
            <w:tcBorders>
              <w:top w:val="single" w:sz="4" w:space="0" w:color="auto"/>
            </w:tcBorders>
            <w:noWrap/>
            <w:vAlign w:val="center"/>
            <w:hideMark/>
          </w:tcPr>
          <w:p w14:paraId="3088567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630" w:type="dxa"/>
            <w:tcBorders>
              <w:top w:val="single" w:sz="4" w:space="0" w:color="auto"/>
            </w:tcBorders>
            <w:noWrap/>
            <w:vAlign w:val="center"/>
            <w:hideMark/>
          </w:tcPr>
          <w:p w14:paraId="796ABD5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540" w:type="dxa"/>
            <w:tcBorders>
              <w:top w:val="single" w:sz="4" w:space="0" w:color="auto"/>
            </w:tcBorders>
            <w:noWrap/>
            <w:vAlign w:val="center"/>
            <w:hideMark/>
          </w:tcPr>
          <w:p w14:paraId="0EEFB5B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0.85</w:t>
            </w:r>
          </w:p>
        </w:tc>
        <w:tc>
          <w:tcPr>
            <w:tcW w:w="720" w:type="dxa"/>
            <w:tcBorders>
              <w:top w:val="single" w:sz="4" w:space="0" w:color="auto"/>
            </w:tcBorders>
            <w:noWrap/>
            <w:vAlign w:val="center"/>
            <w:hideMark/>
          </w:tcPr>
          <w:p w14:paraId="1D19E23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630" w:type="dxa"/>
            <w:tcBorders>
              <w:top w:val="single" w:sz="4" w:space="0" w:color="auto"/>
            </w:tcBorders>
            <w:noWrap/>
            <w:vAlign w:val="center"/>
            <w:hideMark/>
          </w:tcPr>
          <w:p w14:paraId="0507A06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540" w:type="dxa"/>
            <w:tcBorders>
              <w:top w:val="single" w:sz="4" w:space="0" w:color="auto"/>
            </w:tcBorders>
            <w:noWrap/>
            <w:vAlign w:val="center"/>
            <w:hideMark/>
          </w:tcPr>
          <w:p w14:paraId="10A0B1F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720" w:type="dxa"/>
            <w:tcBorders>
              <w:top w:val="single" w:sz="4" w:space="0" w:color="auto"/>
            </w:tcBorders>
            <w:noWrap/>
            <w:vAlign w:val="center"/>
            <w:hideMark/>
          </w:tcPr>
          <w:p w14:paraId="7FD8D6F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630" w:type="dxa"/>
            <w:tcBorders>
              <w:top w:val="single" w:sz="4" w:space="0" w:color="auto"/>
            </w:tcBorders>
            <w:noWrap/>
            <w:vAlign w:val="center"/>
            <w:hideMark/>
          </w:tcPr>
          <w:p w14:paraId="3CBC2B2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r>
      <w:tr w:rsidR="007D356B" w:rsidRPr="007D356B" w14:paraId="44409B38" w14:textId="77777777" w:rsidTr="00F34E43">
        <w:trPr>
          <w:trHeight w:val="181"/>
        </w:trPr>
        <w:tc>
          <w:tcPr>
            <w:tcW w:w="540" w:type="dxa"/>
            <w:noWrap/>
            <w:vAlign w:val="center"/>
            <w:hideMark/>
          </w:tcPr>
          <w:p w14:paraId="49EDE2E3"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462603D8"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Impression Management</w:t>
            </w:r>
          </w:p>
        </w:tc>
        <w:tc>
          <w:tcPr>
            <w:tcW w:w="720" w:type="dxa"/>
            <w:noWrap/>
            <w:vAlign w:val="center"/>
            <w:hideMark/>
          </w:tcPr>
          <w:p w14:paraId="3B6E4618"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6934</w:t>
            </w:r>
          </w:p>
        </w:tc>
        <w:tc>
          <w:tcPr>
            <w:tcW w:w="720" w:type="dxa"/>
            <w:noWrap/>
            <w:vAlign w:val="center"/>
            <w:hideMark/>
          </w:tcPr>
          <w:p w14:paraId="1083CB48"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2B1A445A"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18</w:t>
            </w:r>
          </w:p>
        </w:tc>
        <w:tc>
          <w:tcPr>
            <w:tcW w:w="540" w:type="dxa"/>
            <w:noWrap/>
            <w:vAlign w:val="center"/>
            <w:hideMark/>
          </w:tcPr>
          <w:p w14:paraId="29BCF73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51645CC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12493FA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540" w:type="dxa"/>
            <w:noWrap/>
            <w:vAlign w:val="center"/>
            <w:hideMark/>
          </w:tcPr>
          <w:p w14:paraId="1F1BA3F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026DFA5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5029E3F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540" w:type="dxa"/>
            <w:noWrap/>
            <w:vAlign w:val="center"/>
            <w:hideMark/>
          </w:tcPr>
          <w:p w14:paraId="721BB7C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2C66227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6545DD1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r>
      <w:tr w:rsidR="007D356B" w:rsidRPr="007D356B" w14:paraId="6E73F70E" w14:textId="77777777" w:rsidTr="00F34E43">
        <w:trPr>
          <w:trHeight w:val="181"/>
        </w:trPr>
        <w:tc>
          <w:tcPr>
            <w:tcW w:w="540" w:type="dxa"/>
            <w:noWrap/>
            <w:vAlign w:val="center"/>
            <w:hideMark/>
          </w:tcPr>
          <w:p w14:paraId="7D8F8C94"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071116C9"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Self Deception</w:t>
            </w:r>
          </w:p>
        </w:tc>
        <w:tc>
          <w:tcPr>
            <w:tcW w:w="720" w:type="dxa"/>
            <w:noWrap/>
            <w:vAlign w:val="center"/>
            <w:hideMark/>
          </w:tcPr>
          <w:p w14:paraId="35A3CACD"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6713</w:t>
            </w:r>
          </w:p>
        </w:tc>
        <w:tc>
          <w:tcPr>
            <w:tcW w:w="720" w:type="dxa"/>
            <w:noWrap/>
            <w:vAlign w:val="center"/>
            <w:hideMark/>
          </w:tcPr>
          <w:p w14:paraId="67A7F3A3"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313A93E6"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18</w:t>
            </w:r>
          </w:p>
        </w:tc>
        <w:tc>
          <w:tcPr>
            <w:tcW w:w="540" w:type="dxa"/>
            <w:noWrap/>
            <w:vAlign w:val="center"/>
            <w:hideMark/>
          </w:tcPr>
          <w:p w14:paraId="2F48B6A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0.70</w:t>
            </w:r>
          </w:p>
        </w:tc>
        <w:tc>
          <w:tcPr>
            <w:tcW w:w="720" w:type="dxa"/>
            <w:noWrap/>
            <w:vAlign w:val="center"/>
            <w:hideMark/>
          </w:tcPr>
          <w:p w14:paraId="1394AF5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0.69</w:t>
            </w:r>
          </w:p>
        </w:tc>
        <w:tc>
          <w:tcPr>
            <w:tcW w:w="630" w:type="dxa"/>
            <w:noWrap/>
            <w:vAlign w:val="center"/>
            <w:hideMark/>
          </w:tcPr>
          <w:p w14:paraId="4A1761B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0.72</w:t>
            </w:r>
          </w:p>
        </w:tc>
        <w:tc>
          <w:tcPr>
            <w:tcW w:w="540" w:type="dxa"/>
            <w:noWrap/>
            <w:vAlign w:val="center"/>
            <w:hideMark/>
          </w:tcPr>
          <w:p w14:paraId="7E0B88E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0.71</w:t>
            </w:r>
          </w:p>
        </w:tc>
        <w:tc>
          <w:tcPr>
            <w:tcW w:w="720" w:type="dxa"/>
            <w:noWrap/>
            <w:vAlign w:val="center"/>
            <w:hideMark/>
          </w:tcPr>
          <w:p w14:paraId="1B9022A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0.70</w:t>
            </w:r>
          </w:p>
        </w:tc>
        <w:tc>
          <w:tcPr>
            <w:tcW w:w="630" w:type="dxa"/>
            <w:noWrap/>
            <w:vAlign w:val="center"/>
            <w:hideMark/>
          </w:tcPr>
          <w:p w14:paraId="038ED3A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0.72</w:t>
            </w:r>
          </w:p>
        </w:tc>
        <w:tc>
          <w:tcPr>
            <w:tcW w:w="540" w:type="dxa"/>
            <w:noWrap/>
            <w:vAlign w:val="center"/>
            <w:hideMark/>
          </w:tcPr>
          <w:p w14:paraId="195AD68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0.71</w:t>
            </w:r>
          </w:p>
        </w:tc>
        <w:tc>
          <w:tcPr>
            <w:tcW w:w="720" w:type="dxa"/>
            <w:noWrap/>
            <w:vAlign w:val="center"/>
            <w:hideMark/>
          </w:tcPr>
          <w:p w14:paraId="4CE5EF7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0.70</w:t>
            </w:r>
          </w:p>
        </w:tc>
        <w:tc>
          <w:tcPr>
            <w:tcW w:w="630" w:type="dxa"/>
            <w:noWrap/>
            <w:vAlign w:val="center"/>
            <w:hideMark/>
          </w:tcPr>
          <w:p w14:paraId="2C204E9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0.72</w:t>
            </w:r>
          </w:p>
        </w:tc>
      </w:tr>
      <w:tr w:rsidR="007D356B" w:rsidRPr="007D356B" w14:paraId="1A5CBF9B" w14:textId="77777777" w:rsidTr="00F34E43">
        <w:trPr>
          <w:trHeight w:val="181"/>
        </w:trPr>
        <w:tc>
          <w:tcPr>
            <w:tcW w:w="4140" w:type="dxa"/>
            <w:gridSpan w:val="2"/>
            <w:noWrap/>
            <w:vAlign w:val="center"/>
            <w:hideMark/>
          </w:tcPr>
          <w:p w14:paraId="71D9CC1E"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Bayesian Racism</w:t>
            </w:r>
          </w:p>
        </w:tc>
        <w:tc>
          <w:tcPr>
            <w:tcW w:w="720" w:type="dxa"/>
            <w:noWrap/>
            <w:vAlign w:val="center"/>
            <w:hideMark/>
          </w:tcPr>
          <w:p w14:paraId="4B789ACD"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6532</w:t>
            </w:r>
          </w:p>
        </w:tc>
        <w:tc>
          <w:tcPr>
            <w:tcW w:w="720" w:type="dxa"/>
            <w:noWrap/>
            <w:vAlign w:val="center"/>
            <w:hideMark/>
          </w:tcPr>
          <w:p w14:paraId="6CD786B5"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2357BE99"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16</w:t>
            </w:r>
          </w:p>
        </w:tc>
        <w:tc>
          <w:tcPr>
            <w:tcW w:w="540" w:type="dxa"/>
            <w:noWrap/>
            <w:vAlign w:val="center"/>
            <w:hideMark/>
          </w:tcPr>
          <w:p w14:paraId="7837BC5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720" w:type="dxa"/>
            <w:noWrap/>
            <w:vAlign w:val="center"/>
            <w:hideMark/>
          </w:tcPr>
          <w:p w14:paraId="0D41176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630" w:type="dxa"/>
            <w:noWrap/>
            <w:vAlign w:val="center"/>
            <w:hideMark/>
          </w:tcPr>
          <w:p w14:paraId="152B43C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540" w:type="dxa"/>
            <w:noWrap/>
            <w:vAlign w:val="center"/>
            <w:hideMark/>
          </w:tcPr>
          <w:p w14:paraId="37D2F03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720" w:type="dxa"/>
            <w:noWrap/>
            <w:vAlign w:val="center"/>
            <w:hideMark/>
          </w:tcPr>
          <w:p w14:paraId="32567B8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630" w:type="dxa"/>
            <w:noWrap/>
            <w:vAlign w:val="center"/>
            <w:hideMark/>
          </w:tcPr>
          <w:p w14:paraId="3ACD7BB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540" w:type="dxa"/>
            <w:noWrap/>
            <w:vAlign w:val="center"/>
            <w:hideMark/>
          </w:tcPr>
          <w:p w14:paraId="7810635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720" w:type="dxa"/>
            <w:noWrap/>
            <w:vAlign w:val="center"/>
            <w:hideMark/>
          </w:tcPr>
          <w:p w14:paraId="27BEDE9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630" w:type="dxa"/>
            <w:noWrap/>
            <w:vAlign w:val="center"/>
            <w:hideMark/>
          </w:tcPr>
          <w:p w14:paraId="606EEBE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r>
      <w:tr w:rsidR="007D356B" w:rsidRPr="007D356B" w14:paraId="65AE0542" w14:textId="77777777" w:rsidTr="00F34E43">
        <w:trPr>
          <w:trHeight w:val="181"/>
        </w:trPr>
        <w:tc>
          <w:tcPr>
            <w:tcW w:w="4140" w:type="dxa"/>
            <w:gridSpan w:val="2"/>
            <w:noWrap/>
            <w:vAlign w:val="center"/>
            <w:hideMark/>
          </w:tcPr>
          <w:p w14:paraId="732F6A1B"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Belief in a Just World (General Just World)</w:t>
            </w:r>
          </w:p>
        </w:tc>
        <w:tc>
          <w:tcPr>
            <w:tcW w:w="720" w:type="dxa"/>
            <w:noWrap/>
            <w:vAlign w:val="center"/>
            <w:hideMark/>
          </w:tcPr>
          <w:p w14:paraId="7D0694FA"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6758</w:t>
            </w:r>
          </w:p>
        </w:tc>
        <w:tc>
          <w:tcPr>
            <w:tcW w:w="720" w:type="dxa"/>
            <w:noWrap/>
            <w:vAlign w:val="center"/>
            <w:hideMark/>
          </w:tcPr>
          <w:p w14:paraId="008E2EBD"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69A3BC22"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w:t>
            </w:r>
          </w:p>
        </w:tc>
        <w:tc>
          <w:tcPr>
            <w:tcW w:w="540" w:type="dxa"/>
            <w:noWrap/>
            <w:vAlign w:val="center"/>
            <w:hideMark/>
          </w:tcPr>
          <w:p w14:paraId="49755C6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720" w:type="dxa"/>
            <w:noWrap/>
            <w:vAlign w:val="center"/>
            <w:hideMark/>
          </w:tcPr>
          <w:p w14:paraId="366626D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0.74</w:t>
            </w:r>
          </w:p>
        </w:tc>
        <w:tc>
          <w:tcPr>
            <w:tcW w:w="630" w:type="dxa"/>
            <w:noWrap/>
            <w:vAlign w:val="center"/>
            <w:hideMark/>
          </w:tcPr>
          <w:p w14:paraId="07EC0C8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540" w:type="dxa"/>
            <w:noWrap/>
            <w:vAlign w:val="center"/>
            <w:hideMark/>
          </w:tcPr>
          <w:p w14:paraId="05A8458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720" w:type="dxa"/>
            <w:noWrap/>
            <w:vAlign w:val="center"/>
            <w:hideMark/>
          </w:tcPr>
          <w:p w14:paraId="2380C46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630" w:type="dxa"/>
            <w:noWrap/>
            <w:vAlign w:val="center"/>
            <w:hideMark/>
          </w:tcPr>
          <w:p w14:paraId="1DFC8F1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540" w:type="dxa"/>
            <w:noWrap/>
            <w:vAlign w:val="center"/>
            <w:hideMark/>
          </w:tcPr>
          <w:p w14:paraId="7D0B65F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720" w:type="dxa"/>
            <w:noWrap/>
            <w:vAlign w:val="center"/>
            <w:hideMark/>
          </w:tcPr>
          <w:p w14:paraId="3953761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630" w:type="dxa"/>
            <w:noWrap/>
            <w:vAlign w:val="center"/>
            <w:hideMark/>
          </w:tcPr>
          <w:p w14:paraId="51E5530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0.77</w:t>
            </w:r>
          </w:p>
        </w:tc>
      </w:tr>
      <w:tr w:rsidR="007D356B" w:rsidRPr="007D356B" w14:paraId="398AFEC7" w14:textId="77777777" w:rsidTr="00F34E43">
        <w:trPr>
          <w:trHeight w:val="181"/>
        </w:trPr>
        <w:tc>
          <w:tcPr>
            <w:tcW w:w="4140" w:type="dxa"/>
            <w:gridSpan w:val="2"/>
            <w:noWrap/>
            <w:vAlign w:val="center"/>
            <w:hideMark/>
          </w:tcPr>
          <w:p w14:paraId="600CA225"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Big 5 Inventory</w:t>
            </w:r>
          </w:p>
        </w:tc>
        <w:tc>
          <w:tcPr>
            <w:tcW w:w="720" w:type="dxa"/>
            <w:noWrap/>
            <w:vAlign w:val="center"/>
            <w:hideMark/>
          </w:tcPr>
          <w:p w14:paraId="5FB5583B"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397</w:t>
            </w:r>
          </w:p>
        </w:tc>
        <w:tc>
          <w:tcPr>
            <w:tcW w:w="720" w:type="dxa"/>
            <w:noWrap/>
            <w:vAlign w:val="center"/>
            <w:hideMark/>
          </w:tcPr>
          <w:p w14:paraId="4B06B3C3"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5</w:t>
            </w:r>
          </w:p>
        </w:tc>
        <w:tc>
          <w:tcPr>
            <w:tcW w:w="630" w:type="dxa"/>
            <w:noWrap/>
            <w:vAlign w:val="center"/>
            <w:hideMark/>
          </w:tcPr>
          <w:p w14:paraId="5B2B21FF"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44</w:t>
            </w:r>
          </w:p>
        </w:tc>
        <w:tc>
          <w:tcPr>
            <w:tcW w:w="540" w:type="dxa"/>
            <w:noWrap/>
            <w:vAlign w:val="center"/>
            <w:hideMark/>
          </w:tcPr>
          <w:p w14:paraId="20C40B8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720" w:type="dxa"/>
            <w:noWrap/>
            <w:vAlign w:val="center"/>
            <w:hideMark/>
          </w:tcPr>
          <w:p w14:paraId="1BFB165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0.73</w:t>
            </w:r>
          </w:p>
        </w:tc>
        <w:tc>
          <w:tcPr>
            <w:tcW w:w="630" w:type="dxa"/>
            <w:noWrap/>
            <w:vAlign w:val="center"/>
            <w:hideMark/>
          </w:tcPr>
          <w:p w14:paraId="0A95728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540" w:type="dxa"/>
            <w:noWrap/>
            <w:vAlign w:val="center"/>
            <w:hideMark/>
          </w:tcPr>
          <w:p w14:paraId="2256A9B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720" w:type="dxa"/>
            <w:noWrap/>
            <w:vAlign w:val="center"/>
            <w:hideMark/>
          </w:tcPr>
          <w:p w14:paraId="71B985B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630" w:type="dxa"/>
            <w:noWrap/>
            <w:vAlign w:val="center"/>
            <w:hideMark/>
          </w:tcPr>
          <w:p w14:paraId="754B3B6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540" w:type="dxa"/>
            <w:noWrap/>
            <w:vAlign w:val="center"/>
            <w:hideMark/>
          </w:tcPr>
          <w:p w14:paraId="6231F52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720" w:type="dxa"/>
            <w:noWrap/>
            <w:vAlign w:val="center"/>
            <w:hideMark/>
          </w:tcPr>
          <w:p w14:paraId="31965E7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630" w:type="dxa"/>
            <w:noWrap/>
            <w:vAlign w:val="center"/>
            <w:hideMark/>
          </w:tcPr>
          <w:p w14:paraId="70B3B74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r>
      <w:tr w:rsidR="007D356B" w:rsidRPr="007D356B" w14:paraId="12223BF1" w14:textId="77777777" w:rsidTr="00F34E43">
        <w:trPr>
          <w:trHeight w:val="181"/>
        </w:trPr>
        <w:tc>
          <w:tcPr>
            <w:tcW w:w="540" w:type="dxa"/>
            <w:noWrap/>
            <w:vAlign w:val="center"/>
            <w:hideMark/>
          </w:tcPr>
          <w:p w14:paraId="245CE5FF"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1AF028FA"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Agreeableness &amp; Openness</w:t>
            </w:r>
          </w:p>
        </w:tc>
        <w:tc>
          <w:tcPr>
            <w:tcW w:w="720" w:type="dxa"/>
            <w:noWrap/>
            <w:vAlign w:val="center"/>
            <w:hideMark/>
          </w:tcPr>
          <w:p w14:paraId="0A60C149"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6713</w:t>
            </w:r>
          </w:p>
        </w:tc>
        <w:tc>
          <w:tcPr>
            <w:tcW w:w="720" w:type="dxa"/>
            <w:noWrap/>
            <w:vAlign w:val="center"/>
            <w:hideMark/>
          </w:tcPr>
          <w:p w14:paraId="3CE3C56B"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w:t>
            </w:r>
          </w:p>
        </w:tc>
        <w:tc>
          <w:tcPr>
            <w:tcW w:w="630" w:type="dxa"/>
            <w:noWrap/>
            <w:vAlign w:val="center"/>
            <w:hideMark/>
          </w:tcPr>
          <w:p w14:paraId="091960AF"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19</w:t>
            </w:r>
          </w:p>
        </w:tc>
        <w:tc>
          <w:tcPr>
            <w:tcW w:w="540" w:type="dxa"/>
            <w:noWrap/>
            <w:vAlign w:val="center"/>
            <w:hideMark/>
          </w:tcPr>
          <w:p w14:paraId="2D9EBFA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0.77</w:t>
            </w:r>
          </w:p>
        </w:tc>
        <w:tc>
          <w:tcPr>
            <w:tcW w:w="720" w:type="dxa"/>
            <w:noWrap/>
            <w:vAlign w:val="center"/>
            <w:hideMark/>
          </w:tcPr>
          <w:p w14:paraId="3E2AB48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630" w:type="dxa"/>
            <w:noWrap/>
            <w:vAlign w:val="center"/>
            <w:hideMark/>
          </w:tcPr>
          <w:p w14:paraId="075D1AA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540" w:type="dxa"/>
            <w:noWrap/>
            <w:vAlign w:val="center"/>
            <w:hideMark/>
          </w:tcPr>
          <w:p w14:paraId="19D4509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720" w:type="dxa"/>
            <w:noWrap/>
            <w:vAlign w:val="center"/>
            <w:hideMark/>
          </w:tcPr>
          <w:p w14:paraId="01235A4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630" w:type="dxa"/>
            <w:noWrap/>
            <w:vAlign w:val="center"/>
            <w:hideMark/>
          </w:tcPr>
          <w:p w14:paraId="444A8DC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540" w:type="dxa"/>
            <w:noWrap/>
            <w:vAlign w:val="center"/>
            <w:hideMark/>
          </w:tcPr>
          <w:p w14:paraId="7B2E42D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720" w:type="dxa"/>
            <w:noWrap/>
            <w:vAlign w:val="center"/>
            <w:hideMark/>
          </w:tcPr>
          <w:p w14:paraId="38C824B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630" w:type="dxa"/>
            <w:noWrap/>
            <w:vAlign w:val="center"/>
            <w:hideMark/>
          </w:tcPr>
          <w:p w14:paraId="7134D02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r>
      <w:tr w:rsidR="007D356B" w:rsidRPr="007D356B" w14:paraId="3D2B6483" w14:textId="77777777" w:rsidTr="00F34E43">
        <w:trPr>
          <w:trHeight w:val="181"/>
        </w:trPr>
        <w:tc>
          <w:tcPr>
            <w:tcW w:w="540" w:type="dxa"/>
            <w:noWrap/>
            <w:vAlign w:val="center"/>
            <w:hideMark/>
          </w:tcPr>
          <w:p w14:paraId="46624306"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42B2190B"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Extroversion, Conscientiousness &amp; Neuroticism</w:t>
            </w:r>
          </w:p>
        </w:tc>
        <w:tc>
          <w:tcPr>
            <w:tcW w:w="720" w:type="dxa"/>
            <w:noWrap/>
            <w:vAlign w:val="center"/>
            <w:hideMark/>
          </w:tcPr>
          <w:p w14:paraId="457788FF"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6649</w:t>
            </w:r>
          </w:p>
        </w:tc>
        <w:tc>
          <w:tcPr>
            <w:tcW w:w="720" w:type="dxa"/>
            <w:noWrap/>
            <w:vAlign w:val="center"/>
            <w:hideMark/>
          </w:tcPr>
          <w:p w14:paraId="15CF7BDA"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w:t>
            </w:r>
          </w:p>
        </w:tc>
        <w:tc>
          <w:tcPr>
            <w:tcW w:w="630" w:type="dxa"/>
            <w:noWrap/>
            <w:vAlign w:val="center"/>
            <w:hideMark/>
          </w:tcPr>
          <w:p w14:paraId="53CF0C2C"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25</w:t>
            </w:r>
          </w:p>
        </w:tc>
        <w:tc>
          <w:tcPr>
            <w:tcW w:w="540" w:type="dxa"/>
            <w:noWrap/>
            <w:vAlign w:val="center"/>
            <w:hideMark/>
          </w:tcPr>
          <w:p w14:paraId="4912D3B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0.68</w:t>
            </w:r>
          </w:p>
        </w:tc>
        <w:tc>
          <w:tcPr>
            <w:tcW w:w="720" w:type="dxa"/>
            <w:noWrap/>
            <w:vAlign w:val="center"/>
            <w:hideMark/>
          </w:tcPr>
          <w:p w14:paraId="7251FF1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0.67</w:t>
            </w:r>
          </w:p>
        </w:tc>
        <w:tc>
          <w:tcPr>
            <w:tcW w:w="630" w:type="dxa"/>
            <w:noWrap/>
            <w:vAlign w:val="center"/>
            <w:hideMark/>
          </w:tcPr>
          <w:p w14:paraId="4EB49BE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0.69</w:t>
            </w:r>
          </w:p>
        </w:tc>
        <w:tc>
          <w:tcPr>
            <w:tcW w:w="540" w:type="dxa"/>
            <w:noWrap/>
            <w:vAlign w:val="center"/>
            <w:hideMark/>
          </w:tcPr>
          <w:p w14:paraId="01CDD8B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720" w:type="dxa"/>
            <w:noWrap/>
            <w:vAlign w:val="center"/>
            <w:hideMark/>
          </w:tcPr>
          <w:p w14:paraId="5100B31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22E41AF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540" w:type="dxa"/>
            <w:noWrap/>
            <w:vAlign w:val="center"/>
            <w:hideMark/>
          </w:tcPr>
          <w:p w14:paraId="23EAF50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07C801F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1EFF249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r>
      <w:tr w:rsidR="007D356B" w:rsidRPr="007D356B" w14:paraId="3BCD55E7" w14:textId="77777777" w:rsidTr="00F34E43">
        <w:trPr>
          <w:trHeight w:val="181"/>
        </w:trPr>
        <w:tc>
          <w:tcPr>
            <w:tcW w:w="4140" w:type="dxa"/>
            <w:gridSpan w:val="2"/>
            <w:noWrap/>
            <w:vAlign w:val="center"/>
            <w:hideMark/>
          </w:tcPr>
          <w:p w14:paraId="44BBBD25"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Humanitarianism-Egalitarianism</w:t>
            </w:r>
          </w:p>
        </w:tc>
        <w:tc>
          <w:tcPr>
            <w:tcW w:w="720" w:type="dxa"/>
            <w:noWrap/>
            <w:vAlign w:val="center"/>
            <w:hideMark/>
          </w:tcPr>
          <w:p w14:paraId="71542030"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6906</w:t>
            </w:r>
          </w:p>
        </w:tc>
        <w:tc>
          <w:tcPr>
            <w:tcW w:w="720" w:type="dxa"/>
            <w:noWrap/>
            <w:vAlign w:val="center"/>
            <w:hideMark/>
          </w:tcPr>
          <w:p w14:paraId="4363B2EB"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62D3C759"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10</w:t>
            </w:r>
          </w:p>
        </w:tc>
        <w:tc>
          <w:tcPr>
            <w:tcW w:w="540" w:type="dxa"/>
            <w:noWrap/>
            <w:vAlign w:val="center"/>
            <w:hideMark/>
          </w:tcPr>
          <w:p w14:paraId="7193835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720" w:type="dxa"/>
            <w:noWrap/>
            <w:vAlign w:val="center"/>
            <w:hideMark/>
          </w:tcPr>
          <w:p w14:paraId="43226A8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630" w:type="dxa"/>
            <w:noWrap/>
            <w:vAlign w:val="center"/>
            <w:hideMark/>
          </w:tcPr>
          <w:p w14:paraId="1A5ED49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0.85</w:t>
            </w:r>
          </w:p>
        </w:tc>
        <w:tc>
          <w:tcPr>
            <w:tcW w:w="540" w:type="dxa"/>
            <w:noWrap/>
            <w:vAlign w:val="center"/>
            <w:hideMark/>
          </w:tcPr>
          <w:p w14:paraId="430E096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720" w:type="dxa"/>
            <w:noWrap/>
            <w:vAlign w:val="center"/>
            <w:hideMark/>
          </w:tcPr>
          <w:p w14:paraId="0C8CAEB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630" w:type="dxa"/>
            <w:noWrap/>
            <w:vAlign w:val="center"/>
            <w:hideMark/>
          </w:tcPr>
          <w:p w14:paraId="0C1819B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0.85</w:t>
            </w:r>
          </w:p>
        </w:tc>
        <w:tc>
          <w:tcPr>
            <w:tcW w:w="540" w:type="dxa"/>
            <w:noWrap/>
            <w:vAlign w:val="center"/>
            <w:hideMark/>
          </w:tcPr>
          <w:p w14:paraId="13A077C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720" w:type="dxa"/>
            <w:noWrap/>
            <w:vAlign w:val="center"/>
            <w:hideMark/>
          </w:tcPr>
          <w:p w14:paraId="0E1EBF8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630" w:type="dxa"/>
            <w:noWrap/>
            <w:vAlign w:val="center"/>
            <w:hideMark/>
          </w:tcPr>
          <w:p w14:paraId="4CA6F33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r>
      <w:tr w:rsidR="007D356B" w:rsidRPr="007D356B" w14:paraId="2AC45D2D" w14:textId="77777777" w:rsidTr="00F34E43">
        <w:trPr>
          <w:trHeight w:val="181"/>
        </w:trPr>
        <w:tc>
          <w:tcPr>
            <w:tcW w:w="4140" w:type="dxa"/>
            <w:gridSpan w:val="2"/>
            <w:noWrap/>
            <w:vAlign w:val="center"/>
            <w:hideMark/>
          </w:tcPr>
          <w:p w14:paraId="4F655F5A"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Intuitions about Controllability &amp; Awareness of Thoughts</w:t>
            </w:r>
          </w:p>
        </w:tc>
        <w:tc>
          <w:tcPr>
            <w:tcW w:w="720" w:type="dxa"/>
            <w:noWrap/>
            <w:vAlign w:val="center"/>
            <w:hideMark/>
          </w:tcPr>
          <w:p w14:paraId="7F07D0C4"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446</w:t>
            </w:r>
          </w:p>
        </w:tc>
        <w:tc>
          <w:tcPr>
            <w:tcW w:w="720" w:type="dxa"/>
            <w:noWrap/>
            <w:vAlign w:val="center"/>
            <w:hideMark/>
          </w:tcPr>
          <w:p w14:paraId="69E0DD92"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w:t>
            </w:r>
          </w:p>
        </w:tc>
        <w:tc>
          <w:tcPr>
            <w:tcW w:w="630" w:type="dxa"/>
            <w:noWrap/>
            <w:vAlign w:val="center"/>
            <w:hideMark/>
          </w:tcPr>
          <w:p w14:paraId="72A1194E"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18</w:t>
            </w:r>
          </w:p>
        </w:tc>
        <w:tc>
          <w:tcPr>
            <w:tcW w:w="540" w:type="dxa"/>
            <w:noWrap/>
            <w:vAlign w:val="center"/>
            <w:hideMark/>
          </w:tcPr>
          <w:p w14:paraId="2954BB6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720" w:type="dxa"/>
            <w:noWrap/>
            <w:vAlign w:val="center"/>
            <w:hideMark/>
          </w:tcPr>
          <w:p w14:paraId="32A7024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630" w:type="dxa"/>
            <w:noWrap/>
            <w:vAlign w:val="center"/>
            <w:hideMark/>
          </w:tcPr>
          <w:p w14:paraId="4C0EB0F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0.90</w:t>
            </w:r>
          </w:p>
        </w:tc>
        <w:tc>
          <w:tcPr>
            <w:tcW w:w="540" w:type="dxa"/>
            <w:noWrap/>
            <w:vAlign w:val="center"/>
            <w:hideMark/>
          </w:tcPr>
          <w:p w14:paraId="6AA89BE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720" w:type="dxa"/>
            <w:noWrap/>
            <w:vAlign w:val="center"/>
            <w:hideMark/>
          </w:tcPr>
          <w:p w14:paraId="6172878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630" w:type="dxa"/>
            <w:noWrap/>
            <w:vAlign w:val="center"/>
            <w:hideMark/>
          </w:tcPr>
          <w:p w14:paraId="01C6E56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540" w:type="dxa"/>
            <w:noWrap/>
            <w:vAlign w:val="center"/>
            <w:hideMark/>
          </w:tcPr>
          <w:p w14:paraId="465B1DD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720" w:type="dxa"/>
            <w:noWrap/>
            <w:vAlign w:val="center"/>
            <w:hideMark/>
          </w:tcPr>
          <w:p w14:paraId="3095C71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630" w:type="dxa"/>
            <w:noWrap/>
            <w:vAlign w:val="center"/>
            <w:hideMark/>
          </w:tcPr>
          <w:p w14:paraId="7D04588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0.90</w:t>
            </w:r>
          </w:p>
        </w:tc>
      </w:tr>
      <w:tr w:rsidR="007D356B" w:rsidRPr="007D356B" w14:paraId="3A4880A7" w14:textId="77777777" w:rsidTr="00F34E43">
        <w:trPr>
          <w:trHeight w:val="181"/>
        </w:trPr>
        <w:tc>
          <w:tcPr>
            <w:tcW w:w="540" w:type="dxa"/>
            <w:noWrap/>
            <w:vAlign w:val="center"/>
            <w:hideMark/>
          </w:tcPr>
          <w:p w14:paraId="4A375B31"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48B24A75"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Others</w:t>
            </w:r>
          </w:p>
        </w:tc>
        <w:tc>
          <w:tcPr>
            <w:tcW w:w="720" w:type="dxa"/>
            <w:noWrap/>
            <w:vAlign w:val="center"/>
            <w:hideMark/>
          </w:tcPr>
          <w:p w14:paraId="7ADF344E"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6711</w:t>
            </w:r>
          </w:p>
        </w:tc>
        <w:tc>
          <w:tcPr>
            <w:tcW w:w="720" w:type="dxa"/>
            <w:noWrap/>
            <w:vAlign w:val="center"/>
            <w:hideMark/>
          </w:tcPr>
          <w:p w14:paraId="5FE69151"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2B61A95E"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w:t>
            </w:r>
          </w:p>
        </w:tc>
        <w:tc>
          <w:tcPr>
            <w:tcW w:w="540" w:type="dxa"/>
            <w:noWrap/>
            <w:vAlign w:val="center"/>
            <w:hideMark/>
          </w:tcPr>
          <w:p w14:paraId="5CAB45E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720" w:type="dxa"/>
            <w:noWrap/>
            <w:vAlign w:val="center"/>
            <w:hideMark/>
          </w:tcPr>
          <w:p w14:paraId="31A6799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0.74</w:t>
            </w:r>
          </w:p>
        </w:tc>
        <w:tc>
          <w:tcPr>
            <w:tcW w:w="630" w:type="dxa"/>
            <w:noWrap/>
            <w:vAlign w:val="center"/>
            <w:hideMark/>
          </w:tcPr>
          <w:p w14:paraId="5A92EC7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540" w:type="dxa"/>
            <w:noWrap/>
            <w:vAlign w:val="center"/>
            <w:hideMark/>
          </w:tcPr>
          <w:p w14:paraId="518793C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720" w:type="dxa"/>
            <w:noWrap/>
            <w:vAlign w:val="center"/>
            <w:hideMark/>
          </w:tcPr>
          <w:p w14:paraId="593D631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0.74</w:t>
            </w:r>
          </w:p>
        </w:tc>
        <w:tc>
          <w:tcPr>
            <w:tcW w:w="630" w:type="dxa"/>
            <w:noWrap/>
            <w:vAlign w:val="center"/>
            <w:hideMark/>
          </w:tcPr>
          <w:p w14:paraId="230EE70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540" w:type="dxa"/>
            <w:noWrap/>
            <w:vAlign w:val="center"/>
            <w:hideMark/>
          </w:tcPr>
          <w:p w14:paraId="0DC205E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0.74</w:t>
            </w:r>
          </w:p>
        </w:tc>
        <w:tc>
          <w:tcPr>
            <w:tcW w:w="720" w:type="dxa"/>
            <w:noWrap/>
            <w:vAlign w:val="center"/>
            <w:hideMark/>
          </w:tcPr>
          <w:p w14:paraId="6769739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0.73</w:t>
            </w:r>
          </w:p>
        </w:tc>
        <w:tc>
          <w:tcPr>
            <w:tcW w:w="630" w:type="dxa"/>
            <w:noWrap/>
            <w:vAlign w:val="center"/>
            <w:hideMark/>
          </w:tcPr>
          <w:p w14:paraId="5385422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r>
      <w:tr w:rsidR="007D356B" w:rsidRPr="007D356B" w14:paraId="5343E5FB" w14:textId="77777777" w:rsidTr="00F34E43">
        <w:trPr>
          <w:trHeight w:val="181"/>
        </w:trPr>
        <w:tc>
          <w:tcPr>
            <w:tcW w:w="540" w:type="dxa"/>
            <w:noWrap/>
            <w:vAlign w:val="center"/>
            <w:hideMark/>
          </w:tcPr>
          <w:p w14:paraId="0A7C6B60"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622FFA25"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Self</w:t>
            </w:r>
          </w:p>
        </w:tc>
        <w:tc>
          <w:tcPr>
            <w:tcW w:w="720" w:type="dxa"/>
            <w:noWrap/>
            <w:vAlign w:val="center"/>
            <w:hideMark/>
          </w:tcPr>
          <w:p w14:paraId="659C4717"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6830</w:t>
            </w:r>
          </w:p>
        </w:tc>
        <w:tc>
          <w:tcPr>
            <w:tcW w:w="720" w:type="dxa"/>
            <w:noWrap/>
            <w:vAlign w:val="center"/>
            <w:hideMark/>
          </w:tcPr>
          <w:p w14:paraId="37601B8B"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7D0D6355"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w:t>
            </w:r>
          </w:p>
        </w:tc>
        <w:tc>
          <w:tcPr>
            <w:tcW w:w="540" w:type="dxa"/>
            <w:noWrap/>
            <w:vAlign w:val="center"/>
            <w:hideMark/>
          </w:tcPr>
          <w:p w14:paraId="05A8AAC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32ACEB6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2ED007C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540" w:type="dxa"/>
            <w:noWrap/>
            <w:vAlign w:val="center"/>
            <w:hideMark/>
          </w:tcPr>
          <w:p w14:paraId="7DC7B8C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7207C54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2F28876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540" w:type="dxa"/>
            <w:noWrap/>
            <w:vAlign w:val="center"/>
            <w:hideMark/>
          </w:tcPr>
          <w:p w14:paraId="40DFDE2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67594BB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67B9858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r>
      <w:tr w:rsidR="007D356B" w:rsidRPr="007D356B" w14:paraId="6777EACF" w14:textId="77777777" w:rsidTr="00F34E43">
        <w:trPr>
          <w:trHeight w:val="181"/>
        </w:trPr>
        <w:tc>
          <w:tcPr>
            <w:tcW w:w="4140" w:type="dxa"/>
            <w:gridSpan w:val="2"/>
            <w:noWrap/>
            <w:vAlign w:val="center"/>
            <w:hideMark/>
          </w:tcPr>
          <w:p w14:paraId="6EDA9D88"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Need for Cognition</w:t>
            </w:r>
          </w:p>
        </w:tc>
        <w:tc>
          <w:tcPr>
            <w:tcW w:w="720" w:type="dxa"/>
            <w:noWrap/>
            <w:vAlign w:val="center"/>
            <w:hideMark/>
          </w:tcPr>
          <w:p w14:paraId="53DA51F5"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6649</w:t>
            </w:r>
          </w:p>
        </w:tc>
        <w:tc>
          <w:tcPr>
            <w:tcW w:w="720" w:type="dxa"/>
            <w:noWrap/>
            <w:vAlign w:val="center"/>
            <w:hideMark/>
          </w:tcPr>
          <w:p w14:paraId="7986FF0A"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4AF31712"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18</w:t>
            </w:r>
          </w:p>
        </w:tc>
        <w:tc>
          <w:tcPr>
            <w:tcW w:w="540" w:type="dxa"/>
            <w:noWrap/>
            <w:vAlign w:val="center"/>
            <w:hideMark/>
          </w:tcPr>
          <w:p w14:paraId="6AC8F1D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720" w:type="dxa"/>
            <w:noWrap/>
            <w:vAlign w:val="center"/>
            <w:hideMark/>
          </w:tcPr>
          <w:p w14:paraId="39F3B3C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c>
          <w:tcPr>
            <w:tcW w:w="630" w:type="dxa"/>
            <w:noWrap/>
            <w:vAlign w:val="center"/>
            <w:hideMark/>
          </w:tcPr>
          <w:p w14:paraId="5545BDE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540" w:type="dxa"/>
            <w:noWrap/>
            <w:vAlign w:val="center"/>
            <w:hideMark/>
          </w:tcPr>
          <w:p w14:paraId="6F92249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720" w:type="dxa"/>
            <w:noWrap/>
            <w:vAlign w:val="center"/>
            <w:hideMark/>
          </w:tcPr>
          <w:p w14:paraId="5493D75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c>
          <w:tcPr>
            <w:tcW w:w="630" w:type="dxa"/>
            <w:noWrap/>
            <w:vAlign w:val="center"/>
            <w:hideMark/>
          </w:tcPr>
          <w:p w14:paraId="46B89D3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540" w:type="dxa"/>
            <w:noWrap/>
            <w:vAlign w:val="center"/>
            <w:hideMark/>
          </w:tcPr>
          <w:p w14:paraId="337314F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720" w:type="dxa"/>
            <w:noWrap/>
            <w:vAlign w:val="center"/>
            <w:hideMark/>
          </w:tcPr>
          <w:p w14:paraId="60F7984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c>
          <w:tcPr>
            <w:tcW w:w="630" w:type="dxa"/>
            <w:noWrap/>
            <w:vAlign w:val="center"/>
            <w:hideMark/>
          </w:tcPr>
          <w:p w14:paraId="159A9CA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r>
      <w:tr w:rsidR="007D356B" w:rsidRPr="007D356B" w14:paraId="1E63487C" w14:textId="77777777" w:rsidTr="00F34E43">
        <w:trPr>
          <w:trHeight w:val="181"/>
        </w:trPr>
        <w:tc>
          <w:tcPr>
            <w:tcW w:w="4140" w:type="dxa"/>
            <w:gridSpan w:val="2"/>
            <w:noWrap/>
            <w:vAlign w:val="center"/>
            <w:hideMark/>
          </w:tcPr>
          <w:p w14:paraId="7E77FFFB"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Need for Cognitive Closure</w:t>
            </w:r>
          </w:p>
        </w:tc>
        <w:tc>
          <w:tcPr>
            <w:tcW w:w="720" w:type="dxa"/>
            <w:noWrap/>
            <w:vAlign w:val="center"/>
            <w:hideMark/>
          </w:tcPr>
          <w:p w14:paraId="5CA438E4"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410</w:t>
            </w:r>
          </w:p>
        </w:tc>
        <w:tc>
          <w:tcPr>
            <w:tcW w:w="720" w:type="dxa"/>
            <w:noWrap/>
            <w:vAlign w:val="center"/>
            <w:hideMark/>
          </w:tcPr>
          <w:p w14:paraId="232774A5"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5</w:t>
            </w:r>
          </w:p>
        </w:tc>
        <w:tc>
          <w:tcPr>
            <w:tcW w:w="630" w:type="dxa"/>
            <w:noWrap/>
            <w:vAlign w:val="center"/>
            <w:hideMark/>
          </w:tcPr>
          <w:p w14:paraId="3BB2B469"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42</w:t>
            </w:r>
          </w:p>
        </w:tc>
        <w:tc>
          <w:tcPr>
            <w:tcW w:w="540" w:type="dxa"/>
            <w:noWrap/>
            <w:vAlign w:val="center"/>
            <w:hideMark/>
          </w:tcPr>
          <w:p w14:paraId="51BFEB2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720" w:type="dxa"/>
            <w:noWrap/>
            <w:vAlign w:val="center"/>
            <w:hideMark/>
          </w:tcPr>
          <w:p w14:paraId="4AACE3D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630" w:type="dxa"/>
            <w:noWrap/>
            <w:vAlign w:val="center"/>
            <w:hideMark/>
          </w:tcPr>
          <w:p w14:paraId="65ACF96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540" w:type="dxa"/>
            <w:noWrap/>
            <w:vAlign w:val="center"/>
            <w:hideMark/>
          </w:tcPr>
          <w:p w14:paraId="37E7F56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720" w:type="dxa"/>
            <w:noWrap/>
            <w:vAlign w:val="center"/>
            <w:hideMark/>
          </w:tcPr>
          <w:p w14:paraId="58BD365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630" w:type="dxa"/>
            <w:noWrap/>
            <w:vAlign w:val="center"/>
            <w:hideMark/>
          </w:tcPr>
          <w:p w14:paraId="6DDBB3D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540" w:type="dxa"/>
            <w:noWrap/>
            <w:vAlign w:val="center"/>
            <w:hideMark/>
          </w:tcPr>
          <w:p w14:paraId="208E934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0.85</w:t>
            </w:r>
          </w:p>
        </w:tc>
        <w:tc>
          <w:tcPr>
            <w:tcW w:w="720" w:type="dxa"/>
            <w:noWrap/>
            <w:vAlign w:val="center"/>
            <w:hideMark/>
          </w:tcPr>
          <w:p w14:paraId="18B4B46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630" w:type="dxa"/>
            <w:noWrap/>
            <w:vAlign w:val="center"/>
            <w:hideMark/>
          </w:tcPr>
          <w:p w14:paraId="6778BFC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r>
      <w:tr w:rsidR="007D356B" w:rsidRPr="007D356B" w14:paraId="65B7A909" w14:textId="77777777" w:rsidTr="00F34E43">
        <w:trPr>
          <w:trHeight w:val="181"/>
        </w:trPr>
        <w:tc>
          <w:tcPr>
            <w:tcW w:w="540" w:type="dxa"/>
            <w:noWrap/>
            <w:vAlign w:val="center"/>
            <w:hideMark/>
          </w:tcPr>
          <w:p w14:paraId="61E0802E"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7CA25B52"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Order &amp; Ambiguity</w:t>
            </w:r>
          </w:p>
        </w:tc>
        <w:tc>
          <w:tcPr>
            <w:tcW w:w="720" w:type="dxa"/>
            <w:noWrap/>
            <w:vAlign w:val="center"/>
            <w:hideMark/>
          </w:tcPr>
          <w:p w14:paraId="7B96473B"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6585</w:t>
            </w:r>
          </w:p>
        </w:tc>
        <w:tc>
          <w:tcPr>
            <w:tcW w:w="720" w:type="dxa"/>
            <w:noWrap/>
            <w:vAlign w:val="center"/>
            <w:hideMark/>
          </w:tcPr>
          <w:p w14:paraId="4F3798BF"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w:t>
            </w:r>
          </w:p>
        </w:tc>
        <w:tc>
          <w:tcPr>
            <w:tcW w:w="630" w:type="dxa"/>
            <w:noWrap/>
            <w:vAlign w:val="center"/>
            <w:hideMark/>
          </w:tcPr>
          <w:p w14:paraId="22EBAA09"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19</w:t>
            </w:r>
          </w:p>
        </w:tc>
        <w:tc>
          <w:tcPr>
            <w:tcW w:w="540" w:type="dxa"/>
            <w:noWrap/>
            <w:vAlign w:val="center"/>
            <w:hideMark/>
          </w:tcPr>
          <w:p w14:paraId="45E6DC2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720" w:type="dxa"/>
            <w:noWrap/>
            <w:vAlign w:val="center"/>
            <w:hideMark/>
          </w:tcPr>
          <w:p w14:paraId="4498CFE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0.77</w:t>
            </w:r>
          </w:p>
        </w:tc>
        <w:tc>
          <w:tcPr>
            <w:tcW w:w="630" w:type="dxa"/>
            <w:noWrap/>
            <w:vAlign w:val="center"/>
            <w:hideMark/>
          </w:tcPr>
          <w:p w14:paraId="356CEE4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540" w:type="dxa"/>
            <w:noWrap/>
            <w:vAlign w:val="center"/>
            <w:hideMark/>
          </w:tcPr>
          <w:p w14:paraId="2EFD91A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50C888A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3830681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540" w:type="dxa"/>
            <w:noWrap/>
            <w:vAlign w:val="center"/>
            <w:hideMark/>
          </w:tcPr>
          <w:p w14:paraId="3415C48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4221FD4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2CFFA05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r>
      <w:tr w:rsidR="007D356B" w:rsidRPr="007D356B" w14:paraId="7D768206" w14:textId="77777777" w:rsidTr="00F34E43">
        <w:trPr>
          <w:trHeight w:val="181"/>
        </w:trPr>
        <w:tc>
          <w:tcPr>
            <w:tcW w:w="540" w:type="dxa"/>
            <w:noWrap/>
            <w:vAlign w:val="center"/>
            <w:hideMark/>
          </w:tcPr>
          <w:p w14:paraId="51DCA046"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17FD8DC0"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Predictability, Decisiveness &amp; Close-Mindedness</w:t>
            </w:r>
          </w:p>
        </w:tc>
        <w:tc>
          <w:tcPr>
            <w:tcW w:w="720" w:type="dxa"/>
            <w:noWrap/>
            <w:vAlign w:val="center"/>
            <w:hideMark/>
          </w:tcPr>
          <w:p w14:paraId="7533BCF0"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6559</w:t>
            </w:r>
          </w:p>
        </w:tc>
        <w:tc>
          <w:tcPr>
            <w:tcW w:w="720" w:type="dxa"/>
            <w:noWrap/>
            <w:vAlign w:val="center"/>
            <w:hideMark/>
          </w:tcPr>
          <w:p w14:paraId="5CE43A3F"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w:t>
            </w:r>
          </w:p>
        </w:tc>
        <w:tc>
          <w:tcPr>
            <w:tcW w:w="630" w:type="dxa"/>
            <w:noWrap/>
            <w:vAlign w:val="center"/>
            <w:hideMark/>
          </w:tcPr>
          <w:p w14:paraId="3A9B74DA"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23</w:t>
            </w:r>
          </w:p>
        </w:tc>
        <w:tc>
          <w:tcPr>
            <w:tcW w:w="540" w:type="dxa"/>
            <w:noWrap/>
            <w:vAlign w:val="center"/>
            <w:hideMark/>
          </w:tcPr>
          <w:p w14:paraId="78DEB39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720" w:type="dxa"/>
            <w:noWrap/>
            <w:vAlign w:val="center"/>
            <w:hideMark/>
          </w:tcPr>
          <w:p w14:paraId="129CDDB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0.73</w:t>
            </w:r>
          </w:p>
        </w:tc>
        <w:tc>
          <w:tcPr>
            <w:tcW w:w="630" w:type="dxa"/>
            <w:noWrap/>
            <w:vAlign w:val="center"/>
            <w:hideMark/>
          </w:tcPr>
          <w:p w14:paraId="26F23C9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540" w:type="dxa"/>
            <w:noWrap/>
            <w:vAlign w:val="center"/>
            <w:hideMark/>
          </w:tcPr>
          <w:p w14:paraId="360B9D3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769BF6F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585E385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540" w:type="dxa"/>
            <w:noWrap/>
            <w:vAlign w:val="center"/>
            <w:hideMark/>
          </w:tcPr>
          <w:p w14:paraId="31A4874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720" w:type="dxa"/>
            <w:noWrap/>
            <w:vAlign w:val="center"/>
            <w:hideMark/>
          </w:tcPr>
          <w:p w14:paraId="0FE6533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630" w:type="dxa"/>
            <w:noWrap/>
            <w:vAlign w:val="center"/>
            <w:hideMark/>
          </w:tcPr>
          <w:p w14:paraId="1212FCB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r>
      <w:tr w:rsidR="007D356B" w:rsidRPr="007D356B" w14:paraId="5D0A6C43" w14:textId="77777777" w:rsidTr="00F34E43">
        <w:trPr>
          <w:trHeight w:val="181"/>
        </w:trPr>
        <w:tc>
          <w:tcPr>
            <w:tcW w:w="4140" w:type="dxa"/>
            <w:gridSpan w:val="2"/>
            <w:noWrap/>
            <w:vAlign w:val="center"/>
            <w:hideMark/>
          </w:tcPr>
          <w:p w14:paraId="46671631"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Personal Need for Structure</w:t>
            </w:r>
          </w:p>
        </w:tc>
        <w:tc>
          <w:tcPr>
            <w:tcW w:w="720" w:type="dxa"/>
            <w:noWrap/>
            <w:vAlign w:val="center"/>
            <w:hideMark/>
          </w:tcPr>
          <w:p w14:paraId="7BCB32EF"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6821</w:t>
            </w:r>
          </w:p>
        </w:tc>
        <w:tc>
          <w:tcPr>
            <w:tcW w:w="720" w:type="dxa"/>
            <w:noWrap/>
            <w:vAlign w:val="center"/>
            <w:hideMark/>
          </w:tcPr>
          <w:p w14:paraId="3D6DF28F"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3DFF3BFB"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w:t>
            </w:r>
          </w:p>
        </w:tc>
        <w:tc>
          <w:tcPr>
            <w:tcW w:w="540" w:type="dxa"/>
            <w:noWrap/>
            <w:vAlign w:val="center"/>
            <w:hideMark/>
          </w:tcPr>
          <w:p w14:paraId="03ACD27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720" w:type="dxa"/>
            <w:noWrap/>
            <w:vAlign w:val="center"/>
            <w:hideMark/>
          </w:tcPr>
          <w:p w14:paraId="1813079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630" w:type="dxa"/>
            <w:noWrap/>
            <w:vAlign w:val="center"/>
            <w:hideMark/>
          </w:tcPr>
          <w:p w14:paraId="2D17A02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540" w:type="dxa"/>
            <w:noWrap/>
            <w:vAlign w:val="center"/>
            <w:hideMark/>
          </w:tcPr>
          <w:p w14:paraId="7E66A4C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720" w:type="dxa"/>
            <w:noWrap/>
            <w:vAlign w:val="center"/>
            <w:hideMark/>
          </w:tcPr>
          <w:p w14:paraId="42CCF04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630" w:type="dxa"/>
            <w:noWrap/>
            <w:vAlign w:val="center"/>
            <w:hideMark/>
          </w:tcPr>
          <w:p w14:paraId="4B2B1A2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540" w:type="dxa"/>
            <w:noWrap/>
            <w:vAlign w:val="center"/>
            <w:hideMark/>
          </w:tcPr>
          <w:p w14:paraId="4F96364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720" w:type="dxa"/>
            <w:noWrap/>
            <w:vAlign w:val="center"/>
            <w:hideMark/>
          </w:tcPr>
          <w:p w14:paraId="50AC6CC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0.85</w:t>
            </w:r>
          </w:p>
        </w:tc>
        <w:tc>
          <w:tcPr>
            <w:tcW w:w="630" w:type="dxa"/>
            <w:noWrap/>
            <w:vAlign w:val="center"/>
            <w:hideMark/>
          </w:tcPr>
          <w:p w14:paraId="01D4D56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r>
      <w:tr w:rsidR="007D356B" w:rsidRPr="007D356B" w14:paraId="7896A59F" w14:textId="77777777" w:rsidTr="00F34E43">
        <w:trPr>
          <w:trHeight w:val="181"/>
        </w:trPr>
        <w:tc>
          <w:tcPr>
            <w:tcW w:w="4140" w:type="dxa"/>
            <w:gridSpan w:val="2"/>
            <w:noWrap/>
            <w:vAlign w:val="center"/>
            <w:hideMark/>
          </w:tcPr>
          <w:p w14:paraId="73E81C82"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Protestant Ethic</w:t>
            </w:r>
          </w:p>
        </w:tc>
        <w:tc>
          <w:tcPr>
            <w:tcW w:w="720" w:type="dxa"/>
            <w:noWrap/>
            <w:vAlign w:val="center"/>
            <w:hideMark/>
          </w:tcPr>
          <w:p w14:paraId="2A9A93B9"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6859</w:t>
            </w:r>
          </w:p>
        </w:tc>
        <w:tc>
          <w:tcPr>
            <w:tcW w:w="720" w:type="dxa"/>
            <w:noWrap/>
            <w:vAlign w:val="center"/>
            <w:hideMark/>
          </w:tcPr>
          <w:p w14:paraId="0721FAA6"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3D996EFF"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11</w:t>
            </w:r>
          </w:p>
        </w:tc>
        <w:tc>
          <w:tcPr>
            <w:tcW w:w="540" w:type="dxa"/>
            <w:noWrap/>
            <w:vAlign w:val="center"/>
            <w:hideMark/>
          </w:tcPr>
          <w:p w14:paraId="42440B6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720" w:type="dxa"/>
            <w:noWrap/>
            <w:vAlign w:val="center"/>
            <w:hideMark/>
          </w:tcPr>
          <w:p w14:paraId="4776FF7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630" w:type="dxa"/>
            <w:noWrap/>
            <w:vAlign w:val="center"/>
            <w:hideMark/>
          </w:tcPr>
          <w:p w14:paraId="3B33017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540" w:type="dxa"/>
            <w:noWrap/>
            <w:vAlign w:val="center"/>
            <w:hideMark/>
          </w:tcPr>
          <w:p w14:paraId="2ECB595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720" w:type="dxa"/>
            <w:noWrap/>
            <w:vAlign w:val="center"/>
            <w:hideMark/>
          </w:tcPr>
          <w:p w14:paraId="4A3034A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630" w:type="dxa"/>
            <w:noWrap/>
            <w:vAlign w:val="center"/>
            <w:hideMark/>
          </w:tcPr>
          <w:p w14:paraId="3660CBC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540" w:type="dxa"/>
            <w:noWrap/>
            <w:vAlign w:val="center"/>
            <w:hideMark/>
          </w:tcPr>
          <w:p w14:paraId="3A76545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720" w:type="dxa"/>
            <w:noWrap/>
            <w:vAlign w:val="center"/>
            <w:hideMark/>
          </w:tcPr>
          <w:p w14:paraId="688EF05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0.77</w:t>
            </w:r>
          </w:p>
        </w:tc>
        <w:tc>
          <w:tcPr>
            <w:tcW w:w="630" w:type="dxa"/>
            <w:noWrap/>
            <w:vAlign w:val="center"/>
            <w:hideMark/>
          </w:tcPr>
          <w:p w14:paraId="4EA705C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r>
      <w:tr w:rsidR="007D356B" w:rsidRPr="007D356B" w14:paraId="080D8195" w14:textId="77777777" w:rsidTr="00F34E43">
        <w:trPr>
          <w:trHeight w:val="181"/>
        </w:trPr>
        <w:tc>
          <w:tcPr>
            <w:tcW w:w="4140" w:type="dxa"/>
            <w:gridSpan w:val="2"/>
            <w:noWrap/>
            <w:vAlign w:val="center"/>
            <w:hideMark/>
          </w:tcPr>
          <w:p w14:paraId="465CB348"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Ring-Wing Authoritarianism</w:t>
            </w:r>
          </w:p>
        </w:tc>
        <w:tc>
          <w:tcPr>
            <w:tcW w:w="720" w:type="dxa"/>
            <w:noWrap/>
            <w:vAlign w:val="center"/>
            <w:hideMark/>
          </w:tcPr>
          <w:p w14:paraId="6D56A7FF"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6542</w:t>
            </w:r>
          </w:p>
        </w:tc>
        <w:tc>
          <w:tcPr>
            <w:tcW w:w="720" w:type="dxa"/>
            <w:noWrap/>
            <w:vAlign w:val="center"/>
            <w:hideMark/>
          </w:tcPr>
          <w:p w14:paraId="3077CF7C"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7F5F869C"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20</w:t>
            </w:r>
          </w:p>
        </w:tc>
        <w:tc>
          <w:tcPr>
            <w:tcW w:w="540" w:type="dxa"/>
            <w:noWrap/>
            <w:vAlign w:val="center"/>
            <w:hideMark/>
          </w:tcPr>
          <w:p w14:paraId="0EBC023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720" w:type="dxa"/>
            <w:noWrap/>
            <w:vAlign w:val="center"/>
            <w:hideMark/>
          </w:tcPr>
          <w:p w14:paraId="5DADAF0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630" w:type="dxa"/>
            <w:noWrap/>
            <w:vAlign w:val="center"/>
            <w:hideMark/>
          </w:tcPr>
          <w:p w14:paraId="6B2172F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540" w:type="dxa"/>
            <w:noWrap/>
            <w:vAlign w:val="center"/>
            <w:hideMark/>
          </w:tcPr>
          <w:p w14:paraId="7D44677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720" w:type="dxa"/>
            <w:noWrap/>
            <w:vAlign w:val="center"/>
            <w:hideMark/>
          </w:tcPr>
          <w:p w14:paraId="444306B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630" w:type="dxa"/>
            <w:noWrap/>
            <w:vAlign w:val="center"/>
            <w:hideMark/>
          </w:tcPr>
          <w:p w14:paraId="5A649DE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540" w:type="dxa"/>
            <w:noWrap/>
            <w:vAlign w:val="center"/>
            <w:hideMark/>
          </w:tcPr>
          <w:p w14:paraId="6109719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720" w:type="dxa"/>
            <w:noWrap/>
            <w:vAlign w:val="center"/>
            <w:hideMark/>
          </w:tcPr>
          <w:p w14:paraId="4257982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630" w:type="dxa"/>
            <w:noWrap/>
            <w:vAlign w:val="center"/>
            <w:hideMark/>
          </w:tcPr>
          <w:p w14:paraId="3575ECE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r>
      <w:tr w:rsidR="007D356B" w:rsidRPr="007D356B" w14:paraId="1CDE5C52" w14:textId="77777777" w:rsidTr="00F34E43">
        <w:trPr>
          <w:trHeight w:val="181"/>
        </w:trPr>
        <w:tc>
          <w:tcPr>
            <w:tcW w:w="4140" w:type="dxa"/>
            <w:gridSpan w:val="2"/>
            <w:noWrap/>
            <w:vAlign w:val="center"/>
            <w:hideMark/>
          </w:tcPr>
          <w:p w14:paraId="0930DEB0"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Rosenberg Self-Esteem</w:t>
            </w:r>
          </w:p>
        </w:tc>
        <w:tc>
          <w:tcPr>
            <w:tcW w:w="720" w:type="dxa"/>
            <w:noWrap/>
            <w:vAlign w:val="center"/>
            <w:hideMark/>
          </w:tcPr>
          <w:p w14:paraId="32DBCA33"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6971</w:t>
            </w:r>
          </w:p>
        </w:tc>
        <w:tc>
          <w:tcPr>
            <w:tcW w:w="720" w:type="dxa"/>
            <w:noWrap/>
            <w:vAlign w:val="center"/>
            <w:hideMark/>
          </w:tcPr>
          <w:p w14:paraId="34E8CC36"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61EF0A9B"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10</w:t>
            </w:r>
          </w:p>
        </w:tc>
        <w:tc>
          <w:tcPr>
            <w:tcW w:w="540" w:type="dxa"/>
            <w:noWrap/>
            <w:vAlign w:val="center"/>
            <w:hideMark/>
          </w:tcPr>
          <w:p w14:paraId="2A76D81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720" w:type="dxa"/>
            <w:noWrap/>
            <w:vAlign w:val="center"/>
            <w:hideMark/>
          </w:tcPr>
          <w:p w14:paraId="2C4CC6E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630" w:type="dxa"/>
            <w:noWrap/>
            <w:vAlign w:val="center"/>
            <w:hideMark/>
          </w:tcPr>
          <w:p w14:paraId="1876FF2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540" w:type="dxa"/>
            <w:noWrap/>
            <w:vAlign w:val="center"/>
            <w:hideMark/>
          </w:tcPr>
          <w:p w14:paraId="2828663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0.90</w:t>
            </w:r>
          </w:p>
        </w:tc>
        <w:tc>
          <w:tcPr>
            <w:tcW w:w="720" w:type="dxa"/>
            <w:noWrap/>
            <w:vAlign w:val="center"/>
            <w:hideMark/>
          </w:tcPr>
          <w:p w14:paraId="30E567E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630" w:type="dxa"/>
            <w:noWrap/>
            <w:vAlign w:val="center"/>
            <w:hideMark/>
          </w:tcPr>
          <w:p w14:paraId="6BCEE2C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0.90</w:t>
            </w:r>
          </w:p>
        </w:tc>
        <w:tc>
          <w:tcPr>
            <w:tcW w:w="540" w:type="dxa"/>
            <w:noWrap/>
            <w:vAlign w:val="center"/>
            <w:hideMark/>
          </w:tcPr>
          <w:p w14:paraId="7ADFB7E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720" w:type="dxa"/>
            <w:noWrap/>
            <w:vAlign w:val="center"/>
            <w:hideMark/>
          </w:tcPr>
          <w:p w14:paraId="739FD6D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c>
          <w:tcPr>
            <w:tcW w:w="630" w:type="dxa"/>
            <w:noWrap/>
            <w:vAlign w:val="center"/>
            <w:hideMark/>
          </w:tcPr>
          <w:p w14:paraId="5601C48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r>
      <w:tr w:rsidR="007D356B" w:rsidRPr="007D356B" w14:paraId="22677F93" w14:textId="77777777" w:rsidTr="00F34E43">
        <w:trPr>
          <w:trHeight w:val="181"/>
        </w:trPr>
        <w:tc>
          <w:tcPr>
            <w:tcW w:w="4140" w:type="dxa"/>
            <w:gridSpan w:val="2"/>
            <w:noWrap/>
            <w:vAlign w:val="center"/>
            <w:hideMark/>
          </w:tcPr>
          <w:p w14:paraId="19887C60"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Self-Monitoring</w:t>
            </w:r>
          </w:p>
        </w:tc>
        <w:tc>
          <w:tcPr>
            <w:tcW w:w="720" w:type="dxa"/>
            <w:noWrap/>
            <w:vAlign w:val="center"/>
            <w:hideMark/>
          </w:tcPr>
          <w:p w14:paraId="24182666"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6623</w:t>
            </w:r>
          </w:p>
        </w:tc>
        <w:tc>
          <w:tcPr>
            <w:tcW w:w="720" w:type="dxa"/>
            <w:noWrap/>
            <w:vAlign w:val="center"/>
            <w:hideMark/>
          </w:tcPr>
          <w:p w14:paraId="4D85E162"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24244DA3"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18</w:t>
            </w:r>
          </w:p>
        </w:tc>
        <w:tc>
          <w:tcPr>
            <w:tcW w:w="540" w:type="dxa"/>
            <w:noWrap/>
            <w:vAlign w:val="center"/>
            <w:hideMark/>
          </w:tcPr>
          <w:p w14:paraId="1FC3224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720" w:type="dxa"/>
            <w:noWrap/>
            <w:vAlign w:val="center"/>
            <w:hideMark/>
          </w:tcPr>
          <w:p w14:paraId="1C07FE1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630" w:type="dxa"/>
            <w:noWrap/>
            <w:vAlign w:val="center"/>
            <w:hideMark/>
          </w:tcPr>
          <w:p w14:paraId="79ABF74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0.77</w:t>
            </w:r>
          </w:p>
        </w:tc>
        <w:tc>
          <w:tcPr>
            <w:tcW w:w="540" w:type="dxa"/>
            <w:noWrap/>
            <w:vAlign w:val="center"/>
            <w:hideMark/>
          </w:tcPr>
          <w:p w14:paraId="553A0B6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720" w:type="dxa"/>
            <w:noWrap/>
            <w:vAlign w:val="center"/>
            <w:hideMark/>
          </w:tcPr>
          <w:p w14:paraId="2ED33EB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630" w:type="dxa"/>
            <w:noWrap/>
            <w:vAlign w:val="center"/>
            <w:hideMark/>
          </w:tcPr>
          <w:p w14:paraId="7919A7F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0.77</w:t>
            </w:r>
          </w:p>
        </w:tc>
        <w:tc>
          <w:tcPr>
            <w:tcW w:w="540" w:type="dxa"/>
            <w:noWrap/>
            <w:vAlign w:val="center"/>
            <w:hideMark/>
          </w:tcPr>
          <w:p w14:paraId="684E162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0.74</w:t>
            </w:r>
          </w:p>
        </w:tc>
        <w:tc>
          <w:tcPr>
            <w:tcW w:w="720" w:type="dxa"/>
            <w:noWrap/>
            <w:vAlign w:val="center"/>
            <w:hideMark/>
          </w:tcPr>
          <w:p w14:paraId="16B5E65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0.72</w:t>
            </w:r>
          </w:p>
        </w:tc>
        <w:tc>
          <w:tcPr>
            <w:tcW w:w="630" w:type="dxa"/>
            <w:noWrap/>
            <w:vAlign w:val="center"/>
            <w:hideMark/>
          </w:tcPr>
          <w:p w14:paraId="5B5336B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r>
      <w:tr w:rsidR="007D356B" w:rsidRPr="007D356B" w14:paraId="4C06EBF9" w14:textId="77777777" w:rsidTr="00F34E43">
        <w:trPr>
          <w:trHeight w:val="181"/>
        </w:trPr>
        <w:tc>
          <w:tcPr>
            <w:tcW w:w="4140" w:type="dxa"/>
            <w:gridSpan w:val="2"/>
            <w:noWrap/>
            <w:vAlign w:val="center"/>
            <w:hideMark/>
          </w:tcPr>
          <w:p w14:paraId="7795E37F"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Social Dominance Orientation</w:t>
            </w:r>
          </w:p>
        </w:tc>
        <w:tc>
          <w:tcPr>
            <w:tcW w:w="720" w:type="dxa"/>
            <w:noWrap/>
            <w:vAlign w:val="center"/>
            <w:hideMark/>
          </w:tcPr>
          <w:p w14:paraId="4C4568B6"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6854</w:t>
            </w:r>
          </w:p>
        </w:tc>
        <w:tc>
          <w:tcPr>
            <w:tcW w:w="720" w:type="dxa"/>
            <w:noWrap/>
            <w:vAlign w:val="center"/>
            <w:hideMark/>
          </w:tcPr>
          <w:p w14:paraId="1DCEE569"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2543B813"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w:t>
            </w:r>
          </w:p>
        </w:tc>
        <w:tc>
          <w:tcPr>
            <w:tcW w:w="540" w:type="dxa"/>
            <w:noWrap/>
            <w:vAlign w:val="center"/>
            <w:hideMark/>
          </w:tcPr>
          <w:p w14:paraId="31F97CF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720" w:type="dxa"/>
            <w:noWrap/>
            <w:vAlign w:val="center"/>
            <w:hideMark/>
          </w:tcPr>
          <w:p w14:paraId="4B3B847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630" w:type="dxa"/>
            <w:noWrap/>
            <w:vAlign w:val="center"/>
            <w:hideMark/>
          </w:tcPr>
          <w:p w14:paraId="4556A62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540" w:type="dxa"/>
            <w:noWrap/>
            <w:vAlign w:val="center"/>
            <w:hideMark/>
          </w:tcPr>
          <w:p w14:paraId="2831BC0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720" w:type="dxa"/>
            <w:noWrap/>
            <w:vAlign w:val="center"/>
            <w:hideMark/>
          </w:tcPr>
          <w:p w14:paraId="170639E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630" w:type="dxa"/>
            <w:noWrap/>
            <w:vAlign w:val="center"/>
            <w:hideMark/>
          </w:tcPr>
          <w:p w14:paraId="64E8D81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0.85</w:t>
            </w:r>
          </w:p>
        </w:tc>
        <w:tc>
          <w:tcPr>
            <w:tcW w:w="540" w:type="dxa"/>
            <w:noWrap/>
            <w:vAlign w:val="center"/>
            <w:hideMark/>
          </w:tcPr>
          <w:p w14:paraId="53B7D86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720" w:type="dxa"/>
            <w:noWrap/>
            <w:vAlign w:val="center"/>
            <w:hideMark/>
          </w:tcPr>
          <w:p w14:paraId="4EF4E72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630" w:type="dxa"/>
            <w:noWrap/>
            <w:vAlign w:val="center"/>
            <w:hideMark/>
          </w:tcPr>
          <w:p w14:paraId="24542B1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r>
      <w:tr w:rsidR="007D356B" w:rsidRPr="007D356B" w14:paraId="06745013" w14:textId="77777777" w:rsidTr="00F34E43">
        <w:trPr>
          <w:trHeight w:val="181"/>
        </w:trPr>
        <w:tc>
          <w:tcPr>
            <w:tcW w:w="4140" w:type="dxa"/>
            <w:gridSpan w:val="2"/>
            <w:noWrap/>
            <w:vAlign w:val="center"/>
            <w:hideMark/>
          </w:tcPr>
          <w:p w14:paraId="409793A3"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Spheres of Control</w:t>
            </w:r>
          </w:p>
        </w:tc>
        <w:tc>
          <w:tcPr>
            <w:tcW w:w="720" w:type="dxa"/>
            <w:noWrap/>
            <w:vAlign w:val="center"/>
            <w:hideMark/>
          </w:tcPr>
          <w:p w14:paraId="1207A870"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402</w:t>
            </w:r>
          </w:p>
        </w:tc>
        <w:tc>
          <w:tcPr>
            <w:tcW w:w="720" w:type="dxa"/>
            <w:noWrap/>
            <w:vAlign w:val="center"/>
            <w:hideMark/>
          </w:tcPr>
          <w:p w14:paraId="4AD58A75"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w:t>
            </w:r>
          </w:p>
        </w:tc>
        <w:tc>
          <w:tcPr>
            <w:tcW w:w="630" w:type="dxa"/>
            <w:noWrap/>
            <w:vAlign w:val="center"/>
            <w:hideMark/>
          </w:tcPr>
          <w:p w14:paraId="7D2D8610"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20</w:t>
            </w:r>
          </w:p>
        </w:tc>
        <w:tc>
          <w:tcPr>
            <w:tcW w:w="540" w:type="dxa"/>
            <w:noWrap/>
            <w:vAlign w:val="center"/>
            <w:hideMark/>
          </w:tcPr>
          <w:p w14:paraId="567D12A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720" w:type="dxa"/>
            <w:noWrap/>
            <w:vAlign w:val="center"/>
            <w:hideMark/>
          </w:tcPr>
          <w:p w14:paraId="1741F18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630" w:type="dxa"/>
            <w:noWrap/>
            <w:vAlign w:val="center"/>
            <w:hideMark/>
          </w:tcPr>
          <w:p w14:paraId="57DBA5D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540" w:type="dxa"/>
            <w:noWrap/>
            <w:vAlign w:val="center"/>
            <w:hideMark/>
          </w:tcPr>
          <w:p w14:paraId="207685E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7DFC6D8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0.77</w:t>
            </w:r>
          </w:p>
        </w:tc>
        <w:tc>
          <w:tcPr>
            <w:tcW w:w="630" w:type="dxa"/>
            <w:noWrap/>
            <w:vAlign w:val="center"/>
            <w:hideMark/>
          </w:tcPr>
          <w:p w14:paraId="58028FC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540" w:type="dxa"/>
            <w:noWrap/>
            <w:vAlign w:val="center"/>
            <w:hideMark/>
          </w:tcPr>
          <w:p w14:paraId="7551FCD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655D852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630" w:type="dxa"/>
            <w:noWrap/>
            <w:vAlign w:val="center"/>
            <w:hideMark/>
          </w:tcPr>
          <w:p w14:paraId="4FC9A96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r>
      <w:tr w:rsidR="007D356B" w:rsidRPr="007D356B" w14:paraId="6ED76E70" w14:textId="77777777" w:rsidTr="00F34E43">
        <w:trPr>
          <w:trHeight w:val="181"/>
        </w:trPr>
        <w:tc>
          <w:tcPr>
            <w:tcW w:w="540" w:type="dxa"/>
            <w:tcBorders>
              <w:bottom w:val="nil"/>
            </w:tcBorders>
            <w:noWrap/>
            <w:vAlign w:val="center"/>
            <w:hideMark/>
          </w:tcPr>
          <w:p w14:paraId="3730AE36" w14:textId="77777777" w:rsidR="007D356B" w:rsidRPr="00236F28" w:rsidRDefault="007D356B" w:rsidP="007D356B">
            <w:pPr>
              <w:rPr>
                <w:rFonts w:ascii="Times New Roman" w:eastAsia="SimSun" w:hAnsi="Times New Roman" w:cs="Times New Roman"/>
                <w:sz w:val="16"/>
                <w:szCs w:val="16"/>
              </w:rPr>
            </w:pPr>
          </w:p>
        </w:tc>
        <w:tc>
          <w:tcPr>
            <w:tcW w:w="3600" w:type="dxa"/>
            <w:tcBorders>
              <w:bottom w:val="nil"/>
            </w:tcBorders>
            <w:noWrap/>
            <w:vAlign w:val="center"/>
            <w:hideMark/>
          </w:tcPr>
          <w:p w14:paraId="61982821"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Interpersonal Control</w:t>
            </w:r>
          </w:p>
        </w:tc>
        <w:tc>
          <w:tcPr>
            <w:tcW w:w="720" w:type="dxa"/>
            <w:tcBorders>
              <w:bottom w:val="nil"/>
            </w:tcBorders>
            <w:noWrap/>
            <w:vAlign w:val="center"/>
            <w:hideMark/>
          </w:tcPr>
          <w:p w14:paraId="25486404"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6785</w:t>
            </w:r>
          </w:p>
        </w:tc>
        <w:tc>
          <w:tcPr>
            <w:tcW w:w="720" w:type="dxa"/>
            <w:tcBorders>
              <w:bottom w:val="nil"/>
            </w:tcBorders>
            <w:noWrap/>
            <w:vAlign w:val="center"/>
            <w:hideMark/>
          </w:tcPr>
          <w:p w14:paraId="6531A1C0"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tcBorders>
              <w:bottom w:val="nil"/>
            </w:tcBorders>
            <w:noWrap/>
            <w:vAlign w:val="center"/>
            <w:hideMark/>
          </w:tcPr>
          <w:p w14:paraId="3C173AB6"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10</w:t>
            </w:r>
          </w:p>
        </w:tc>
        <w:tc>
          <w:tcPr>
            <w:tcW w:w="540" w:type="dxa"/>
            <w:tcBorders>
              <w:bottom w:val="nil"/>
            </w:tcBorders>
            <w:noWrap/>
            <w:vAlign w:val="center"/>
            <w:hideMark/>
          </w:tcPr>
          <w:p w14:paraId="62342A8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720" w:type="dxa"/>
            <w:tcBorders>
              <w:bottom w:val="nil"/>
            </w:tcBorders>
            <w:noWrap/>
            <w:vAlign w:val="center"/>
            <w:hideMark/>
          </w:tcPr>
          <w:p w14:paraId="0650C27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630" w:type="dxa"/>
            <w:tcBorders>
              <w:bottom w:val="nil"/>
            </w:tcBorders>
            <w:noWrap/>
            <w:vAlign w:val="center"/>
            <w:hideMark/>
          </w:tcPr>
          <w:p w14:paraId="6341B40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540" w:type="dxa"/>
            <w:tcBorders>
              <w:bottom w:val="nil"/>
            </w:tcBorders>
            <w:noWrap/>
            <w:vAlign w:val="center"/>
            <w:hideMark/>
          </w:tcPr>
          <w:p w14:paraId="6AA5994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720" w:type="dxa"/>
            <w:tcBorders>
              <w:bottom w:val="nil"/>
            </w:tcBorders>
            <w:noWrap/>
            <w:vAlign w:val="center"/>
            <w:hideMark/>
          </w:tcPr>
          <w:p w14:paraId="6DF7612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630" w:type="dxa"/>
            <w:tcBorders>
              <w:bottom w:val="nil"/>
            </w:tcBorders>
            <w:noWrap/>
            <w:vAlign w:val="center"/>
            <w:hideMark/>
          </w:tcPr>
          <w:p w14:paraId="4658411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540" w:type="dxa"/>
            <w:tcBorders>
              <w:bottom w:val="nil"/>
            </w:tcBorders>
            <w:noWrap/>
            <w:vAlign w:val="center"/>
            <w:hideMark/>
          </w:tcPr>
          <w:p w14:paraId="42C5A9F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720" w:type="dxa"/>
            <w:tcBorders>
              <w:bottom w:val="nil"/>
            </w:tcBorders>
            <w:noWrap/>
            <w:vAlign w:val="center"/>
            <w:hideMark/>
          </w:tcPr>
          <w:p w14:paraId="3415E1F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0.77</w:t>
            </w:r>
          </w:p>
        </w:tc>
        <w:tc>
          <w:tcPr>
            <w:tcW w:w="630" w:type="dxa"/>
            <w:tcBorders>
              <w:bottom w:val="nil"/>
            </w:tcBorders>
            <w:noWrap/>
            <w:vAlign w:val="center"/>
            <w:hideMark/>
          </w:tcPr>
          <w:p w14:paraId="468B736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r>
      <w:tr w:rsidR="007D356B" w:rsidRPr="007D356B" w14:paraId="588770F3" w14:textId="77777777" w:rsidTr="00F34E43">
        <w:trPr>
          <w:trHeight w:val="181"/>
        </w:trPr>
        <w:tc>
          <w:tcPr>
            <w:tcW w:w="540" w:type="dxa"/>
            <w:tcBorders>
              <w:top w:val="nil"/>
              <w:bottom w:val="single" w:sz="4" w:space="0" w:color="auto"/>
            </w:tcBorders>
            <w:noWrap/>
            <w:vAlign w:val="center"/>
            <w:hideMark/>
          </w:tcPr>
          <w:p w14:paraId="59B4C316" w14:textId="77777777" w:rsidR="007D356B" w:rsidRPr="00236F28" w:rsidRDefault="007D356B" w:rsidP="007D356B">
            <w:pPr>
              <w:rPr>
                <w:rFonts w:ascii="Times New Roman" w:eastAsia="SimSun" w:hAnsi="Times New Roman" w:cs="Times New Roman"/>
                <w:sz w:val="16"/>
                <w:szCs w:val="16"/>
              </w:rPr>
            </w:pPr>
          </w:p>
        </w:tc>
        <w:tc>
          <w:tcPr>
            <w:tcW w:w="3600" w:type="dxa"/>
            <w:tcBorders>
              <w:top w:val="nil"/>
              <w:bottom w:val="single" w:sz="4" w:space="0" w:color="auto"/>
            </w:tcBorders>
            <w:noWrap/>
            <w:vAlign w:val="center"/>
            <w:hideMark/>
          </w:tcPr>
          <w:p w14:paraId="06ACFB56"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Personal Efficacy</w:t>
            </w:r>
          </w:p>
        </w:tc>
        <w:tc>
          <w:tcPr>
            <w:tcW w:w="720" w:type="dxa"/>
            <w:tcBorders>
              <w:top w:val="nil"/>
              <w:bottom w:val="single" w:sz="4" w:space="0" w:color="auto"/>
            </w:tcBorders>
            <w:noWrap/>
            <w:vAlign w:val="center"/>
            <w:hideMark/>
          </w:tcPr>
          <w:p w14:paraId="3532CBA3"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6899</w:t>
            </w:r>
          </w:p>
        </w:tc>
        <w:tc>
          <w:tcPr>
            <w:tcW w:w="720" w:type="dxa"/>
            <w:tcBorders>
              <w:top w:val="nil"/>
              <w:bottom w:val="single" w:sz="4" w:space="0" w:color="auto"/>
            </w:tcBorders>
            <w:noWrap/>
            <w:vAlign w:val="center"/>
            <w:hideMark/>
          </w:tcPr>
          <w:p w14:paraId="78BB0B4C"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tcBorders>
              <w:top w:val="nil"/>
              <w:bottom w:val="single" w:sz="4" w:space="0" w:color="auto"/>
            </w:tcBorders>
            <w:noWrap/>
            <w:vAlign w:val="center"/>
            <w:hideMark/>
          </w:tcPr>
          <w:p w14:paraId="3AAD4FB5"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10</w:t>
            </w:r>
          </w:p>
        </w:tc>
        <w:tc>
          <w:tcPr>
            <w:tcW w:w="540" w:type="dxa"/>
            <w:tcBorders>
              <w:top w:val="nil"/>
              <w:bottom w:val="single" w:sz="4" w:space="0" w:color="auto"/>
            </w:tcBorders>
            <w:noWrap/>
            <w:vAlign w:val="center"/>
            <w:hideMark/>
          </w:tcPr>
          <w:p w14:paraId="25D7983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0.64</w:t>
            </w:r>
          </w:p>
        </w:tc>
        <w:tc>
          <w:tcPr>
            <w:tcW w:w="720" w:type="dxa"/>
            <w:tcBorders>
              <w:top w:val="nil"/>
              <w:bottom w:val="single" w:sz="4" w:space="0" w:color="auto"/>
            </w:tcBorders>
            <w:noWrap/>
            <w:vAlign w:val="center"/>
            <w:hideMark/>
          </w:tcPr>
          <w:p w14:paraId="5AF7381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0.63</w:t>
            </w:r>
          </w:p>
        </w:tc>
        <w:tc>
          <w:tcPr>
            <w:tcW w:w="630" w:type="dxa"/>
            <w:tcBorders>
              <w:top w:val="nil"/>
              <w:bottom w:val="single" w:sz="4" w:space="0" w:color="auto"/>
            </w:tcBorders>
            <w:noWrap/>
            <w:vAlign w:val="center"/>
            <w:hideMark/>
          </w:tcPr>
          <w:p w14:paraId="592EC5F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0.65</w:t>
            </w:r>
          </w:p>
        </w:tc>
        <w:tc>
          <w:tcPr>
            <w:tcW w:w="540" w:type="dxa"/>
            <w:tcBorders>
              <w:top w:val="nil"/>
              <w:bottom w:val="single" w:sz="4" w:space="0" w:color="auto"/>
            </w:tcBorders>
            <w:noWrap/>
            <w:vAlign w:val="center"/>
            <w:hideMark/>
          </w:tcPr>
          <w:p w14:paraId="726D236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0.64</w:t>
            </w:r>
          </w:p>
        </w:tc>
        <w:tc>
          <w:tcPr>
            <w:tcW w:w="720" w:type="dxa"/>
            <w:tcBorders>
              <w:top w:val="nil"/>
              <w:bottom w:val="single" w:sz="4" w:space="0" w:color="auto"/>
            </w:tcBorders>
            <w:noWrap/>
            <w:vAlign w:val="center"/>
            <w:hideMark/>
          </w:tcPr>
          <w:p w14:paraId="5FF48A6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0.62</w:t>
            </w:r>
          </w:p>
        </w:tc>
        <w:tc>
          <w:tcPr>
            <w:tcW w:w="630" w:type="dxa"/>
            <w:tcBorders>
              <w:top w:val="nil"/>
              <w:bottom w:val="single" w:sz="4" w:space="0" w:color="auto"/>
            </w:tcBorders>
            <w:noWrap/>
            <w:vAlign w:val="center"/>
            <w:hideMark/>
          </w:tcPr>
          <w:p w14:paraId="436F473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0.65</w:t>
            </w:r>
          </w:p>
        </w:tc>
        <w:tc>
          <w:tcPr>
            <w:tcW w:w="540" w:type="dxa"/>
            <w:tcBorders>
              <w:top w:val="nil"/>
              <w:bottom w:val="single" w:sz="4" w:space="0" w:color="auto"/>
            </w:tcBorders>
            <w:noWrap/>
            <w:vAlign w:val="center"/>
            <w:hideMark/>
          </w:tcPr>
          <w:p w14:paraId="1F0D18F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0.62</w:t>
            </w:r>
          </w:p>
        </w:tc>
        <w:tc>
          <w:tcPr>
            <w:tcW w:w="720" w:type="dxa"/>
            <w:tcBorders>
              <w:top w:val="nil"/>
              <w:bottom w:val="single" w:sz="4" w:space="0" w:color="auto"/>
            </w:tcBorders>
            <w:noWrap/>
            <w:vAlign w:val="center"/>
            <w:hideMark/>
          </w:tcPr>
          <w:p w14:paraId="5482ECA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0.61</w:t>
            </w:r>
          </w:p>
        </w:tc>
        <w:tc>
          <w:tcPr>
            <w:tcW w:w="630" w:type="dxa"/>
            <w:tcBorders>
              <w:top w:val="nil"/>
              <w:bottom w:val="single" w:sz="4" w:space="0" w:color="auto"/>
            </w:tcBorders>
            <w:noWrap/>
            <w:vAlign w:val="center"/>
            <w:hideMark/>
          </w:tcPr>
          <w:p w14:paraId="3DBEB73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0.64</w:t>
            </w:r>
          </w:p>
        </w:tc>
      </w:tr>
      <w:tr w:rsidR="007D356B" w:rsidRPr="007D356B" w14:paraId="03DF8E0E" w14:textId="77777777" w:rsidTr="00F34E43">
        <w:trPr>
          <w:trHeight w:val="181"/>
        </w:trPr>
        <w:tc>
          <w:tcPr>
            <w:tcW w:w="11880" w:type="dxa"/>
            <w:gridSpan w:val="14"/>
            <w:tcBorders>
              <w:top w:val="single" w:sz="4" w:space="0" w:color="auto"/>
              <w:bottom w:val="nil"/>
            </w:tcBorders>
            <w:noWrap/>
          </w:tcPr>
          <w:p w14:paraId="5F050E6A"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i/>
                <w:sz w:val="16"/>
                <w:szCs w:val="16"/>
              </w:rPr>
              <w:t xml:space="preserve">Notes: </w:t>
            </w:r>
            <w:r w:rsidRPr="00236F28">
              <w:rPr>
                <w:rFonts w:ascii="Times New Roman" w:eastAsia="SimSun" w:hAnsi="Times New Roman" w:cs="Times New Roman"/>
                <w:sz w:val="16"/>
                <w:szCs w:val="16"/>
              </w:rPr>
              <w:t xml:space="preserve">Total </w:t>
            </w:r>
            <w:r w:rsidRPr="00236F28">
              <w:rPr>
                <w:rFonts w:ascii="Times New Roman" w:eastAsia="SimSun" w:hAnsi="Times New Roman" w:cs="Times New Roman"/>
                <w:i/>
                <w:sz w:val="16"/>
                <w:szCs w:val="16"/>
              </w:rPr>
              <w:t xml:space="preserve">n </w:t>
            </w:r>
            <w:r w:rsidRPr="00236F28">
              <w:rPr>
                <w:rFonts w:ascii="Times New Roman" w:eastAsia="SimSun" w:hAnsi="Times New Roman" w:cs="Times New Roman"/>
                <w:sz w:val="16"/>
                <w:szCs w:val="16"/>
              </w:rPr>
              <w:t>refers to the total number of participants with data available for internal consistency, distribution, confirmatory factor structure and measurement invariance analyses; Factors refers to the expected number of factors based on the original publication.</w:t>
            </w:r>
          </w:p>
          <w:p w14:paraId="6006E72D" w14:textId="77777777" w:rsidR="007D356B" w:rsidRPr="00236F28" w:rsidRDefault="007D356B" w:rsidP="007D356B">
            <w:pPr>
              <w:rPr>
                <w:rFonts w:ascii="Times New Roman" w:eastAsia="SimSun" w:hAnsi="Times New Roman" w:cs="Times New Roman"/>
                <w:sz w:val="16"/>
                <w:szCs w:val="16"/>
              </w:rPr>
            </w:pPr>
          </w:p>
        </w:tc>
      </w:tr>
    </w:tbl>
    <w:p w14:paraId="3259675C" w14:textId="77777777" w:rsidR="007D356B" w:rsidRPr="007D356B" w:rsidRDefault="007D356B" w:rsidP="007D356B">
      <w:pPr>
        <w:ind w:firstLine="0"/>
        <w:rPr>
          <w:rFonts w:ascii="Times New Roman" w:eastAsia="SimSun" w:hAnsi="Times New Roman" w:cs="Times New Roman"/>
          <w:sz w:val="20"/>
          <w:szCs w:val="20"/>
        </w:rPr>
      </w:pPr>
    </w:p>
    <w:p w14:paraId="2ADEF7B6" w14:textId="77777777" w:rsidR="007D356B" w:rsidRPr="007D356B" w:rsidRDefault="007D356B" w:rsidP="007D356B">
      <w:pPr>
        <w:rPr>
          <w:rFonts w:ascii="Times New Roman" w:eastAsia="SimSun" w:hAnsi="Times New Roman" w:cs="Times New Roman"/>
          <w:strike/>
          <w:sz w:val="20"/>
          <w:szCs w:val="20"/>
        </w:rPr>
      </w:pPr>
      <w:r w:rsidRPr="007D356B">
        <w:rPr>
          <w:rFonts w:ascii="Times New Roman" w:eastAsia="SimSun" w:hAnsi="Times New Roman" w:cs="Times New Roman"/>
          <w:sz w:val="20"/>
          <w:szCs w:val="20"/>
        </w:rPr>
        <w:br w:type="page"/>
      </w:r>
    </w:p>
    <w:p w14:paraId="46D1B8F0" w14:textId="77777777" w:rsidR="007D356B" w:rsidRPr="007D356B" w:rsidRDefault="007D356B" w:rsidP="007D356B">
      <w:pPr>
        <w:ind w:firstLine="0"/>
        <w:rPr>
          <w:rFonts w:ascii="Times New Roman" w:eastAsia="SimSun" w:hAnsi="Times New Roman" w:cs="Times New Roman"/>
        </w:rPr>
      </w:pPr>
      <w:r w:rsidRPr="007D356B">
        <w:rPr>
          <w:rFonts w:ascii="Times New Roman" w:eastAsia="SimSun" w:hAnsi="Times New Roman" w:cs="Times New Roman"/>
        </w:rPr>
        <w:lastRenderedPageBreak/>
        <w:t>Table 2 (continued)</w:t>
      </w:r>
    </w:p>
    <w:tbl>
      <w:tblPr>
        <w:tblStyle w:val="APAReport"/>
        <w:tblW w:w="11790" w:type="dxa"/>
        <w:tblInd w:w="108" w:type="dxa"/>
        <w:tblLayout w:type="fixed"/>
        <w:tblLook w:val="04A0" w:firstRow="1" w:lastRow="0" w:firstColumn="1" w:lastColumn="0" w:noHBand="0" w:noVBand="1"/>
      </w:tblPr>
      <w:tblGrid>
        <w:gridCol w:w="540"/>
        <w:gridCol w:w="3600"/>
        <w:gridCol w:w="720"/>
        <w:gridCol w:w="630"/>
        <w:gridCol w:w="630"/>
        <w:gridCol w:w="810"/>
        <w:gridCol w:w="540"/>
        <w:gridCol w:w="540"/>
        <w:gridCol w:w="720"/>
        <w:gridCol w:w="630"/>
        <w:gridCol w:w="540"/>
        <w:gridCol w:w="540"/>
        <w:gridCol w:w="720"/>
        <w:gridCol w:w="630"/>
      </w:tblGrid>
      <w:tr w:rsidR="007D356B" w:rsidRPr="007D356B" w14:paraId="40476E4B" w14:textId="77777777" w:rsidTr="00F34E43">
        <w:trPr>
          <w:cnfStyle w:val="100000000000" w:firstRow="1" w:lastRow="0" w:firstColumn="0" w:lastColumn="0" w:oddVBand="0" w:evenVBand="0" w:oddHBand="0" w:evenHBand="0" w:firstRowFirstColumn="0" w:firstRowLastColumn="0" w:lastRowFirstColumn="0" w:lastRowLastColumn="0"/>
          <w:trHeight w:val="193"/>
        </w:trPr>
        <w:tc>
          <w:tcPr>
            <w:tcW w:w="540" w:type="dxa"/>
            <w:tcBorders>
              <w:top w:val="single" w:sz="4" w:space="0" w:color="auto"/>
              <w:bottom w:val="nil"/>
            </w:tcBorders>
            <w:noWrap/>
          </w:tcPr>
          <w:p w14:paraId="76B0B563" w14:textId="77777777" w:rsidR="007D356B" w:rsidRPr="00236F28" w:rsidRDefault="007D356B" w:rsidP="007D356B">
            <w:pPr>
              <w:rPr>
                <w:rFonts w:ascii="Times New Roman" w:eastAsia="SimSun" w:hAnsi="Times New Roman" w:cs="Times New Roman"/>
                <w:sz w:val="16"/>
                <w:szCs w:val="16"/>
              </w:rPr>
            </w:pPr>
          </w:p>
        </w:tc>
        <w:tc>
          <w:tcPr>
            <w:tcW w:w="3600" w:type="dxa"/>
            <w:tcBorders>
              <w:top w:val="single" w:sz="4" w:space="0" w:color="auto"/>
              <w:bottom w:val="nil"/>
            </w:tcBorders>
            <w:noWrap/>
          </w:tcPr>
          <w:p w14:paraId="742B8DE0" w14:textId="77777777" w:rsidR="007D356B" w:rsidRPr="00236F28" w:rsidRDefault="007D356B" w:rsidP="007D356B">
            <w:pPr>
              <w:rPr>
                <w:rFonts w:ascii="Times New Roman" w:eastAsia="SimSun" w:hAnsi="Times New Roman" w:cs="Times New Roman"/>
                <w:sz w:val="16"/>
                <w:szCs w:val="16"/>
              </w:rPr>
            </w:pPr>
          </w:p>
        </w:tc>
        <w:tc>
          <w:tcPr>
            <w:tcW w:w="2790" w:type="dxa"/>
            <w:gridSpan w:val="4"/>
            <w:tcBorders>
              <w:top w:val="single" w:sz="4" w:space="0" w:color="auto"/>
              <w:bottom w:val="single" w:sz="4" w:space="0" w:color="auto"/>
            </w:tcBorders>
            <w:noWrap/>
            <w:vAlign w:val="center"/>
          </w:tcPr>
          <w:p w14:paraId="45EEAE67" w14:textId="77777777" w:rsidR="007D356B" w:rsidRPr="00236F28" w:rsidRDefault="007D356B" w:rsidP="007D356B">
            <w:pPr>
              <w:tabs>
                <w:tab w:val="decimal" w:pos="252"/>
              </w:tabs>
              <w:rPr>
                <w:rFonts w:ascii="Times New Roman" w:eastAsia="SimSun" w:hAnsi="Times New Roman" w:cs="Times New Roman"/>
                <w:sz w:val="16"/>
                <w:szCs w:val="16"/>
              </w:rPr>
            </w:pPr>
            <w:r w:rsidRPr="00236F28">
              <w:rPr>
                <w:rFonts w:ascii="Times New Roman" w:eastAsia="SimSun" w:hAnsi="Times New Roman" w:cs="Times New Roman"/>
                <w:sz w:val="16"/>
                <w:szCs w:val="16"/>
              </w:rPr>
              <w:t>Distribution</w:t>
            </w:r>
          </w:p>
        </w:tc>
        <w:tc>
          <w:tcPr>
            <w:tcW w:w="2430" w:type="dxa"/>
            <w:gridSpan w:val="4"/>
            <w:tcBorders>
              <w:top w:val="single" w:sz="4" w:space="0" w:color="auto"/>
              <w:bottom w:val="single" w:sz="4" w:space="0" w:color="auto"/>
            </w:tcBorders>
            <w:noWrap/>
            <w:vAlign w:val="center"/>
          </w:tcPr>
          <w:p w14:paraId="70A59223"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Test-Retest Dependability</w:t>
            </w:r>
          </w:p>
        </w:tc>
        <w:tc>
          <w:tcPr>
            <w:tcW w:w="2430" w:type="dxa"/>
            <w:gridSpan w:val="4"/>
            <w:tcBorders>
              <w:top w:val="single" w:sz="4" w:space="0" w:color="auto"/>
              <w:bottom w:val="single" w:sz="4" w:space="0" w:color="auto"/>
            </w:tcBorders>
            <w:noWrap/>
            <w:vAlign w:val="center"/>
          </w:tcPr>
          <w:p w14:paraId="1AE43810"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Test-Retest Stability</w:t>
            </w:r>
          </w:p>
        </w:tc>
      </w:tr>
      <w:tr w:rsidR="007D356B" w:rsidRPr="007D356B" w14:paraId="2CC58C0D" w14:textId="77777777" w:rsidTr="00F34E43">
        <w:trPr>
          <w:trHeight w:val="193"/>
        </w:trPr>
        <w:tc>
          <w:tcPr>
            <w:tcW w:w="540" w:type="dxa"/>
            <w:tcBorders>
              <w:top w:val="nil"/>
              <w:bottom w:val="nil"/>
            </w:tcBorders>
            <w:noWrap/>
            <w:hideMark/>
          </w:tcPr>
          <w:p w14:paraId="0F5EFABB" w14:textId="77777777" w:rsidR="007D356B" w:rsidRPr="00236F28" w:rsidRDefault="007D356B" w:rsidP="007D356B">
            <w:pPr>
              <w:rPr>
                <w:rFonts w:ascii="Times New Roman" w:eastAsia="SimSun" w:hAnsi="Times New Roman" w:cs="Times New Roman"/>
                <w:sz w:val="16"/>
                <w:szCs w:val="16"/>
              </w:rPr>
            </w:pPr>
          </w:p>
        </w:tc>
        <w:tc>
          <w:tcPr>
            <w:tcW w:w="3600" w:type="dxa"/>
            <w:tcBorders>
              <w:top w:val="nil"/>
              <w:bottom w:val="nil"/>
            </w:tcBorders>
            <w:noWrap/>
            <w:hideMark/>
          </w:tcPr>
          <w:p w14:paraId="49C59659" w14:textId="77777777" w:rsidR="007D356B" w:rsidRPr="00236F28" w:rsidRDefault="007D356B" w:rsidP="007D356B">
            <w:pPr>
              <w:rPr>
                <w:rFonts w:ascii="Times New Roman" w:eastAsia="SimSun" w:hAnsi="Times New Roman" w:cs="Times New Roman"/>
                <w:sz w:val="16"/>
                <w:szCs w:val="16"/>
              </w:rPr>
            </w:pPr>
          </w:p>
        </w:tc>
        <w:tc>
          <w:tcPr>
            <w:tcW w:w="2790" w:type="dxa"/>
            <w:gridSpan w:val="4"/>
            <w:tcBorders>
              <w:top w:val="single" w:sz="4" w:space="0" w:color="auto"/>
              <w:bottom w:val="nil"/>
            </w:tcBorders>
            <w:noWrap/>
            <w:vAlign w:val="center"/>
            <w:hideMark/>
          </w:tcPr>
          <w:p w14:paraId="3C25B9EF" w14:textId="77777777" w:rsidR="007D356B" w:rsidRPr="00236F28" w:rsidRDefault="007D356B" w:rsidP="007D356B">
            <w:pPr>
              <w:tabs>
                <w:tab w:val="decimal" w:pos="252"/>
              </w:tabs>
              <w:rPr>
                <w:rFonts w:ascii="Times New Roman" w:eastAsia="SimSun" w:hAnsi="Times New Roman" w:cs="Times New Roman"/>
                <w:sz w:val="16"/>
                <w:szCs w:val="16"/>
              </w:rPr>
            </w:pPr>
          </w:p>
        </w:tc>
        <w:tc>
          <w:tcPr>
            <w:tcW w:w="1080" w:type="dxa"/>
            <w:gridSpan w:val="2"/>
            <w:tcBorders>
              <w:top w:val="single" w:sz="4" w:space="0" w:color="auto"/>
              <w:bottom w:val="nil"/>
            </w:tcBorders>
            <w:noWrap/>
            <w:hideMark/>
          </w:tcPr>
          <w:p w14:paraId="0E5AEB5B" w14:textId="77777777" w:rsidR="007D356B" w:rsidRPr="00236F28" w:rsidRDefault="007D356B" w:rsidP="007D356B">
            <w:pPr>
              <w:rPr>
                <w:rFonts w:ascii="Times New Roman" w:eastAsia="SimSun" w:hAnsi="Times New Roman" w:cs="Times New Roman"/>
                <w:sz w:val="16"/>
                <w:szCs w:val="16"/>
              </w:rPr>
            </w:pPr>
          </w:p>
        </w:tc>
        <w:tc>
          <w:tcPr>
            <w:tcW w:w="1350" w:type="dxa"/>
            <w:gridSpan w:val="2"/>
            <w:tcBorders>
              <w:top w:val="single" w:sz="4" w:space="0" w:color="auto"/>
              <w:bottom w:val="single" w:sz="4" w:space="0" w:color="auto"/>
            </w:tcBorders>
            <w:noWrap/>
            <w:vAlign w:val="center"/>
            <w:hideMark/>
          </w:tcPr>
          <w:p w14:paraId="5103BA4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95% CI</w:t>
            </w:r>
          </w:p>
        </w:tc>
        <w:tc>
          <w:tcPr>
            <w:tcW w:w="1080" w:type="dxa"/>
            <w:gridSpan w:val="2"/>
            <w:tcBorders>
              <w:top w:val="single" w:sz="4" w:space="0" w:color="auto"/>
              <w:bottom w:val="nil"/>
            </w:tcBorders>
            <w:noWrap/>
            <w:vAlign w:val="center"/>
            <w:hideMark/>
          </w:tcPr>
          <w:p w14:paraId="170D324C" w14:textId="77777777" w:rsidR="007D356B" w:rsidRPr="00236F28" w:rsidRDefault="007D356B" w:rsidP="007D356B">
            <w:pPr>
              <w:jc w:val="center"/>
              <w:rPr>
                <w:rFonts w:ascii="Times New Roman" w:eastAsia="SimSun" w:hAnsi="Times New Roman" w:cs="Times New Roman"/>
                <w:sz w:val="16"/>
                <w:szCs w:val="16"/>
              </w:rPr>
            </w:pPr>
          </w:p>
        </w:tc>
        <w:tc>
          <w:tcPr>
            <w:tcW w:w="1350" w:type="dxa"/>
            <w:gridSpan w:val="2"/>
            <w:tcBorders>
              <w:top w:val="single" w:sz="4" w:space="0" w:color="auto"/>
              <w:bottom w:val="single" w:sz="4" w:space="0" w:color="auto"/>
            </w:tcBorders>
            <w:noWrap/>
            <w:vAlign w:val="center"/>
            <w:hideMark/>
          </w:tcPr>
          <w:p w14:paraId="704F498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95% CI</w:t>
            </w:r>
          </w:p>
        </w:tc>
      </w:tr>
      <w:tr w:rsidR="007D356B" w:rsidRPr="007D356B" w14:paraId="0D4D5DA8" w14:textId="77777777" w:rsidTr="00F34E43">
        <w:trPr>
          <w:trHeight w:val="193"/>
        </w:trPr>
        <w:tc>
          <w:tcPr>
            <w:tcW w:w="4140" w:type="dxa"/>
            <w:gridSpan w:val="2"/>
            <w:tcBorders>
              <w:top w:val="nil"/>
              <w:bottom w:val="single" w:sz="4" w:space="0" w:color="auto"/>
            </w:tcBorders>
            <w:noWrap/>
            <w:vAlign w:val="center"/>
            <w:hideMark/>
          </w:tcPr>
          <w:p w14:paraId="319AA2DE"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Scale</w:t>
            </w:r>
          </w:p>
        </w:tc>
        <w:tc>
          <w:tcPr>
            <w:tcW w:w="720" w:type="dxa"/>
            <w:tcBorders>
              <w:top w:val="nil"/>
              <w:bottom w:val="single" w:sz="4" w:space="0" w:color="auto"/>
            </w:tcBorders>
            <w:noWrap/>
            <w:vAlign w:val="center"/>
            <w:hideMark/>
          </w:tcPr>
          <w:p w14:paraId="1466F7D1" w14:textId="77777777" w:rsidR="007D356B" w:rsidRPr="00236F28" w:rsidRDefault="007D356B" w:rsidP="007D356B">
            <w:pPr>
              <w:tabs>
                <w:tab w:val="decimal" w:pos="252"/>
              </w:tabs>
              <w:jc w:val="center"/>
              <w:rPr>
                <w:rFonts w:ascii="Times New Roman" w:eastAsia="SimSun" w:hAnsi="Times New Roman" w:cs="Times New Roman"/>
                <w:i/>
                <w:sz w:val="16"/>
                <w:szCs w:val="16"/>
              </w:rPr>
            </w:pPr>
            <w:r w:rsidRPr="00236F28">
              <w:rPr>
                <w:rFonts w:ascii="Times New Roman" w:eastAsia="SimSun" w:hAnsi="Times New Roman" w:cs="Times New Roman"/>
                <w:i/>
                <w:sz w:val="16"/>
                <w:szCs w:val="16"/>
              </w:rPr>
              <w:t>M</w:t>
            </w:r>
          </w:p>
        </w:tc>
        <w:tc>
          <w:tcPr>
            <w:tcW w:w="630" w:type="dxa"/>
            <w:tcBorders>
              <w:top w:val="nil"/>
              <w:bottom w:val="single" w:sz="4" w:space="0" w:color="auto"/>
            </w:tcBorders>
            <w:noWrap/>
            <w:vAlign w:val="center"/>
            <w:hideMark/>
          </w:tcPr>
          <w:p w14:paraId="4D3DC63F" w14:textId="77777777" w:rsidR="007D356B" w:rsidRPr="00236F28" w:rsidRDefault="007D356B" w:rsidP="007D356B">
            <w:pPr>
              <w:tabs>
                <w:tab w:val="decimal" w:pos="252"/>
              </w:tabs>
              <w:jc w:val="center"/>
              <w:rPr>
                <w:rFonts w:ascii="Times New Roman" w:eastAsia="SimSun" w:hAnsi="Times New Roman" w:cs="Times New Roman"/>
                <w:i/>
                <w:sz w:val="16"/>
                <w:szCs w:val="16"/>
              </w:rPr>
            </w:pPr>
            <w:r w:rsidRPr="00236F28">
              <w:rPr>
                <w:rFonts w:ascii="Times New Roman" w:eastAsia="SimSun" w:hAnsi="Times New Roman" w:cs="Times New Roman"/>
                <w:i/>
                <w:sz w:val="16"/>
                <w:szCs w:val="16"/>
              </w:rPr>
              <w:t>SD</w:t>
            </w:r>
          </w:p>
        </w:tc>
        <w:tc>
          <w:tcPr>
            <w:tcW w:w="630" w:type="dxa"/>
            <w:tcBorders>
              <w:top w:val="nil"/>
              <w:bottom w:val="single" w:sz="4" w:space="0" w:color="auto"/>
            </w:tcBorders>
            <w:noWrap/>
            <w:vAlign w:val="center"/>
            <w:hideMark/>
          </w:tcPr>
          <w:p w14:paraId="55EB3700"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Skew</w:t>
            </w:r>
          </w:p>
        </w:tc>
        <w:tc>
          <w:tcPr>
            <w:tcW w:w="810" w:type="dxa"/>
            <w:tcBorders>
              <w:top w:val="nil"/>
              <w:bottom w:val="single" w:sz="4" w:space="0" w:color="auto"/>
            </w:tcBorders>
            <w:noWrap/>
            <w:vAlign w:val="center"/>
            <w:hideMark/>
          </w:tcPr>
          <w:p w14:paraId="3BA9EC38"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Kurtosis</w:t>
            </w:r>
          </w:p>
        </w:tc>
        <w:tc>
          <w:tcPr>
            <w:tcW w:w="540" w:type="dxa"/>
            <w:tcBorders>
              <w:top w:val="nil"/>
              <w:bottom w:val="single" w:sz="4" w:space="0" w:color="auto"/>
            </w:tcBorders>
            <w:noWrap/>
            <w:vAlign w:val="center"/>
            <w:hideMark/>
          </w:tcPr>
          <w:p w14:paraId="00D7E56F" w14:textId="77777777" w:rsidR="007D356B" w:rsidRPr="00236F28" w:rsidRDefault="007D356B" w:rsidP="007D356B">
            <w:pPr>
              <w:jc w:val="center"/>
              <w:rPr>
                <w:rFonts w:ascii="Times New Roman" w:eastAsia="SimSun" w:hAnsi="Times New Roman" w:cs="Times New Roman"/>
                <w:i/>
                <w:sz w:val="16"/>
                <w:szCs w:val="16"/>
              </w:rPr>
            </w:pPr>
            <w:r w:rsidRPr="00236F28">
              <w:rPr>
                <w:rFonts w:ascii="Times New Roman" w:eastAsia="SimSun" w:hAnsi="Times New Roman" w:cs="Times New Roman"/>
                <w:i/>
                <w:sz w:val="16"/>
                <w:szCs w:val="16"/>
              </w:rPr>
              <w:t>n</w:t>
            </w:r>
          </w:p>
        </w:tc>
        <w:tc>
          <w:tcPr>
            <w:tcW w:w="540" w:type="dxa"/>
            <w:tcBorders>
              <w:top w:val="nil"/>
              <w:bottom w:val="single" w:sz="4" w:space="0" w:color="auto"/>
            </w:tcBorders>
            <w:noWrap/>
            <w:vAlign w:val="center"/>
            <w:hideMark/>
          </w:tcPr>
          <w:p w14:paraId="75897291" w14:textId="77777777" w:rsidR="007D356B" w:rsidRPr="00236F28" w:rsidRDefault="007D356B" w:rsidP="007D356B">
            <w:pPr>
              <w:jc w:val="center"/>
              <w:rPr>
                <w:rFonts w:ascii="Times New Roman" w:eastAsia="SimSun" w:hAnsi="Times New Roman" w:cs="Times New Roman"/>
                <w:i/>
                <w:sz w:val="16"/>
                <w:szCs w:val="16"/>
              </w:rPr>
            </w:pPr>
            <w:r w:rsidRPr="00236F28">
              <w:rPr>
                <w:rFonts w:ascii="Times New Roman" w:eastAsia="SimSun" w:hAnsi="Times New Roman" w:cs="Times New Roman"/>
                <w:i/>
                <w:sz w:val="16"/>
                <w:szCs w:val="16"/>
              </w:rPr>
              <w:t>r</w:t>
            </w:r>
          </w:p>
        </w:tc>
        <w:tc>
          <w:tcPr>
            <w:tcW w:w="720" w:type="dxa"/>
            <w:tcBorders>
              <w:top w:val="nil"/>
              <w:bottom w:val="single" w:sz="4" w:space="0" w:color="auto"/>
            </w:tcBorders>
            <w:noWrap/>
            <w:vAlign w:val="center"/>
            <w:hideMark/>
          </w:tcPr>
          <w:p w14:paraId="34FD1B1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Lower</w:t>
            </w:r>
          </w:p>
        </w:tc>
        <w:tc>
          <w:tcPr>
            <w:tcW w:w="630" w:type="dxa"/>
            <w:tcBorders>
              <w:top w:val="nil"/>
              <w:bottom w:val="single" w:sz="4" w:space="0" w:color="auto"/>
            </w:tcBorders>
            <w:noWrap/>
            <w:vAlign w:val="center"/>
            <w:hideMark/>
          </w:tcPr>
          <w:p w14:paraId="6D0419E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Upper</w:t>
            </w:r>
          </w:p>
        </w:tc>
        <w:tc>
          <w:tcPr>
            <w:tcW w:w="540" w:type="dxa"/>
            <w:tcBorders>
              <w:top w:val="nil"/>
              <w:bottom w:val="single" w:sz="4" w:space="0" w:color="auto"/>
            </w:tcBorders>
            <w:noWrap/>
            <w:vAlign w:val="center"/>
            <w:hideMark/>
          </w:tcPr>
          <w:p w14:paraId="51621AF1" w14:textId="77777777" w:rsidR="007D356B" w:rsidRPr="00236F28" w:rsidRDefault="007D356B" w:rsidP="007D356B">
            <w:pPr>
              <w:jc w:val="center"/>
              <w:rPr>
                <w:rFonts w:ascii="Times New Roman" w:eastAsia="SimSun" w:hAnsi="Times New Roman" w:cs="Times New Roman"/>
                <w:i/>
                <w:sz w:val="16"/>
                <w:szCs w:val="16"/>
              </w:rPr>
            </w:pPr>
            <w:r w:rsidRPr="00236F28">
              <w:rPr>
                <w:rFonts w:ascii="Times New Roman" w:eastAsia="SimSun" w:hAnsi="Times New Roman" w:cs="Times New Roman"/>
                <w:i/>
                <w:sz w:val="16"/>
                <w:szCs w:val="16"/>
              </w:rPr>
              <w:t>n</w:t>
            </w:r>
          </w:p>
        </w:tc>
        <w:tc>
          <w:tcPr>
            <w:tcW w:w="540" w:type="dxa"/>
            <w:tcBorders>
              <w:top w:val="nil"/>
              <w:bottom w:val="single" w:sz="4" w:space="0" w:color="auto"/>
            </w:tcBorders>
            <w:noWrap/>
            <w:vAlign w:val="center"/>
            <w:hideMark/>
          </w:tcPr>
          <w:p w14:paraId="3BB06498" w14:textId="77777777" w:rsidR="007D356B" w:rsidRPr="00236F28" w:rsidRDefault="007D356B" w:rsidP="007D356B">
            <w:pPr>
              <w:jc w:val="center"/>
              <w:rPr>
                <w:rFonts w:ascii="Times New Roman" w:eastAsia="SimSun" w:hAnsi="Times New Roman" w:cs="Times New Roman"/>
                <w:i/>
                <w:sz w:val="16"/>
                <w:szCs w:val="16"/>
              </w:rPr>
            </w:pPr>
            <w:r w:rsidRPr="00236F28">
              <w:rPr>
                <w:rFonts w:ascii="Times New Roman" w:eastAsia="SimSun" w:hAnsi="Times New Roman" w:cs="Times New Roman"/>
                <w:i/>
                <w:sz w:val="16"/>
                <w:szCs w:val="16"/>
              </w:rPr>
              <w:t>r</w:t>
            </w:r>
          </w:p>
        </w:tc>
        <w:tc>
          <w:tcPr>
            <w:tcW w:w="720" w:type="dxa"/>
            <w:tcBorders>
              <w:top w:val="nil"/>
              <w:bottom w:val="single" w:sz="4" w:space="0" w:color="auto"/>
            </w:tcBorders>
            <w:noWrap/>
            <w:vAlign w:val="center"/>
            <w:hideMark/>
          </w:tcPr>
          <w:p w14:paraId="790FFB4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Lower</w:t>
            </w:r>
          </w:p>
        </w:tc>
        <w:tc>
          <w:tcPr>
            <w:tcW w:w="630" w:type="dxa"/>
            <w:tcBorders>
              <w:top w:val="nil"/>
              <w:bottom w:val="single" w:sz="4" w:space="0" w:color="auto"/>
            </w:tcBorders>
            <w:noWrap/>
            <w:vAlign w:val="center"/>
            <w:hideMark/>
          </w:tcPr>
          <w:p w14:paraId="7527A76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Upper</w:t>
            </w:r>
          </w:p>
        </w:tc>
      </w:tr>
      <w:tr w:rsidR="007D356B" w:rsidRPr="007D356B" w14:paraId="424612B8" w14:textId="77777777" w:rsidTr="00F34E43">
        <w:trPr>
          <w:trHeight w:val="193"/>
        </w:trPr>
        <w:tc>
          <w:tcPr>
            <w:tcW w:w="4140" w:type="dxa"/>
            <w:gridSpan w:val="2"/>
            <w:tcBorders>
              <w:top w:val="single" w:sz="4" w:space="0" w:color="auto"/>
            </w:tcBorders>
            <w:noWrap/>
            <w:vAlign w:val="center"/>
            <w:hideMark/>
          </w:tcPr>
          <w:p w14:paraId="6C0E9DAA"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Balanced Inventory of Desirable Responding</w:t>
            </w:r>
          </w:p>
        </w:tc>
        <w:tc>
          <w:tcPr>
            <w:tcW w:w="720" w:type="dxa"/>
            <w:tcBorders>
              <w:top w:val="single" w:sz="4" w:space="0" w:color="auto"/>
            </w:tcBorders>
            <w:noWrap/>
            <w:vAlign w:val="center"/>
            <w:hideMark/>
          </w:tcPr>
          <w:p w14:paraId="07C38656"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120.36</w:t>
            </w:r>
          </w:p>
        </w:tc>
        <w:tc>
          <w:tcPr>
            <w:tcW w:w="630" w:type="dxa"/>
            <w:tcBorders>
              <w:top w:val="single" w:sz="4" w:space="0" w:color="auto"/>
            </w:tcBorders>
            <w:noWrap/>
            <w:vAlign w:val="center"/>
            <w:hideMark/>
          </w:tcPr>
          <w:p w14:paraId="73054337"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20.90</w:t>
            </w:r>
          </w:p>
        </w:tc>
        <w:tc>
          <w:tcPr>
            <w:tcW w:w="630" w:type="dxa"/>
            <w:tcBorders>
              <w:top w:val="single" w:sz="4" w:space="0" w:color="auto"/>
            </w:tcBorders>
            <w:noWrap/>
            <w:vAlign w:val="center"/>
            <w:hideMark/>
          </w:tcPr>
          <w:p w14:paraId="2BF09B1B"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-0.03</w:t>
            </w:r>
          </w:p>
        </w:tc>
        <w:tc>
          <w:tcPr>
            <w:tcW w:w="810" w:type="dxa"/>
            <w:tcBorders>
              <w:top w:val="single" w:sz="4" w:space="0" w:color="auto"/>
            </w:tcBorders>
            <w:noWrap/>
            <w:vAlign w:val="center"/>
            <w:hideMark/>
          </w:tcPr>
          <w:p w14:paraId="487B13AE"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2.76</w:t>
            </w:r>
          </w:p>
        </w:tc>
        <w:tc>
          <w:tcPr>
            <w:tcW w:w="540" w:type="dxa"/>
            <w:tcBorders>
              <w:top w:val="single" w:sz="4" w:space="0" w:color="auto"/>
            </w:tcBorders>
            <w:noWrap/>
            <w:vAlign w:val="center"/>
            <w:hideMark/>
          </w:tcPr>
          <w:p w14:paraId="34AECEE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tcBorders>
              <w:top w:val="single" w:sz="4" w:space="0" w:color="auto"/>
            </w:tcBorders>
            <w:noWrap/>
            <w:vAlign w:val="center"/>
            <w:hideMark/>
          </w:tcPr>
          <w:p w14:paraId="3143715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720" w:type="dxa"/>
            <w:tcBorders>
              <w:top w:val="single" w:sz="4" w:space="0" w:color="auto"/>
            </w:tcBorders>
            <w:noWrap/>
            <w:vAlign w:val="center"/>
            <w:hideMark/>
          </w:tcPr>
          <w:p w14:paraId="035F19A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630" w:type="dxa"/>
            <w:tcBorders>
              <w:top w:val="single" w:sz="4" w:space="0" w:color="auto"/>
            </w:tcBorders>
            <w:noWrap/>
            <w:vAlign w:val="center"/>
            <w:hideMark/>
          </w:tcPr>
          <w:p w14:paraId="7266E9D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tcBorders>
              <w:top w:val="single" w:sz="4" w:space="0" w:color="auto"/>
            </w:tcBorders>
            <w:noWrap/>
            <w:vAlign w:val="center"/>
            <w:hideMark/>
          </w:tcPr>
          <w:p w14:paraId="71269BD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tcBorders>
              <w:top w:val="single" w:sz="4" w:space="0" w:color="auto"/>
            </w:tcBorders>
            <w:noWrap/>
            <w:vAlign w:val="center"/>
            <w:hideMark/>
          </w:tcPr>
          <w:p w14:paraId="7135C8A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720" w:type="dxa"/>
            <w:tcBorders>
              <w:top w:val="single" w:sz="4" w:space="0" w:color="auto"/>
            </w:tcBorders>
            <w:noWrap/>
            <w:vAlign w:val="center"/>
            <w:hideMark/>
          </w:tcPr>
          <w:p w14:paraId="375F42A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630" w:type="dxa"/>
            <w:tcBorders>
              <w:top w:val="single" w:sz="4" w:space="0" w:color="auto"/>
            </w:tcBorders>
            <w:noWrap/>
            <w:vAlign w:val="center"/>
            <w:hideMark/>
          </w:tcPr>
          <w:p w14:paraId="5C8DAD8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r>
      <w:tr w:rsidR="007D356B" w:rsidRPr="007D356B" w14:paraId="4225811F" w14:textId="77777777" w:rsidTr="00F34E43">
        <w:trPr>
          <w:trHeight w:val="193"/>
        </w:trPr>
        <w:tc>
          <w:tcPr>
            <w:tcW w:w="540" w:type="dxa"/>
            <w:noWrap/>
            <w:vAlign w:val="center"/>
            <w:hideMark/>
          </w:tcPr>
          <w:p w14:paraId="1548E30E"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283B4B22"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Impression Management</w:t>
            </w:r>
          </w:p>
        </w:tc>
        <w:tc>
          <w:tcPr>
            <w:tcW w:w="720" w:type="dxa"/>
            <w:noWrap/>
            <w:vAlign w:val="center"/>
            <w:hideMark/>
          </w:tcPr>
          <w:p w14:paraId="05BE0FED"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58.61</w:t>
            </w:r>
          </w:p>
        </w:tc>
        <w:tc>
          <w:tcPr>
            <w:tcW w:w="630" w:type="dxa"/>
            <w:noWrap/>
            <w:vAlign w:val="center"/>
            <w:hideMark/>
          </w:tcPr>
          <w:p w14:paraId="6775AFE4"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13.38</w:t>
            </w:r>
          </w:p>
        </w:tc>
        <w:tc>
          <w:tcPr>
            <w:tcW w:w="630" w:type="dxa"/>
            <w:noWrap/>
            <w:vAlign w:val="center"/>
            <w:hideMark/>
          </w:tcPr>
          <w:p w14:paraId="28E9B1E5"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0.01</w:t>
            </w:r>
          </w:p>
        </w:tc>
        <w:tc>
          <w:tcPr>
            <w:tcW w:w="810" w:type="dxa"/>
            <w:noWrap/>
            <w:vAlign w:val="center"/>
            <w:hideMark/>
          </w:tcPr>
          <w:p w14:paraId="285A5F88"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2.99</w:t>
            </w:r>
          </w:p>
        </w:tc>
        <w:tc>
          <w:tcPr>
            <w:tcW w:w="540" w:type="dxa"/>
            <w:noWrap/>
            <w:vAlign w:val="center"/>
            <w:hideMark/>
          </w:tcPr>
          <w:p w14:paraId="2E0FA6D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149</w:t>
            </w:r>
          </w:p>
        </w:tc>
        <w:tc>
          <w:tcPr>
            <w:tcW w:w="540" w:type="dxa"/>
            <w:noWrap/>
            <w:vAlign w:val="center"/>
            <w:hideMark/>
          </w:tcPr>
          <w:p w14:paraId="298170E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0.90</w:t>
            </w:r>
          </w:p>
        </w:tc>
        <w:tc>
          <w:tcPr>
            <w:tcW w:w="720" w:type="dxa"/>
            <w:noWrap/>
            <w:vAlign w:val="center"/>
            <w:hideMark/>
          </w:tcPr>
          <w:p w14:paraId="65D5617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0.85</w:t>
            </w:r>
          </w:p>
        </w:tc>
        <w:tc>
          <w:tcPr>
            <w:tcW w:w="630" w:type="dxa"/>
            <w:noWrap/>
            <w:vAlign w:val="center"/>
            <w:hideMark/>
          </w:tcPr>
          <w:p w14:paraId="46086B9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0.93</w:t>
            </w:r>
          </w:p>
        </w:tc>
        <w:tc>
          <w:tcPr>
            <w:tcW w:w="540" w:type="dxa"/>
            <w:noWrap/>
            <w:vAlign w:val="center"/>
            <w:hideMark/>
          </w:tcPr>
          <w:p w14:paraId="4C137E0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158</w:t>
            </w:r>
          </w:p>
        </w:tc>
        <w:tc>
          <w:tcPr>
            <w:tcW w:w="540" w:type="dxa"/>
            <w:noWrap/>
            <w:vAlign w:val="center"/>
            <w:hideMark/>
          </w:tcPr>
          <w:p w14:paraId="22D5CE8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720" w:type="dxa"/>
            <w:noWrap/>
            <w:vAlign w:val="center"/>
            <w:hideMark/>
          </w:tcPr>
          <w:p w14:paraId="7F609C3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0.67</w:t>
            </w:r>
          </w:p>
        </w:tc>
        <w:tc>
          <w:tcPr>
            <w:tcW w:w="630" w:type="dxa"/>
            <w:noWrap/>
            <w:vAlign w:val="center"/>
            <w:hideMark/>
          </w:tcPr>
          <w:p w14:paraId="3855799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r>
      <w:tr w:rsidR="007D356B" w:rsidRPr="007D356B" w14:paraId="5D07982C" w14:textId="77777777" w:rsidTr="00F34E43">
        <w:trPr>
          <w:trHeight w:val="193"/>
        </w:trPr>
        <w:tc>
          <w:tcPr>
            <w:tcW w:w="540" w:type="dxa"/>
            <w:noWrap/>
            <w:vAlign w:val="center"/>
            <w:hideMark/>
          </w:tcPr>
          <w:p w14:paraId="33D76D1C"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6A81A5C2"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Self Deception</w:t>
            </w:r>
          </w:p>
        </w:tc>
        <w:tc>
          <w:tcPr>
            <w:tcW w:w="720" w:type="dxa"/>
            <w:noWrap/>
            <w:vAlign w:val="center"/>
            <w:hideMark/>
          </w:tcPr>
          <w:p w14:paraId="0AC0F479"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63.38</w:t>
            </w:r>
          </w:p>
        </w:tc>
        <w:tc>
          <w:tcPr>
            <w:tcW w:w="630" w:type="dxa"/>
            <w:noWrap/>
            <w:vAlign w:val="center"/>
            <w:hideMark/>
          </w:tcPr>
          <w:p w14:paraId="276F7623"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10.25</w:t>
            </w:r>
          </w:p>
        </w:tc>
        <w:tc>
          <w:tcPr>
            <w:tcW w:w="630" w:type="dxa"/>
            <w:noWrap/>
            <w:vAlign w:val="center"/>
            <w:hideMark/>
          </w:tcPr>
          <w:p w14:paraId="7A13EEAF"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810" w:type="dxa"/>
            <w:noWrap/>
            <w:vAlign w:val="center"/>
            <w:hideMark/>
          </w:tcPr>
          <w:p w14:paraId="69B8A4D6"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3.22</w:t>
            </w:r>
          </w:p>
        </w:tc>
        <w:tc>
          <w:tcPr>
            <w:tcW w:w="540" w:type="dxa"/>
            <w:noWrap/>
            <w:vAlign w:val="center"/>
            <w:hideMark/>
          </w:tcPr>
          <w:p w14:paraId="6B9889E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173</w:t>
            </w:r>
          </w:p>
        </w:tc>
        <w:tc>
          <w:tcPr>
            <w:tcW w:w="540" w:type="dxa"/>
            <w:noWrap/>
            <w:vAlign w:val="center"/>
            <w:hideMark/>
          </w:tcPr>
          <w:p w14:paraId="55EFF6F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720" w:type="dxa"/>
            <w:noWrap/>
            <w:vAlign w:val="center"/>
            <w:hideMark/>
          </w:tcPr>
          <w:p w14:paraId="71E1CEC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630" w:type="dxa"/>
            <w:noWrap/>
            <w:vAlign w:val="center"/>
            <w:hideMark/>
          </w:tcPr>
          <w:p w14:paraId="7EC65D7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0.93</w:t>
            </w:r>
          </w:p>
        </w:tc>
        <w:tc>
          <w:tcPr>
            <w:tcW w:w="540" w:type="dxa"/>
            <w:noWrap/>
            <w:vAlign w:val="center"/>
            <w:hideMark/>
          </w:tcPr>
          <w:p w14:paraId="1AFD836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132</w:t>
            </w:r>
          </w:p>
        </w:tc>
        <w:tc>
          <w:tcPr>
            <w:tcW w:w="540" w:type="dxa"/>
            <w:noWrap/>
            <w:vAlign w:val="center"/>
            <w:hideMark/>
          </w:tcPr>
          <w:p w14:paraId="0AA74ED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720" w:type="dxa"/>
            <w:noWrap/>
            <w:vAlign w:val="center"/>
            <w:hideMark/>
          </w:tcPr>
          <w:p w14:paraId="4F88D6C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0.66</w:t>
            </w:r>
          </w:p>
        </w:tc>
        <w:tc>
          <w:tcPr>
            <w:tcW w:w="630" w:type="dxa"/>
            <w:noWrap/>
            <w:vAlign w:val="center"/>
            <w:hideMark/>
          </w:tcPr>
          <w:p w14:paraId="4FA3E15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r>
      <w:tr w:rsidR="007D356B" w:rsidRPr="007D356B" w14:paraId="344E92FF" w14:textId="77777777" w:rsidTr="00F34E43">
        <w:trPr>
          <w:trHeight w:val="193"/>
        </w:trPr>
        <w:tc>
          <w:tcPr>
            <w:tcW w:w="4140" w:type="dxa"/>
            <w:gridSpan w:val="2"/>
            <w:noWrap/>
            <w:vAlign w:val="center"/>
            <w:hideMark/>
          </w:tcPr>
          <w:p w14:paraId="0765AF39"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Bayesian Racism</w:t>
            </w:r>
          </w:p>
        </w:tc>
        <w:tc>
          <w:tcPr>
            <w:tcW w:w="720" w:type="dxa"/>
            <w:noWrap/>
            <w:vAlign w:val="center"/>
            <w:hideMark/>
          </w:tcPr>
          <w:p w14:paraId="62FFCC03"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41.09</w:t>
            </w:r>
          </w:p>
        </w:tc>
        <w:tc>
          <w:tcPr>
            <w:tcW w:w="630" w:type="dxa"/>
            <w:noWrap/>
            <w:vAlign w:val="center"/>
            <w:hideMark/>
          </w:tcPr>
          <w:p w14:paraId="0A4272AC"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13.16</w:t>
            </w:r>
          </w:p>
        </w:tc>
        <w:tc>
          <w:tcPr>
            <w:tcW w:w="630" w:type="dxa"/>
            <w:noWrap/>
            <w:vAlign w:val="center"/>
            <w:hideMark/>
          </w:tcPr>
          <w:p w14:paraId="3235F352"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0.40</w:t>
            </w:r>
          </w:p>
        </w:tc>
        <w:tc>
          <w:tcPr>
            <w:tcW w:w="810" w:type="dxa"/>
            <w:noWrap/>
            <w:vAlign w:val="center"/>
            <w:hideMark/>
          </w:tcPr>
          <w:p w14:paraId="5AC46B87"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2.91</w:t>
            </w:r>
          </w:p>
        </w:tc>
        <w:tc>
          <w:tcPr>
            <w:tcW w:w="540" w:type="dxa"/>
            <w:noWrap/>
            <w:vAlign w:val="center"/>
            <w:hideMark/>
          </w:tcPr>
          <w:p w14:paraId="3C5DF29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136</w:t>
            </w:r>
          </w:p>
        </w:tc>
        <w:tc>
          <w:tcPr>
            <w:tcW w:w="540" w:type="dxa"/>
            <w:noWrap/>
            <w:vAlign w:val="center"/>
            <w:hideMark/>
          </w:tcPr>
          <w:p w14:paraId="7B3118F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720" w:type="dxa"/>
            <w:noWrap/>
            <w:vAlign w:val="center"/>
            <w:hideMark/>
          </w:tcPr>
          <w:p w14:paraId="2597DB2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0.73</w:t>
            </w:r>
          </w:p>
        </w:tc>
        <w:tc>
          <w:tcPr>
            <w:tcW w:w="630" w:type="dxa"/>
            <w:noWrap/>
            <w:vAlign w:val="center"/>
            <w:hideMark/>
          </w:tcPr>
          <w:p w14:paraId="4DC03B9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0.90</w:t>
            </w:r>
          </w:p>
        </w:tc>
        <w:tc>
          <w:tcPr>
            <w:tcW w:w="540" w:type="dxa"/>
            <w:noWrap/>
            <w:vAlign w:val="center"/>
            <w:hideMark/>
          </w:tcPr>
          <w:p w14:paraId="62BA0AE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154</w:t>
            </w:r>
          </w:p>
        </w:tc>
        <w:tc>
          <w:tcPr>
            <w:tcW w:w="540" w:type="dxa"/>
            <w:noWrap/>
            <w:vAlign w:val="center"/>
            <w:hideMark/>
          </w:tcPr>
          <w:p w14:paraId="164243D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c>
          <w:tcPr>
            <w:tcW w:w="720" w:type="dxa"/>
            <w:noWrap/>
            <w:vAlign w:val="center"/>
            <w:hideMark/>
          </w:tcPr>
          <w:p w14:paraId="0730B6B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630" w:type="dxa"/>
            <w:noWrap/>
            <w:vAlign w:val="center"/>
            <w:hideMark/>
          </w:tcPr>
          <w:p w14:paraId="72DD714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r>
      <w:tr w:rsidR="007D356B" w:rsidRPr="007D356B" w14:paraId="1A13E1E2" w14:textId="77777777" w:rsidTr="00F34E43">
        <w:trPr>
          <w:trHeight w:val="193"/>
        </w:trPr>
        <w:tc>
          <w:tcPr>
            <w:tcW w:w="4140" w:type="dxa"/>
            <w:gridSpan w:val="2"/>
            <w:noWrap/>
            <w:vAlign w:val="center"/>
            <w:hideMark/>
          </w:tcPr>
          <w:p w14:paraId="456A0618"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Belief in a Just World (General Just World)</w:t>
            </w:r>
          </w:p>
        </w:tc>
        <w:tc>
          <w:tcPr>
            <w:tcW w:w="720" w:type="dxa"/>
            <w:noWrap/>
            <w:vAlign w:val="center"/>
            <w:hideMark/>
          </w:tcPr>
          <w:p w14:paraId="0F78AF2C"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19.05</w:t>
            </w:r>
          </w:p>
        </w:tc>
        <w:tc>
          <w:tcPr>
            <w:tcW w:w="630" w:type="dxa"/>
            <w:noWrap/>
            <w:vAlign w:val="center"/>
            <w:hideMark/>
          </w:tcPr>
          <w:p w14:paraId="23E4E668"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5.64</w:t>
            </w:r>
          </w:p>
        </w:tc>
        <w:tc>
          <w:tcPr>
            <w:tcW w:w="630" w:type="dxa"/>
            <w:noWrap/>
            <w:vAlign w:val="center"/>
            <w:hideMark/>
          </w:tcPr>
          <w:p w14:paraId="1F67D8D5"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810" w:type="dxa"/>
            <w:noWrap/>
            <w:vAlign w:val="center"/>
            <w:hideMark/>
          </w:tcPr>
          <w:p w14:paraId="6DF62DEE"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2.67</w:t>
            </w:r>
          </w:p>
        </w:tc>
        <w:tc>
          <w:tcPr>
            <w:tcW w:w="540" w:type="dxa"/>
            <w:noWrap/>
            <w:vAlign w:val="center"/>
            <w:hideMark/>
          </w:tcPr>
          <w:p w14:paraId="184CF96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170</w:t>
            </w:r>
          </w:p>
        </w:tc>
        <w:tc>
          <w:tcPr>
            <w:tcW w:w="540" w:type="dxa"/>
            <w:noWrap/>
            <w:vAlign w:val="center"/>
            <w:hideMark/>
          </w:tcPr>
          <w:p w14:paraId="5C08944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720" w:type="dxa"/>
            <w:noWrap/>
            <w:vAlign w:val="center"/>
            <w:hideMark/>
          </w:tcPr>
          <w:p w14:paraId="502E041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630" w:type="dxa"/>
            <w:noWrap/>
            <w:vAlign w:val="center"/>
            <w:hideMark/>
          </w:tcPr>
          <w:p w14:paraId="105F05E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540" w:type="dxa"/>
            <w:noWrap/>
            <w:vAlign w:val="center"/>
            <w:hideMark/>
          </w:tcPr>
          <w:p w14:paraId="2873115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150</w:t>
            </w:r>
          </w:p>
        </w:tc>
        <w:tc>
          <w:tcPr>
            <w:tcW w:w="540" w:type="dxa"/>
            <w:noWrap/>
            <w:vAlign w:val="center"/>
            <w:hideMark/>
          </w:tcPr>
          <w:p w14:paraId="616D11F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0.74</w:t>
            </w:r>
          </w:p>
        </w:tc>
        <w:tc>
          <w:tcPr>
            <w:tcW w:w="720" w:type="dxa"/>
            <w:noWrap/>
            <w:vAlign w:val="center"/>
            <w:hideMark/>
          </w:tcPr>
          <w:p w14:paraId="3056348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0.65</w:t>
            </w:r>
          </w:p>
        </w:tc>
        <w:tc>
          <w:tcPr>
            <w:tcW w:w="630" w:type="dxa"/>
            <w:noWrap/>
            <w:vAlign w:val="center"/>
            <w:hideMark/>
          </w:tcPr>
          <w:p w14:paraId="7628E63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r>
      <w:tr w:rsidR="007D356B" w:rsidRPr="007D356B" w14:paraId="7971FD5E" w14:textId="77777777" w:rsidTr="00F34E43">
        <w:trPr>
          <w:trHeight w:val="193"/>
        </w:trPr>
        <w:tc>
          <w:tcPr>
            <w:tcW w:w="4140" w:type="dxa"/>
            <w:gridSpan w:val="2"/>
            <w:noWrap/>
            <w:vAlign w:val="center"/>
            <w:hideMark/>
          </w:tcPr>
          <w:p w14:paraId="07CD6D27"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Big 5 Inventory</w:t>
            </w:r>
          </w:p>
        </w:tc>
        <w:tc>
          <w:tcPr>
            <w:tcW w:w="720" w:type="dxa"/>
            <w:noWrap/>
            <w:vAlign w:val="center"/>
            <w:hideMark/>
          </w:tcPr>
          <w:p w14:paraId="6EE120AC"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182.83</w:t>
            </w:r>
          </w:p>
        </w:tc>
        <w:tc>
          <w:tcPr>
            <w:tcW w:w="630" w:type="dxa"/>
            <w:noWrap/>
            <w:vAlign w:val="center"/>
            <w:hideMark/>
          </w:tcPr>
          <w:p w14:paraId="4DAF4678"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17.10</w:t>
            </w:r>
          </w:p>
        </w:tc>
        <w:tc>
          <w:tcPr>
            <w:tcW w:w="630" w:type="dxa"/>
            <w:noWrap/>
            <w:vAlign w:val="center"/>
            <w:hideMark/>
          </w:tcPr>
          <w:p w14:paraId="582F374B"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0.09</w:t>
            </w:r>
          </w:p>
        </w:tc>
        <w:tc>
          <w:tcPr>
            <w:tcW w:w="810" w:type="dxa"/>
            <w:noWrap/>
            <w:vAlign w:val="center"/>
            <w:hideMark/>
          </w:tcPr>
          <w:p w14:paraId="26691FF3"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2.68</w:t>
            </w:r>
          </w:p>
        </w:tc>
        <w:tc>
          <w:tcPr>
            <w:tcW w:w="540" w:type="dxa"/>
            <w:noWrap/>
            <w:vAlign w:val="center"/>
            <w:hideMark/>
          </w:tcPr>
          <w:p w14:paraId="29FB6FB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2DFA83E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720" w:type="dxa"/>
            <w:noWrap/>
            <w:vAlign w:val="center"/>
            <w:hideMark/>
          </w:tcPr>
          <w:p w14:paraId="7EA3BB8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630" w:type="dxa"/>
            <w:noWrap/>
            <w:vAlign w:val="center"/>
            <w:hideMark/>
          </w:tcPr>
          <w:p w14:paraId="6A5E8FE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48C4351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2A3488F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720" w:type="dxa"/>
            <w:noWrap/>
            <w:vAlign w:val="center"/>
            <w:hideMark/>
          </w:tcPr>
          <w:p w14:paraId="3C7769F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630" w:type="dxa"/>
            <w:noWrap/>
            <w:vAlign w:val="center"/>
            <w:hideMark/>
          </w:tcPr>
          <w:p w14:paraId="4C29C4D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r>
      <w:tr w:rsidR="007D356B" w:rsidRPr="007D356B" w14:paraId="776E6671" w14:textId="77777777" w:rsidTr="00F34E43">
        <w:trPr>
          <w:trHeight w:val="193"/>
        </w:trPr>
        <w:tc>
          <w:tcPr>
            <w:tcW w:w="540" w:type="dxa"/>
            <w:noWrap/>
            <w:vAlign w:val="center"/>
            <w:hideMark/>
          </w:tcPr>
          <w:p w14:paraId="2511EA00"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3B4AB660"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Agreeableness &amp; Openness</w:t>
            </w:r>
          </w:p>
        </w:tc>
        <w:tc>
          <w:tcPr>
            <w:tcW w:w="720" w:type="dxa"/>
            <w:noWrap/>
            <w:vAlign w:val="center"/>
            <w:hideMark/>
          </w:tcPr>
          <w:p w14:paraId="3C435971"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85.99</w:t>
            </w:r>
          </w:p>
        </w:tc>
        <w:tc>
          <w:tcPr>
            <w:tcW w:w="630" w:type="dxa"/>
            <w:noWrap/>
            <w:vAlign w:val="center"/>
            <w:hideMark/>
          </w:tcPr>
          <w:p w14:paraId="7ECB1259"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10.49</w:t>
            </w:r>
          </w:p>
        </w:tc>
        <w:tc>
          <w:tcPr>
            <w:tcW w:w="630" w:type="dxa"/>
            <w:noWrap/>
            <w:vAlign w:val="center"/>
            <w:hideMark/>
          </w:tcPr>
          <w:p w14:paraId="4F8BD96A"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-0.23</w:t>
            </w:r>
          </w:p>
        </w:tc>
        <w:tc>
          <w:tcPr>
            <w:tcW w:w="810" w:type="dxa"/>
            <w:noWrap/>
            <w:vAlign w:val="center"/>
            <w:hideMark/>
          </w:tcPr>
          <w:p w14:paraId="4320A5BA"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3.09</w:t>
            </w:r>
          </w:p>
        </w:tc>
        <w:tc>
          <w:tcPr>
            <w:tcW w:w="540" w:type="dxa"/>
            <w:noWrap/>
            <w:vAlign w:val="center"/>
            <w:hideMark/>
          </w:tcPr>
          <w:p w14:paraId="5682B1D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158</w:t>
            </w:r>
          </w:p>
        </w:tc>
        <w:tc>
          <w:tcPr>
            <w:tcW w:w="540" w:type="dxa"/>
            <w:noWrap/>
            <w:vAlign w:val="center"/>
            <w:hideMark/>
          </w:tcPr>
          <w:p w14:paraId="6EECE30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0.93</w:t>
            </w:r>
          </w:p>
        </w:tc>
        <w:tc>
          <w:tcPr>
            <w:tcW w:w="720" w:type="dxa"/>
            <w:noWrap/>
            <w:vAlign w:val="center"/>
            <w:hideMark/>
          </w:tcPr>
          <w:p w14:paraId="10CDD17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630" w:type="dxa"/>
            <w:noWrap/>
            <w:vAlign w:val="center"/>
            <w:hideMark/>
          </w:tcPr>
          <w:p w14:paraId="42EA9BB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0.96</w:t>
            </w:r>
          </w:p>
        </w:tc>
        <w:tc>
          <w:tcPr>
            <w:tcW w:w="540" w:type="dxa"/>
            <w:noWrap/>
            <w:vAlign w:val="center"/>
            <w:hideMark/>
          </w:tcPr>
          <w:p w14:paraId="3D64F6F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154</w:t>
            </w:r>
          </w:p>
        </w:tc>
        <w:tc>
          <w:tcPr>
            <w:tcW w:w="540" w:type="dxa"/>
            <w:noWrap/>
            <w:vAlign w:val="center"/>
            <w:hideMark/>
          </w:tcPr>
          <w:p w14:paraId="6562B3F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720" w:type="dxa"/>
            <w:noWrap/>
            <w:vAlign w:val="center"/>
            <w:hideMark/>
          </w:tcPr>
          <w:p w14:paraId="169E4BC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630" w:type="dxa"/>
            <w:noWrap/>
            <w:vAlign w:val="center"/>
            <w:hideMark/>
          </w:tcPr>
          <w:p w14:paraId="51CE6E6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w:t>
            </w:r>
          </w:p>
        </w:tc>
      </w:tr>
      <w:tr w:rsidR="007D356B" w:rsidRPr="007D356B" w14:paraId="3E5A5845" w14:textId="77777777" w:rsidTr="00F34E43">
        <w:trPr>
          <w:trHeight w:val="193"/>
        </w:trPr>
        <w:tc>
          <w:tcPr>
            <w:tcW w:w="540" w:type="dxa"/>
            <w:noWrap/>
            <w:vAlign w:val="center"/>
            <w:hideMark/>
          </w:tcPr>
          <w:p w14:paraId="615CF502"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46304696"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Extroversion, Conscientiousness &amp; Neuroticism</w:t>
            </w:r>
          </w:p>
        </w:tc>
        <w:tc>
          <w:tcPr>
            <w:tcW w:w="720" w:type="dxa"/>
            <w:noWrap/>
            <w:vAlign w:val="center"/>
            <w:hideMark/>
          </w:tcPr>
          <w:p w14:paraId="4510C1CF"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96.70</w:t>
            </w:r>
          </w:p>
        </w:tc>
        <w:tc>
          <w:tcPr>
            <w:tcW w:w="630" w:type="dxa"/>
            <w:noWrap/>
            <w:vAlign w:val="center"/>
            <w:hideMark/>
          </w:tcPr>
          <w:p w14:paraId="2EE7E975"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11.64</w:t>
            </w:r>
          </w:p>
        </w:tc>
        <w:tc>
          <w:tcPr>
            <w:tcW w:w="630" w:type="dxa"/>
            <w:noWrap/>
            <w:vAlign w:val="center"/>
            <w:hideMark/>
          </w:tcPr>
          <w:p w14:paraId="11F3FD61"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-0.10</w:t>
            </w:r>
          </w:p>
        </w:tc>
        <w:tc>
          <w:tcPr>
            <w:tcW w:w="810" w:type="dxa"/>
            <w:noWrap/>
            <w:vAlign w:val="center"/>
            <w:hideMark/>
          </w:tcPr>
          <w:p w14:paraId="584C3DD7"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3.15</w:t>
            </w:r>
          </w:p>
        </w:tc>
        <w:tc>
          <w:tcPr>
            <w:tcW w:w="540" w:type="dxa"/>
            <w:noWrap/>
            <w:vAlign w:val="center"/>
            <w:hideMark/>
          </w:tcPr>
          <w:p w14:paraId="7FED458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144</w:t>
            </w:r>
          </w:p>
        </w:tc>
        <w:tc>
          <w:tcPr>
            <w:tcW w:w="540" w:type="dxa"/>
            <w:noWrap/>
            <w:vAlign w:val="center"/>
            <w:hideMark/>
          </w:tcPr>
          <w:p w14:paraId="4C90755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0.94</w:t>
            </w:r>
          </w:p>
        </w:tc>
        <w:tc>
          <w:tcPr>
            <w:tcW w:w="720" w:type="dxa"/>
            <w:noWrap/>
            <w:vAlign w:val="center"/>
            <w:hideMark/>
          </w:tcPr>
          <w:p w14:paraId="5CF2D18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630" w:type="dxa"/>
            <w:noWrap/>
            <w:vAlign w:val="center"/>
            <w:hideMark/>
          </w:tcPr>
          <w:p w14:paraId="6A5D7EC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0.96</w:t>
            </w:r>
          </w:p>
        </w:tc>
        <w:tc>
          <w:tcPr>
            <w:tcW w:w="540" w:type="dxa"/>
            <w:noWrap/>
            <w:vAlign w:val="center"/>
            <w:hideMark/>
          </w:tcPr>
          <w:p w14:paraId="1FD5D53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124</w:t>
            </w:r>
          </w:p>
        </w:tc>
        <w:tc>
          <w:tcPr>
            <w:tcW w:w="540" w:type="dxa"/>
            <w:noWrap/>
            <w:vAlign w:val="center"/>
            <w:hideMark/>
          </w:tcPr>
          <w:p w14:paraId="6960690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720" w:type="dxa"/>
            <w:noWrap/>
            <w:vAlign w:val="center"/>
            <w:hideMark/>
          </w:tcPr>
          <w:p w14:paraId="32AB170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630" w:type="dxa"/>
            <w:noWrap/>
            <w:vAlign w:val="center"/>
            <w:hideMark/>
          </w:tcPr>
          <w:p w14:paraId="689F325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0.94</w:t>
            </w:r>
          </w:p>
        </w:tc>
      </w:tr>
      <w:tr w:rsidR="007D356B" w:rsidRPr="007D356B" w14:paraId="7C86B1FC" w14:textId="77777777" w:rsidTr="00F34E43">
        <w:trPr>
          <w:trHeight w:val="193"/>
        </w:trPr>
        <w:tc>
          <w:tcPr>
            <w:tcW w:w="4140" w:type="dxa"/>
            <w:gridSpan w:val="2"/>
            <w:noWrap/>
            <w:vAlign w:val="center"/>
            <w:hideMark/>
          </w:tcPr>
          <w:p w14:paraId="2AF918CC"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Humanitarianism-Egalitarianism</w:t>
            </w:r>
          </w:p>
        </w:tc>
        <w:tc>
          <w:tcPr>
            <w:tcW w:w="720" w:type="dxa"/>
            <w:noWrap/>
            <w:vAlign w:val="center"/>
            <w:hideMark/>
          </w:tcPr>
          <w:p w14:paraId="313919C2"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50.69</w:t>
            </w:r>
          </w:p>
        </w:tc>
        <w:tc>
          <w:tcPr>
            <w:tcW w:w="630" w:type="dxa"/>
            <w:noWrap/>
            <w:vAlign w:val="center"/>
            <w:hideMark/>
          </w:tcPr>
          <w:p w14:paraId="769E0489"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7.02</w:t>
            </w:r>
          </w:p>
        </w:tc>
        <w:tc>
          <w:tcPr>
            <w:tcW w:w="630" w:type="dxa"/>
            <w:noWrap/>
            <w:vAlign w:val="center"/>
            <w:hideMark/>
          </w:tcPr>
          <w:p w14:paraId="2720EC8A"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-1.20</w:t>
            </w:r>
          </w:p>
        </w:tc>
        <w:tc>
          <w:tcPr>
            <w:tcW w:w="810" w:type="dxa"/>
            <w:noWrap/>
            <w:vAlign w:val="center"/>
            <w:hideMark/>
          </w:tcPr>
          <w:p w14:paraId="351F2BD9"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5.14</w:t>
            </w:r>
          </w:p>
        </w:tc>
        <w:tc>
          <w:tcPr>
            <w:tcW w:w="540" w:type="dxa"/>
            <w:noWrap/>
            <w:vAlign w:val="center"/>
            <w:hideMark/>
          </w:tcPr>
          <w:p w14:paraId="07E1E2C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131</w:t>
            </w:r>
          </w:p>
        </w:tc>
        <w:tc>
          <w:tcPr>
            <w:tcW w:w="540" w:type="dxa"/>
            <w:noWrap/>
            <w:vAlign w:val="center"/>
            <w:hideMark/>
          </w:tcPr>
          <w:p w14:paraId="7FC58F9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720" w:type="dxa"/>
            <w:noWrap/>
            <w:vAlign w:val="center"/>
            <w:hideMark/>
          </w:tcPr>
          <w:p w14:paraId="5922362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630" w:type="dxa"/>
            <w:noWrap/>
            <w:vAlign w:val="center"/>
            <w:hideMark/>
          </w:tcPr>
          <w:p w14:paraId="1085175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0.95</w:t>
            </w:r>
          </w:p>
        </w:tc>
        <w:tc>
          <w:tcPr>
            <w:tcW w:w="540" w:type="dxa"/>
            <w:noWrap/>
            <w:vAlign w:val="center"/>
            <w:hideMark/>
          </w:tcPr>
          <w:p w14:paraId="5CDC566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149</w:t>
            </w:r>
          </w:p>
        </w:tc>
        <w:tc>
          <w:tcPr>
            <w:tcW w:w="540" w:type="dxa"/>
            <w:noWrap/>
            <w:vAlign w:val="center"/>
            <w:hideMark/>
          </w:tcPr>
          <w:p w14:paraId="0BEB1D9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720" w:type="dxa"/>
            <w:noWrap/>
            <w:vAlign w:val="center"/>
            <w:hideMark/>
          </w:tcPr>
          <w:p w14:paraId="55DBB6F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630" w:type="dxa"/>
            <w:noWrap/>
            <w:vAlign w:val="center"/>
            <w:hideMark/>
          </w:tcPr>
          <w:p w14:paraId="69083FD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w:t>
            </w:r>
          </w:p>
        </w:tc>
      </w:tr>
      <w:tr w:rsidR="007D356B" w:rsidRPr="007D356B" w14:paraId="0946A85B" w14:textId="77777777" w:rsidTr="00F34E43">
        <w:trPr>
          <w:trHeight w:val="193"/>
        </w:trPr>
        <w:tc>
          <w:tcPr>
            <w:tcW w:w="4140" w:type="dxa"/>
            <w:gridSpan w:val="2"/>
            <w:noWrap/>
            <w:vAlign w:val="center"/>
            <w:hideMark/>
          </w:tcPr>
          <w:p w14:paraId="5667134C"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Intuitions about Controllability &amp; Awareness of Thoughts</w:t>
            </w:r>
          </w:p>
        </w:tc>
        <w:tc>
          <w:tcPr>
            <w:tcW w:w="720" w:type="dxa"/>
            <w:noWrap/>
            <w:vAlign w:val="center"/>
            <w:hideMark/>
          </w:tcPr>
          <w:p w14:paraId="4B5C2319"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51.45</w:t>
            </w:r>
          </w:p>
        </w:tc>
        <w:tc>
          <w:tcPr>
            <w:tcW w:w="630" w:type="dxa"/>
            <w:noWrap/>
            <w:vAlign w:val="center"/>
            <w:hideMark/>
          </w:tcPr>
          <w:p w14:paraId="28BB63C7"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13.88</w:t>
            </w:r>
          </w:p>
        </w:tc>
        <w:tc>
          <w:tcPr>
            <w:tcW w:w="630" w:type="dxa"/>
            <w:noWrap/>
            <w:vAlign w:val="center"/>
            <w:hideMark/>
          </w:tcPr>
          <w:p w14:paraId="37EFA023"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0.02</w:t>
            </w:r>
          </w:p>
        </w:tc>
        <w:tc>
          <w:tcPr>
            <w:tcW w:w="810" w:type="dxa"/>
            <w:noWrap/>
            <w:vAlign w:val="center"/>
            <w:hideMark/>
          </w:tcPr>
          <w:p w14:paraId="7EDF2631"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2.97</w:t>
            </w:r>
          </w:p>
        </w:tc>
        <w:tc>
          <w:tcPr>
            <w:tcW w:w="540" w:type="dxa"/>
            <w:noWrap/>
            <w:vAlign w:val="center"/>
            <w:hideMark/>
          </w:tcPr>
          <w:p w14:paraId="51C930F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2E67733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720" w:type="dxa"/>
            <w:noWrap/>
            <w:vAlign w:val="center"/>
            <w:hideMark/>
          </w:tcPr>
          <w:p w14:paraId="51BC649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630" w:type="dxa"/>
            <w:noWrap/>
            <w:vAlign w:val="center"/>
            <w:hideMark/>
          </w:tcPr>
          <w:p w14:paraId="436AE91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777DE09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331DDFA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720" w:type="dxa"/>
            <w:noWrap/>
            <w:vAlign w:val="center"/>
            <w:hideMark/>
          </w:tcPr>
          <w:p w14:paraId="1C1967E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630" w:type="dxa"/>
            <w:noWrap/>
            <w:vAlign w:val="center"/>
            <w:hideMark/>
          </w:tcPr>
          <w:p w14:paraId="15B2D94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r>
      <w:tr w:rsidR="007D356B" w:rsidRPr="007D356B" w14:paraId="3DA9B027" w14:textId="77777777" w:rsidTr="00F34E43">
        <w:trPr>
          <w:trHeight w:val="193"/>
        </w:trPr>
        <w:tc>
          <w:tcPr>
            <w:tcW w:w="540" w:type="dxa"/>
            <w:noWrap/>
            <w:vAlign w:val="center"/>
            <w:hideMark/>
          </w:tcPr>
          <w:p w14:paraId="76B54E92"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24943AFD"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Others</w:t>
            </w:r>
          </w:p>
        </w:tc>
        <w:tc>
          <w:tcPr>
            <w:tcW w:w="720" w:type="dxa"/>
            <w:noWrap/>
            <w:vAlign w:val="center"/>
            <w:hideMark/>
          </w:tcPr>
          <w:p w14:paraId="65A7D0CD"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23.81</w:t>
            </w:r>
          </w:p>
        </w:tc>
        <w:tc>
          <w:tcPr>
            <w:tcW w:w="630" w:type="dxa"/>
            <w:noWrap/>
            <w:vAlign w:val="center"/>
            <w:hideMark/>
          </w:tcPr>
          <w:p w14:paraId="720240F4"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6.74</w:t>
            </w:r>
          </w:p>
        </w:tc>
        <w:tc>
          <w:tcPr>
            <w:tcW w:w="630" w:type="dxa"/>
            <w:noWrap/>
            <w:vAlign w:val="center"/>
            <w:hideMark/>
          </w:tcPr>
          <w:p w14:paraId="5B82D3D7"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0.29</w:t>
            </w:r>
          </w:p>
        </w:tc>
        <w:tc>
          <w:tcPr>
            <w:tcW w:w="810" w:type="dxa"/>
            <w:noWrap/>
            <w:vAlign w:val="center"/>
            <w:hideMark/>
          </w:tcPr>
          <w:p w14:paraId="4505BB0B"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3.23</w:t>
            </w:r>
          </w:p>
        </w:tc>
        <w:tc>
          <w:tcPr>
            <w:tcW w:w="540" w:type="dxa"/>
            <w:noWrap/>
            <w:vAlign w:val="center"/>
            <w:hideMark/>
          </w:tcPr>
          <w:p w14:paraId="07E569F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158</w:t>
            </w:r>
          </w:p>
        </w:tc>
        <w:tc>
          <w:tcPr>
            <w:tcW w:w="540" w:type="dxa"/>
            <w:noWrap/>
            <w:vAlign w:val="center"/>
            <w:hideMark/>
          </w:tcPr>
          <w:p w14:paraId="071F01D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720" w:type="dxa"/>
            <w:noWrap/>
            <w:vAlign w:val="center"/>
            <w:hideMark/>
          </w:tcPr>
          <w:p w14:paraId="4B95AE0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0.64</w:t>
            </w:r>
          </w:p>
        </w:tc>
        <w:tc>
          <w:tcPr>
            <w:tcW w:w="630" w:type="dxa"/>
            <w:noWrap/>
            <w:vAlign w:val="center"/>
            <w:hideMark/>
          </w:tcPr>
          <w:p w14:paraId="4841389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540" w:type="dxa"/>
            <w:noWrap/>
            <w:vAlign w:val="center"/>
            <w:hideMark/>
          </w:tcPr>
          <w:p w14:paraId="0925366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127</w:t>
            </w:r>
          </w:p>
        </w:tc>
        <w:tc>
          <w:tcPr>
            <w:tcW w:w="540" w:type="dxa"/>
            <w:noWrap/>
            <w:vAlign w:val="center"/>
            <w:hideMark/>
          </w:tcPr>
          <w:p w14:paraId="73A5BC3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720" w:type="dxa"/>
            <w:noWrap/>
            <w:vAlign w:val="center"/>
            <w:hideMark/>
          </w:tcPr>
          <w:p w14:paraId="3831F11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0.67</w:t>
            </w:r>
          </w:p>
        </w:tc>
        <w:tc>
          <w:tcPr>
            <w:tcW w:w="630" w:type="dxa"/>
            <w:noWrap/>
            <w:vAlign w:val="center"/>
            <w:hideMark/>
          </w:tcPr>
          <w:p w14:paraId="6EFB66F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r>
      <w:tr w:rsidR="007D356B" w:rsidRPr="007D356B" w14:paraId="34F523D1" w14:textId="77777777" w:rsidTr="00F34E43">
        <w:trPr>
          <w:trHeight w:val="193"/>
        </w:trPr>
        <w:tc>
          <w:tcPr>
            <w:tcW w:w="540" w:type="dxa"/>
            <w:noWrap/>
            <w:vAlign w:val="center"/>
            <w:hideMark/>
          </w:tcPr>
          <w:p w14:paraId="31D7986B"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36FF08F4"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Self</w:t>
            </w:r>
          </w:p>
        </w:tc>
        <w:tc>
          <w:tcPr>
            <w:tcW w:w="720" w:type="dxa"/>
            <w:noWrap/>
            <w:vAlign w:val="center"/>
            <w:hideMark/>
          </w:tcPr>
          <w:p w14:paraId="71074870"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30.22</w:t>
            </w:r>
          </w:p>
        </w:tc>
        <w:tc>
          <w:tcPr>
            <w:tcW w:w="630" w:type="dxa"/>
            <w:noWrap/>
            <w:vAlign w:val="center"/>
            <w:hideMark/>
          </w:tcPr>
          <w:p w14:paraId="3F72DBAF"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7.86</w:t>
            </w:r>
          </w:p>
        </w:tc>
        <w:tc>
          <w:tcPr>
            <w:tcW w:w="630" w:type="dxa"/>
            <w:noWrap/>
            <w:vAlign w:val="center"/>
            <w:hideMark/>
          </w:tcPr>
          <w:p w14:paraId="3462B11A"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0.16</w:t>
            </w:r>
          </w:p>
        </w:tc>
        <w:tc>
          <w:tcPr>
            <w:tcW w:w="810" w:type="dxa"/>
            <w:noWrap/>
            <w:vAlign w:val="center"/>
            <w:hideMark/>
          </w:tcPr>
          <w:p w14:paraId="4930F4D5"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2.99</w:t>
            </w:r>
          </w:p>
        </w:tc>
        <w:tc>
          <w:tcPr>
            <w:tcW w:w="540" w:type="dxa"/>
            <w:noWrap/>
            <w:vAlign w:val="center"/>
            <w:hideMark/>
          </w:tcPr>
          <w:p w14:paraId="762D66A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195</w:t>
            </w:r>
          </w:p>
        </w:tc>
        <w:tc>
          <w:tcPr>
            <w:tcW w:w="540" w:type="dxa"/>
            <w:noWrap/>
            <w:vAlign w:val="center"/>
            <w:hideMark/>
          </w:tcPr>
          <w:p w14:paraId="46C89F6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720" w:type="dxa"/>
            <w:noWrap/>
            <w:vAlign w:val="center"/>
            <w:hideMark/>
          </w:tcPr>
          <w:p w14:paraId="1998719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084962C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w:t>
            </w:r>
          </w:p>
        </w:tc>
        <w:tc>
          <w:tcPr>
            <w:tcW w:w="540" w:type="dxa"/>
            <w:noWrap/>
            <w:vAlign w:val="center"/>
            <w:hideMark/>
          </w:tcPr>
          <w:p w14:paraId="026022E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143</w:t>
            </w:r>
          </w:p>
        </w:tc>
        <w:tc>
          <w:tcPr>
            <w:tcW w:w="540" w:type="dxa"/>
            <w:noWrap/>
            <w:vAlign w:val="center"/>
            <w:hideMark/>
          </w:tcPr>
          <w:p w14:paraId="3D269B0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720" w:type="dxa"/>
            <w:noWrap/>
            <w:vAlign w:val="center"/>
            <w:hideMark/>
          </w:tcPr>
          <w:p w14:paraId="0D16497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0.69</w:t>
            </w:r>
          </w:p>
        </w:tc>
        <w:tc>
          <w:tcPr>
            <w:tcW w:w="630" w:type="dxa"/>
            <w:noWrap/>
            <w:vAlign w:val="center"/>
            <w:hideMark/>
          </w:tcPr>
          <w:p w14:paraId="2B0D369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0.85</w:t>
            </w:r>
          </w:p>
        </w:tc>
      </w:tr>
      <w:tr w:rsidR="007D356B" w:rsidRPr="007D356B" w14:paraId="751818B0" w14:textId="77777777" w:rsidTr="00F34E43">
        <w:trPr>
          <w:trHeight w:val="193"/>
        </w:trPr>
        <w:tc>
          <w:tcPr>
            <w:tcW w:w="4140" w:type="dxa"/>
            <w:gridSpan w:val="2"/>
            <w:noWrap/>
            <w:vAlign w:val="center"/>
            <w:hideMark/>
          </w:tcPr>
          <w:p w14:paraId="3B6BC94A"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Need for Cognition</w:t>
            </w:r>
          </w:p>
        </w:tc>
        <w:tc>
          <w:tcPr>
            <w:tcW w:w="720" w:type="dxa"/>
            <w:noWrap/>
            <w:vAlign w:val="center"/>
            <w:hideMark/>
          </w:tcPr>
          <w:p w14:paraId="3115F6D9"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80.91</w:t>
            </w:r>
          </w:p>
        </w:tc>
        <w:tc>
          <w:tcPr>
            <w:tcW w:w="630" w:type="dxa"/>
            <w:noWrap/>
            <w:vAlign w:val="center"/>
            <w:hideMark/>
          </w:tcPr>
          <w:p w14:paraId="32ABA9F1"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13.80</w:t>
            </w:r>
          </w:p>
        </w:tc>
        <w:tc>
          <w:tcPr>
            <w:tcW w:w="630" w:type="dxa"/>
            <w:noWrap/>
            <w:vAlign w:val="center"/>
            <w:hideMark/>
          </w:tcPr>
          <w:p w14:paraId="7EA3447C"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-0.44</w:t>
            </w:r>
          </w:p>
        </w:tc>
        <w:tc>
          <w:tcPr>
            <w:tcW w:w="810" w:type="dxa"/>
            <w:noWrap/>
            <w:vAlign w:val="center"/>
            <w:hideMark/>
          </w:tcPr>
          <w:p w14:paraId="58874341"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2.98</w:t>
            </w:r>
          </w:p>
        </w:tc>
        <w:tc>
          <w:tcPr>
            <w:tcW w:w="540" w:type="dxa"/>
            <w:noWrap/>
            <w:vAlign w:val="center"/>
            <w:hideMark/>
          </w:tcPr>
          <w:p w14:paraId="582BF85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147</w:t>
            </w:r>
          </w:p>
        </w:tc>
        <w:tc>
          <w:tcPr>
            <w:tcW w:w="540" w:type="dxa"/>
            <w:noWrap/>
            <w:vAlign w:val="center"/>
            <w:hideMark/>
          </w:tcPr>
          <w:p w14:paraId="29E318B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0.85</w:t>
            </w:r>
          </w:p>
        </w:tc>
        <w:tc>
          <w:tcPr>
            <w:tcW w:w="720" w:type="dxa"/>
            <w:noWrap/>
            <w:vAlign w:val="center"/>
            <w:hideMark/>
          </w:tcPr>
          <w:p w14:paraId="0839038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630" w:type="dxa"/>
            <w:noWrap/>
            <w:vAlign w:val="center"/>
            <w:hideMark/>
          </w:tcPr>
          <w:p w14:paraId="0E48DEA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540" w:type="dxa"/>
            <w:noWrap/>
            <w:vAlign w:val="center"/>
            <w:hideMark/>
          </w:tcPr>
          <w:p w14:paraId="1C91B41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133</w:t>
            </w:r>
          </w:p>
        </w:tc>
        <w:tc>
          <w:tcPr>
            <w:tcW w:w="540" w:type="dxa"/>
            <w:noWrap/>
            <w:vAlign w:val="center"/>
            <w:hideMark/>
          </w:tcPr>
          <w:p w14:paraId="1CB7660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720" w:type="dxa"/>
            <w:noWrap/>
            <w:vAlign w:val="center"/>
            <w:hideMark/>
          </w:tcPr>
          <w:p w14:paraId="42D2A5F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w:t>
            </w:r>
          </w:p>
        </w:tc>
        <w:tc>
          <w:tcPr>
            <w:tcW w:w="630" w:type="dxa"/>
            <w:noWrap/>
            <w:vAlign w:val="center"/>
            <w:hideMark/>
          </w:tcPr>
          <w:p w14:paraId="2635B2C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w:t>
            </w:r>
          </w:p>
        </w:tc>
      </w:tr>
      <w:tr w:rsidR="007D356B" w:rsidRPr="007D356B" w14:paraId="20CA7A4E" w14:textId="77777777" w:rsidTr="00F34E43">
        <w:trPr>
          <w:trHeight w:val="193"/>
        </w:trPr>
        <w:tc>
          <w:tcPr>
            <w:tcW w:w="4140" w:type="dxa"/>
            <w:gridSpan w:val="2"/>
            <w:noWrap/>
            <w:vAlign w:val="center"/>
            <w:hideMark/>
          </w:tcPr>
          <w:p w14:paraId="38781212"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Need for Cognitive Closure</w:t>
            </w:r>
          </w:p>
        </w:tc>
        <w:tc>
          <w:tcPr>
            <w:tcW w:w="720" w:type="dxa"/>
            <w:noWrap/>
            <w:vAlign w:val="center"/>
            <w:hideMark/>
          </w:tcPr>
          <w:p w14:paraId="715A195F"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135.20</w:t>
            </w:r>
          </w:p>
        </w:tc>
        <w:tc>
          <w:tcPr>
            <w:tcW w:w="630" w:type="dxa"/>
            <w:noWrap/>
            <w:vAlign w:val="center"/>
            <w:hideMark/>
          </w:tcPr>
          <w:p w14:paraId="288C53BD"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19.32</w:t>
            </w:r>
          </w:p>
        </w:tc>
        <w:tc>
          <w:tcPr>
            <w:tcW w:w="630" w:type="dxa"/>
            <w:noWrap/>
            <w:vAlign w:val="center"/>
            <w:hideMark/>
          </w:tcPr>
          <w:p w14:paraId="2A7547D0"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-0.12</w:t>
            </w:r>
          </w:p>
        </w:tc>
        <w:tc>
          <w:tcPr>
            <w:tcW w:w="810" w:type="dxa"/>
            <w:noWrap/>
            <w:vAlign w:val="center"/>
            <w:hideMark/>
          </w:tcPr>
          <w:p w14:paraId="7050BB58"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3.41</w:t>
            </w:r>
          </w:p>
        </w:tc>
        <w:tc>
          <w:tcPr>
            <w:tcW w:w="540" w:type="dxa"/>
            <w:noWrap/>
            <w:vAlign w:val="center"/>
            <w:hideMark/>
          </w:tcPr>
          <w:p w14:paraId="6430156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23B2FD8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720" w:type="dxa"/>
            <w:noWrap/>
            <w:vAlign w:val="center"/>
            <w:hideMark/>
          </w:tcPr>
          <w:p w14:paraId="24B59C8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630" w:type="dxa"/>
            <w:noWrap/>
            <w:vAlign w:val="center"/>
            <w:hideMark/>
          </w:tcPr>
          <w:p w14:paraId="6641E6F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094767D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1367FE4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720" w:type="dxa"/>
            <w:noWrap/>
            <w:vAlign w:val="center"/>
            <w:hideMark/>
          </w:tcPr>
          <w:p w14:paraId="1792825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630" w:type="dxa"/>
            <w:noWrap/>
            <w:vAlign w:val="center"/>
            <w:hideMark/>
          </w:tcPr>
          <w:p w14:paraId="6AA0402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r>
      <w:tr w:rsidR="007D356B" w:rsidRPr="007D356B" w14:paraId="12826B97" w14:textId="77777777" w:rsidTr="00F34E43">
        <w:trPr>
          <w:trHeight w:val="193"/>
        </w:trPr>
        <w:tc>
          <w:tcPr>
            <w:tcW w:w="540" w:type="dxa"/>
            <w:noWrap/>
            <w:vAlign w:val="center"/>
            <w:hideMark/>
          </w:tcPr>
          <w:p w14:paraId="12C2BD28"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53DF718F"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Order &amp; Ambiguity</w:t>
            </w:r>
          </w:p>
        </w:tc>
        <w:tc>
          <w:tcPr>
            <w:tcW w:w="720" w:type="dxa"/>
            <w:noWrap/>
            <w:vAlign w:val="center"/>
            <w:hideMark/>
          </w:tcPr>
          <w:p w14:paraId="3E146679"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76.93</w:t>
            </w:r>
          </w:p>
        </w:tc>
        <w:tc>
          <w:tcPr>
            <w:tcW w:w="630" w:type="dxa"/>
            <w:noWrap/>
            <w:vAlign w:val="center"/>
            <w:hideMark/>
          </w:tcPr>
          <w:p w14:paraId="2FABFC89"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12.33</w:t>
            </w:r>
          </w:p>
        </w:tc>
        <w:tc>
          <w:tcPr>
            <w:tcW w:w="630" w:type="dxa"/>
            <w:noWrap/>
            <w:vAlign w:val="center"/>
            <w:hideMark/>
          </w:tcPr>
          <w:p w14:paraId="7403DFAB"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-0.02</w:t>
            </w:r>
          </w:p>
        </w:tc>
        <w:tc>
          <w:tcPr>
            <w:tcW w:w="810" w:type="dxa"/>
            <w:noWrap/>
            <w:vAlign w:val="center"/>
            <w:hideMark/>
          </w:tcPr>
          <w:p w14:paraId="53A8A366"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3.35</w:t>
            </w:r>
          </w:p>
        </w:tc>
        <w:tc>
          <w:tcPr>
            <w:tcW w:w="540" w:type="dxa"/>
            <w:noWrap/>
            <w:vAlign w:val="center"/>
            <w:hideMark/>
          </w:tcPr>
          <w:p w14:paraId="079158B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119</w:t>
            </w:r>
          </w:p>
        </w:tc>
        <w:tc>
          <w:tcPr>
            <w:tcW w:w="540" w:type="dxa"/>
            <w:noWrap/>
            <w:vAlign w:val="center"/>
            <w:hideMark/>
          </w:tcPr>
          <w:p w14:paraId="6E0479E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720" w:type="dxa"/>
            <w:noWrap/>
            <w:vAlign w:val="center"/>
            <w:hideMark/>
          </w:tcPr>
          <w:p w14:paraId="3CC6946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630" w:type="dxa"/>
            <w:noWrap/>
            <w:vAlign w:val="center"/>
            <w:hideMark/>
          </w:tcPr>
          <w:p w14:paraId="2938E1E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0.95</w:t>
            </w:r>
          </w:p>
        </w:tc>
        <w:tc>
          <w:tcPr>
            <w:tcW w:w="540" w:type="dxa"/>
            <w:noWrap/>
            <w:vAlign w:val="center"/>
            <w:hideMark/>
          </w:tcPr>
          <w:p w14:paraId="063F3FA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120</w:t>
            </w:r>
          </w:p>
        </w:tc>
        <w:tc>
          <w:tcPr>
            <w:tcW w:w="540" w:type="dxa"/>
            <w:noWrap/>
            <w:vAlign w:val="center"/>
            <w:hideMark/>
          </w:tcPr>
          <w:p w14:paraId="4378956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720" w:type="dxa"/>
            <w:noWrap/>
            <w:vAlign w:val="center"/>
            <w:hideMark/>
          </w:tcPr>
          <w:p w14:paraId="04082D5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630" w:type="dxa"/>
            <w:noWrap/>
            <w:vAlign w:val="center"/>
            <w:hideMark/>
          </w:tcPr>
          <w:p w14:paraId="48C040C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r>
      <w:tr w:rsidR="007D356B" w:rsidRPr="007D356B" w14:paraId="06B1B914" w14:textId="77777777" w:rsidTr="00F34E43">
        <w:trPr>
          <w:trHeight w:val="193"/>
        </w:trPr>
        <w:tc>
          <w:tcPr>
            <w:tcW w:w="540" w:type="dxa"/>
            <w:noWrap/>
            <w:vAlign w:val="center"/>
            <w:hideMark/>
          </w:tcPr>
          <w:p w14:paraId="30662A0B"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5A67A596"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Predictability, Decisiveness &amp; Close-Mindedness</w:t>
            </w:r>
          </w:p>
        </w:tc>
        <w:tc>
          <w:tcPr>
            <w:tcW w:w="720" w:type="dxa"/>
            <w:noWrap/>
            <w:vAlign w:val="center"/>
            <w:hideMark/>
          </w:tcPr>
          <w:p w14:paraId="5548512B"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60.93</w:t>
            </w:r>
          </w:p>
        </w:tc>
        <w:tc>
          <w:tcPr>
            <w:tcW w:w="630" w:type="dxa"/>
            <w:noWrap/>
            <w:vAlign w:val="center"/>
            <w:hideMark/>
          </w:tcPr>
          <w:p w14:paraId="525ECB1E"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10.36</w:t>
            </w:r>
          </w:p>
        </w:tc>
        <w:tc>
          <w:tcPr>
            <w:tcW w:w="630" w:type="dxa"/>
            <w:noWrap/>
            <w:vAlign w:val="center"/>
            <w:hideMark/>
          </w:tcPr>
          <w:p w14:paraId="19A31857"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-0.16</w:t>
            </w:r>
          </w:p>
        </w:tc>
        <w:tc>
          <w:tcPr>
            <w:tcW w:w="810" w:type="dxa"/>
            <w:noWrap/>
            <w:vAlign w:val="center"/>
            <w:hideMark/>
          </w:tcPr>
          <w:p w14:paraId="20E97E4D"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2.94</w:t>
            </w:r>
          </w:p>
        </w:tc>
        <w:tc>
          <w:tcPr>
            <w:tcW w:w="540" w:type="dxa"/>
            <w:noWrap/>
            <w:vAlign w:val="center"/>
            <w:hideMark/>
          </w:tcPr>
          <w:p w14:paraId="389F086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129</w:t>
            </w:r>
          </w:p>
        </w:tc>
        <w:tc>
          <w:tcPr>
            <w:tcW w:w="540" w:type="dxa"/>
            <w:noWrap/>
            <w:vAlign w:val="center"/>
            <w:hideMark/>
          </w:tcPr>
          <w:p w14:paraId="4811DBE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720" w:type="dxa"/>
            <w:noWrap/>
            <w:vAlign w:val="center"/>
            <w:hideMark/>
          </w:tcPr>
          <w:p w14:paraId="702E75F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0.85</w:t>
            </w:r>
          </w:p>
        </w:tc>
        <w:tc>
          <w:tcPr>
            <w:tcW w:w="630" w:type="dxa"/>
            <w:noWrap/>
            <w:vAlign w:val="center"/>
            <w:hideMark/>
          </w:tcPr>
          <w:p w14:paraId="416FD23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0.94</w:t>
            </w:r>
          </w:p>
        </w:tc>
        <w:tc>
          <w:tcPr>
            <w:tcW w:w="540" w:type="dxa"/>
            <w:noWrap/>
            <w:vAlign w:val="center"/>
            <w:hideMark/>
          </w:tcPr>
          <w:p w14:paraId="79E0EB1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150</w:t>
            </w:r>
          </w:p>
        </w:tc>
        <w:tc>
          <w:tcPr>
            <w:tcW w:w="540" w:type="dxa"/>
            <w:noWrap/>
            <w:vAlign w:val="center"/>
            <w:hideMark/>
          </w:tcPr>
          <w:p w14:paraId="44A79A0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720" w:type="dxa"/>
            <w:noWrap/>
            <w:vAlign w:val="center"/>
            <w:hideMark/>
          </w:tcPr>
          <w:p w14:paraId="6CCD2C9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630" w:type="dxa"/>
            <w:noWrap/>
            <w:vAlign w:val="center"/>
            <w:hideMark/>
          </w:tcPr>
          <w:p w14:paraId="1634E7E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w:t>
            </w:r>
          </w:p>
        </w:tc>
      </w:tr>
      <w:tr w:rsidR="007D356B" w:rsidRPr="007D356B" w14:paraId="5EE243F2" w14:textId="77777777" w:rsidTr="00F34E43">
        <w:trPr>
          <w:trHeight w:val="193"/>
        </w:trPr>
        <w:tc>
          <w:tcPr>
            <w:tcW w:w="4140" w:type="dxa"/>
            <w:gridSpan w:val="2"/>
            <w:noWrap/>
            <w:vAlign w:val="center"/>
            <w:hideMark/>
          </w:tcPr>
          <w:p w14:paraId="6B15E92A"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Personal Need for Structure</w:t>
            </w:r>
          </w:p>
        </w:tc>
        <w:tc>
          <w:tcPr>
            <w:tcW w:w="720" w:type="dxa"/>
            <w:noWrap/>
            <w:vAlign w:val="center"/>
            <w:hideMark/>
          </w:tcPr>
          <w:p w14:paraId="429ED33D"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42.10</w:t>
            </w:r>
          </w:p>
        </w:tc>
        <w:tc>
          <w:tcPr>
            <w:tcW w:w="630" w:type="dxa"/>
            <w:noWrap/>
            <w:vAlign w:val="center"/>
            <w:hideMark/>
          </w:tcPr>
          <w:p w14:paraId="621AA30D"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10.15</w:t>
            </w:r>
          </w:p>
        </w:tc>
        <w:tc>
          <w:tcPr>
            <w:tcW w:w="630" w:type="dxa"/>
            <w:noWrap/>
            <w:vAlign w:val="center"/>
            <w:hideMark/>
          </w:tcPr>
          <w:p w14:paraId="32EE0609"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810" w:type="dxa"/>
            <w:noWrap/>
            <w:vAlign w:val="center"/>
            <w:hideMark/>
          </w:tcPr>
          <w:p w14:paraId="706A58B7"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2.82</w:t>
            </w:r>
          </w:p>
        </w:tc>
        <w:tc>
          <w:tcPr>
            <w:tcW w:w="540" w:type="dxa"/>
            <w:noWrap/>
            <w:vAlign w:val="center"/>
            <w:hideMark/>
          </w:tcPr>
          <w:p w14:paraId="3ADA4F5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149</w:t>
            </w:r>
          </w:p>
        </w:tc>
        <w:tc>
          <w:tcPr>
            <w:tcW w:w="540" w:type="dxa"/>
            <w:noWrap/>
            <w:vAlign w:val="center"/>
            <w:hideMark/>
          </w:tcPr>
          <w:p w14:paraId="6422244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c>
          <w:tcPr>
            <w:tcW w:w="720" w:type="dxa"/>
            <w:noWrap/>
            <w:vAlign w:val="center"/>
            <w:hideMark/>
          </w:tcPr>
          <w:p w14:paraId="0CD5AA2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630" w:type="dxa"/>
            <w:noWrap/>
            <w:vAlign w:val="center"/>
            <w:hideMark/>
          </w:tcPr>
          <w:p w14:paraId="7BEE750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540" w:type="dxa"/>
            <w:noWrap/>
            <w:vAlign w:val="center"/>
            <w:hideMark/>
          </w:tcPr>
          <w:p w14:paraId="060BC6D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141</w:t>
            </w:r>
          </w:p>
        </w:tc>
        <w:tc>
          <w:tcPr>
            <w:tcW w:w="540" w:type="dxa"/>
            <w:noWrap/>
            <w:vAlign w:val="center"/>
            <w:hideMark/>
          </w:tcPr>
          <w:p w14:paraId="0CD6E16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720" w:type="dxa"/>
            <w:noWrap/>
            <w:vAlign w:val="center"/>
            <w:hideMark/>
          </w:tcPr>
          <w:p w14:paraId="2A92A72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0.71</w:t>
            </w:r>
          </w:p>
        </w:tc>
        <w:tc>
          <w:tcPr>
            <w:tcW w:w="630" w:type="dxa"/>
            <w:noWrap/>
            <w:vAlign w:val="center"/>
            <w:hideMark/>
          </w:tcPr>
          <w:p w14:paraId="57226DF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r>
      <w:tr w:rsidR="007D356B" w:rsidRPr="007D356B" w14:paraId="47824EBF" w14:textId="77777777" w:rsidTr="00F34E43">
        <w:trPr>
          <w:trHeight w:val="193"/>
        </w:trPr>
        <w:tc>
          <w:tcPr>
            <w:tcW w:w="4140" w:type="dxa"/>
            <w:gridSpan w:val="2"/>
            <w:noWrap/>
            <w:vAlign w:val="center"/>
            <w:hideMark/>
          </w:tcPr>
          <w:p w14:paraId="29558E3B"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Protestant Ethic</w:t>
            </w:r>
          </w:p>
        </w:tc>
        <w:tc>
          <w:tcPr>
            <w:tcW w:w="720" w:type="dxa"/>
            <w:noWrap/>
            <w:vAlign w:val="center"/>
            <w:hideMark/>
          </w:tcPr>
          <w:p w14:paraId="523E35D0"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41.06</w:t>
            </w:r>
          </w:p>
        </w:tc>
        <w:tc>
          <w:tcPr>
            <w:tcW w:w="630" w:type="dxa"/>
            <w:noWrap/>
            <w:vAlign w:val="center"/>
            <w:hideMark/>
          </w:tcPr>
          <w:p w14:paraId="37A3583C"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8.69</w:t>
            </w:r>
          </w:p>
        </w:tc>
        <w:tc>
          <w:tcPr>
            <w:tcW w:w="630" w:type="dxa"/>
            <w:noWrap/>
            <w:vAlign w:val="center"/>
            <w:hideMark/>
          </w:tcPr>
          <w:p w14:paraId="107CD050"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-0.18</w:t>
            </w:r>
          </w:p>
        </w:tc>
        <w:tc>
          <w:tcPr>
            <w:tcW w:w="810" w:type="dxa"/>
            <w:noWrap/>
            <w:vAlign w:val="center"/>
            <w:hideMark/>
          </w:tcPr>
          <w:p w14:paraId="1F5050BA"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3.05</w:t>
            </w:r>
          </w:p>
        </w:tc>
        <w:tc>
          <w:tcPr>
            <w:tcW w:w="540" w:type="dxa"/>
            <w:noWrap/>
            <w:vAlign w:val="center"/>
            <w:hideMark/>
          </w:tcPr>
          <w:p w14:paraId="6735A3D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163</w:t>
            </w:r>
          </w:p>
        </w:tc>
        <w:tc>
          <w:tcPr>
            <w:tcW w:w="540" w:type="dxa"/>
            <w:noWrap/>
            <w:vAlign w:val="center"/>
            <w:hideMark/>
          </w:tcPr>
          <w:p w14:paraId="0FDC739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720" w:type="dxa"/>
            <w:noWrap/>
            <w:vAlign w:val="center"/>
            <w:hideMark/>
          </w:tcPr>
          <w:p w14:paraId="174BFA1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c>
          <w:tcPr>
            <w:tcW w:w="630" w:type="dxa"/>
            <w:noWrap/>
            <w:vAlign w:val="center"/>
            <w:hideMark/>
          </w:tcPr>
          <w:p w14:paraId="58C63D1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0.94</w:t>
            </w:r>
          </w:p>
        </w:tc>
        <w:tc>
          <w:tcPr>
            <w:tcW w:w="540" w:type="dxa"/>
            <w:noWrap/>
            <w:vAlign w:val="center"/>
            <w:hideMark/>
          </w:tcPr>
          <w:p w14:paraId="4821808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158</w:t>
            </w:r>
          </w:p>
        </w:tc>
        <w:tc>
          <w:tcPr>
            <w:tcW w:w="540" w:type="dxa"/>
            <w:noWrap/>
            <w:vAlign w:val="center"/>
            <w:hideMark/>
          </w:tcPr>
          <w:p w14:paraId="484D971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0.85</w:t>
            </w:r>
          </w:p>
        </w:tc>
        <w:tc>
          <w:tcPr>
            <w:tcW w:w="720" w:type="dxa"/>
            <w:noWrap/>
            <w:vAlign w:val="center"/>
            <w:hideMark/>
          </w:tcPr>
          <w:p w14:paraId="63A9F61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w:t>
            </w:r>
          </w:p>
        </w:tc>
        <w:tc>
          <w:tcPr>
            <w:tcW w:w="630" w:type="dxa"/>
            <w:noWrap/>
            <w:vAlign w:val="center"/>
            <w:hideMark/>
          </w:tcPr>
          <w:p w14:paraId="0A53AF8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r>
      <w:tr w:rsidR="007D356B" w:rsidRPr="007D356B" w14:paraId="06752AE7" w14:textId="77777777" w:rsidTr="00F34E43">
        <w:trPr>
          <w:trHeight w:val="193"/>
        </w:trPr>
        <w:tc>
          <w:tcPr>
            <w:tcW w:w="4140" w:type="dxa"/>
            <w:gridSpan w:val="2"/>
            <w:noWrap/>
            <w:vAlign w:val="center"/>
            <w:hideMark/>
          </w:tcPr>
          <w:p w14:paraId="6D13DAC3"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Ring-Wing Authoritarianism</w:t>
            </w:r>
          </w:p>
        </w:tc>
        <w:tc>
          <w:tcPr>
            <w:tcW w:w="720" w:type="dxa"/>
            <w:noWrap/>
            <w:vAlign w:val="center"/>
            <w:hideMark/>
          </w:tcPr>
          <w:p w14:paraId="2DBC61D4"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51.30</w:t>
            </w:r>
          </w:p>
        </w:tc>
        <w:tc>
          <w:tcPr>
            <w:tcW w:w="630" w:type="dxa"/>
            <w:noWrap/>
            <w:vAlign w:val="center"/>
            <w:hideMark/>
          </w:tcPr>
          <w:p w14:paraId="2F01C694"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18.84</w:t>
            </w:r>
          </w:p>
        </w:tc>
        <w:tc>
          <w:tcPr>
            <w:tcW w:w="630" w:type="dxa"/>
            <w:noWrap/>
            <w:vAlign w:val="center"/>
            <w:hideMark/>
          </w:tcPr>
          <w:p w14:paraId="722BD6F5"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0.48</w:t>
            </w:r>
          </w:p>
        </w:tc>
        <w:tc>
          <w:tcPr>
            <w:tcW w:w="810" w:type="dxa"/>
            <w:noWrap/>
            <w:vAlign w:val="center"/>
            <w:hideMark/>
          </w:tcPr>
          <w:p w14:paraId="16E261E1"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2.45</w:t>
            </w:r>
          </w:p>
        </w:tc>
        <w:tc>
          <w:tcPr>
            <w:tcW w:w="540" w:type="dxa"/>
            <w:noWrap/>
            <w:vAlign w:val="center"/>
            <w:hideMark/>
          </w:tcPr>
          <w:p w14:paraId="05D1A55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116</w:t>
            </w:r>
          </w:p>
        </w:tc>
        <w:tc>
          <w:tcPr>
            <w:tcW w:w="540" w:type="dxa"/>
            <w:noWrap/>
            <w:vAlign w:val="center"/>
            <w:hideMark/>
          </w:tcPr>
          <w:p w14:paraId="56C1DC9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0.96</w:t>
            </w:r>
          </w:p>
        </w:tc>
        <w:tc>
          <w:tcPr>
            <w:tcW w:w="720" w:type="dxa"/>
            <w:noWrap/>
            <w:vAlign w:val="center"/>
            <w:hideMark/>
          </w:tcPr>
          <w:p w14:paraId="6637833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630" w:type="dxa"/>
            <w:noWrap/>
            <w:vAlign w:val="center"/>
            <w:hideMark/>
          </w:tcPr>
          <w:p w14:paraId="7AB194F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0.98</w:t>
            </w:r>
          </w:p>
        </w:tc>
        <w:tc>
          <w:tcPr>
            <w:tcW w:w="540" w:type="dxa"/>
            <w:noWrap/>
            <w:vAlign w:val="center"/>
            <w:hideMark/>
          </w:tcPr>
          <w:p w14:paraId="09ACCC9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163</w:t>
            </w:r>
          </w:p>
        </w:tc>
        <w:tc>
          <w:tcPr>
            <w:tcW w:w="540" w:type="dxa"/>
            <w:noWrap/>
            <w:vAlign w:val="center"/>
            <w:hideMark/>
          </w:tcPr>
          <w:p w14:paraId="4531258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0.94</w:t>
            </w:r>
          </w:p>
        </w:tc>
        <w:tc>
          <w:tcPr>
            <w:tcW w:w="720" w:type="dxa"/>
            <w:noWrap/>
            <w:vAlign w:val="center"/>
            <w:hideMark/>
          </w:tcPr>
          <w:p w14:paraId="097A7F9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630" w:type="dxa"/>
            <w:noWrap/>
            <w:vAlign w:val="center"/>
            <w:hideMark/>
          </w:tcPr>
          <w:p w14:paraId="3B7EB1B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0.96</w:t>
            </w:r>
          </w:p>
        </w:tc>
      </w:tr>
      <w:tr w:rsidR="007D356B" w:rsidRPr="007D356B" w14:paraId="0DB93B95" w14:textId="77777777" w:rsidTr="00F34E43">
        <w:trPr>
          <w:trHeight w:val="193"/>
        </w:trPr>
        <w:tc>
          <w:tcPr>
            <w:tcW w:w="4140" w:type="dxa"/>
            <w:gridSpan w:val="2"/>
            <w:noWrap/>
            <w:vAlign w:val="center"/>
            <w:hideMark/>
          </w:tcPr>
          <w:p w14:paraId="57FB9CD5"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Rosenberg Self-Esteem</w:t>
            </w:r>
          </w:p>
        </w:tc>
        <w:tc>
          <w:tcPr>
            <w:tcW w:w="720" w:type="dxa"/>
            <w:noWrap/>
            <w:vAlign w:val="center"/>
            <w:hideMark/>
          </w:tcPr>
          <w:p w14:paraId="6ABC8B11"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46.91</w:t>
            </w:r>
          </w:p>
        </w:tc>
        <w:tc>
          <w:tcPr>
            <w:tcW w:w="630" w:type="dxa"/>
            <w:noWrap/>
            <w:vAlign w:val="center"/>
            <w:hideMark/>
          </w:tcPr>
          <w:p w14:paraId="5E2FF666"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9.55</w:t>
            </w:r>
          </w:p>
        </w:tc>
        <w:tc>
          <w:tcPr>
            <w:tcW w:w="630" w:type="dxa"/>
            <w:noWrap/>
            <w:vAlign w:val="center"/>
            <w:hideMark/>
          </w:tcPr>
          <w:p w14:paraId="710C7E1E"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810" w:type="dxa"/>
            <w:noWrap/>
            <w:vAlign w:val="center"/>
            <w:hideMark/>
          </w:tcPr>
          <w:p w14:paraId="074F47A7"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3.35</w:t>
            </w:r>
          </w:p>
        </w:tc>
        <w:tc>
          <w:tcPr>
            <w:tcW w:w="540" w:type="dxa"/>
            <w:noWrap/>
            <w:vAlign w:val="center"/>
            <w:hideMark/>
          </w:tcPr>
          <w:p w14:paraId="077C83C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160</w:t>
            </w:r>
          </w:p>
        </w:tc>
        <w:tc>
          <w:tcPr>
            <w:tcW w:w="540" w:type="dxa"/>
            <w:noWrap/>
            <w:vAlign w:val="center"/>
            <w:hideMark/>
          </w:tcPr>
          <w:p w14:paraId="4ED8F07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0.95</w:t>
            </w:r>
          </w:p>
        </w:tc>
        <w:tc>
          <w:tcPr>
            <w:tcW w:w="720" w:type="dxa"/>
            <w:noWrap/>
            <w:vAlign w:val="center"/>
            <w:hideMark/>
          </w:tcPr>
          <w:p w14:paraId="738CF5E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630" w:type="dxa"/>
            <w:noWrap/>
            <w:vAlign w:val="center"/>
            <w:hideMark/>
          </w:tcPr>
          <w:p w14:paraId="01C219A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0.96</w:t>
            </w:r>
          </w:p>
        </w:tc>
        <w:tc>
          <w:tcPr>
            <w:tcW w:w="540" w:type="dxa"/>
            <w:noWrap/>
            <w:vAlign w:val="center"/>
            <w:hideMark/>
          </w:tcPr>
          <w:p w14:paraId="0E5FC06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156</w:t>
            </w:r>
          </w:p>
        </w:tc>
        <w:tc>
          <w:tcPr>
            <w:tcW w:w="540" w:type="dxa"/>
            <w:noWrap/>
            <w:vAlign w:val="center"/>
            <w:hideMark/>
          </w:tcPr>
          <w:p w14:paraId="0A656FB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w:t>
            </w:r>
          </w:p>
        </w:tc>
        <w:tc>
          <w:tcPr>
            <w:tcW w:w="720" w:type="dxa"/>
            <w:noWrap/>
            <w:vAlign w:val="center"/>
            <w:hideMark/>
          </w:tcPr>
          <w:p w14:paraId="707A80D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630" w:type="dxa"/>
            <w:noWrap/>
            <w:vAlign w:val="center"/>
            <w:hideMark/>
          </w:tcPr>
          <w:p w14:paraId="26AE748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0.93</w:t>
            </w:r>
          </w:p>
        </w:tc>
      </w:tr>
      <w:tr w:rsidR="007D356B" w:rsidRPr="007D356B" w14:paraId="300FE89E" w14:textId="77777777" w:rsidTr="00F34E43">
        <w:trPr>
          <w:trHeight w:val="193"/>
        </w:trPr>
        <w:tc>
          <w:tcPr>
            <w:tcW w:w="4140" w:type="dxa"/>
            <w:gridSpan w:val="2"/>
            <w:noWrap/>
            <w:vAlign w:val="center"/>
            <w:hideMark/>
          </w:tcPr>
          <w:p w14:paraId="162F831F"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Self-Monitoring</w:t>
            </w:r>
          </w:p>
        </w:tc>
        <w:tc>
          <w:tcPr>
            <w:tcW w:w="720" w:type="dxa"/>
            <w:noWrap/>
            <w:vAlign w:val="center"/>
            <w:hideMark/>
          </w:tcPr>
          <w:p w14:paraId="37C5F462"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63.18</w:t>
            </w:r>
          </w:p>
        </w:tc>
        <w:tc>
          <w:tcPr>
            <w:tcW w:w="630" w:type="dxa"/>
            <w:noWrap/>
            <w:vAlign w:val="center"/>
            <w:hideMark/>
          </w:tcPr>
          <w:p w14:paraId="403D2F50"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12.20</w:t>
            </w:r>
          </w:p>
        </w:tc>
        <w:tc>
          <w:tcPr>
            <w:tcW w:w="630" w:type="dxa"/>
            <w:noWrap/>
            <w:vAlign w:val="center"/>
            <w:hideMark/>
          </w:tcPr>
          <w:p w14:paraId="064CF67E"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0.03</w:t>
            </w:r>
          </w:p>
        </w:tc>
        <w:tc>
          <w:tcPr>
            <w:tcW w:w="810" w:type="dxa"/>
            <w:noWrap/>
            <w:vAlign w:val="center"/>
            <w:hideMark/>
          </w:tcPr>
          <w:p w14:paraId="5198FEDD"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2.85</w:t>
            </w:r>
          </w:p>
        </w:tc>
        <w:tc>
          <w:tcPr>
            <w:tcW w:w="540" w:type="dxa"/>
            <w:noWrap/>
            <w:vAlign w:val="center"/>
            <w:hideMark/>
          </w:tcPr>
          <w:p w14:paraId="75763BE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140</w:t>
            </w:r>
          </w:p>
        </w:tc>
        <w:tc>
          <w:tcPr>
            <w:tcW w:w="540" w:type="dxa"/>
            <w:noWrap/>
            <w:vAlign w:val="center"/>
            <w:hideMark/>
          </w:tcPr>
          <w:p w14:paraId="53E3E72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720" w:type="dxa"/>
            <w:noWrap/>
            <w:vAlign w:val="center"/>
            <w:hideMark/>
          </w:tcPr>
          <w:p w14:paraId="69288B4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630" w:type="dxa"/>
            <w:noWrap/>
            <w:vAlign w:val="center"/>
            <w:hideMark/>
          </w:tcPr>
          <w:p w14:paraId="53740C2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0.95</w:t>
            </w:r>
          </w:p>
        </w:tc>
        <w:tc>
          <w:tcPr>
            <w:tcW w:w="540" w:type="dxa"/>
            <w:noWrap/>
            <w:vAlign w:val="center"/>
            <w:hideMark/>
          </w:tcPr>
          <w:p w14:paraId="2602A9C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157</w:t>
            </w:r>
          </w:p>
        </w:tc>
        <w:tc>
          <w:tcPr>
            <w:tcW w:w="540" w:type="dxa"/>
            <w:noWrap/>
            <w:vAlign w:val="center"/>
            <w:hideMark/>
          </w:tcPr>
          <w:p w14:paraId="4F37217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720" w:type="dxa"/>
            <w:noWrap/>
            <w:vAlign w:val="center"/>
            <w:hideMark/>
          </w:tcPr>
          <w:p w14:paraId="110A94B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630" w:type="dxa"/>
            <w:noWrap/>
            <w:vAlign w:val="center"/>
            <w:hideMark/>
          </w:tcPr>
          <w:p w14:paraId="5DF8E25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r>
      <w:tr w:rsidR="007D356B" w:rsidRPr="007D356B" w14:paraId="1CE65394" w14:textId="77777777" w:rsidTr="00F34E43">
        <w:trPr>
          <w:trHeight w:val="193"/>
        </w:trPr>
        <w:tc>
          <w:tcPr>
            <w:tcW w:w="4140" w:type="dxa"/>
            <w:gridSpan w:val="2"/>
            <w:noWrap/>
            <w:vAlign w:val="center"/>
            <w:hideMark/>
          </w:tcPr>
          <w:p w14:paraId="6D5BB409"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Social Dominance Orientation</w:t>
            </w:r>
          </w:p>
        </w:tc>
        <w:tc>
          <w:tcPr>
            <w:tcW w:w="720" w:type="dxa"/>
            <w:noWrap/>
            <w:vAlign w:val="center"/>
            <w:hideMark/>
          </w:tcPr>
          <w:p w14:paraId="7216B7C6"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25.58</w:t>
            </w:r>
          </w:p>
        </w:tc>
        <w:tc>
          <w:tcPr>
            <w:tcW w:w="630" w:type="dxa"/>
            <w:noWrap/>
            <w:vAlign w:val="center"/>
            <w:hideMark/>
          </w:tcPr>
          <w:p w14:paraId="6C952688"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9.85</w:t>
            </w:r>
          </w:p>
        </w:tc>
        <w:tc>
          <w:tcPr>
            <w:tcW w:w="630" w:type="dxa"/>
            <w:noWrap/>
            <w:vAlign w:val="center"/>
            <w:hideMark/>
          </w:tcPr>
          <w:p w14:paraId="30F41622"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0.71</w:t>
            </w:r>
          </w:p>
        </w:tc>
        <w:tc>
          <w:tcPr>
            <w:tcW w:w="810" w:type="dxa"/>
            <w:noWrap/>
            <w:vAlign w:val="center"/>
            <w:hideMark/>
          </w:tcPr>
          <w:p w14:paraId="1F01F164"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2.98</w:t>
            </w:r>
          </w:p>
        </w:tc>
        <w:tc>
          <w:tcPr>
            <w:tcW w:w="540" w:type="dxa"/>
            <w:noWrap/>
            <w:vAlign w:val="center"/>
            <w:hideMark/>
          </w:tcPr>
          <w:p w14:paraId="2896576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161</w:t>
            </w:r>
          </w:p>
        </w:tc>
        <w:tc>
          <w:tcPr>
            <w:tcW w:w="540" w:type="dxa"/>
            <w:noWrap/>
            <w:vAlign w:val="center"/>
            <w:hideMark/>
          </w:tcPr>
          <w:p w14:paraId="2AA3EE9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720" w:type="dxa"/>
            <w:noWrap/>
            <w:vAlign w:val="center"/>
            <w:hideMark/>
          </w:tcPr>
          <w:p w14:paraId="6E0537C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630" w:type="dxa"/>
            <w:noWrap/>
            <w:vAlign w:val="center"/>
            <w:hideMark/>
          </w:tcPr>
          <w:p w14:paraId="593A939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0.94</w:t>
            </w:r>
          </w:p>
        </w:tc>
        <w:tc>
          <w:tcPr>
            <w:tcW w:w="540" w:type="dxa"/>
            <w:noWrap/>
            <w:vAlign w:val="center"/>
            <w:hideMark/>
          </w:tcPr>
          <w:p w14:paraId="373D7CF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149</w:t>
            </w:r>
          </w:p>
        </w:tc>
        <w:tc>
          <w:tcPr>
            <w:tcW w:w="540" w:type="dxa"/>
            <w:noWrap/>
            <w:vAlign w:val="center"/>
            <w:hideMark/>
          </w:tcPr>
          <w:p w14:paraId="4CEF2F5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720" w:type="dxa"/>
            <w:noWrap/>
            <w:vAlign w:val="center"/>
            <w:hideMark/>
          </w:tcPr>
          <w:p w14:paraId="0EF9391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0.77</w:t>
            </w:r>
          </w:p>
        </w:tc>
        <w:tc>
          <w:tcPr>
            <w:tcW w:w="630" w:type="dxa"/>
            <w:noWrap/>
            <w:vAlign w:val="center"/>
            <w:hideMark/>
          </w:tcPr>
          <w:p w14:paraId="0A0FD83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r>
      <w:tr w:rsidR="007D356B" w:rsidRPr="007D356B" w14:paraId="7002AD66" w14:textId="77777777" w:rsidTr="00F34E43">
        <w:trPr>
          <w:trHeight w:val="193"/>
        </w:trPr>
        <w:tc>
          <w:tcPr>
            <w:tcW w:w="4140" w:type="dxa"/>
            <w:gridSpan w:val="2"/>
            <w:noWrap/>
            <w:vAlign w:val="center"/>
            <w:hideMark/>
          </w:tcPr>
          <w:p w14:paraId="4B2124F0"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Spheres of Control</w:t>
            </w:r>
          </w:p>
        </w:tc>
        <w:tc>
          <w:tcPr>
            <w:tcW w:w="720" w:type="dxa"/>
            <w:noWrap/>
            <w:vAlign w:val="center"/>
            <w:hideMark/>
          </w:tcPr>
          <w:p w14:paraId="5192F2AA"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83.74</w:t>
            </w:r>
          </w:p>
        </w:tc>
        <w:tc>
          <w:tcPr>
            <w:tcW w:w="630" w:type="dxa"/>
            <w:noWrap/>
            <w:vAlign w:val="center"/>
            <w:hideMark/>
          </w:tcPr>
          <w:p w14:paraId="0D7437AE"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11.06</w:t>
            </w:r>
          </w:p>
        </w:tc>
        <w:tc>
          <w:tcPr>
            <w:tcW w:w="630" w:type="dxa"/>
            <w:noWrap/>
            <w:vAlign w:val="center"/>
            <w:hideMark/>
          </w:tcPr>
          <w:p w14:paraId="3E88D279"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-0.28</w:t>
            </w:r>
          </w:p>
        </w:tc>
        <w:tc>
          <w:tcPr>
            <w:tcW w:w="810" w:type="dxa"/>
            <w:noWrap/>
            <w:vAlign w:val="center"/>
            <w:hideMark/>
          </w:tcPr>
          <w:p w14:paraId="21FF31A4"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3.04</w:t>
            </w:r>
          </w:p>
        </w:tc>
        <w:tc>
          <w:tcPr>
            <w:tcW w:w="540" w:type="dxa"/>
            <w:noWrap/>
            <w:vAlign w:val="center"/>
            <w:hideMark/>
          </w:tcPr>
          <w:p w14:paraId="5620379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2D00B17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720" w:type="dxa"/>
            <w:noWrap/>
            <w:vAlign w:val="center"/>
            <w:hideMark/>
          </w:tcPr>
          <w:p w14:paraId="0EA4B20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630" w:type="dxa"/>
            <w:noWrap/>
            <w:vAlign w:val="center"/>
            <w:hideMark/>
          </w:tcPr>
          <w:p w14:paraId="5F4F0FF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7725150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64A4AF9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720" w:type="dxa"/>
            <w:noWrap/>
            <w:vAlign w:val="center"/>
            <w:hideMark/>
          </w:tcPr>
          <w:p w14:paraId="1CF226D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630" w:type="dxa"/>
            <w:noWrap/>
            <w:vAlign w:val="center"/>
            <w:hideMark/>
          </w:tcPr>
          <w:p w14:paraId="10C8521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r>
      <w:tr w:rsidR="007D356B" w:rsidRPr="007D356B" w14:paraId="6343C72F" w14:textId="77777777" w:rsidTr="00F34E43">
        <w:trPr>
          <w:trHeight w:val="193"/>
        </w:trPr>
        <w:tc>
          <w:tcPr>
            <w:tcW w:w="540" w:type="dxa"/>
            <w:tcBorders>
              <w:bottom w:val="nil"/>
            </w:tcBorders>
            <w:noWrap/>
            <w:vAlign w:val="center"/>
            <w:hideMark/>
          </w:tcPr>
          <w:p w14:paraId="31C308DC" w14:textId="77777777" w:rsidR="007D356B" w:rsidRPr="00236F28" w:rsidRDefault="007D356B" w:rsidP="007D356B">
            <w:pPr>
              <w:rPr>
                <w:rFonts w:ascii="Times New Roman" w:eastAsia="SimSun" w:hAnsi="Times New Roman" w:cs="Times New Roman"/>
                <w:sz w:val="16"/>
                <w:szCs w:val="16"/>
              </w:rPr>
            </w:pPr>
          </w:p>
        </w:tc>
        <w:tc>
          <w:tcPr>
            <w:tcW w:w="3600" w:type="dxa"/>
            <w:tcBorders>
              <w:bottom w:val="nil"/>
            </w:tcBorders>
            <w:noWrap/>
            <w:vAlign w:val="center"/>
            <w:hideMark/>
          </w:tcPr>
          <w:p w14:paraId="22379B7E"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Interpersonal Control</w:t>
            </w:r>
          </w:p>
        </w:tc>
        <w:tc>
          <w:tcPr>
            <w:tcW w:w="720" w:type="dxa"/>
            <w:tcBorders>
              <w:bottom w:val="nil"/>
            </w:tcBorders>
            <w:noWrap/>
            <w:vAlign w:val="center"/>
            <w:hideMark/>
          </w:tcPr>
          <w:p w14:paraId="4A54F3C2"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38.22</w:t>
            </w:r>
          </w:p>
        </w:tc>
        <w:tc>
          <w:tcPr>
            <w:tcW w:w="630" w:type="dxa"/>
            <w:tcBorders>
              <w:bottom w:val="nil"/>
            </w:tcBorders>
            <w:noWrap/>
            <w:vAlign w:val="center"/>
            <w:hideMark/>
          </w:tcPr>
          <w:p w14:paraId="38184227"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7.49</w:t>
            </w:r>
          </w:p>
        </w:tc>
        <w:tc>
          <w:tcPr>
            <w:tcW w:w="630" w:type="dxa"/>
            <w:tcBorders>
              <w:bottom w:val="nil"/>
            </w:tcBorders>
            <w:noWrap/>
            <w:vAlign w:val="center"/>
            <w:hideMark/>
          </w:tcPr>
          <w:p w14:paraId="15AEA27E"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-0.41</w:t>
            </w:r>
          </w:p>
        </w:tc>
        <w:tc>
          <w:tcPr>
            <w:tcW w:w="810" w:type="dxa"/>
            <w:tcBorders>
              <w:bottom w:val="nil"/>
            </w:tcBorders>
            <w:noWrap/>
            <w:vAlign w:val="center"/>
            <w:hideMark/>
          </w:tcPr>
          <w:p w14:paraId="679C8AD2"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3.03</w:t>
            </w:r>
          </w:p>
        </w:tc>
        <w:tc>
          <w:tcPr>
            <w:tcW w:w="540" w:type="dxa"/>
            <w:tcBorders>
              <w:bottom w:val="nil"/>
            </w:tcBorders>
            <w:noWrap/>
            <w:vAlign w:val="center"/>
            <w:hideMark/>
          </w:tcPr>
          <w:p w14:paraId="7B868C5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127</w:t>
            </w:r>
          </w:p>
        </w:tc>
        <w:tc>
          <w:tcPr>
            <w:tcW w:w="540" w:type="dxa"/>
            <w:tcBorders>
              <w:bottom w:val="nil"/>
            </w:tcBorders>
            <w:noWrap/>
            <w:vAlign w:val="center"/>
            <w:hideMark/>
          </w:tcPr>
          <w:p w14:paraId="73C25DE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0.90</w:t>
            </w:r>
          </w:p>
        </w:tc>
        <w:tc>
          <w:tcPr>
            <w:tcW w:w="720" w:type="dxa"/>
            <w:tcBorders>
              <w:bottom w:val="nil"/>
            </w:tcBorders>
            <w:noWrap/>
            <w:vAlign w:val="center"/>
            <w:hideMark/>
          </w:tcPr>
          <w:p w14:paraId="0298B28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630" w:type="dxa"/>
            <w:tcBorders>
              <w:bottom w:val="nil"/>
            </w:tcBorders>
            <w:noWrap/>
            <w:vAlign w:val="center"/>
            <w:hideMark/>
          </w:tcPr>
          <w:p w14:paraId="370659A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0.94</w:t>
            </w:r>
          </w:p>
        </w:tc>
        <w:tc>
          <w:tcPr>
            <w:tcW w:w="540" w:type="dxa"/>
            <w:tcBorders>
              <w:bottom w:val="nil"/>
            </w:tcBorders>
            <w:noWrap/>
            <w:vAlign w:val="center"/>
            <w:hideMark/>
          </w:tcPr>
          <w:p w14:paraId="09AB6A9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138</w:t>
            </w:r>
          </w:p>
        </w:tc>
        <w:tc>
          <w:tcPr>
            <w:tcW w:w="540" w:type="dxa"/>
            <w:tcBorders>
              <w:bottom w:val="nil"/>
            </w:tcBorders>
            <w:noWrap/>
            <w:vAlign w:val="center"/>
            <w:hideMark/>
          </w:tcPr>
          <w:p w14:paraId="1024EF6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720" w:type="dxa"/>
            <w:tcBorders>
              <w:bottom w:val="nil"/>
            </w:tcBorders>
            <w:noWrap/>
            <w:vAlign w:val="center"/>
            <w:hideMark/>
          </w:tcPr>
          <w:p w14:paraId="7402413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0.73</w:t>
            </w:r>
          </w:p>
        </w:tc>
        <w:tc>
          <w:tcPr>
            <w:tcW w:w="630" w:type="dxa"/>
            <w:tcBorders>
              <w:bottom w:val="nil"/>
            </w:tcBorders>
            <w:noWrap/>
            <w:vAlign w:val="center"/>
            <w:hideMark/>
          </w:tcPr>
          <w:p w14:paraId="158D27F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r>
      <w:tr w:rsidR="007D356B" w:rsidRPr="007D356B" w14:paraId="0F212797" w14:textId="77777777" w:rsidTr="00F34E43">
        <w:trPr>
          <w:trHeight w:val="193"/>
        </w:trPr>
        <w:tc>
          <w:tcPr>
            <w:tcW w:w="540" w:type="dxa"/>
            <w:tcBorders>
              <w:top w:val="nil"/>
              <w:bottom w:val="single" w:sz="4" w:space="0" w:color="auto"/>
            </w:tcBorders>
            <w:noWrap/>
            <w:vAlign w:val="center"/>
            <w:hideMark/>
          </w:tcPr>
          <w:p w14:paraId="3A3D51B5" w14:textId="77777777" w:rsidR="007D356B" w:rsidRPr="00236F28" w:rsidRDefault="007D356B" w:rsidP="007D356B">
            <w:pPr>
              <w:rPr>
                <w:rFonts w:ascii="Times New Roman" w:eastAsia="SimSun" w:hAnsi="Times New Roman" w:cs="Times New Roman"/>
                <w:sz w:val="16"/>
                <w:szCs w:val="16"/>
              </w:rPr>
            </w:pPr>
          </w:p>
        </w:tc>
        <w:tc>
          <w:tcPr>
            <w:tcW w:w="3600" w:type="dxa"/>
            <w:tcBorders>
              <w:top w:val="nil"/>
              <w:bottom w:val="single" w:sz="4" w:space="0" w:color="auto"/>
            </w:tcBorders>
            <w:noWrap/>
            <w:vAlign w:val="center"/>
            <w:hideMark/>
          </w:tcPr>
          <w:p w14:paraId="5D745B5A"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Personal Efficacy</w:t>
            </w:r>
          </w:p>
        </w:tc>
        <w:tc>
          <w:tcPr>
            <w:tcW w:w="720" w:type="dxa"/>
            <w:tcBorders>
              <w:top w:val="nil"/>
              <w:bottom w:val="single" w:sz="4" w:space="0" w:color="auto"/>
            </w:tcBorders>
            <w:noWrap/>
            <w:vAlign w:val="center"/>
            <w:hideMark/>
          </w:tcPr>
          <w:p w14:paraId="53E17A4A"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45.41</w:t>
            </w:r>
          </w:p>
        </w:tc>
        <w:tc>
          <w:tcPr>
            <w:tcW w:w="630" w:type="dxa"/>
            <w:tcBorders>
              <w:top w:val="nil"/>
              <w:bottom w:val="single" w:sz="4" w:space="0" w:color="auto"/>
            </w:tcBorders>
            <w:noWrap/>
            <w:vAlign w:val="center"/>
            <w:hideMark/>
          </w:tcPr>
          <w:p w14:paraId="0C1D469F"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6.12</w:t>
            </w:r>
          </w:p>
        </w:tc>
        <w:tc>
          <w:tcPr>
            <w:tcW w:w="630" w:type="dxa"/>
            <w:tcBorders>
              <w:top w:val="nil"/>
              <w:bottom w:val="single" w:sz="4" w:space="0" w:color="auto"/>
            </w:tcBorders>
            <w:noWrap/>
            <w:vAlign w:val="center"/>
            <w:hideMark/>
          </w:tcPr>
          <w:p w14:paraId="5A2AFE27"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-0.32</w:t>
            </w:r>
          </w:p>
        </w:tc>
        <w:tc>
          <w:tcPr>
            <w:tcW w:w="810" w:type="dxa"/>
            <w:tcBorders>
              <w:top w:val="nil"/>
              <w:bottom w:val="single" w:sz="4" w:space="0" w:color="auto"/>
            </w:tcBorders>
            <w:noWrap/>
            <w:vAlign w:val="center"/>
            <w:hideMark/>
          </w:tcPr>
          <w:p w14:paraId="3E650771"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3.11</w:t>
            </w:r>
          </w:p>
        </w:tc>
        <w:tc>
          <w:tcPr>
            <w:tcW w:w="540" w:type="dxa"/>
            <w:tcBorders>
              <w:top w:val="nil"/>
              <w:bottom w:val="single" w:sz="4" w:space="0" w:color="auto"/>
            </w:tcBorders>
            <w:noWrap/>
            <w:vAlign w:val="center"/>
            <w:hideMark/>
          </w:tcPr>
          <w:p w14:paraId="44DB5BC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164</w:t>
            </w:r>
          </w:p>
        </w:tc>
        <w:tc>
          <w:tcPr>
            <w:tcW w:w="540" w:type="dxa"/>
            <w:tcBorders>
              <w:top w:val="nil"/>
              <w:bottom w:val="single" w:sz="4" w:space="0" w:color="auto"/>
            </w:tcBorders>
            <w:noWrap/>
            <w:vAlign w:val="center"/>
            <w:hideMark/>
          </w:tcPr>
          <w:p w14:paraId="2E5BF5E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720" w:type="dxa"/>
            <w:tcBorders>
              <w:top w:val="nil"/>
              <w:bottom w:val="single" w:sz="4" w:space="0" w:color="auto"/>
            </w:tcBorders>
            <w:noWrap/>
            <w:vAlign w:val="center"/>
            <w:hideMark/>
          </w:tcPr>
          <w:p w14:paraId="18F62D6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0.71</w:t>
            </w:r>
          </w:p>
        </w:tc>
        <w:tc>
          <w:tcPr>
            <w:tcW w:w="630" w:type="dxa"/>
            <w:tcBorders>
              <w:top w:val="nil"/>
              <w:bottom w:val="single" w:sz="4" w:space="0" w:color="auto"/>
            </w:tcBorders>
            <w:noWrap/>
            <w:vAlign w:val="center"/>
            <w:hideMark/>
          </w:tcPr>
          <w:p w14:paraId="3738E45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540" w:type="dxa"/>
            <w:tcBorders>
              <w:top w:val="nil"/>
              <w:bottom w:val="single" w:sz="4" w:space="0" w:color="auto"/>
            </w:tcBorders>
            <w:noWrap/>
            <w:vAlign w:val="center"/>
            <w:hideMark/>
          </w:tcPr>
          <w:p w14:paraId="1C9CDD9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152</w:t>
            </w:r>
          </w:p>
        </w:tc>
        <w:tc>
          <w:tcPr>
            <w:tcW w:w="540" w:type="dxa"/>
            <w:tcBorders>
              <w:top w:val="nil"/>
              <w:bottom w:val="single" w:sz="4" w:space="0" w:color="auto"/>
            </w:tcBorders>
            <w:noWrap/>
            <w:vAlign w:val="center"/>
            <w:hideMark/>
          </w:tcPr>
          <w:p w14:paraId="48ED804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720" w:type="dxa"/>
            <w:tcBorders>
              <w:top w:val="nil"/>
              <w:bottom w:val="single" w:sz="4" w:space="0" w:color="auto"/>
            </w:tcBorders>
            <w:noWrap/>
            <w:vAlign w:val="center"/>
            <w:hideMark/>
          </w:tcPr>
          <w:p w14:paraId="5A5E49B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0.74</w:t>
            </w:r>
          </w:p>
        </w:tc>
        <w:tc>
          <w:tcPr>
            <w:tcW w:w="630" w:type="dxa"/>
            <w:tcBorders>
              <w:top w:val="nil"/>
              <w:bottom w:val="single" w:sz="4" w:space="0" w:color="auto"/>
            </w:tcBorders>
            <w:noWrap/>
            <w:vAlign w:val="center"/>
            <w:hideMark/>
          </w:tcPr>
          <w:p w14:paraId="6E3F580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r>
      <w:tr w:rsidR="007D356B" w:rsidRPr="007D356B" w14:paraId="2AA9A100" w14:textId="77777777" w:rsidTr="00F34E43">
        <w:trPr>
          <w:trHeight w:val="193"/>
        </w:trPr>
        <w:tc>
          <w:tcPr>
            <w:tcW w:w="11790" w:type="dxa"/>
            <w:gridSpan w:val="14"/>
            <w:tcBorders>
              <w:top w:val="single" w:sz="4" w:space="0" w:color="auto"/>
              <w:bottom w:val="nil"/>
            </w:tcBorders>
            <w:noWrap/>
            <w:vAlign w:val="center"/>
          </w:tcPr>
          <w:p w14:paraId="05F888ED"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i/>
                <w:sz w:val="16"/>
                <w:szCs w:val="16"/>
              </w:rPr>
              <w:t xml:space="preserve">Notes: r </w:t>
            </w:r>
            <w:r w:rsidRPr="00236F28">
              <w:rPr>
                <w:rFonts w:ascii="Times New Roman" w:eastAsia="SimSun" w:hAnsi="Times New Roman" w:cs="Times New Roman"/>
                <w:sz w:val="16"/>
                <w:szCs w:val="16"/>
              </w:rPr>
              <w:t xml:space="preserve">refers to Pearson’s </w:t>
            </w:r>
            <w:r w:rsidRPr="00236F28">
              <w:rPr>
                <w:rFonts w:ascii="Times New Roman" w:eastAsia="SimSun" w:hAnsi="Times New Roman" w:cs="Times New Roman"/>
                <w:i/>
                <w:sz w:val="16"/>
                <w:szCs w:val="16"/>
              </w:rPr>
              <w:t>r</w:t>
            </w:r>
            <w:r w:rsidRPr="00236F28">
              <w:rPr>
                <w:rFonts w:ascii="Times New Roman" w:eastAsia="SimSun" w:hAnsi="Times New Roman" w:cs="Times New Roman"/>
                <w:sz w:val="16"/>
                <w:szCs w:val="16"/>
              </w:rPr>
              <w:t xml:space="preserve"> correlations between time points.</w:t>
            </w:r>
          </w:p>
        </w:tc>
      </w:tr>
    </w:tbl>
    <w:p w14:paraId="4892399E" w14:textId="77777777" w:rsidR="007D356B" w:rsidRPr="007D356B" w:rsidRDefault="007D356B" w:rsidP="007D356B">
      <w:pPr>
        <w:ind w:firstLine="0"/>
        <w:rPr>
          <w:rFonts w:ascii="Times New Roman" w:eastAsia="SimSun" w:hAnsi="Times New Roman" w:cs="Times New Roman"/>
        </w:rPr>
      </w:pPr>
    </w:p>
    <w:p w14:paraId="2CB93A37" w14:textId="77777777" w:rsidR="007D356B" w:rsidRPr="007D356B" w:rsidRDefault="007D356B" w:rsidP="007D356B">
      <w:pPr>
        <w:rPr>
          <w:rFonts w:ascii="Times New Roman" w:eastAsia="SimSun" w:hAnsi="Times New Roman" w:cs="Times New Roman"/>
          <w:sz w:val="20"/>
          <w:szCs w:val="20"/>
        </w:rPr>
      </w:pPr>
      <w:r w:rsidRPr="007D356B">
        <w:rPr>
          <w:rFonts w:ascii="Times New Roman" w:eastAsia="SimSun" w:hAnsi="Times New Roman" w:cs="Times New Roman"/>
          <w:sz w:val="20"/>
          <w:szCs w:val="20"/>
        </w:rPr>
        <w:br w:type="page"/>
      </w:r>
    </w:p>
    <w:p w14:paraId="58FB2553" w14:textId="77777777" w:rsidR="007D356B" w:rsidRPr="007D356B" w:rsidRDefault="007D356B" w:rsidP="007D356B">
      <w:pPr>
        <w:ind w:firstLine="0"/>
        <w:rPr>
          <w:rFonts w:ascii="Times New Roman" w:eastAsia="SimSun" w:hAnsi="Times New Roman" w:cs="Times New Roman"/>
        </w:rPr>
      </w:pPr>
      <w:r w:rsidRPr="007D356B">
        <w:rPr>
          <w:rFonts w:ascii="Times New Roman" w:eastAsia="SimSun" w:hAnsi="Times New Roman" w:cs="Times New Roman"/>
        </w:rPr>
        <w:lastRenderedPageBreak/>
        <w:t>Table 2 (continued)</w:t>
      </w:r>
    </w:p>
    <w:tbl>
      <w:tblPr>
        <w:tblStyle w:val="APAReport"/>
        <w:tblW w:w="13662" w:type="dxa"/>
        <w:tblInd w:w="18" w:type="dxa"/>
        <w:tblLayout w:type="fixed"/>
        <w:tblLook w:val="04A0" w:firstRow="1" w:lastRow="0" w:firstColumn="1" w:lastColumn="0" w:noHBand="0" w:noVBand="1"/>
      </w:tblPr>
      <w:tblGrid>
        <w:gridCol w:w="558"/>
        <w:gridCol w:w="3600"/>
        <w:gridCol w:w="630"/>
        <w:gridCol w:w="810"/>
        <w:gridCol w:w="446"/>
        <w:gridCol w:w="567"/>
        <w:gridCol w:w="607"/>
        <w:gridCol w:w="810"/>
        <w:gridCol w:w="720"/>
        <w:gridCol w:w="630"/>
        <w:gridCol w:w="720"/>
        <w:gridCol w:w="720"/>
        <w:gridCol w:w="792"/>
        <w:gridCol w:w="630"/>
        <w:gridCol w:w="720"/>
        <w:gridCol w:w="702"/>
      </w:tblGrid>
      <w:tr w:rsidR="007D356B" w:rsidRPr="007D356B" w14:paraId="775C3607" w14:textId="77777777" w:rsidTr="00954BBD">
        <w:trPr>
          <w:cnfStyle w:val="100000000000" w:firstRow="1" w:lastRow="0" w:firstColumn="0" w:lastColumn="0" w:oddVBand="0" w:evenVBand="0" w:oddHBand="0" w:evenHBand="0" w:firstRowFirstColumn="0" w:firstRowLastColumn="0" w:lastRowFirstColumn="0" w:lastRowLastColumn="0"/>
          <w:trHeight w:val="198"/>
        </w:trPr>
        <w:tc>
          <w:tcPr>
            <w:tcW w:w="558" w:type="dxa"/>
            <w:tcBorders>
              <w:top w:val="single" w:sz="4" w:space="0" w:color="auto"/>
              <w:bottom w:val="nil"/>
            </w:tcBorders>
            <w:noWrap/>
            <w:vAlign w:val="center"/>
          </w:tcPr>
          <w:p w14:paraId="35D3B6B9" w14:textId="77777777" w:rsidR="007D356B" w:rsidRPr="00236F28" w:rsidRDefault="007D356B" w:rsidP="007D356B">
            <w:pPr>
              <w:rPr>
                <w:rFonts w:ascii="Times New Roman" w:eastAsia="SimSun" w:hAnsi="Times New Roman" w:cs="Times New Roman"/>
                <w:sz w:val="16"/>
                <w:szCs w:val="16"/>
              </w:rPr>
            </w:pPr>
          </w:p>
        </w:tc>
        <w:tc>
          <w:tcPr>
            <w:tcW w:w="3600" w:type="dxa"/>
            <w:tcBorders>
              <w:top w:val="single" w:sz="4" w:space="0" w:color="auto"/>
              <w:bottom w:val="nil"/>
            </w:tcBorders>
            <w:noWrap/>
            <w:vAlign w:val="center"/>
          </w:tcPr>
          <w:p w14:paraId="16159B52" w14:textId="77777777" w:rsidR="007D356B" w:rsidRPr="00236F28" w:rsidRDefault="007D356B" w:rsidP="007D356B">
            <w:pPr>
              <w:rPr>
                <w:rFonts w:ascii="Times New Roman" w:eastAsia="SimSun" w:hAnsi="Times New Roman" w:cs="Times New Roman"/>
                <w:sz w:val="16"/>
                <w:szCs w:val="16"/>
              </w:rPr>
            </w:pPr>
          </w:p>
        </w:tc>
        <w:tc>
          <w:tcPr>
            <w:tcW w:w="6660" w:type="dxa"/>
            <w:gridSpan w:val="10"/>
            <w:tcBorders>
              <w:top w:val="single" w:sz="4" w:space="0" w:color="auto"/>
              <w:bottom w:val="nil"/>
            </w:tcBorders>
            <w:noWrap/>
            <w:vAlign w:val="center"/>
          </w:tcPr>
          <w:p w14:paraId="55F45089"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Confirmatory Factor Structure</w:t>
            </w:r>
          </w:p>
        </w:tc>
        <w:tc>
          <w:tcPr>
            <w:tcW w:w="2844" w:type="dxa"/>
            <w:gridSpan w:val="4"/>
            <w:tcBorders>
              <w:top w:val="single" w:sz="4" w:space="0" w:color="auto"/>
              <w:bottom w:val="nil"/>
            </w:tcBorders>
            <w:noWrap/>
            <w:vAlign w:val="center"/>
          </w:tcPr>
          <w:p w14:paraId="18C27702"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Measurement Invariance</w:t>
            </w:r>
          </w:p>
        </w:tc>
      </w:tr>
      <w:tr w:rsidR="007D356B" w:rsidRPr="007D356B" w14:paraId="22ABE685" w14:textId="77777777" w:rsidTr="00A91CDE">
        <w:trPr>
          <w:trHeight w:val="198"/>
        </w:trPr>
        <w:tc>
          <w:tcPr>
            <w:tcW w:w="558" w:type="dxa"/>
            <w:tcBorders>
              <w:top w:val="nil"/>
              <w:bottom w:val="nil"/>
            </w:tcBorders>
            <w:noWrap/>
            <w:hideMark/>
          </w:tcPr>
          <w:p w14:paraId="2791B47D" w14:textId="77777777" w:rsidR="007D356B" w:rsidRPr="00236F28" w:rsidRDefault="007D356B" w:rsidP="007D356B">
            <w:pPr>
              <w:rPr>
                <w:rFonts w:ascii="Times New Roman" w:eastAsia="SimSun" w:hAnsi="Times New Roman" w:cs="Times New Roman"/>
                <w:sz w:val="16"/>
                <w:szCs w:val="16"/>
              </w:rPr>
            </w:pPr>
          </w:p>
        </w:tc>
        <w:tc>
          <w:tcPr>
            <w:tcW w:w="3600" w:type="dxa"/>
            <w:tcBorders>
              <w:top w:val="nil"/>
              <w:bottom w:val="nil"/>
            </w:tcBorders>
            <w:noWrap/>
            <w:hideMark/>
          </w:tcPr>
          <w:p w14:paraId="1BC5E253" w14:textId="77777777" w:rsidR="007D356B" w:rsidRPr="00236F28" w:rsidRDefault="007D356B" w:rsidP="007D356B">
            <w:pPr>
              <w:rPr>
                <w:rFonts w:ascii="Times New Roman" w:eastAsia="SimSun" w:hAnsi="Times New Roman" w:cs="Times New Roman"/>
                <w:sz w:val="16"/>
                <w:szCs w:val="16"/>
              </w:rPr>
            </w:pPr>
          </w:p>
        </w:tc>
        <w:tc>
          <w:tcPr>
            <w:tcW w:w="630" w:type="dxa"/>
            <w:tcBorders>
              <w:top w:val="single" w:sz="4" w:space="0" w:color="auto"/>
              <w:bottom w:val="nil"/>
            </w:tcBorders>
            <w:noWrap/>
            <w:hideMark/>
          </w:tcPr>
          <w:p w14:paraId="11884580" w14:textId="77777777" w:rsidR="007D356B" w:rsidRPr="00236F28" w:rsidRDefault="007D356B" w:rsidP="007D356B">
            <w:pPr>
              <w:tabs>
                <w:tab w:val="decimal" w:pos="504"/>
              </w:tabs>
              <w:rPr>
                <w:rFonts w:ascii="Times New Roman" w:eastAsia="SimSun" w:hAnsi="Times New Roman" w:cs="Times New Roman"/>
                <w:sz w:val="16"/>
                <w:szCs w:val="16"/>
              </w:rPr>
            </w:pPr>
          </w:p>
        </w:tc>
        <w:tc>
          <w:tcPr>
            <w:tcW w:w="810" w:type="dxa"/>
            <w:tcBorders>
              <w:top w:val="single" w:sz="4" w:space="0" w:color="auto"/>
              <w:bottom w:val="nil"/>
            </w:tcBorders>
            <w:noWrap/>
            <w:hideMark/>
          </w:tcPr>
          <w:p w14:paraId="33DEED95" w14:textId="77777777" w:rsidR="007D356B" w:rsidRPr="00236F28" w:rsidRDefault="007D356B" w:rsidP="007D356B">
            <w:pPr>
              <w:tabs>
                <w:tab w:val="decimal" w:pos="324"/>
              </w:tabs>
              <w:rPr>
                <w:rFonts w:ascii="Times New Roman" w:eastAsia="SimSun" w:hAnsi="Times New Roman" w:cs="Times New Roman"/>
                <w:sz w:val="16"/>
                <w:szCs w:val="16"/>
              </w:rPr>
            </w:pPr>
          </w:p>
        </w:tc>
        <w:tc>
          <w:tcPr>
            <w:tcW w:w="446" w:type="dxa"/>
            <w:tcBorders>
              <w:top w:val="single" w:sz="4" w:space="0" w:color="auto"/>
              <w:bottom w:val="nil"/>
            </w:tcBorders>
            <w:noWrap/>
            <w:hideMark/>
          </w:tcPr>
          <w:p w14:paraId="0A4D3BCF" w14:textId="77777777" w:rsidR="007D356B" w:rsidRPr="00236F28" w:rsidRDefault="007D356B" w:rsidP="007D356B">
            <w:pPr>
              <w:tabs>
                <w:tab w:val="decimal" w:pos="324"/>
              </w:tabs>
              <w:rPr>
                <w:rFonts w:ascii="Times New Roman" w:eastAsia="SimSun" w:hAnsi="Times New Roman" w:cs="Times New Roman"/>
                <w:sz w:val="16"/>
                <w:szCs w:val="16"/>
              </w:rPr>
            </w:pPr>
          </w:p>
        </w:tc>
        <w:tc>
          <w:tcPr>
            <w:tcW w:w="567" w:type="dxa"/>
            <w:tcBorders>
              <w:top w:val="single" w:sz="4" w:space="0" w:color="auto"/>
              <w:bottom w:val="nil"/>
            </w:tcBorders>
            <w:noWrap/>
            <w:hideMark/>
          </w:tcPr>
          <w:p w14:paraId="4FFC1D09" w14:textId="77777777" w:rsidR="007D356B" w:rsidRPr="00236F28" w:rsidRDefault="007D356B" w:rsidP="007D356B">
            <w:pPr>
              <w:tabs>
                <w:tab w:val="decimal" w:pos="324"/>
              </w:tabs>
              <w:rPr>
                <w:rFonts w:ascii="Times New Roman" w:eastAsia="SimSun" w:hAnsi="Times New Roman" w:cs="Times New Roman"/>
                <w:sz w:val="16"/>
                <w:szCs w:val="16"/>
              </w:rPr>
            </w:pPr>
          </w:p>
        </w:tc>
        <w:tc>
          <w:tcPr>
            <w:tcW w:w="607" w:type="dxa"/>
            <w:tcBorders>
              <w:top w:val="single" w:sz="4" w:space="0" w:color="auto"/>
              <w:bottom w:val="nil"/>
            </w:tcBorders>
            <w:noWrap/>
            <w:hideMark/>
          </w:tcPr>
          <w:p w14:paraId="15F2BBE3" w14:textId="77777777" w:rsidR="007D356B" w:rsidRPr="00236F28" w:rsidRDefault="007D356B" w:rsidP="007D356B">
            <w:pPr>
              <w:tabs>
                <w:tab w:val="decimal" w:pos="324"/>
              </w:tabs>
              <w:rPr>
                <w:rFonts w:ascii="Times New Roman" w:eastAsia="SimSun" w:hAnsi="Times New Roman" w:cs="Times New Roman"/>
                <w:sz w:val="16"/>
                <w:szCs w:val="16"/>
              </w:rPr>
            </w:pPr>
          </w:p>
        </w:tc>
        <w:tc>
          <w:tcPr>
            <w:tcW w:w="810" w:type="dxa"/>
            <w:tcBorders>
              <w:top w:val="single" w:sz="4" w:space="0" w:color="auto"/>
              <w:bottom w:val="nil"/>
            </w:tcBorders>
            <w:noWrap/>
            <w:hideMark/>
          </w:tcPr>
          <w:p w14:paraId="1C1EB03C" w14:textId="77777777" w:rsidR="007D356B" w:rsidRPr="00236F28" w:rsidRDefault="007D356B" w:rsidP="007D356B">
            <w:pPr>
              <w:tabs>
                <w:tab w:val="decimal" w:pos="324"/>
              </w:tabs>
              <w:rPr>
                <w:rFonts w:ascii="Times New Roman" w:eastAsia="SimSun" w:hAnsi="Times New Roman" w:cs="Times New Roman"/>
                <w:sz w:val="16"/>
                <w:szCs w:val="16"/>
              </w:rPr>
            </w:pPr>
          </w:p>
        </w:tc>
        <w:tc>
          <w:tcPr>
            <w:tcW w:w="1350" w:type="dxa"/>
            <w:gridSpan w:val="2"/>
            <w:tcBorders>
              <w:top w:val="single" w:sz="4" w:space="0" w:color="auto"/>
              <w:bottom w:val="single" w:sz="4" w:space="0" w:color="auto"/>
            </w:tcBorders>
            <w:noWrap/>
            <w:vAlign w:val="center"/>
            <w:hideMark/>
          </w:tcPr>
          <w:p w14:paraId="605BAD2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95% CI</w:t>
            </w:r>
          </w:p>
        </w:tc>
        <w:tc>
          <w:tcPr>
            <w:tcW w:w="720" w:type="dxa"/>
            <w:tcBorders>
              <w:top w:val="single" w:sz="4" w:space="0" w:color="auto"/>
              <w:bottom w:val="nil"/>
            </w:tcBorders>
            <w:noWrap/>
            <w:hideMark/>
          </w:tcPr>
          <w:p w14:paraId="380FD78A" w14:textId="77777777" w:rsidR="007D356B" w:rsidRPr="00236F28" w:rsidRDefault="007D356B" w:rsidP="007D356B">
            <w:pPr>
              <w:tabs>
                <w:tab w:val="decimal" w:pos="324"/>
              </w:tabs>
              <w:rPr>
                <w:rFonts w:ascii="Times New Roman" w:eastAsia="SimSun" w:hAnsi="Times New Roman" w:cs="Times New Roman"/>
                <w:sz w:val="16"/>
                <w:szCs w:val="16"/>
              </w:rPr>
            </w:pPr>
          </w:p>
        </w:tc>
        <w:tc>
          <w:tcPr>
            <w:tcW w:w="720" w:type="dxa"/>
            <w:tcBorders>
              <w:top w:val="single" w:sz="4" w:space="0" w:color="auto"/>
              <w:bottom w:val="nil"/>
            </w:tcBorders>
            <w:noWrap/>
            <w:hideMark/>
          </w:tcPr>
          <w:p w14:paraId="52CC9F73" w14:textId="77777777" w:rsidR="007D356B" w:rsidRPr="00236F28" w:rsidRDefault="007D356B" w:rsidP="007D356B">
            <w:pPr>
              <w:tabs>
                <w:tab w:val="decimal" w:pos="324"/>
              </w:tabs>
              <w:rPr>
                <w:rFonts w:ascii="Times New Roman" w:eastAsia="SimSun" w:hAnsi="Times New Roman" w:cs="Times New Roman"/>
                <w:sz w:val="16"/>
                <w:szCs w:val="16"/>
              </w:rPr>
            </w:pPr>
          </w:p>
        </w:tc>
        <w:tc>
          <w:tcPr>
            <w:tcW w:w="2844" w:type="dxa"/>
            <w:gridSpan w:val="4"/>
            <w:tcBorders>
              <w:top w:val="single" w:sz="4" w:space="0" w:color="auto"/>
              <w:bottom w:val="nil"/>
            </w:tcBorders>
            <w:noWrap/>
            <w:vAlign w:val="center"/>
            <w:hideMark/>
          </w:tcPr>
          <w:p w14:paraId="0F0DE236" w14:textId="77777777" w:rsidR="007D356B" w:rsidRPr="00236F28" w:rsidRDefault="007D356B" w:rsidP="007D356B">
            <w:pPr>
              <w:rPr>
                <w:rFonts w:ascii="Times New Roman" w:eastAsia="SimSun" w:hAnsi="Times New Roman" w:cs="Times New Roman"/>
                <w:sz w:val="16"/>
                <w:szCs w:val="16"/>
              </w:rPr>
            </w:pPr>
          </w:p>
        </w:tc>
      </w:tr>
      <w:tr w:rsidR="007D356B" w:rsidRPr="007D356B" w14:paraId="3609B0BA" w14:textId="77777777" w:rsidTr="00A91CDE">
        <w:trPr>
          <w:trHeight w:val="198"/>
        </w:trPr>
        <w:tc>
          <w:tcPr>
            <w:tcW w:w="4158" w:type="dxa"/>
            <w:gridSpan w:val="2"/>
            <w:tcBorders>
              <w:top w:val="nil"/>
              <w:bottom w:val="single" w:sz="4" w:space="0" w:color="auto"/>
            </w:tcBorders>
            <w:noWrap/>
            <w:vAlign w:val="center"/>
            <w:hideMark/>
          </w:tcPr>
          <w:p w14:paraId="37B738EF"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Scale</w:t>
            </w:r>
          </w:p>
        </w:tc>
        <w:tc>
          <w:tcPr>
            <w:tcW w:w="630" w:type="dxa"/>
            <w:tcBorders>
              <w:top w:val="nil"/>
              <w:bottom w:val="single" w:sz="4" w:space="0" w:color="auto"/>
            </w:tcBorders>
            <w:noWrap/>
            <w:vAlign w:val="center"/>
            <w:hideMark/>
          </w:tcPr>
          <w:p w14:paraId="0B1000A5" w14:textId="77777777" w:rsidR="007D356B" w:rsidRPr="00236F28" w:rsidRDefault="007D356B" w:rsidP="007D356B">
            <w:pPr>
              <w:tabs>
                <w:tab w:val="decimal" w:pos="504"/>
              </w:tabs>
              <w:rPr>
                <w:rFonts w:ascii="Times New Roman" w:eastAsia="SimSun" w:hAnsi="Times New Roman" w:cs="Times New Roman"/>
                <w:sz w:val="16"/>
                <w:szCs w:val="16"/>
              </w:rPr>
            </w:pPr>
            <w:r w:rsidRPr="00236F28">
              <w:rPr>
                <w:rFonts w:ascii="Times New Roman" w:eastAsia="SimSun" w:hAnsi="Times New Roman" w:cs="Times New Roman"/>
                <w:sz w:val="16"/>
                <w:szCs w:val="16"/>
              </w:rPr>
              <w:t>χ</w:t>
            </w:r>
            <w:r w:rsidRPr="00236F28">
              <w:rPr>
                <w:rFonts w:ascii="Times New Roman" w:eastAsia="SimSun" w:hAnsi="Times New Roman" w:cs="Times New Roman"/>
                <w:sz w:val="16"/>
                <w:szCs w:val="16"/>
                <w:vertAlign w:val="superscript"/>
              </w:rPr>
              <w:t>2</w:t>
            </w:r>
          </w:p>
        </w:tc>
        <w:tc>
          <w:tcPr>
            <w:tcW w:w="810" w:type="dxa"/>
            <w:tcBorders>
              <w:top w:val="nil"/>
              <w:bottom w:val="single" w:sz="4" w:space="0" w:color="auto"/>
            </w:tcBorders>
            <w:noWrap/>
            <w:vAlign w:val="center"/>
            <w:hideMark/>
          </w:tcPr>
          <w:p w14:paraId="7FF568EB" w14:textId="185473A2" w:rsidR="007D356B" w:rsidRPr="00236F28" w:rsidRDefault="007D356B" w:rsidP="00597F2D">
            <w:pPr>
              <w:tabs>
                <w:tab w:val="decimal" w:pos="324"/>
              </w:tabs>
              <w:rPr>
                <w:rFonts w:ascii="Times New Roman" w:eastAsia="SimSun" w:hAnsi="Times New Roman" w:cs="Times New Roman"/>
                <w:sz w:val="16"/>
                <w:szCs w:val="16"/>
              </w:rPr>
            </w:pPr>
            <w:r w:rsidRPr="00236F28">
              <w:rPr>
                <w:rFonts w:ascii="Times New Roman" w:eastAsia="SimSun" w:hAnsi="Times New Roman" w:cs="Times New Roman"/>
                <w:sz w:val="16"/>
                <w:szCs w:val="16"/>
              </w:rPr>
              <w:t>χ</w:t>
            </w:r>
            <w:r w:rsidRPr="00236F28">
              <w:rPr>
                <w:rFonts w:ascii="Times New Roman" w:eastAsia="SimSun" w:hAnsi="Times New Roman" w:cs="Times New Roman"/>
                <w:sz w:val="16"/>
                <w:szCs w:val="16"/>
                <w:vertAlign w:val="superscript"/>
              </w:rPr>
              <w:t>2</w:t>
            </w:r>
            <w:r w:rsidRPr="00236F28">
              <w:rPr>
                <w:rFonts w:ascii="Times New Roman" w:eastAsia="SimSun" w:hAnsi="Times New Roman" w:cs="Times New Roman"/>
                <w:sz w:val="16"/>
                <w:szCs w:val="16"/>
              </w:rPr>
              <w:t>/</w:t>
            </w:r>
            <w:r w:rsidR="00597F2D" w:rsidRPr="00597F2D">
              <w:rPr>
                <w:rFonts w:ascii="Times New Roman" w:eastAsia="SimSun" w:hAnsi="Times New Roman" w:cs="Times New Roman"/>
                <w:i/>
                <w:sz w:val="16"/>
                <w:szCs w:val="16"/>
              </w:rPr>
              <w:t>df</w:t>
            </w:r>
          </w:p>
        </w:tc>
        <w:tc>
          <w:tcPr>
            <w:tcW w:w="446" w:type="dxa"/>
            <w:tcBorders>
              <w:top w:val="nil"/>
              <w:bottom w:val="single" w:sz="4" w:space="0" w:color="auto"/>
            </w:tcBorders>
            <w:noWrap/>
            <w:vAlign w:val="center"/>
            <w:hideMark/>
          </w:tcPr>
          <w:p w14:paraId="04C6FB4E" w14:textId="77777777" w:rsidR="007D356B" w:rsidRPr="00236F28" w:rsidRDefault="007D356B" w:rsidP="007D356B">
            <w:pPr>
              <w:tabs>
                <w:tab w:val="decimal" w:pos="324"/>
              </w:tabs>
              <w:jc w:val="center"/>
              <w:rPr>
                <w:rFonts w:ascii="Times New Roman" w:eastAsia="SimSun" w:hAnsi="Times New Roman" w:cs="Times New Roman"/>
                <w:i/>
                <w:sz w:val="16"/>
                <w:szCs w:val="16"/>
              </w:rPr>
            </w:pPr>
            <w:r w:rsidRPr="00236F28">
              <w:rPr>
                <w:rFonts w:ascii="Times New Roman" w:eastAsia="SimSun" w:hAnsi="Times New Roman" w:cs="Times New Roman"/>
                <w:i/>
                <w:sz w:val="16"/>
                <w:szCs w:val="16"/>
              </w:rPr>
              <w:t>df</w:t>
            </w:r>
          </w:p>
        </w:tc>
        <w:tc>
          <w:tcPr>
            <w:tcW w:w="567" w:type="dxa"/>
            <w:tcBorders>
              <w:top w:val="nil"/>
              <w:bottom w:val="single" w:sz="4" w:space="0" w:color="auto"/>
            </w:tcBorders>
            <w:noWrap/>
            <w:vAlign w:val="center"/>
            <w:hideMark/>
          </w:tcPr>
          <w:p w14:paraId="60A3A39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CFI</w:t>
            </w:r>
          </w:p>
        </w:tc>
        <w:tc>
          <w:tcPr>
            <w:tcW w:w="607" w:type="dxa"/>
            <w:tcBorders>
              <w:top w:val="nil"/>
              <w:bottom w:val="single" w:sz="4" w:space="0" w:color="auto"/>
            </w:tcBorders>
            <w:noWrap/>
            <w:vAlign w:val="center"/>
            <w:hideMark/>
          </w:tcPr>
          <w:p w14:paraId="00C7EA45"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TLI</w:t>
            </w:r>
          </w:p>
        </w:tc>
        <w:tc>
          <w:tcPr>
            <w:tcW w:w="810" w:type="dxa"/>
            <w:tcBorders>
              <w:top w:val="nil"/>
              <w:bottom w:val="single" w:sz="4" w:space="0" w:color="auto"/>
            </w:tcBorders>
            <w:noWrap/>
            <w:vAlign w:val="center"/>
            <w:hideMark/>
          </w:tcPr>
          <w:p w14:paraId="107309B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RMSEA</w:t>
            </w:r>
          </w:p>
        </w:tc>
        <w:tc>
          <w:tcPr>
            <w:tcW w:w="720" w:type="dxa"/>
            <w:tcBorders>
              <w:top w:val="single" w:sz="4" w:space="0" w:color="auto"/>
              <w:bottom w:val="single" w:sz="4" w:space="0" w:color="auto"/>
            </w:tcBorders>
            <w:noWrap/>
            <w:vAlign w:val="center"/>
            <w:hideMark/>
          </w:tcPr>
          <w:p w14:paraId="2847C71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Lower</w:t>
            </w:r>
          </w:p>
        </w:tc>
        <w:tc>
          <w:tcPr>
            <w:tcW w:w="630" w:type="dxa"/>
            <w:tcBorders>
              <w:top w:val="single" w:sz="4" w:space="0" w:color="auto"/>
              <w:bottom w:val="single" w:sz="4" w:space="0" w:color="auto"/>
            </w:tcBorders>
            <w:noWrap/>
            <w:vAlign w:val="center"/>
            <w:hideMark/>
          </w:tcPr>
          <w:p w14:paraId="64AD58A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Upper</w:t>
            </w:r>
          </w:p>
        </w:tc>
        <w:tc>
          <w:tcPr>
            <w:tcW w:w="720" w:type="dxa"/>
            <w:tcBorders>
              <w:top w:val="nil"/>
              <w:bottom w:val="single" w:sz="4" w:space="0" w:color="auto"/>
            </w:tcBorders>
            <w:noWrap/>
            <w:vAlign w:val="center"/>
            <w:hideMark/>
          </w:tcPr>
          <w:p w14:paraId="692F66C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SRMR</w:t>
            </w:r>
          </w:p>
        </w:tc>
        <w:tc>
          <w:tcPr>
            <w:tcW w:w="720" w:type="dxa"/>
            <w:tcBorders>
              <w:top w:val="nil"/>
              <w:bottom w:val="single" w:sz="4" w:space="0" w:color="auto"/>
            </w:tcBorders>
            <w:noWrap/>
            <w:vAlign w:val="center"/>
            <w:hideMark/>
          </w:tcPr>
          <w:p w14:paraId="5A85FF5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Fit</w:t>
            </w:r>
          </w:p>
        </w:tc>
        <w:tc>
          <w:tcPr>
            <w:tcW w:w="792" w:type="dxa"/>
            <w:tcBorders>
              <w:top w:val="nil"/>
              <w:bottom w:val="single" w:sz="4" w:space="0" w:color="auto"/>
            </w:tcBorders>
            <w:noWrap/>
            <w:vAlign w:val="center"/>
            <w:hideMark/>
          </w:tcPr>
          <w:p w14:paraId="61A15E6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Median Age</w:t>
            </w:r>
          </w:p>
        </w:tc>
        <w:tc>
          <w:tcPr>
            <w:tcW w:w="630" w:type="dxa"/>
            <w:tcBorders>
              <w:top w:val="nil"/>
              <w:bottom w:val="single" w:sz="4" w:space="0" w:color="auto"/>
            </w:tcBorders>
            <w:noWrap/>
            <w:vAlign w:val="center"/>
            <w:hideMark/>
          </w:tcPr>
          <w:p w14:paraId="06B09A2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 xml:space="preserve">Failed </w:t>
            </w:r>
          </w:p>
        </w:tc>
        <w:tc>
          <w:tcPr>
            <w:tcW w:w="720" w:type="dxa"/>
            <w:tcBorders>
              <w:top w:val="nil"/>
              <w:bottom w:val="single" w:sz="4" w:space="0" w:color="auto"/>
            </w:tcBorders>
            <w:noWrap/>
            <w:vAlign w:val="center"/>
            <w:hideMark/>
          </w:tcPr>
          <w:p w14:paraId="401664C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Gender</w:t>
            </w:r>
          </w:p>
        </w:tc>
        <w:tc>
          <w:tcPr>
            <w:tcW w:w="702" w:type="dxa"/>
            <w:tcBorders>
              <w:top w:val="nil"/>
              <w:bottom w:val="single" w:sz="4" w:space="0" w:color="auto"/>
            </w:tcBorders>
            <w:noWrap/>
            <w:vAlign w:val="center"/>
            <w:hideMark/>
          </w:tcPr>
          <w:p w14:paraId="36249F8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Failed</w:t>
            </w:r>
          </w:p>
        </w:tc>
      </w:tr>
      <w:tr w:rsidR="007D356B" w:rsidRPr="007D356B" w14:paraId="7E83D075" w14:textId="77777777" w:rsidTr="00A91CDE">
        <w:trPr>
          <w:trHeight w:val="198"/>
        </w:trPr>
        <w:tc>
          <w:tcPr>
            <w:tcW w:w="4158" w:type="dxa"/>
            <w:gridSpan w:val="2"/>
            <w:tcBorders>
              <w:top w:val="single" w:sz="4" w:space="0" w:color="auto"/>
            </w:tcBorders>
            <w:noWrap/>
            <w:vAlign w:val="center"/>
            <w:hideMark/>
          </w:tcPr>
          <w:p w14:paraId="2CCD9481"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Balanced Inventory of Desirable Responding</w:t>
            </w:r>
          </w:p>
        </w:tc>
        <w:tc>
          <w:tcPr>
            <w:tcW w:w="630" w:type="dxa"/>
            <w:tcBorders>
              <w:top w:val="single" w:sz="4" w:space="0" w:color="auto"/>
            </w:tcBorders>
            <w:noWrap/>
            <w:vAlign w:val="center"/>
            <w:hideMark/>
          </w:tcPr>
          <w:p w14:paraId="65C6F6E5"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1048</w:t>
            </w:r>
          </w:p>
        </w:tc>
        <w:tc>
          <w:tcPr>
            <w:tcW w:w="810" w:type="dxa"/>
            <w:tcBorders>
              <w:top w:val="single" w:sz="4" w:space="0" w:color="auto"/>
            </w:tcBorders>
            <w:noWrap/>
            <w:vAlign w:val="center"/>
            <w:hideMark/>
          </w:tcPr>
          <w:p w14:paraId="1CFAADD3" w14:textId="6665B189"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1.8</w:t>
            </w:r>
          </w:p>
        </w:tc>
        <w:tc>
          <w:tcPr>
            <w:tcW w:w="446" w:type="dxa"/>
            <w:tcBorders>
              <w:top w:val="single" w:sz="4" w:space="0" w:color="auto"/>
            </w:tcBorders>
            <w:noWrap/>
            <w:vAlign w:val="center"/>
            <w:hideMark/>
          </w:tcPr>
          <w:p w14:paraId="57EB2A14"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593</w:t>
            </w:r>
          </w:p>
        </w:tc>
        <w:tc>
          <w:tcPr>
            <w:tcW w:w="567" w:type="dxa"/>
            <w:tcBorders>
              <w:top w:val="single" w:sz="4" w:space="0" w:color="auto"/>
            </w:tcBorders>
            <w:noWrap/>
            <w:vAlign w:val="center"/>
            <w:hideMark/>
          </w:tcPr>
          <w:p w14:paraId="73BA247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0.93</w:t>
            </w:r>
          </w:p>
        </w:tc>
        <w:tc>
          <w:tcPr>
            <w:tcW w:w="607" w:type="dxa"/>
            <w:tcBorders>
              <w:top w:val="single" w:sz="4" w:space="0" w:color="auto"/>
            </w:tcBorders>
            <w:noWrap/>
            <w:vAlign w:val="center"/>
            <w:hideMark/>
          </w:tcPr>
          <w:p w14:paraId="4715FC5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810" w:type="dxa"/>
            <w:tcBorders>
              <w:top w:val="single" w:sz="4" w:space="0" w:color="auto"/>
            </w:tcBorders>
            <w:noWrap/>
            <w:vAlign w:val="center"/>
            <w:hideMark/>
          </w:tcPr>
          <w:p w14:paraId="317D787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720" w:type="dxa"/>
            <w:tcBorders>
              <w:top w:val="single" w:sz="4" w:space="0" w:color="auto"/>
            </w:tcBorders>
            <w:noWrap/>
            <w:vAlign w:val="center"/>
            <w:hideMark/>
          </w:tcPr>
          <w:p w14:paraId="3583E45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630" w:type="dxa"/>
            <w:tcBorders>
              <w:top w:val="single" w:sz="4" w:space="0" w:color="auto"/>
            </w:tcBorders>
            <w:noWrap/>
            <w:vAlign w:val="center"/>
            <w:hideMark/>
          </w:tcPr>
          <w:p w14:paraId="1FDBDFC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tcBorders>
              <w:top w:val="single" w:sz="4" w:space="0" w:color="auto"/>
            </w:tcBorders>
            <w:noWrap/>
            <w:vAlign w:val="center"/>
            <w:hideMark/>
          </w:tcPr>
          <w:p w14:paraId="5123DC8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tcBorders>
              <w:top w:val="single" w:sz="4" w:space="0" w:color="auto"/>
            </w:tcBorders>
            <w:noWrap/>
            <w:vAlign w:val="center"/>
            <w:hideMark/>
          </w:tcPr>
          <w:p w14:paraId="67CF488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Mixed</w:t>
            </w:r>
          </w:p>
        </w:tc>
        <w:tc>
          <w:tcPr>
            <w:tcW w:w="792" w:type="dxa"/>
            <w:tcBorders>
              <w:top w:val="single" w:sz="4" w:space="0" w:color="auto"/>
            </w:tcBorders>
            <w:noWrap/>
            <w:vAlign w:val="center"/>
            <w:hideMark/>
          </w:tcPr>
          <w:p w14:paraId="161F6DE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630" w:type="dxa"/>
            <w:tcBorders>
              <w:top w:val="single" w:sz="4" w:space="0" w:color="auto"/>
            </w:tcBorders>
            <w:noWrap/>
            <w:vAlign w:val="center"/>
            <w:hideMark/>
          </w:tcPr>
          <w:p w14:paraId="4EC88D4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w:t>
            </w:r>
          </w:p>
        </w:tc>
        <w:tc>
          <w:tcPr>
            <w:tcW w:w="720" w:type="dxa"/>
            <w:tcBorders>
              <w:top w:val="single" w:sz="4" w:space="0" w:color="auto"/>
            </w:tcBorders>
            <w:noWrap/>
            <w:vAlign w:val="center"/>
            <w:hideMark/>
          </w:tcPr>
          <w:p w14:paraId="7EE11D3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02" w:type="dxa"/>
            <w:tcBorders>
              <w:top w:val="single" w:sz="4" w:space="0" w:color="auto"/>
            </w:tcBorders>
            <w:noWrap/>
            <w:vAlign w:val="center"/>
            <w:hideMark/>
          </w:tcPr>
          <w:p w14:paraId="1D2A657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w:t>
            </w:r>
          </w:p>
        </w:tc>
      </w:tr>
      <w:tr w:rsidR="007D356B" w:rsidRPr="007D356B" w14:paraId="1B6177C1" w14:textId="77777777" w:rsidTr="00A91CDE">
        <w:trPr>
          <w:trHeight w:val="198"/>
        </w:trPr>
        <w:tc>
          <w:tcPr>
            <w:tcW w:w="558" w:type="dxa"/>
            <w:noWrap/>
            <w:vAlign w:val="center"/>
            <w:hideMark/>
          </w:tcPr>
          <w:p w14:paraId="21E12239"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54EAB926"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Impression Management</w:t>
            </w:r>
          </w:p>
        </w:tc>
        <w:tc>
          <w:tcPr>
            <w:tcW w:w="630" w:type="dxa"/>
            <w:noWrap/>
            <w:vAlign w:val="center"/>
            <w:hideMark/>
          </w:tcPr>
          <w:p w14:paraId="4BCDDBD8"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1834</w:t>
            </w:r>
          </w:p>
        </w:tc>
        <w:tc>
          <w:tcPr>
            <w:tcW w:w="810" w:type="dxa"/>
            <w:noWrap/>
            <w:vAlign w:val="center"/>
            <w:hideMark/>
          </w:tcPr>
          <w:p w14:paraId="3377BCAB" w14:textId="30592FB9"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13.6</w:t>
            </w:r>
          </w:p>
        </w:tc>
        <w:tc>
          <w:tcPr>
            <w:tcW w:w="446" w:type="dxa"/>
            <w:noWrap/>
            <w:vAlign w:val="center"/>
            <w:hideMark/>
          </w:tcPr>
          <w:p w14:paraId="138DC5B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135</w:t>
            </w:r>
          </w:p>
        </w:tc>
        <w:tc>
          <w:tcPr>
            <w:tcW w:w="567" w:type="dxa"/>
            <w:noWrap/>
            <w:vAlign w:val="center"/>
            <w:hideMark/>
          </w:tcPr>
          <w:p w14:paraId="40E7A06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0.95</w:t>
            </w:r>
          </w:p>
        </w:tc>
        <w:tc>
          <w:tcPr>
            <w:tcW w:w="607" w:type="dxa"/>
            <w:noWrap/>
            <w:vAlign w:val="center"/>
            <w:hideMark/>
          </w:tcPr>
          <w:p w14:paraId="11025B5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0.94</w:t>
            </w:r>
          </w:p>
        </w:tc>
        <w:tc>
          <w:tcPr>
            <w:tcW w:w="810" w:type="dxa"/>
            <w:noWrap/>
            <w:vAlign w:val="center"/>
            <w:hideMark/>
          </w:tcPr>
          <w:p w14:paraId="227758C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720" w:type="dxa"/>
            <w:noWrap/>
            <w:vAlign w:val="center"/>
            <w:hideMark/>
          </w:tcPr>
          <w:p w14:paraId="5796606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630" w:type="dxa"/>
            <w:noWrap/>
            <w:vAlign w:val="center"/>
            <w:hideMark/>
          </w:tcPr>
          <w:p w14:paraId="3EFE190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720" w:type="dxa"/>
            <w:noWrap/>
            <w:vAlign w:val="center"/>
            <w:hideMark/>
          </w:tcPr>
          <w:p w14:paraId="3512FCC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720" w:type="dxa"/>
            <w:noWrap/>
            <w:vAlign w:val="center"/>
            <w:hideMark/>
          </w:tcPr>
          <w:p w14:paraId="34794DD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Mixed</w:t>
            </w:r>
          </w:p>
        </w:tc>
        <w:tc>
          <w:tcPr>
            <w:tcW w:w="792" w:type="dxa"/>
            <w:noWrap/>
            <w:vAlign w:val="center"/>
            <w:hideMark/>
          </w:tcPr>
          <w:p w14:paraId="2CAB22B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3C60A85E"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6327F3B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02" w:type="dxa"/>
            <w:noWrap/>
            <w:vAlign w:val="center"/>
            <w:hideMark/>
          </w:tcPr>
          <w:p w14:paraId="0EBD9DF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S</w:t>
            </w:r>
          </w:p>
        </w:tc>
      </w:tr>
      <w:tr w:rsidR="007D356B" w:rsidRPr="007D356B" w14:paraId="0564BEC2" w14:textId="77777777" w:rsidTr="00A91CDE">
        <w:trPr>
          <w:trHeight w:val="198"/>
        </w:trPr>
        <w:tc>
          <w:tcPr>
            <w:tcW w:w="558" w:type="dxa"/>
            <w:noWrap/>
            <w:vAlign w:val="center"/>
            <w:hideMark/>
          </w:tcPr>
          <w:p w14:paraId="053BDFFD"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650C9B37"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Self Deception</w:t>
            </w:r>
          </w:p>
        </w:tc>
        <w:tc>
          <w:tcPr>
            <w:tcW w:w="630" w:type="dxa"/>
            <w:noWrap/>
            <w:vAlign w:val="center"/>
            <w:hideMark/>
          </w:tcPr>
          <w:p w14:paraId="2FAB7090"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3743</w:t>
            </w:r>
          </w:p>
        </w:tc>
        <w:tc>
          <w:tcPr>
            <w:tcW w:w="810" w:type="dxa"/>
            <w:noWrap/>
            <w:vAlign w:val="center"/>
            <w:hideMark/>
          </w:tcPr>
          <w:p w14:paraId="5F0A0726" w14:textId="6888A9B7"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27.7</w:t>
            </w:r>
          </w:p>
        </w:tc>
        <w:tc>
          <w:tcPr>
            <w:tcW w:w="446" w:type="dxa"/>
            <w:noWrap/>
            <w:vAlign w:val="center"/>
            <w:hideMark/>
          </w:tcPr>
          <w:p w14:paraId="1EC1178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135</w:t>
            </w:r>
          </w:p>
        </w:tc>
        <w:tc>
          <w:tcPr>
            <w:tcW w:w="567" w:type="dxa"/>
            <w:noWrap/>
            <w:vAlign w:val="center"/>
            <w:hideMark/>
          </w:tcPr>
          <w:p w14:paraId="70B1080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607" w:type="dxa"/>
            <w:noWrap/>
            <w:vAlign w:val="center"/>
            <w:hideMark/>
          </w:tcPr>
          <w:p w14:paraId="528F1C1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810" w:type="dxa"/>
            <w:noWrap/>
            <w:vAlign w:val="center"/>
            <w:hideMark/>
          </w:tcPr>
          <w:p w14:paraId="57365754"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5AC126B4"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630" w:type="dxa"/>
            <w:noWrap/>
            <w:vAlign w:val="center"/>
            <w:hideMark/>
          </w:tcPr>
          <w:p w14:paraId="3EF6A48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1712A06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40A0E66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92" w:type="dxa"/>
            <w:noWrap/>
            <w:vAlign w:val="center"/>
            <w:hideMark/>
          </w:tcPr>
          <w:p w14:paraId="77B342A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630" w:type="dxa"/>
            <w:noWrap/>
            <w:vAlign w:val="center"/>
            <w:hideMark/>
          </w:tcPr>
          <w:p w14:paraId="3311B11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c>
          <w:tcPr>
            <w:tcW w:w="720" w:type="dxa"/>
            <w:noWrap/>
            <w:vAlign w:val="center"/>
            <w:hideMark/>
          </w:tcPr>
          <w:p w14:paraId="48C40C9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02" w:type="dxa"/>
            <w:noWrap/>
            <w:vAlign w:val="center"/>
            <w:hideMark/>
          </w:tcPr>
          <w:p w14:paraId="24239DA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r>
      <w:tr w:rsidR="007D356B" w:rsidRPr="007D356B" w14:paraId="582C78D7" w14:textId="77777777" w:rsidTr="00A91CDE">
        <w:trPr>
          <w:trHeight w:val="198"/>
        </w:trPr>
        <w:tc>
          <w:tcPr>
            <w:tcW w:w="4158" w:type="dxa"/>
            <w:gridSpan w:val="2"/>
            <w:noWrap/>
            <w:vAlign w:val="center"/>
            <w:hideMark/>
          </w:tcPr>
          <w:p w14:paraId="04F6C1D7"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Bayesian Racism</w:t>
            </w:r>
          </w:p>
        </w:tc>
        <w:tc>
          <w:tcPr>
            <w:tcW w:w="630" w:type="dxa"/>
            <w:noWrap/>
            <w:vAlign w:val="center"/>
            <w:hideMark/>
          </w:tcPr>
          <w:p w14:paraId="097712C6"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1667</w:t>
            </w:r>
          </w:p>
        </w:tc>
        <w:tc>
          <w:tcPr>
            <w:tcW w:w="810" w:type="dxa"/>
            <w:noWrap/>
            <w:vAlign w:val="center"/>
            <w:hideMark/>
          </w:tcPr>
          <w:p w14:paraId="3817FC37" w14:textId="5DE3C5B1"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16.0</w:t>
            </w:r>
          </w:p>
        </w:tc>
        <w:tc>
          <w:tcPr>
            <w:tcW w:w="446" w:type="dxa"/>
            <w:noWrap/>
            <w:vAlign w:val="center"/>
            <w:hideMark/>
          </w:tcPr>
          <w:p w14:paraId="0B338BF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104</w:t>
            </w:r>
          </w:p>
        </w:tc>
        <w:tc>
          <w:tcPr>
            <w:tcW w:w="567" w:type="dxa"/>
            <w:noWrap/>
            <w:vAlign w:val="center"/>
            <w:hideMark/>
          </w:tcPr>
          <w:p w14:paraId="538E6A1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0.97</w:t>
            </w:r>
          </w:p>
        </w:tc>
        <w:tc>
          <w:tcPr>
            <w:tcW w:w="607" w:type="dxa"/>
            <w:noWrap/>
            <w:vAlign w:val="center"/>
            <w:hideMark/>
          </w:tcPr>
          <w:p w14:paraId="1988AD8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0.96</w:t>
            </w:r>
          </w:p>
        </w:tc>
        <w:tc>
          <w:tcPr>
            <w:tcW w:w="810" w:type="dxa"/>
            <w:noWrap/>
            <w:vAlign w:val="center"/>
            <w:hideMark/>
          </w:tcPr>
          <w:p w14:paraId="2B75DE39"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63DB03C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630" w:type="dxa"/>
            <w:noWrap/>
            <w:vAlign w:val="center"/>
            <w:hideMark/>
          </w:tcPr>
          <w:p w14:paraId="642DBA2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494BF6A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02419E1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92" w:type="dxa"/>
            <w:noWrap/>
            <w:vAlign w:val="center"/>
            <w:hideMark/>
          </w:tcPr>
          <w:p w14:paraId="2A5A87C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6E180309"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2A39590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7518EC41"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3B2C74FF" w14:textId="77777777" w:rsidTr="00A91CDE">
        <w:trPr>
          <w:trHeight w:val="198"/>
        </w:trPr>
        <w:tc>
          <w:tcPr>
            <w:tcW w:w="4158" w:type="dxa"/>
            <w:gridSpan w:val="2"/>
            <w:noWrap/>
            <w:vAlign w:val="center"/>
            <w:hideMark/>
          </w:tcPr>
          <w:p w14:paraId="3D24BA6E"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Belief in a Just World (General Just World)</w:t>
            </w:r>
          </w:p>
        </w:tc>
        <w:tc>
          <w:tcPr>
            <w:tcW w:w="630" w:type="dxa"/>
            <w:noWrap/>
            <w:vAlign w:val="center"/>
            <w:hideMark/>
          </w:tcPr>
          <w:p w14:paraId="4510DE22"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153</w:t>
            </w:r>
          </w:p>
        </w:tc>
        <w:tc>
          <w:tcPr>
            <w:tcW w:w="810" w:type="dxa"/>
            <w:noWrap/>
            <w:vAlign w:val="center"/>
            <w:hideMark/>
          </w:tcPr>
          <w:p w14:paraId="3326A5D4" w14:textId="06240CF1" w:rsidR="007D356B" w:rsidRPr="00236F28" w:rsidRDefault="0047523E" w:rsidP="0047523E">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17.0</w:t>
            </w:r>
          </w:p>
        </w:tc>
        <w:tc>
          <w:tcPr>
            <w:tcW w:w="446" w:type="dxa"/>
            <w:noWrap/>
            <w:vAlign w:val="center"/>
            <w:hideMark/>
          </w:tcPr>
          <w:p w14:paraId="6CB489E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w:t>
            </w:r>
          </w:p>
        </w:tc>
        <w:tc>
          <w:tcPr>
            <w:tcW w:w="567" w:type="dxa"/>
            <w:noWrap/>
            <w:vAlign w:val="center"/>
            <w:hideMark/>
          </w:tcPr>
          <w:p w14:paraId="651C807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0.99</w:t>
            </w:r>
          </w:p>
        </w:tc>
        <w:tc>
          <w:tcPr>
            <w:tcW w:w="607" w:type="dxa"/>
            <w:noWrap/>
            <w:vAlign w:val="center"/>
            <w:hideMark/>
          </w:tcPr>
          <w:p w14:paraId="1178818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0.98</w:t>
            </w:r>
          </w:p>
        </w:tc>
        <w:tc>
          <w:tcPr>
            <w:tcW w:w="810" w:type="dxa"/>
            <w:noWrap/>
            <w:vAlign w:val="center"/>
            <w:hideMark/>
          </w:tcPr>
          <w:p w14:paraId="570E42B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5922D13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630" w:type="dxa"/>
            <w:noWrap/>
            <w:vAlign w:val="center"/>
            <w:hideMark/>
          </w:tcPr>
          <w:p w14:paraId="27C1A159"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4A578FC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0.03</w:t>
            </w:r>
          </w:p>
        </w:tc>
        <w:tc>
          <w:tcPr>
            <w:tcW w:w="720" w:type="dxa"/>
            <w:noWrap/>
            <w:vAlign w:val="center"/>
            <w:hideMark/>
          </w:tcPr>
          <w:p w14:paraId="1C34755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92" w:type="dxa"/>
            <w:noWrap/>
            <w:vAlign w:val="center"/>
            <w:hideMark/>
          </w:tcPr>
          <w:p w14:paraId="2386DB4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630" w:type="dxa"/>
            <w:noWrap/>
            <w:vAlign w:val="center"/>
            <w:hideMark/>
          </w:tcPr>
          <w:p w14:paraId="07972DF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S</w:t>
            </w:r>
          </w:p>
        </w:tc>
        <w:tc>
          <w:tcPr>
            <w:tcW w:w="720" w:type="dxa"/>
            <w:noWrap/>
            <w:vAlign w:val="center"/>
            <w:hideMark/>
          </w:tcPr>
          <w:p w14:paraId="4DCB9AF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1705236B"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76EC2DA7" w14:textId="77777777" w:rsidTr="00A91CDE">
        <w:trPr>
          <w:trHeight w:val="198"/>
        </w:trPr>
        <w:tc>
          <w:tcPr>
            <w:tcW w:w="4158" w:type="dxa"/>
            <w:gridSpan w:val="2"/>
            <w:noWrap/>
            <w:vAlign w:val="center"/>
            <w:hideMark/>
          </w:tcPr>
          <w:p w14:paraId="33912C29"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Big 5 Inventory</w:t>
            </w:r>
          </w:p>
        </w:tc>
        <w:tc>
          <w:tcPr>
            <w:tcW w:w="630" w:type="dxa"/>
            <w:noWrap/>
            <w:vAlign w:val="center"/>
            <w:hideMark/>
          </w:tcPr>
          <w:p w14:paraId="6357EC58"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2037</w:t>
            </w:r>
          </w:p>
        </w:tc>
        <w:tc>
          <w:tcPr>
            <w:tcW w:w="810" w:type="dxa"/>
            <w:noWrap/>
            <w:vAlign w:val="center"/>
            <w:hideMark/>
          </w:tcPr>
          <w:p w14:paraId="3F12E8CD" w14:textId="301133C5"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2.3</w:t>
            </w:r>
          </w:p>
        </w:tc>
        <w:tc>
          <w:tcPr>
            <w:tcW w:w="446" w:type="dxa"/>
            <w:noWrap/>
            <w:vAlign w:val="center"/>
            <w:hideMark/>
          </w:tcPr>
          <w:p w14:paraId="5379CB7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892</w:t>
            </w:r>
          </w:p>
        </w:tc>
        <w:tc>
          <w:tcPr>
            <w:tcW w:w="567" w:type="dxa"/>
            <w:noWrap/>
            <w:vAlign w:val="center"/>
            <w:hideMark/>
          </w:tcPr>
          <w:p w14:paraId="027FDA5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607" w:type="dxa"/>
            <w:noWrap/>
            <w:vAlign w:val="center"/>
            <w:hideMark/>
          </w:tcPr>
          <w:p w14:paraId="7DE81F55"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0.90</w:t>
            </w:r>
          </w:p>
        </w:tc>
        <w:tc>
          <w:tcPr>
            <w:tcW w:w="810" w:type="dxa"/>
            <w:noWrap/>
            <w:vAlign w:val="center"/>
            <w:hideMark/>
          </w:tcPr>
          <w:p w14:paraId="4D06F704"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1F3F3E0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630" w:type="dxa"/>
            <w:noWrap/>
            <w:vAlign w:val="center"/>
            <w:hideMark/>
          </w:tcPr>
          <w:p w14:paraId="583B69C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7A5521C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2EFE85A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Mixed</w:t>
            </w:r>
          </w:p>
        </w:tc>
        <w:tc>
          <w:tcPr>
            <w:tcW w:w="792" w:type="dxa"/>
            <w:noWrap/>
            <w:vAlign w:val="center"/>
            <w:hideMark/>
          </w:tcPr>
          <w:p w14:paraId="7559F29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16BB8689"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3324F1F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2B62588F"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7ACC46A4" w14:textId="77777777" w:rsidTr="00A91CDE">
        <w:trPr>
          <w:trHeight w:val="198"/>
        </w:trPr>
        <w:tc>
          <w:tcPr>
            <w:tcW w:w="558" w:type="dxa"/>
            <w:noWrap/>
            <w:vAlign w:val="center"/>
            <w:hideMark/>
          </w:tcPr>
          <w:p w14:paraId="5DA0595A"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6B90AAEF"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Agreeableness &amp; Openness</w:t>
            </w:r>
          </w:p>
        </w:tc>
        <w:tc>
          <w:tcPr>
            <w:tcW w:w="630" w:type="dxa"/>
            <w:noWrap/>
            <w:vAlign w:val="center"/>
            <w:hideMark/>
          </w:tcPr>
          <w:p w14:paraId="27FA797A"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2971</w:t>
            </w:r>
          </w:p>
        </w:tc>
        <w:tc>
          <w:tcPr>
            <w:tcW w:w="810" w:type="dxa"/>
            <w:noWrap/>
            <w:vAlign w:val="center"/>
            <w:hideMark/>
          </w:tcPr>
          <w:p w14:paraId="4F131177" w14:textId="1EFBEB94"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19.7</w:t>
            </w:r>
          </w:p>
        </w:tc>
        <w:tc>
          <w:tcPr>
            <w:tcW w:w="446" w:type="dxa"/>
            <w:noWrap/>
            <w:vAlign w:val="center"/>
            <w:hideMark/>
          </w:tcPr>
          <w:p w14:paraId="2991DB6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151</w:t>
            </w:r>
          </w:p>
        </w:tc>
        <w:tc>
          <w:tcPr>
            <w:tcW w:w="567" w:type="dxa"/>
            <w:noWrap/>
            <w:vAlign w:val="center"/>
            <w:hideMark/>
          </w:tcPr>
          <w:p w14:paraId="5B9A9160"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0.93</w:t>
            </w:r>
          </w:p>
        </w:tc>
        <w:tc>
          <w:tcPr>
            <w:tcW w:w="607" w:type="dxa"/>
            <w:noWrap/>
            <w:vAlign w:val="center"/>
            <w:hideMark/>
          </w:tcPr>
          <w:p w14:paraId="53C7E7F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0.93</w:t>
            </w:r>
          </w:p>
        </w:tc>
        <w:tc>
          <w:tcPr>
            <w:tcW w:w="810" w:type="dxa"/>
            <w:noWrap/>
            <w:vAlign w:val="center"/>
            <w:hideMark/>
          </w:tcPr>
          <w:p w14:paraId="371BC62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3F8CA51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630" w:type="dxa"/>
            <w:noWrap/>
            <w:vAlign w:val="center"/>
            <w:hideMark/>
          </w:tcPr>
          <w:p w14:paraId="11A58F84"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177F649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0D43B494"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Mixed</w:t>
            </w:r>
          </w:p>
        </w:tc>
        <w:tc>
          <w:tcPr>
            <w:tcW w:w="792" w:type="dxa"/>
            <w:noWrap/>
            <w:vAlign w:val="center"/>
            <w:hideMark/>
          </w:tcPr>
          <w:p w14:paraId="7973479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568D492F"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053D833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23E09BF8"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62F744E4" w14:textId="77777777" w:rsidTr="00A91CDE">
        <w:trPr>
          <w:trHeight w:val="198"/>
        </w:trPr>
        <w:tc>
          <w:tcPr>
            <w:tcW w:w="558" w:type="dxa"/>
            <w:noWrap/>
            <w:vAlign w:val="center"/>
            <w:hideMark/>
          </w:tcPr>
          <w:p w14:paraId="09BF01B6"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7FB1479B"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Extroversion, Conscientiousness &amp; Neuroticism</w:t>
            </w:r>
          </w:p>
        </w:tc>
        <w:tc>
          <w:tcPr>
            <w:tcW w:w="630" w:type="dxa"/>
            <w:noWrap/>
            <w:vAlign w:val="center"/>
            <w:hideMark/>
          </w:tcPr>
          <w:p w14:paraId="4F14F0C1"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9917</w:t>
            </w:r>
          </w:p>
        </w:tc>
        <w:tc>
          <w:tcPr>
            <w:tcW w:w="810" w:type="dxa"/>
            <w:noWrap/>
            <w:vAlign w:val="center"/>
            <w:hideMark/>
          </w:tcPr>
          <w:p w14:paraId="7165083B" w14:textId="41894C88"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36.5</w:t>
            </w:r>
          </w:p>
        </w:tc>
        <w:tc>
          <w:tcPr>
            <w:tcW w:w="446" w:type="dxa"/>
            <w:noWrap/>
            <w:vAlign w:val="center"/>
            <w:hideMark/>
          </w:tcPr>
          <w:p w14:paraId="4BF9C3C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272</w:t>
            </w:r>
          </w:p>
        </w:tc>
        <w:tc>
          <w:tcPr>
            <w:tcW w:w="567" w:type="dxa"/>
            <w:noWrap/>
            <w:vAlign w:val="center"/>
            <w:hideMark/>
          </w:tcPr>
          <w:p w14:paraId="47D7BAE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607" w:type="dxa"/>
            <w:noWrap/>
            <w:vAlign w:val="center"/>
            <w:hideMark/>
          </w:tcPr>
          <w:p w14:paraId="3A2ADA95"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0.90</w:t>
            </w:r>
          </w:p>
        </w:tc>
        <w:tc>
          <w:tcPr>
            <w:tcW w:w="810" w:type="dxa"/>
            <w:noWrap/>
            <w:vAlign w:val="center"/>
            <w:hideMark/>
          </w:tcPr>
          <w:p w14:paraId="191060B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245B3D79"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630" w:type="dxa"/>
            <w:noWrap/>
            <w:vAlign w:val="center"/>
            <w:hideMark/>
          </w:tcPr>
          <w:p w14:paraId="5B52217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78DBFD7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2A97D9D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92" w:type="dxa"/>
            <w:noWrap/>
            <w:vAlign w:val="center"/>
            <w:hideMark/>
          </w:tcPr>
          <w:p w14:paraId="1E8D8AB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630" w:type="dxa"/>
            <w:noWrap/>
            <w:vAlign w:val="center"/>
            <w:hideMark/>
          </w:tcPr>
          <w:p w14:paraId="371048E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c>
          <w:tcPr>
            <w:tcW w:w="720" w:type="dxa"/>
            <w:noWrap/>
            <w:vAlign w:val="center"/>
            <w:hideMark/>
          </w:tcPr>
          <w:p w14:paraId="06C8BFE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02" w:type="dxa"/>
            <w:noWrap/>
            <w:vAlign w:val="center"/>
            <w:hideMark/>
          </w:tcPr>
          <w:p w14:paraId="5E75A99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r>
      <w:tr w:rsidR="007D356B" w:rsidRPr="007D356B" w14:paraId="5387C96B" w14:textId="77777777" w:rsidTr="00A91CDE">
        <w:trPr>
          <w:trHeight w:val="198"/>
        </w:trPr>
        <w:tc>
          <w:tcPr>
            <w:tcW w:w="4158" w:type="dxa"/>
            <w:gridSpan w:val="2"/>
            <w:noWrap/>
            <w:vAlign w:val="center"/>
            <w:hideMark/>
          </w:tcPr>
          <w:p w14:paraId="431ACC86"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Humanitarianism-Egalitarianism</w:t>
            </w:r>
          </w:p>
        </w:tc>
        <w:tc>
          <w:tcPr>
            <w:tcW w:w="630" w:type="dxa"/>
            <w:noWrap/>
            <w:vAlign w:val="center"/>
            <w:hideMark/>
          </w:tcPr>
          <w:p w14:paraId="76250785"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485</w:t>
            </w:r>
          </w:p>
        </w:tc>
        <w:tc>
          <w:tcPr>
            <w:tcW w:w="810" w:type="dxa"/>
            <w:noWrap/>
            <w:vAlign w:val="center"/>
            <w:hideMark/>
          </w:tcPr>
          <w:p w14:paraId="059E672A" w14:textId="4B49C6FC"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13.9</w:t>
            </w:r>
          </w:p>
        </w:tc>
        <w:tc>
          <w:tcPr>
            <w:tcW w:w="446" w:type="dxa"/>
            <w:noWrap/>
            <w:vAlign w:val="center"/>
            <w:hideMark/>
          </w:tcPr>
          <w:p w14:paraId="28E874D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35</w:t>
            </w:r>
          </w:p>
        </w:tc>
        <w:tc>
          <w:tcPr>
            <w:tcW w:w="567" w:type="dxa"/>
            <w:noWrap/>
            <w:vAlign w:val="center"/>
            <w:hideMark/>
          </w:tcPr>
          <w:p w14:paraId="78D68FD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0.98</w:t>
            </w:r>
          </w:p>
        </w:tc>
        <w:tc>
          <w:tcPr>
            <w:tcW w:w="607" w:type="dxa"/>
            <w:noWrap/>
            <w:vAlign w:val="center"/>
            <w:hideMark/>
          </w:tcPr>
          <w:p w14:paraId="5A58954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0.97</w:t>
            </w:r>
          </w:p>
        </w:tc>
        <w:tc>
          <w:tcPr>
            <w:tcW w:w="810" w:type="dxa"/>
            <w:noWrap/>
            <w:vAlign w:val="center"/>
            <w:hideMark/>
          </w:tcPr>
          <w:p w14:paraId="13648A5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720" w:type="dxa"/>
            <w:noWrap/>
            <w:vAlign w:val="center"/>
            <w:hideMark/>
          </w:tcPr>
          <w:p w14:paraId="131CA7A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630" w:type="dxa"/>
            <w:noWrap/>
            <w:vAlign w:val="center"/>
            <w:hideMark/>
          </w:tcPr>
          <w:p w14:paraId="4D59001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6A6582A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5352ADD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92" w:type="dxa"/>
            <w:noWrap/>
            <w:vAlign w:val="center"/>
            <w:hideMark/>
          </w:tcPr>
          <w:p w14:paraId="25E300A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109C8BFE"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60B33EC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577C3846"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1FCF8969" w14:textId="77777777" w:rsidTr="00A91CDE">
        <w:trPr>
          <w:trHeight w:val="198"/>
        </w:trPr>
        <w:tc>
          <w:tcPr>
            <w:tcW w:w="4158" w:type="dxa"/>
            <w:gridSpan w:val="2"/>
            <w:noWrap/>
            <w:vAlign w:val="center"/>
            <w:hideMark/>
          </w:tcPr>
          <w:p w14:paraId="1B46EE9B"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Intuitions about Controllability &amp; Awareness of Thoughts</w:t>
            </w:r>
          </w:p>
        </w:tc>
        <w:tc>
          <w:tcPr>
            <w:tcW w:w="630" w:type="dxa"/>
            <w:noWrap/>
            <w:vAlign w:val="center"/>
            <w:hideMark/>
          </w:tcPr>
          <w:p w14:paraId="0B3C76E5"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451</w:t>
            </w:r>
          </w:p>
        </w:tc>
        <w:tc>
          <w:tcPr>
            <w:tcW w:w="810" w:type="dxa"/>
            <w:noWrap/>
            <w:vAlign w:val="center"/>
            <w:hideMark/>
          </w:tcPr>
          <w:p w14:paraId="29A9E6B7" w14:textId="6863999F"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3.4</w:t>
            </w:r>
          </w:p>
        </w:tc>
        <w:tc>
          <w:tcPr>
            <w:tcW w:w="446" w:type="dxa"/>
            <w:noWrap/>
            <w:vAlign w:val="center"/>
            <w:hideMark/>
          </w:tcPr>
          <w:p w14:paraId="7604C4C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134</w:t>
            </w:r>
          </w:p>
        </w:tc>
        <w:tc>
          <w:tcPr>
            <w:tcW w:w="567" w:type="dxa"/>
            <w:noWrap/>
            <w:vAlign w:val="center"/>
            <w:hideMark/>
          </w:tcPr>
          <w:p w14:paraId="2FFF1A3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0.94</w:t>
            </w:r>
          </w:p>
        </w:tc>
        <w:tc>
          <w:tcPr>
            <w:tcW w:w="607" w:type="dxa"/>
            <w:noWrap/>
            <w:vAlign w:val="center"/>
            <w:hideMark/>
          </w:tcPr>
          <w:p w14:paraId="689E2BF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0.94</w:t>
            </w:r>
          </w:p>
        </w:tc>
        <w:tc>
          <w:tcPr>
            <w:tcW w:w="810" w:type="dxa"/>
            <w:noWrap/>
            <w:vAlign w:val="center"/>
            <w:hideMark/>
          </w:tcPr>
          <w:p w14:paraId="1709771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612AE82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630" w:type="dxa"/>
            <w:noWrap/>
            <w:vAlign w:val="center"/>
            <w:hideMark/>
          </w:tcPr>
          <w:p w14:paraId="4618F37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0.08</w:t>
            </w:r>
          </w:p>
        </w:tc>
        <w:tc>
          <w:tcPr>
            <w:tcW w:w="720" w:type="dxa"/>
            <w:noWrap/>
            <w:vAlign w:val="center"/>
            <w:hideMark/>
          </w:tcPr>
          <w:p w14:paraId="4641DBA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0.08</w:t>
            </w:r>
          </w:p>
        </w:tc>
        <w:tc>
          <w:tcPr>
            <w:tcW w:w="720" w:type="dxa"/>
            <w:noWrap/>
            <w:vAlign w:val="center"/>
            <w:hideMark/>
          </w:tcPr>
          <w:p w14:paraId="679455F4"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92" w:type="dxa"/>
            <w:noWrap/>
            <w:vAlign w:val="center"/>
            <w:hideMark/>
          </w:tcPr>
          <w:p w14:paraId="40B26C0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17E6073B"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6EB023F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7661C500"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5047FA1C" w14:textId="77777777" w:rsidTr="00A91CDE">
        <w:trPr>
          <w:trHeight w:val="198"/>
        </w:trPr>
        <w:tc>
          <w:tcPr>
            <w:tcW w:w="558" w:type="dxa"/>
            <w:noWrap/>
            <w:vAlign w:val="center"/>
            <w:hideMark/>
          </w:tcPr>
          <w:p w14:paraId="77D75716"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1B34CDF2"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Others</w:t>
            </w:r>
          </w:p>
        </w:tc>
        <w:tc>
          <w:tcPr>
            <w:tcW w:w="630" w:type="dxa"/>
            <w:noWrap/>
            <w:vAlign w:val="center"/>
            <w:hideMark/>
          </w:tcPr>
          <w:p w14:paraId="53CD8691"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1378</w:t>
            </w:r>
          </w:p>
        </w:tc>
        <w:tc>
          <w:tcPr>
            <w:tcW w:w="810" w:type="dxa"/>
            <w:noWrap/>
            <w:vAlign w:val="center"/>
            <w:hideMark/>
          </w:tcPr>
          <w:p w14:paraId="0EB057B9" w14:textId="50094E10"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51.0</w:t>
            </w:r>
          </w:p>
        </w:tc>
        <w:tc>
          <w:tcPr>
            <w:tcW w:w="446" w:type="dxa"/>
            <w:noWrap/>
            <w:vAlign w:val="center"/>
            <w:hideMark/>
          </w:tcPr>
          <w:p w14:paraId="1E220F0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27</w:t>
            </w:r>
          </w:p>
        </w:tc>
        <w:tc>
          <w:tcPr>
            <w:tcW w:w="567" w:type="dxa"/>
            <w:noWrap/>
            <w:vAlign w:val="center"/>
            <w:hideMark/>
          </w:tcPr>
          <w:p w14:paraId="1BA7499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0.90</w:t>
            </w:r>
          </w:p>
        </w:tc>
        <w:tc>
          <w:tcPr>
            <w:tcW w:w="607" w:type="dxa"/>
            <w:noWrap/>
            <w:vAlign w:val="center"/>
            <w:hideMark/>
          </w:tcPr>
          <w:p w14:paraId="7BBE518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810" w:type="dxa"/>
            <w:noWrap/>
            <w:vAlign w:val="center"/>
            <w:hideMark/>
          </w:tcPr>
          <w:p w14:paraId="4F4BCDE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0.09</w:t>
            </w:r>
          </w:p>
        </w:tc>
        <w:tc>
          <w:tcPr>
            <w:tcW w:w="720" w:type="dxa"/>
            <w:noWrap/>
            <w:vAlign w:val="center"/>
            <w:hideMark/>
          </w:tcPr>
          <w:p w14:paraId="2A266FE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0.08</w:t>
            </w:r>
          </w:p>
        </w:tc>
        <w:tc>
          <w:tcPr>
            <w:tcW w:w="630" w:type="dxa"/>
            <w:noWrap/>
            <w:vAlign w:val="center"/>
            <w:hideMark/>
          </w:tcPr>
          <w:p w14:paraId="1F9EF29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0.09</w:t>
            </w:r>
          </w:p>
        </w:tc>
        <w:tc>
          <w:tcPr>
            <w:tcW w:w="720" w:type="dxa"/>
            <w:noWrap/>
            <w:vAlign w:val="center"/>
            <w:hideMark/>
          </w:tcPr>
          <w:p w14:paraId="2FCD5B4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7432A2A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92" w:type="dxa"/>
            <w:noWrap/>
            <w:vAlign w:val="center"/>
            <w:hideMark/>
          </w:tcPr>
          <w:p w14:paraId="5595E86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630" w:type="dxa"/>
            <w:noWrap/>
            <w:vAlign w:val="center"/>
            <w:hideMark/>
          </w:tcPr>
          <w:p w14:paraId="7301C99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c>
          <w:tcPr>
            <w:tcW w:w="720" w:type="dxa"/>
            <w:noWrap/>
            <w:vAlign w:val="center"/>
            <w:hideMark/>
          </w:tcPr>
          <w:p w14:paraId="26A0016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02" w:type="dxa"/>
            <w:noWrap/>
            <w:vAlign w:val="center"/>
            <w:hideMark/>
          </w:tcPr>
          <w:p w14:paraId="6362619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r>
      <w:tr w:rsidR="007D356B" w:rsidRPr="007D356B" w14:paraId="6F5EE082" w14:textId="77777777" w:rsidTr="00A91CDE">
        <w:trPr>
          <w:trHeight w:val="198"/>
        </w:trPr>
        <w:tc>
          <w:tcPr>
            <w:tcW w:w="558" w:type="dxa"/>
            <w:noWrap/>
            <w:vAlign w:val="center"/>
            <w:hideMark/>
          </w:tcPr>
          <w:p w14:paraId="7452ECD8"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2C551128"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Self</w:t>
            </w:r>
          </w:p>
        </w:tc>
        <w:tc>
          <w:tcPr>
            <w:tcW w:w="630" w:type="dxa"/>
            <w:noWrap/>
            <w:vAlign w:val="center"/>
            <w:hideMark/>
          </w:tcPr>
          <w:p w14:paraId="567FFA94"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1509</w:t>
            </w:r>
          </w:p>
        </w:tc>
        <w:tc>
          <w:tcPr>
            <w:tcW w:w="810" w:type="dxa"/>
            <w:noWrap/>
            <w:vAlign w:val="center"/>
            <w:hideMark/>
          </w:tcPr>
          <w:p w14:paraId="06BCF1CF" w14:textId="1004ABD5"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55.9</w:t>
            </w:r>
          </w:p>
        </w:tc>
        <w:tc>
          <w:tcPr>
            <w:tcW w:w="446" w:type="dxa"/>
            <w:noWrap/>
            <w:vAlign w:val="center"/>
            <w:hideMark/>
          </w:tcPr>
          <w:p w14:paraId="1995573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27</w:t>
            </w:r>
          </w:p>
        </w:tc>
        <w:tc>
          <w:tcPr>
            <w:tcW w:w="567" w:type="dxa"/>
            <w:noWrap/>
            <w:vAlign w:val="center"/>
            <w:hideMark/>
          </w:tcPr>
          <w:p w14:paraId="113F714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0.93</w:t>
            </w:r>
          </w:p>
        </w:tc>
        <w:tc>
          <w:tcPr>
            <w:tcW w:w="607" w:type="dxa"/>
            <w:noWrap/>
            <w:vAlign w:val="center"/>
            <w:hideMark/>
          </w:tcPr>
          <w:p w14:paraId="49E8C51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810" w:type="dxa"/>
            <w:noWrap/>
            <w:vAlign w:val="center"/>
            <w:hideMark/>
          </w:tcPr>
          <w:p w14:paraId="01DF0F6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0.09</w:t>
            </w:r>
          </w:p>
        </w:tc>
        <w:tc>
          <w:tcPr>
            <w:tcW w:w="720" w:type="dxa"/>
            <w:noWrap/>
            <w:vAlign w:val="center"/>
            <w:hideMark/>
          </w:tcPr>
          <w:p w14:paraId="655FA84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0.09</w:t>
            </w:r>
          </w:p>
        </w:tc>
        <w:tc>
          <w:tcPr>
            <w:tcW w:w="630" w:type="dxa"/>
            <w:noWrap/>
            <w:vAlign w:val="center"/>
            <w:hideMark/>
          </w:tcPr>
          <w:p w14:paraId="21C7AA4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0.09</w:t>
            </w:r>
          </w:p>
        </w:tc>
        <w:tc>
          <w:tcPr>
            <w:tcW w:w="720" w:type="dxa"/>
            <w:noWrap/>
            <w:vAlign w:val="center"/>
            <w:hideMark/>
          </w:tcPr>
          <w:p w14:paraId="03DC214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2EF5CFE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92" w:type="dxa"/>
            <w:noWrap/>
            <w:vAlign w:val="center"/>
            <w:hideMark/>
          </w:tcPr>
          <w:p w14:paraId="2735975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630" w:type="dxa"/>
            <w:noWrap/>
            <w:vAlign w:val="center"/>
            <w:hideMark/>
          </w:tcPr>
          <w:p w14:paraId="4DFC27A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c>
          <w:tcPr>
            <w:tcW w:w="720" w:type="dxa"/>
            <w:noWrap/>
            <w:vAlign w:val="center"/>
            <w:hideMark/>
          </w:tcPr>
          <w:p w14:paraId="5D89B78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02" w:type="dxa"/>
            <w:noWrap/>
            <w:vAlign w:val="center"/>
            <w:hideMark/>
          </w:tcPr>
          <w:p w14:paraId="0751FCE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r>
      <w:tr w:rsidR="007D356B" w:rsidRPr="007D356B" w14:paraId="4EF73A07" w14:textId="77777777" w:rsidTr="00A91CDE">
        <w:trPr>
          <w:trHeight w:val="198"/>
        </w:trPr>
        <w:tc>
          <w:tcPr>
            <w:tcW w:w="4158" w:type="dxa"/>
            <w:gridSpan w:val="2"/>
            <w:noWrap/>
            <w:vAlign w:val="center"/>
            <w:hideMark/>
          </w:tcPr>
          <w:p w14:paraId="25D7D1D7"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Need for Cognition</w:t>
            </w:r>
          </w:p>
        </w:tc>
        <w:tc>
          <w:tcPr>
            <w:tcW w:w="630" w:type="dxa"/>
            <w:noWrap/>
            <w:vAlign w:val="center"/>
            <w:hideMark/>
          </w:tcPr>
          <w:p w14:paraId="6399ED42"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1959</w:t>
            </w:r>
          </w:p>
        </w:tc>
        <w:tc>
          <w:tcPr>
            <w:tcW w:w="810" w:type="dxa"/>
            <w:noWrap/>
            <w:vAlign w:val="center"/>
            <w:hideMark/>
          </w:tcPr>
          <w:p w14:paraId="232FFA1C" w14:textId="1E40D310"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14.5</w:t>
            </w:r>
          </w:p>
        </w:tc>
        <w:tc>
          <w:tcPr>
            <w:tcW w:w="446" w:type="dxa"/>
            <w:noWrap/>
            <w:vAlign w:val="center"/>
            <w:hideMark/>
          </w:tcPr>
          <w:p w14:paraId="029AC4B0"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135</w:t>
            </w:r>
          </w:p>
        </w:tc>
        <w:tc>
          <w:tcPr>
            <w:tcW w:w="567" w:type="dxa"/>
            <w:noWrap/>
            <w:vAlign w:val="center"/>
            <w:hideMark/>
          </w:tcPr>
          <w:p w14:paraId="0678567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0.98</w:t>
            </w:r>
          </w:p>
        </w:tc>
        <w:tc>
          <w:tcPr>
            <w:tcW w:w="607" w:type="dxa"/>
            <w:noWrap/>
            <w:vAlign w:val="center"/>
            <w:hideMark/>
          </w:tcPr>
          <w:p w14:paraId="519A4530"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0.98</w:t>
            </w:r>
          </w:p>
        </w:tc>
        <w:tc>
          <w:tcPr>
            <w:tcW w:w="810" w:type="dxa"/>
            <w:noWrap/>
            <w:vAlign w:val="center"/>
            <w:hideMark/>
          </w:tcPr>
          <w:p w14:paraId="265D1C1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5D0C85B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630" w:type="dxa"/>
            <w:noWrap/>
            <w:vAlign w:val="center"/>
            <w:hideMark/>
          </w:tcPr>
          <w:p w14:paraId="447276A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763EAED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720" w:type="dxa"/>
            <w:noWrap/>
            <w:vAlign w:val="center"/>
            <w:hideMark/>
          </w:tcPr>
          <w:p w14:paraId="5DC68DE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92" w:type="dxa"/>
            <w:noWrap/>
            <w:vAlign w:val="center"/>
            <w:hideMark/>
          </w:tcPr>
          <w:p w14:paraId="253FA7D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1617E9A2"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2E6ABA9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4F857C1D"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21CA0FD6" w14:textId="77777777" w:rsidTr="00A91CDE">
        <w:trPr>
          <w:trHeight w:val="198"/>
        </w:trPr>
        <w:tc>
          <w:tcPr>
            <w:tcW w:w="4158" w:type="dxa"/>
            <w:gridSpan w:val="2"/>
            <w:noWrap/>
            <w:vAlign w:val="center"/>
            <w:hideMark/>
          </w:tcPr>
          <w:p w14:paraId="7D7A020B"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Need for Cognitive Closure</w:t>
            </w:r>
          </w:p>
        </w:tc>
        <w:tc>
          <w:tcPr>
            <w:tcW w:w="630" w:type="dxa"/>
            <w:noWrap/>
            <w:vAlign w:val="center"/>
            <w:hideMark/>
          </w:tcPr>
          <w:p w14:paraId="4CAD6897"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1584</w:t>
            </w:r>
          </w:p>
        </w:tc>
        <w:tc>
          <w:tcPr>
            <w:tcW w:w="810" w:type="dxa"/>
            <w:noWrap/>
            <w:vAlign w:val="center"/>
            <w:hideMark/>
          </w:tcPr>
          <w:p w14:paraId="339247CA" w14:textId="37EDC7A2"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2.4</w:t>
            </w:r>
          </w:p>
        </w:tc>
        <w:tc>
          <w:tcPr>
            <w:tcW w:w="446" w:type="dxa"/>
            <w:noWrap/>
            <w:vAlign w:val="center"/>
            <w:hideMark/>
          </w:tcPr>
          <w:p w14:paraId="0DD8EF8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655</w:t>
            </w:r>
          </w:p>
        </w:tc>
        <w:tc>
          <w:tcPr>
            <w:tcW w:w="567" w:type="dxa"/>
            <w:noWrap/>
            <w:vAlign w:val="center"/>
            <w:hideMark/>
          </w:tcPr>
          <w:p w14:paraId="566A753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0.90</w:t>
            </w:r>
          </w:p>
        </w:tc>
        <w:tc>
          <w:tcPr>
            <w:tcW w:w="607" w:type="dxa"/>
            <w:noWrap/>
            <w:vAlign w:val="center"/>
            <w:hideMark/>
          </w:tcPr>
          <w:p w14:paraId="4D1EE6D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810" w:type="dxa"/>
            <w:noWrap/>
            <w:vAlign w:val="center"/>
            <w:hideMark/>
          </w:tcPr>
          <w:p w14:paraId="358B951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46E4316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630" w:type="dxa"/>
            <w:noWrap/>
            <w:vAlign w:val="center"/>
            <w:hideMark/>
          </w:tcPr>
          <w:p w14:paraId="3B49362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02AE82C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0.08</w:t>
            </w:r>
          </w:p>
        </w:tc>
        <w:tc>
          <w:tcPr>
            <w:tcW w:w="720" w:type="dxa"/>
            <w:noWrap/>
            <w:vAlign w:val="center"/>
            <w:hideMark/>
          </w:tcPr>
          <w:p w14:paraId="7BDBF09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Mixed</w:t>
            </w:r>
          </w:p>
        </w:tc>
        <w:tc>
          <w:tcPr>
            <w:tcW w:w="792" w:type="dxa"/>
            <w:noWrap/>
            <w:vAlign w:val="center"/>
            <w:hideMark/>
          </w:tcPr>
          <w:p w14:paraId="3FAAE5E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1A435758"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247A7ED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0A600C71"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5511FFB5" w14:textId="77777777" w:rsidTr="00A91CDE">
        <w:trPr>
          <w:trHeight w:val="198"/>
        </w:trPr>
        <w:tc>
          <w:tcPr>
            <w:tcW w:w="558" w:type="dxa"/>
            <w:noWrap/>
            <w:vAlign w:val="center"/>
            <w:hideMark/>
          </w:tcPr>
          <w:p w14:paraId="5FCE54D7"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09999C9E"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Order &amp; Ambiguity</w:t>
            </w:r>
          </w:p>
        </w:tc>
        <w:tc>
          <w:tcPr>
            <w:tcW w:w="630" w:type="dxa"/>
            <w:noWrap/>
            <w:vAlign w:val="center"/>
            <w:hideMark/>
          </w:tcPr>
          <w:p w14:paraId="651A0B13"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1556</w:t>
            </w:r>
          </w:p>
        </w:tc>
        <w:tc>
          <w:tcPr>
            <w:tcW w:w="810" w:type="dxa"/>
            <w:noWrap/>
            <w:vAlign w:val="center"/>
            <w:hideMark/>
          </w:tcPr>
          <w:p w14:paraId="3327C227" w14:textId="38105BE2"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17.5</w:t>
            </w:r>
          </w:p>
        </w:tc>
        <w:tc>
          <w:tcPr>
            <w:tcW w:w="446" w:type="dxa"/>
            <w:noWrap/>
            <w:vAlign w:val="center"/>
            <w:hideMark/>
          </w:tcPr>
          <w:p w14:paraId="17501B60"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89</w:t>
            </w:r>
          </w:p>
        </w:tc>
        <w:tc>
          <w:tcPr>
            <w:tcW w:w="567" w:type="dxa"/>
            <w:noWrap/>
            <w:vAlign w:val="center"/>
            <w:hideMark/>
          </w:tcPr>
          <w:p w14:paraId="7736F71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0.95</w:t>
            </w:r>
          </w:p>
        </w:tc>
        <w:tc>
          <w:tcPr>
            <w:tcW w:w="607" w:type="dxa"/>
            <w:noWrap/>
            <w:vAlign w:val="center"/>
            <w:hideMark/>
          </w:tcPr>
          <w:p w14:paraId="12B2C0B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0.95</w:t>
            </w:r>
          </w:p>
        </w:tc>
        <w:tc>
          <w:tcPr>
            <w:tcW w:w="810" w:type="dxa"/>
            <w:noWrap/>
            <w:vAlign w:val="center"/>
            <w:hideMark/>
          </w:tcPr>
          <w:p w14:paraId="6E981AB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5C45264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630" w:type="dxa"/>
            <w:noWrap/>
            <w:vAlign w:val="center"/>
            <w:hideMark/>
          </w:tcPr>
          <w:p w14:paraId="63DA8FA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52C6621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1FAE1DC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Mixed</w:t>
            </w:r>
          </w:p>
        </w:tc>
        <w:tc>
          <w:tcPr>
            <w:tcW w:w="792" w:type="dxa"/>
            <w:noWrap/>
            <w:vAlign w:val="center"/>
            <w:hideMark/>
          </w:tcPr>
          <w:p w14:paraId="75B9BDE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71B61F00"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72D0411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3A5E7742"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75B9A8F4" w14:textId="77777777" w:rsidTr="00A91CDE">
        <w:trPr>
          <w:trHeight w:val="198"/>
        </w:trPr>
        <w:tc>
          <w:tcPr>
            <w:tcW w:w="558" w:type="dxa"/>
            <w:noWrap/>
            <w:vAlign w:val="center"/>
            <w:hideMark/>
          </w:tcPr>
          <w:p w14:paraId="2E8BAFB3"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3FE043EA"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Predictability, Decisiveness &amp; Close-Mindedness</w:t>
            </w:r>
          </w:p>
        </w:tc>
        <w:tc>
          <w:tcPr>
            <w:tcW w:w="630" w:type="dxa"/>
            <w:noWrap/>
            <w:vAlign w:val="center"/>
            <w:hideMark/>
          </w:tcPr>
          <w:p w14:paraId="199A3257"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7027</w:t>
            </w:r>
          </w:p>
        </w:tc>
        <w:tc>
          <w:tcPr>
            <w:tcW w:w="810" w:type="dxa"/>
            <w:noWrap/>
            <w:vAlign w:val="center"/>
            <w:hideMark/>
          </w:tcPr>
          <w:p w14:paraId="4B89EE46" w14:textId="66A1B242"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31.0</w:t>
            </w:r>
          </w:p>
        </w:tc>
        <w:tc>
          <w:tcPr>
            <w:tcW w:w="446" w:type="dxa"/>
            <w:noWrap/>
            <w:vAlign w:val="center"/>
            <w:hideMark/>
          </w:tcPr>
          <w:p w14:paraId="0586D5E4"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227</w:t>
            </w:r>
          </w:p>
        </w:tc>
        <w:tc>
          <w:tcPr>
            <w:tcW w:w="567" w:type="dxa"/>
            <w:noWrap/>
            <w:vAlign w:val="center"/>
            <w:hideMark/>
          </w:tcPr>
          <w:p w14:paraId="20C832D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c>
          <w:tcPr>
            <w:tcW w:w="607" w:type="dxa"/>
            <w:noWrap/>
            <w:vAlign w:val="center"/>
            <w:hideMark/>
          </w:tcPr>
          <w:p w14:paraId="3B543A7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810" w:type="dxa"/>
            <w:noWrap/>
            <w:vAlign w:val="center"/>
            <w:hideMark/>
          </w:tcPr>
          <w:p w14:paraId="29542D45"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1D59667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630" w:type="dxa"/>
            <w:noWrap/>
            <w:vAlign w:val="center"/>
            <w:hideMark/>
          </w:tcPr>
          <w:p w14:paraId="09BCB82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27F075C0"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4EE1FD39"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92" w:type="dxa"/>
            <w:noWrap/>
            <w:vAlign w:val="center"/>
            <w:hideMark/>
          </w:tcPr>
          <w:p w14:paraId="4EBC4F9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630" w:type="dxa"/>
            <w:noWrap/>
            <w:vAlign w:val="center"/>
            <w:hideMark/>
          </w:tcPr>
          <w:p w14:paraId="2945620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c>
          <w:tcPr>
            <w:tcW w:w="720" w:type="dxa"/>
            <w:noWrap/>
            <w:vAlign w:val="center"/>
            <w:hideMark/>
          </w:tcPr>
          <w:p w14:paraId="65CEF6D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02" w:type="dxa"/>
            <w:noWrap/>
            <w:vAlign w:val="center"/>
            <w:hideMark/>
          </w:tcPr>
          <w:p w14:paraId="4FE094C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r>
      <w:tr w:rsidR="007D356B" w:rsidRPr="007D356B" w14:paraId="7E2D0096" w14:textId="77777777" w:rsidTr="00A91CDE">
        <w:trPr>
          <w:trHeight w:val="198"/>
        </w:trPr>
        <w:tc>
          <w:tcPr>
            <w:tcW w:w="4158" w:type="dxa"/>
            <w:gridSpan w:val="2"/>
            <w:noWrap/>
            <w:vAlign w:val="center"/>
            <w:hideMark/>
          </w:tcPr>
          <w:p w14:paraId="6E939E16"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Personal Need for Structure</w:t>
            </w:r>
          </w:p>
        </w:tc>
        <w:tc>
          <w:tcPr>
            <w:tcW w:w="630" w:type="dxa"/>
            <w:noWrap/>
            <w:vAlign w:val="center"/>
            <w:hideMark/>
          </w:tcPr>
          <w:p w14:paraId="30249F2A"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1472</w:t>
            </w:r>
          </w:p>
        </w:tc>
        <w:tc>
          <w:tcPr>
            <w:tcW w:w="810" w:type="dxa"/>
            <w:noWrap/>
            <w:vAlign w:val="center"/>
            <w:hideMark/>
          </w:tcPr>
          <w:p w14:paraId="07FADAC3" w14:textId="644080EA"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27.3</w:t>
            </w:r>
          </w:p>
        </w:tc>
        <w:tc>
          <w:tcPr>
            <w:tcW w:w="446" w:type="dxa"/>
            <w:noWrap/>
            <w:vAlign w:val="center"/>
            <w:hideMark/>
          </w:tcPr>
          <w:p w14:paraId="3DA72FC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54</w:t>
            </w:r>
          </w:p>
        </w:tc>
        <w:tc>
          <w:tcPr>
            <w:tcW w:w="567" w:type="dxa"/>
            <w:noWrap/>
            <w:vAlign w:val="center"/>
            <w:hideMark/>
          </w:tcPr>
          <w:p w14:paraId="51E09CF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0.97</w:t>
            </w:r>
          </w:p>
        </w:tc>
        <w:tc>
          <w:tcPr>
            <w:tcW w:w="607" w:type="dxa"/>
            <w:noWrap/>
            <w:vAlign w:val="center"/>
            <w:hideMark/>
          </w:tcPr>
          <w:p w14:paraId="30F287F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0.96</w:t>
            </w:r>
          </w:p>
        </w:tc>
        <w:tc>
          <w:tcPr>
            <w:tcW w:w="810" w:type="dxa"/>
            <w:noWrap/>
            <w:vAlign w:val="center"/>
            <w:hideMark/>
          </w:tcPr>
          <w:p w14:paraId="63581A6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45FAAAC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630" w:type="dxa"/>
            <w:noWrap/>
            <w:vAlign w:val="center"/>
            <w:hideMark/>
          </w:tcPr>
          <w:p w14:paraId="3C77673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4BBEB225"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6DC50C2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Mixed</w:t>
            </w:r>
          </w:p>
        </w:tc>
        <w:tc>
          <w:tcPr>
            <w:tcW w:w="792" w:type="dxa"/>
            <w:noWrap/>
            <w:vAlign w:val="center"/>
            <w:hideMark/>
          </w:tcPr>
          <w:p w14:paraId="3B6F544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390054FF"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5CC99F7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3DF86AFB"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2E650E6B" w14:textId="77777777" w:rsidTr="00A91CDE">
        <w:trPr>
          <w:trHeight w:val="198"/>
        </w:trPr>
        <w:tc>
          <w:tcPr>
            <w:tcW w:w="4158" w:type="dxa"/>
            <w:gridSpan w:val="2"/>
            <w:noWrap/>
            <w:vAlign w:val="center"/>
            <w:hideMark/>
          </w:tcPr>
          <w:p w14:paraId="1F7C7FCB"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Protestant Ethic</w:t>
            </w:r>
          </w:p>
        </w:tc>
        <w:tc>
          <w:tcPr>
            <w:tcW w:w="630" w:type="dxa"/>
            <w:noWrap/>
            <w:vAlign w:val="center"/>
            <w:hideMark/>
          </w:tcPr>
          <w:p w14:paraId="063F479F"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1244</w:t>
            </w:r>
          </w:p>
        </w:tc>
        <w:tc>
          <w:tcPr>
            <w:tcW w:w="810" w:type="dxa"/>
            <w:noWrap/>
            <w:vAlign w:val="center"/>
            <w:hideMark/>
          </w:tcPr>
          <w:p w14:paraId="44AB4D11" w14:textId="199E8347"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28.3</w:t>
            </w:r>
          </w:p>
        </w:tc>
        <w:tc>
          <w:tcPr>
            <w:tcW w:w="446" w:type="dxa"/>
            <w:noWrap/>
            <w:vAlign w:val="center"/>
            <w:hideMark/>
          </w:tcPr>
          <w:p w14:paraId="7AB868C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44</w:t>
            </w:r>
          </w:p>
        </w:tc>
        <w:tc>
          <w:tcPr>
            <w:tcW w:w="567" w:type="dxa"/>
            <w:noWrap/>
            <w:vAlign w:val="center"/>
            <w:hideMark/>
          </w:tcPr>
          <w:p w14:paraId="0F979D5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0.95</w:t>
            </w:r>
          </w:p>
        </w:tc>
        <w:tc>
          <w:tcPr>
            <w:tcW w:w="607" w:type="dxa"/>
            <w:noWrap/>
            <w:vAlign w:val="center"/>
            <w:hideMark/>
          </w:tcPr>
          <w:p w14:paraId="467AE0C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0.94</w:t>
            </w:r>
          </w:p>
        </w:tc>
        <w:tc>
          <w:tcPr>
            <w:tcW w:w="810" w:type="dxa"/>
            <w:noWrap/>
            <w:vAlign w:val="center"/>
            <w:hideMark/>
          </w:tcPr>
          <w:p w14:paraId="730EF109"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1F41DAE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630" w:type="dxa"/>
            <w:noWrap/>
            <w:vAlign w:val="center"/>
            <w:hideMark/>
          </w:tcPr>
          <w:p w14:paraId="3C78D59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02A8039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029E6EA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Mixed</w:t>
            </w:r>
          </w:p>
        </w:tc>
        <w:tc>
          <w:tcPr>
            <w:tcW w:w="792" w:type="dxa"/>
            <w:noWrap/>
            <w:vAlign w:val="center"/>
            <w:hideMark/>
          </w:tcPr>
          <w:p w14:paraId="1306E7D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0AF9DDCE"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2EBECF7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692AEA22"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5D7EBDA4" w14:textId="77777777" w:rsidTr="00A91CDE">
        <w:trPr>
          <w:trHeight w:val="198"/>
        </w:trPr>
        <w:tc>
          <w:tcPr>
            <w:tcW w:w="4158" w:type="dxa"/>
            <w:gridSpan w:val="2"/>
            <w:noWrap/>
            <w:vAlign w:val="center"/>
            <w:hideMark/>
          </w:tcPr>
          <w:p w14:paraId="75E6E035"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Ring-Wing Authoritarianism</w:t>
            </w:r>
          </w:p>
        </w:tc>
        <w:tc>
          <w:tcPr>
            <w:tcW w:w="630" w:type="dxa"/>
            <w:noWrap/>
            <w:vAlign w:val="center"/>
            <w:hideMark/>
          </w:tcPr>
          <w:p w14:paraId="35343A14"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6647</w:t>
            </w:r>
          </w:p>
        </w:tc>
        <w:tc>
          <w:tcPr>
            <w:tcW w:w="810" w:type="dxa"/>
            <w:noWrap/>
            <w:vAlign w:val="center"/>
            <w:hideMark/>
          </w:tcPr>
          <w:p w14:paraId="2FA4EF9A" w14:textId="711EEE57"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39.1</w:t>
            </w:r>
          </w:p>
        </w:tc>
        <w:tc>
          <w:tcPr>
            <w:tcW w:w="446" w:type="dxa"/>
            <w:noWrap/>
            <w:vAlign w:val="center"/>
            <w:hideMark/>
          </w:tcPr>
          <w:p w14:paraId="6588B4B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170</w:t>
            </w:r>
          </w:p>
        </w:tc>
        <w:tc>
          <w:tcPr>
            <w:tcW w:w="567" w:type="dxa"/>
            <w:noWrap/>
            <w:vAlign w:val="center"/>
            <w:hideMark/>
          </w:tcPr>
          <w:p w14:paraId="4889E58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0.96</w:t>
            </w:r>
          </w:p>
        </w:tc>
        <w:tc>
          <w:tcPr>
            <w:tcW w:w="607" w:type="dxa"/>
            <w:noWrap/>
            <w:vAlign w:val="center"/>
            <w:hideMark/>
          </w:tcPr>
          <w:p w14:paraId="6D36B74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0.95</w:t>
            </w:r>
          </w:p>
        </w:tc>
        <w:tc>
          <w:tcPr>
            <w:tcW w:w="810" w:type="dxa"/>
            <w:noWrap/>
            <w:vAlign w:val="center"/>
            <w:hideMark/>
          </w:tcPr>
          <w:p w14:paraId="672296E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0.08</w:t>
            </w:r>
          </w:p>
        </w:tc>
        <w:tc>
          <w:tcPr>
            <w:tcW w:w="720" w:type="dxa"/>
            <w:noWrap/>
            <w:vAlign w:val="center"/>
            <w:hideMark/>
          </w:tcPr>
          <w:p w14:paraId="35031F7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0.08</w:t>
            </w:r>
          </w:p>
        </w:tc>
        <w:tc>
          <w:tcPr>
            <w:tcW w:w="630" w:type="dxa"/>
            <w:noWrap/>
            <w:vAlign w:val="center"/>
            <w:hideMark/>
          </w:tcPr>
          <w:p w14:paraId="53DAD705"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0.08</w:t>
            </w:r>
          </w:p>
        </w:tc>
        <w:tc>
          <w:tcPr>
            <w:tcW w:w="720" w:type="dxa"/>
            <w:noWrap/>
            <w:vAlign w:val="center"/>
            <w:hideMark/>
          </w:tcPr>
          <w:p w14:paraId="0D77BCE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0.08</w:t>
            </w:r>
          </w:p>
        </w:tc>
        <w:tc>
          <w:tcPr>
            <w:tcW w:w="720" w:type="dxa"/>
            <w:noWrap/>
            <w:vAlign w:val="center"/>
            <w:hideMark/>
          </w:tcPr>
          <w:p w14:paraId="4596947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Mixed</w:t>
            </w:r>
          </w:p>
        </w:tc>
        <w:tc>
          <w:tcPr>
            <w:tcW w:w="792" w:type="dxa"/>
            <w:noWrap/>
            <w:vAlign w:val="center"/>
            <w:hideMark/>
          </w:tcPr>
          <w:p w14:paraId="3CCAECC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4FE9792F"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4ADAEE7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4BFA543E"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0D2B93EB" w14:textId="77777777" w:rsidTr="00A91CDE">
        <w:trPr>
          <w:trHeight w:val="198"/>
        </w:trPr>
        <w:tc>
          <w:tcPr>
            <w:tcW w:w="4158" w:type="dxa"/>
            <w:gridSpan w:val="2"/>
            <w:noWrap/>
            <w:vAlign w:val="center"/>
            <w:hideMark/>
          </w:tcPr>
          <w:p w14:paraId="623E24BA"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Rosenberg Self-Esteem</w:t>
            </w:r>
          </w:p>
        </w:tc>
        <w:tc>
          <w:tcPr>
            <w:tcW w:w="630" w:type="dxa"/>
            <w:noWrap/>
            <w:vAlign w:val="center"/>
            <w:hideMark/>
          </w:tcPr>
          <w:p w14:paraId="0513DFD8"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875</w:t>
            </w:r>
          </w:p>
        </w:tc>
        <w:tc>
          <w:tcPr>
            <w:tcW w:w="810" w:type="dxa"/>
            <w:noWrap/>
            <w:vAlign w:val="center"/>
            <w:hideMark/>
          </w:tcPr>
          <w:p w14:paraId="667F2700" w14:textId="4AAA7E9C"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25.0</w:t>
            </w:r>
          </w:p>
        </w:tc>
        <w:tc>
          <w:tcPr>
            <w:tcW w:w="446" w:type="dxa"/>
            <w:noWrap/>
            <w:vAlign w:val="center"/>
            <w:hideMark/>
          </w:tcPr>
          <w:p w14:paraId="37081A6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35</w:t>
            </w:r>
          </w:p>
        </w:tc>
        <w:tc>
          <w:tcPr>
            <w:tcW w:w="567" w:type="dxa"/>
            <w:noWrap/>
            <w:vAlign w:val="center"/>
            <w:hideMark/>
          </w:tcPr>
          <w:p w14:paraId="4CEA588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0.98</w:t>
            </w:r>
          </w:p>
        </w:tc>
        <w:tc>
          <w:tcPr>
            <w:tcW w:w="607" w:type="dxa"/>
            <w:noWrap/>
            <w:vAlign w:val="center"/>
            <w:hideMark/>
          </w:tcPr>
          <w:p w14:paraId="5553353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0.98</w:t>
            </w:r>
          </w:p>
        </w:tc>
        <w:tc>
          <w:tcPr>
            <w:tcW w:w="810" w:type="dxa"/>
            <w:noWrap/>
            <w:vAlign w:val="center"/>
            <w:hideMark/>
          </w:tcPr>
          <w:p w14:paraId="742C863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6B250D7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630" w:type="dxa"/>
            <w:noWrap/>
            <w:vAlign w:val="center"/>
            <w:hideMark/>
          </w:tcPr>
          <w:p w14:paraId="0783992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5E983DA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1182BFA9"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92" w:type="dxa"/>
            <w:noWrap/>
            <w:vAlign w:val="center"/>
            <w:hideMark/>
          </w:tcPr>
          <w:p w14:paraId="5FFF778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66988A25"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04F8981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4FEE89DC"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62E8083B" w14:textId="77777777" w:rsidTr="00A91CDE">
        <w:trPr>
          <w:trHeight w:val="198"/>
        </w:trPr>
        <w:tc>
          <w:tcPr>
            <w:tcW w:w="4158" w:type="dxa"/>
            <w:gridSpan w:val="2"/>
            <w:noWrap/>
            <w:vAlign w:val="center"/>
            <w:hideMark/>
          </w:tcPr>
          <w:p w14:paraId="5BD64D6D"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Self-Monitoring</w:t>
            </w:r>
          </w:p>
        </w:tc>
        <w:tc>
          <w:tcPr>
            <w:tcW w:w="630" w:type="dxa"/>
            <w:noWrap/>
            <w:vAlign w:val="center"/>
            <w:hideMark/>
          </w:tcPr>
          <w:p w14:paraId="47652B22"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11631</w:t>
            </w:r>
          </w:p>
        </w:tc>
        <w:tc>
          <w:tcPr>
            <w:tcW w:w="810" w:type="dxa"/>
            <w:noWrap/>
            <w:vAlign w:val="center"/>
            <w:hideMark/>
          </w:tcPr>
          <w:p w14:paraId="0F349DB5" w14:textId="09C7FC05"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86.2</w:t>
            </w:r>
          </w:p>
        </w:tc>
        <w:tc>
          <w:tcPr>
            <w:tcW w:w="446" w:type="dxa"/>
            <w:noWrap/>
            <w:vAlign w:val="center"/>
            <w:hideMark/>
          </w:tcPr>
          <w:p w14:paraId="7092E0D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135</w:t>
            </w:r>
          </w:p>
        </w:tc>
        <w:tc>
          <w:tcPr>
            <w:tcW w:w="567" w:type="dxa"/>
            <w:noWrap/>
            <w:vAlign w:val="center"/>
            <w:hideMark/>
          </w:tcPr>
          <w:p w14:paraId="4DC9CD1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0.69</w:t>
            </w:r>
          </w:p>
        </w:tc>
        <w:tc>
          <w:tcPr>
            <w:tcW w:w="607" w:type="dxa"/>
            <w:noWrap/>
            <w:vAlign w:val="center"/>
            <w:hideMark/>
          </w:tcPr>
          <w:p w14:paraId="51CDAB6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0.65</w:t>
            </w:r>
          </w:p>
        </w:tc>
        <w:tc>
          <w:tcPr>
            <w:tcW w:w="810" w:type="dxa"/>
            <w:noWrap/>
            <w:vAlign w:val="center"/>
            <w:hideMark/>
          </w:tcPr>
          <w:p w14:paraId="5A360D5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0.11</w:t>
            </w:r>
          </w:p>
        </w:tc>
        <w:tc>
          <w:tcPr>
            <w:tcW w:w="720" w:type="dxa"/>
            <w:noWrap/>
            <w:vAlign w:val="center"/>
            <w:hideMark/>
          </w:tcPr>
          <w:p w14:paraId="66AA00B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0.11</w:t>
            </w:r>
          </w:p>
        </w:tc>
        <w:tc>
          <w:tcPr>
            <w:tcW w:w="630" w:type="dxa"/>
            <w:noWrap/>
            <w:vAlign w:val="center"/>
            <w:hideMark/>
          </w:tcPr>
          <w:p w14:paraId="22EB5FD4"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0.12</w:t>
            </w:r>
          </w:p>
        </w:tc>
        <w:tc>
          <w:tcPr>
            <w:tcW w:w="720" w:type="dxa"/>
            <w:noWrap/>
            <w:vAlign w:val="center"/>
            <w:hideMark/>
          </w:tcPr>
          <w:p w14:paraId="3AC8039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0.10</w:t>
            </w:r>
          </w:p>
        </w:tc>
        <w:tc>
          <w:tcPr>
            <w:tcW w:w="720" w:type="dxa"/>
            <w:noWrap/>
            <w:vAlign w:val="center"/>
            <w:hideMark/>
          </w:tcPr>
          <w:p w14:paraId="263E547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92" w:type="dxa"/>
            <w:noWrap/>
            <w:vAlign w:val="center"/>
            <w:hideMark/>
          </w:tcPr>
          <w:p w14:paraId="403BB4F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630" w:type="dxa"/>
            <w:noWrap/>
            <w:vAlign w:val="center"/>
            <w:hideMark/>
          </w:tcPr>
          <w:p w14:paraId="4D9B6AF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c>
          <w:tcPr>
            <w:tcW w:w="720" w:type="dxa"/>
            <w:noWrap/>
            <w:vAlign w:val="center"/>
            <w:hideMark/>
          </w:tcPr>
          <w:p w14:paraId="5E632E6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02" w:type="dxa"/>
            <w:noWrap/>
            <w:vAlign w:val="center"/>
            <w:hideMark/>
          </w:tcPr>
          <w:p w14:paraId="1DF88A8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r>
      <w:tr w:rsidR="007D356B" w:rsidRPr="007D356B" w14:paraId="19C4C56B" w14:textId="77777777" w:rsidTr="00A91CDE">
        <w:trPr>
          <w:trHeight w:val="198"/>
        </w:trPr>
        <w:tc>
          <w:tcPr>
            <w:tcW w:w="4158" w:type="dxa"/>
            <w:gridSpan w:val="2"/>
            <w:noWrap/>
            <w:vAlign w:val="center"/>
            <w:hideMark/>
          </w:tcPr>
          <w:p w14:paraId="7A90A46F"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Social Dominance Orientation</w:t>
            </w:r>
          </w:p>
        </w:tc>
        <w:tc>
          <w:tcPr>
            <w:tcW w:w="630" w:type="dxa"/>
            <w:noWrap/>
            <w:vAlign w:val="center"/>
            <w:hideMark/>
          </w:tcPr>
          <w:p w14:paraId="1A0130D6"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1785</w:t>
            </w:r>
          </w:p>
        </w:tc>
        <w:tc>
          <w:tcPr>
            <w:tcW w:w="810" w:type="dxa"/>
            <w:noWrap/>
            <w:vAlign w:val="center"/>
            <w:hideMark/>
          </w:tcPr>
          <w:p w14:paraId="3ABB349F" w14:textId="1191C9FF" w:rsidR="007D356B" w:rsidRPr="00236F28" w:rsidRDefault="001B4479"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33.1</w:t>
            </w:r>
          </w:p>
        </w:tc>
        <w:tc>
          <w:tcPr>
            <w:tcW w:w="446" w:type="dxa"/>
            <w:noWrap/>
            <w:vAlign w:val="center"/>
            <w:hideMark/>
          </w:tcPr>
          <w:p w14:paraId="3ADE780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54</w:t>
            </w:r>
          </w:p>
        </w:tc>
        <w:tc>
          <w:tcPr>
            <w:tcW w:w="567" w:type="dxa"/>
            <w:noWrap/>
            <w:vAlign w:val="center"/>
            <w:hideMark/>
          </w:tcPr>
          <w:p w14:paraId="03B05EB9"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0.95</w:t>
            </w:r>
          </w:p>
        </w:tc>
        <w:tc>
          <w:tcPr>
            <w:tcW w:w="607" w:type="dxa"/>
            <w:noWrap/>
            <w:vAlign w:val="center"/>
            <w:hideMark/>
          </w:tcPr>
          <w:p w14:paraId="202E841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0.93</w:t>
            </w:r>
          </w:p>
        </w:tc>
        <w:tc>
          <w:tcPr>
            <w:tcW w:w="810" w:type="dxa"/>
            <w:noWrap/>
            <w:vAlign w:val="center"/>
            <w:hideMark/>
          </w:tcPr>
          <w:p w14:paraId="338D8E7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589F429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630" w:type="dxa"/>
            <w:noWrap/>
            <w:vAlign w:val="center"/>
            <w:hideMark/>
          </w:tcPr>
          <w:p w14:paraId="70CAB97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2C3A6B9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583F4E4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92" w:type="dxa"/>
            <w:noWrap/>
            <w:vAlign w:val="center"/>
            <w:hideMark/>
          </w:tcPr>
          <w:p w14:paraId="0FAA2D3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630" w:type="dxa"/>
            <w:noWrap/>
            <w:vAlign w:val="center"/>
            <w:hideMark/>
          </w:tcPr>
          <w:p w14:paraId="0E957EC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c>
          <w:tcPr>
            <w:tcW w:w="720" w:type="dxa"/>
            <w:noWrap/>
            <w:vAlign w:val="center"/>
            <w:hideMark/>
          </w:tcPr>
          <w:p w14:paraId="182CA1E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02" w:type="dxa"/>
            <w:noWrap/>
            <w:vAlign w:val="center"/>
            <w:hideMark/>
          </w:tcPr>
          <w:p w14:paraId="034C1B6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r>
      <w:tr w:rsidR="007D356B" w:rsidRPr="007D356B" w14:paraId="6FCEFCBE" w14:textId="77777777" w:rsidTr="00A91CDE">
        <w:trPr>
          <w:trHeight w:val="198"/>
        </w:trPr>
        <w:tc>
          <w:tcPr>
            <w:tcW w:w="4158" w:type="dxa"/>
            <w:gridSpan w:val="2"/>
            <w:noWrap/>
            <w:vAlign w:val="center"/>
            <w:hideMark/>
          </w:tcPr>
          <w:p w14:paraId="2CD662C8"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Spheres of Control</w:t>
            </w:r>
          </w:p>
        </w:tc>
        <w:tc>
          <w:tcPr>
            <w:tcW w:w="630" w:type="dxa"/>
            <w:noWrap/>
            <w:vAlign w:val="center"/>
            <w:hideMark/>
          </w:tcPr>
          <w:p w14:paraId="37985305"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289</w:t>
            </w:r>
          </w:p>
        </w:tc>
        <w:tc>
          <w:tcPr>
            <w:tcW w:w="810" w:type="dxa"/>
            <w:noWrap/>
            <w:vAlign w:val="center"/>
            <w:hideMark/>
          </w:tcPr>
          <w:p w14:paraId="69B5C1C7" w14:textId="20FEF482" w:rsidR="007D356B" w:rsidRPr="00236F28" w:rsidRDefault="001B4479"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1.9</w:t>
            </w:r>
          </w:p>
        </w:tc>
        <w:tc>
          <w:tcPr>
            <w:tcW w:w="446" w:type="dxa"/>
            <w:noWrap/>
            <w:vAlign w:val="center"/>
            <w:hideMark/>
          </w:tcPr>
          <w:p w14:paraId="7CD7DCC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151</w:t>
            </w:r>
          </w:p>
        </w:tc>
        <w:tc>
          <w:tcPr>
            <w:tcW w:w="567" w:type="dxa"/>
            <w:noWrap/>
            <w:vAlign w:val="center"/>
            <w:hideMark/>
          </w:tcPr>
          <w:p w14:paraId="003D0D25"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0.93</w:t>
            </w:r>
          </w:p>
        </w:tc>
        <w:tc>
          <w:tcPr>
            <w:tcW w:w="607" w:type="dxa"/>
            <w:noWrap/>
            <w:vAlign w:val="center"/>
            <w:hideMark/>
          </w:tcPr>
          <w:p w14:paraId="412DF1E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810" w:type="dxa"/>
            <w:noWrap/>
            <w:vAlign w:val="center"/>
            <w:hideMark/>
          </w:tcPr>
          <w:p w14:paraId="1AA6CE65"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0C48AA8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630" w:type="dxa"/>
            <w:noWrap/>
            <w:vAlign w:val="center"/>
            <w:hideMark/>
          </w:tcPr>
          <w:p w14:paraId="5AC2822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7307600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7CFC4BF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Mixed</w:t>
            </w:r>
          </w:p>
        </w:tc>
        <w:tc>
          <w:tcPr>
            <w:tcW w:w="792" w:type="dxa"/>
            <w:noWrap/>
            <w:vAlign w:val="center"/>
            <w:hideMark/>
          </w:tcPr>
          <w:p w14:paraId="75FBA8D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630" w:type="dxa"/>
            <w:noWrap/>
            <w:vAlign w:val="center"/>
            <w:hideMark/>
          </w:tcPr>
          <w:p w14:paraId="5288ECB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w:t>
            </w:r>
          </w:p>
        </w:tc>
        <w:tc>
          <w:tcPr>
            <w:tcW w:w="720" w:type="dxa"/>
            <w:noWrap/>
            <w:vAlign w:val="center"/>
            <w:hideMark/>
          </w:tcPr>
          <w:p w14:paraId="69ECF8C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02" w:type="dxa"/>
            <w:noWrap/>
            <w:vAlign w:val="center"/>
            <w:hideMark/>
          </w:tcPr>
          <w:p w14:paraId="43109FC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w:t>
            </w:r>
          </w:p>
        </w:tc>
      </w:tr>
      <w:tr w:rsidR="007D356B" w:rsidRPr="007D356B" w14:paraId="3178341C" w14:textId="77777777" w:rsidTr="00A91CDE">
        <w:trPr>
          <w:trHeight w:val="198"/>
        </w:trPr>
        <w:tc>
          <w:tcPr>
            <w:tcW w:w="558" w:type="dxa"/>
            <w:tcBorders>
              <w:bottom w:val="nil"/>
            </w:tcBorders>
            <w:noWrap/>
            <w:vAlign w:val="center"/>
            <w:hideMark/>
          </w:tcPr>
          <w:p w14:paraId="72C30898" w14:textId="77777777" w:rsidR="007D356B" w:rsidRPr="00236F28" w:rsidRDefault="007D356B" w:rsidP="007D356B">
            <w:pPr>
              <w:rPr>
                <w:rFonts w:ascii="Times New Roman" w:eastAsia="SimSun" w:hAnsi="Times New Roman" w:cs="Times New Roman"/>
                <w:sz w:val="16"/>
                <w:szCs w:val="16"/>
              </w:rPr>
            </w:pPr>
          </w:p>
        </w:tc>
        <w:tc>
          <w:tcPr>
            <w:tcW w:w="3600" w:type="dxa"/>
            <w:tcBorders>
              <w:bottom w:val="nil"/>
            </w:tcBorders>
            <w:noWrap/>
            <w:vAlign w:val="center"/>
            <w:hideMark/>
          </w:tcPr>
          <w:p w14:paraId="3F2DADEC"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Interpersonal Control</w:t>
            </w:r>
          </w:p>
        </w:tc>
        <w:tc>
          <w:tcPr>
            <w:tcW w:w="630" w:type="dxa"/>
            <w:tcBorders>
              <w:bottom w:val="nil"/>
            </w:tcBorders>
            <w:noWrap/>
            <w:vAlign w:val="center"/>
            <w:hideMark/>
          </w:tcPr>
          <w:p w14:paraId="56761691"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669</w:t>
            </w:r>
          </w:p>
        </w:tc>
        <w:tc>
          <w:tcPr>
            <w:tcW w:w="810" w:type="dxa"/>
            <w:tcBorders>
              <w:bottom w:val="nil"/>
            </w:tcBorders>
            <w:noWrap/>
            <w:vAlign w:val="center"/>
            <w:hideMark/>
          </w:tcPr>
          <w:p w14:paraId="0B4C9EBB" w14:textId="6FF6F3E5" w:rsidR="007D356B" w:rsidRPr="00236F28" w:rsidRDefault="001B4479"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24.8</w:t>
            </w:r>
          </w:p>
        </w:tc>
        <w:tc>
          <w:tcPr>
            <w:tcW w:w="446" w:type="dxa"/>
            <w:tcBorders>
              <w:bottom w:val="nil"/>
            </w:tcBorders>
            <w:noWrap/>
            <w:vAlign w:val="center"/>
            <w:hideMark/>
          </w:tcPr>
          <w:p w14:paraId="15722E8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27</w:t>
            </w:r>
          </w:p>
        </w:tc>
        <w:tc>
          <w:tcPr>
            <w:tcW w:w="567" w:type="dxa"/>
            <w:tcBorders>
              <w:bottom w:val="nil"/>
            </w:tcBorders>
            <w:noWrap/>
            <w:vAlign w:val="center"/>
            <w:hideMark/>
          </w:tcPr>
          <w:p w14:paraId="587076B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0.96</w:t>
            </w:r>
          </w:p>
        </w:tc>
        <w:tc>
          <w:tcPr>
            <w:tcW w:w="607" w:type="dxa"/>
            <w:tcBorders>
              <w:bottom w:val="nil"/>
            </w:tcBorders>
            <w:noWrap/>
            <w:vAlign w:val="center"/>
            <w:hideMark/>
          </w:tcPr>
          <w:p w14:paraId="6D86493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0.95</w:t>
            </w:r>
          </w:p>
        </w:tc>
        <w:tc>
          <w:tcPr>
            <w:tcW w:w="810" w:type="dxa"/>
            <w:tcBorders>
              <w:bottom w:val="nil"/>
            </w:tcBorders>
            <w:noWrap/>
            <w:vAlign w:val="center"/>
            <w:hideMark/>
          </w:tcPr>
          <w:p w14:paraId="53B4299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tcBorders>
              <w:bottom w:val="nil"/>
            </w:tcBorders>
            <w:noWrap/>
            <w:vAlign w:val="center"/>
            <w:hideMark/>
          </w:tcPr>
          <w:p w14:paraId="41AD231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630" w:type="dxa"/>
            <w:tcBorders>
              <w:bottom w:val="nil"/>
            </w:tcBorders>
            <w:noWrap/>
            <w:vAlign w:val="center"/>
            <w:hideMark/>
          </w:tcPr>
          <w:p w14:paraId="2A28B00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tcBorders>
              <w:bottom w:val="nil"/>
            </w:tcBorders>
            <w:noWrap/>
            <w:vAlign w:val="center"/>
            <w:hideMark/>
          </w:tcPr>
          <w:p w14:paraId="75F6DC7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tcBorders>
              <w:bottom w:val="nil"/>
            </w:tcBorders>
            <w:noWrap/>
            <w:vAlign w:val="center"/>
            <w:hideMark/>
          </w:tcPr>
          <w:p w14:paraId="1A753AE5"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92" w:type="dxa"/>
            <w:tcBorders>
              <w:bottom w:val="nil"/>
            </w:tcBorders>
            <w:noWrap/>
            <w:vAlign w:val="center"/>
            <w:hideMark/>
          </w:tcPr>
          <w:p w14:paraId="1E611F5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tcBorders>
              <w:bottom w:val="nil"/>
            </w:tcBorders>
            <w:noWrap/>
            <w:vAlign w:val="center"/>
            <w:hideMark/>
          </w:tcPr>
          <w:p w14:paraId="0EFCE0CB" w14:textId="77777777" w:rsidR="007D356B" w:rsidRPr="00236F28" w:rsidRDefault="007D356B" w:rsidP="007D356B">
            <w:pPr>
              <w:jc w:val="center"/>
              <w:rPr>
                <w:rFonts w:ascii="Times New Roman" w:eastAsia="SimSun" w:hAnsi="Times New Roman" w:cs="Times New Roman"/>
                <w:sz w:val="16"/>
                <w:szCs w:val="16"/>
              </w:rPr>
            </w:pPr>
          </w:p>
        </w:tc>
        <w:tc>
          <w:tcPr>
            <w:tcW w:w="720" w:type="dxa"/>
            <w:tcBorders>
              <w:bottom w:val="nil"/>
            </w:tcBorders>
            <w:noWrap/>
            <w:vAlign w:val="center"/>
            <w:hideMark/>
          </w:tcPr>
          <w:p w14:paraId="1648937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tcBorders>
              <w:bottom w:val="nil"/>
            </w:tcBorders>
            <w:noWrap/>
            <w:vAlign w:val="center"/>
            <w:hideMark/>
          </w:tcPr>
          <w:p w14:paraId="794D9C75"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71F7F622" w14:textId="77777777" w:rsidTr="00A91CDE">
        <w:trPr>
          <w:trHeight w:val="198"/>
        </w:trPr>
        <w:tc>
          <w:tcPr>
            <w:tcW w:w="558" w:type="dxa"/>
            <w:tcBorders>
              <w:top w:val="nil"/>
              <w:bottom w:val="single" w:sz="4" w:space="0" w:color="auto"/>
            </w:tcBorders>
            <w:noWrap/>
            <w:vAlign w:val="center"/>
            <w:hideMark/>
          </w:tcPr>
          <w:p w14:paraId="6B73D688" w14:textId="77777777" w:rsidR="007D356B" w:rsidRPr="00236F28" w:rsidRDefault="007D356B" w:rsidP="007D356B">
            <w:pPr>
              <w:rPr>
                <w:rFonts w:ascii="Times New Roman" w:eastAsia="SimSun" w:hAnsi="Times New Roman" w:cs="Times New Roman"/>
                <w:sz w:val="16"/>
                <w:szCs w:val="16"/>
              </w:rPr>
            </w:pPr>
          </w:p>
        </w:tc>
        <w:tc>
          <w:tcPr>
            <w:tcW w:w="3600" w:type="dxa"/>
            <w:tcBorders>
              <w:top w:val="nil"/>
              <w:bottom w:val="single" w:sz="4" w:space="0" w:color="auto"/>
            </w:tcBorders>
            <w:noWrap/>
            <w:vAlign w:val="center"/>
            <w:hideMark/>
          </w:tcPr>
          <w:p w14:paraId="55FA20BB"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Personal Efficacy</w:t>
            </w:r>
          </w:p>
        </w:tc>
        <w:tc>
          <w:tcPr>
            <w:tcW w:w="630" w:type="dxa"/>
            <w:tcBorders>
              <w:top w:val="nil"/>
              <w:bottom w:val="single" w:sz="4" w:space="0" w:color="auto"/>
            </w:tcBorders>
            <w:noWrap/>
            <w:vAlign w:val="center"/>
            <w:hideMark/>
          </w:tcPr>
          <w:p w14:paraId="77C6938D"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1490</w:t>
            </w:r>
          </w:p>
        </w:tc>
        <w:tc>
          <w:tcPr>
            <w:tcW w:w="810" w:type="dxa"/>
            <w:tcBorders>
              <w:top w:val="nil"/>
              <w:bottom w:val="single" w:sz="4" w:space="0" w:color="auto"/>
            </w:tcBorders>
            <w:noWrap/>
            <w:vAlign w:val="center"/>
            <w:hideMark/>
          </w:tcPr>
          <w:p w14:paraId="18177E76" w14:textId="6FF77BC5" w:rsidR="007D356B" w:rsidRPr="00236F28" w:rsidRDefault="001B4479"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42.6</w:t>
            </w:r>
          </w:p>
        </w:tc>
        <w:tc>
          <w:tcPr>
            <w:tcW w:w="446" w:type="dxa"/>
            <w:tcBorders>
              <w:top w:val="nil"/>
              <w:bottom w:val="single" w:sz="4" w:space="0" w:color="auto"/>
            </w:tcBorders>
            <w:noWrap/>
            <w:vAlign w:val="center"/>
            <w:hideMark/>
          </w:tcPr>
          <w:p w14:paraId="585B409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35</w:t>
            </w:r>
          </w:p>
        </w:tc>
        <w:tc>
          <w:tcPr>
            <w:tcW w:w="567" w:type="dxa"/>
            <w:tcBorders>
              <w:top w:val="nil"/>
              <w:bottom w:val="single" w:sz="4" w:space="0" w:color="auto"/>
            </w:tcBorders>
            <w:noWrap/>
            <w:vAlign w:val="center"/>
            <w:hideMark/>
          </w:tcPr>
          <w:p w14:paraId="3FCADFB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607" w:type="dxa"/>
            <w:tcBorders>
              <w:top w:val="nil"/>
              <w:bottom w:val="single" w:sz="4" w:space="0" w:color="auto"/>
            </w:tcBorders>
            <w:noWrap/>
            <w:vAlign w:val="center"/>
            <w:hideMark/>
          </w:tcPr>
          <w:p w14:paraId="64F6368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810" w:type="dxa"/>
            <w:tcBorders>
              <w:top w:val="nil"/>
              <w:bottom w:val="single" w:sz="4" w:space="0" w:color="auto"/>
            </w:tcBorders>
            <w:noWrap/>
            <w:vAlign w:val="center"/>
            <w:hideMark/>
          </w:tcPr>
          <w:p w14:paraId="54974704"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0.08</w:t>
            </w:r>
          </w:p>
        </w:tc>
        <w:tc>
          <w:tcPr>
            <w:tcW w:w="720" w:type="dxa"/>
            <w:tcBorders>
              <w:top w:val="nil"/>
              <w:bottom w:val="single" w:sz="4" w:space="0" w:color="auto"/>
            </w:tcBorders>
            <w:noWrap/>
            <w:vAlign w:val="center"/>
            <w:hideMark/>
          </w:tcPr>
          <w:p w14:paraId="4A8C3A19"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630" w:type="dxa"/>
            <w:tcBorders>
              <w:top w:val="nil"/>
              <w:bottom w:val="single" w:sz="4" w:space="0" w:color="auto"/>
            </w:tcBorders>
            <w:noWrap/>
            <w:vAlign w:val="center"/>
            <w:hideMark/>
          </w:tcPr>
          <w:p w14:paraId="009D9C2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0.08</w:t>
            </w:r>
          </w:p>
        </w:tc>
        <w:tc>
          <w:tcPr>
            <w:tcW w:w="720" w:type="dxa"/>
            <w:tcBorders>
              <w:top w:val="nil"/>
              <w:bottom w:val="single" w:sz="4" w:space="0" w:color="auto"/>
            </w:tcBorders>
            <w:noWrap/>
            <w:vAlign w:val="center"/>
            <w:hideMark/>
          </w:tcPr>
          <w:p w14:paraId="397CAAE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tcBorders>
              <w:top w:val="nil"/>
              <w:bottom w:val="single" w:sz="4" w:space="0" w:color="auto"/>
            </w:tcBorders>
            <w:noWrap/>
            <w:vAlign w:val="center"/>
            <w:hideMark/>
          </w:tcPr>
          <w:p w14:paraId="7EB47FB5"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92" w:type="dxa"/>
            <w:tcBorders>
              <w:top w:val="nil"/>
              <w:bottom w:val="single" w:sz="4" w:space="0" w:color="auto"/>
            </w:tcBorders>
            <w:noWrap/>
            <w:vAlign w:val="center"/>
            <w:hideMark/>
          </w:tcPr>
          <w:p w14:paraId="6D9445B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630" w:type="dxa"/>
            <w:tcBorders>
              <w:top w:val="nil"/>
              <w:bottom w:val="single" w:sz="4" w:space="0" w:color="auto"/>
            </w:tcBorders>
            <w:noWrap/>
            <w:vAlign w:val="center"/>
            <w:hideMark/>
          </w:tcPr>
          <w:p w14:paraId="6C43DDE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c>
          <w:tcPr>
            <w:tcW w:w="720" w:type="dxa"/>
            <w:tcBorders>
              <w:top w:val="nil"/>
              <w:bottom w:val="single" w:sz="4" w:space="0" w:color="auto"/>
            </w:tcBorders>
            <w:noWrap/>
            <w:vAlign w:val="center"/>
            <w:hideMark/>
          </w:tcPr>
          <w:p w14:paraId="02A44E4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02" w:type="dxa"/>
            <w:tcBorders>
              <w:top w:val="nil"/>
              <w:bottom w:val="single" w:sz="4" w:space="0" w:color="auto"/>
            </w:tcBorders>
            <w:noWrap/>
            <w:vAlign w:val="center"/>
            <w:hideMark/>
          </w:tcPr>
          <w:p w14:paraId="745B69D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r>
      <w:tr w:rsidR="007D356B" w:rsidRPr="007D356B" w14:paraId="325FE7B4" w14:textId="77777777" w:rsidTr="00954BBD">
        <w:trPr>
          <w:trHeight w:val="198"/>
        </w:trPr>
        <w:tc>
          <w:tcPr>
            <w:tcW w:w="13662" w:type="dxa"/>
            <w:gridSpan w:val="16"/>
            <w:tcBorders>
              <w:top w:val="single" w:sz="4" w:space="0" w:color="auto"/>
              <w:bottom w:val="nil"/>
            </w:tcBorders>
            <w:noWrap/>
            <w:vAlign w:val="center"/>
          </w:tcPr>
          <w:p w14:paraId="50AA5A88" w14:textId="7250B314"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i/>
                <w:sz w:val="16"/>
                <w:szCs w:val="16"/>
              </w:rPr>
              <w:t xml:space="preserve">Notes: </w:t>
            </w:r>
            <w:r w:rsidRPr="00236F28">
              <w:rPr>
                <w:rFonts w:ascii="Times New Roman" w:eastAsia="SimSun" w:hAnsi="Times New Roman" w:cs="Times New Roman"/>
                <w:sz w:val="16"/>
                <w:szCs w:val="16"/>
              </w:rPr>
              <w:t>All χ</w:t>
            </w:r>
            <w:r w:rsidRPr="00236F28">
              <w:rPr>
                <w:rFonts w:ascii="Times New Roman" w:eastAsia="SimSun" w:hAnsi="Times New Roman" w:cs="Times New Roman"/>
                <w:sz w:val="16"/>
                <w:szCs w:val="16"/>
                <w:vertAlign w:val="superscript"/>
              </w:rPr>
              <w:t>2</w:t>
            </w:r>
            <w:r w:rsidRPr="00236F28">
              <w:rPr>
                <w:rFonts w:ascii="Times New Roman" w:eastAsia="SimSun" w:hAnsi="Times New Roman" w:cs="Times New Roman"/>
                <w:sz w:val="16"/>
                <w:szCs w:val="16"/>
              </w:rPr>
              <w:t xml:space="preserve"> tests demonstrated </w:t>
            </w:r>
            <w:r w:rsidRPr="00236F28">
              <w:rPr>
                <w:rFonts w:ascii="Times New Roman" w:eastAsia="SimSun" w:hAnsi="Times New Roman" w:cs="Times New Roman"/>
                <w:i/>
                <w:sz w:val="16"/>
                <w:szCs w:val="16"/>
              </w:rPr>
              <w:t>p</w:t>
            </w:r>
            <w:r w:rsidRPr="00236F28">
              <w:rPr>
                <w:rFonts w:ascii="Times New Roman" w:eastAsia="SimSun" w:hAnsi="Times New Roman" w:cs="Times New Roman"/>
                <w:sz w:val="16"/>
                <w:szCs w:val="16"/>
              </w:rPr>
              <w:t xml:space="preserve"> values &lt; .001;</w:t>
            </w:r>
            <w:r w:rsidRPr="00236F28">
              <w:rPr>
                <w:rFonts w:ascii="Times New Roman" w:eastAsia="SimSun" w:hAnsi="Times New Roman" w:cs="Times New Roman"/>
                <w:i/>
                <w:sz w:val="16"/>
                <w:szCs w:val="16"/>
              </w:rPr>
              <w:t xml:space="preserve"> </w:t>
            </w:r>
            <w:r w:rsidRPr="00236F28">
              <w:rPr>
                <w:rFonts w:ascii="Times New Roman" w:eastAsia="SimSun" w:hAnsi="Times New Roman" w:cs="Times New Roman"/>
                <w:sz w:val="16"/>
                <w:szCs w:val="16"/>
              </w:rPr>
              <w:t xml:space="preserve">good confirmatory model fit refers to meeting all of CFI </w:t>
            </w:r>
            <w:r w:rsidRPr="00236F28">
              <w:rPr>
                <w:rFonts w:ascii="Times New Roman" w:eastAsia="SimSun" w:hAnsi="Times New Roman" w:cs="Times New Roman"/>
                <w:bCs/>
                <w:sz w:val="16"/>
                <w:szCs w:val="16"/>
                <w:lang w:val="en-IE"/>
              </w:rPr>
              <w:t>≥</w:t>
            </w:r>
            <w:r w:rsidRPr="00236F28">
              <w:rPr>
                <w:rFonts w:ascii="Times New Roman" w:eastAsia="SimSun" w:hAnsi="Times New Roman" w:cs="Times New Roman"/>
                <w:sz w:val="16"/>
                <w:szCs w:val="16"/>
              </w:rPr>
              <w:t xml:space="preserve"> .95, TLI </w:t>
            </w:r>
            <w:r w:rsidRPr="00236F28">
              <w:rPr>
                <w:rFonts w:ascii="Times New Roman" w:eastAsia="SimSun" w:hAnsi="Times New Roman" w:cs="Times New Roman"/>
                <w:bCs/>
                <w:sz w:val="16"/>
                <w:szCs w:val="16"/>
                <w:lang w:val="en-IE"/>
              </w:rPr>
              <w:t>≥</w:t>
            </w:r>
            <w:r w:rsidRPr="00236F28">
              <w:rPr>
                <w:rFonts w:ascii="Times New Roman" w:eastAsia="SimSun" w:hAnsi="Times New Roman" w:cs="Times New Roman"/>
                <w:sz w:val="16"/>
                <w:szCs w:val="16"/>
              </w:rPr>
              <w:t xml:space="preserve"> .95, RMSEA ≤ .06, and SRMR ≤ .09, mixed fit refers to meeting SRMR ≤ .09 and any one of CFI </w:t>
            </w:r>
            <w:r w:rsidRPr="00236F28">
              <w:rPr>
                <w:rFonts w:ascii="Times New Roman" w:eastAsia="SimSun" w:hAnsi="Times New Roman" w:cs="Times New Roman"/>
                <w:bCs/>
                <w:sz w:val="16"/>
                <w:szCs w:val="16"/>
                <w:lang w:val="en-IE"/>
              </w:rPr>
              <w:t>≥</w:t>
            </w:r>
            <w:r w:rsidRPr="00236F28">
              <w:rPr>
                <w:rFonts w:ascii="Times New Roman" w:eastAsia="SimSun" w:hAnsi="Times New Roman" w:cs="Times New Roman"/>
                <w:sz w:val="16"/>
                <w:szCs w:val="16"/>
              </w:rPr>
              <w:t xml:space="preserve"> .95, TLI </w:t>
            </w:r>
            <w:r w:rsidRPr="00236F28">
              <w:rPr>
                <w:rFonts w:ascii="Times New Roman" w:eastAsia="SimSun" w:hAnsi="Times New Roman" w:cs="Times New Roman"/>
                <w:bCs/>
                <w:sz w:val="16"/>
                <w:szCs w:val="16"/>
                <w:lang w:val="en-IE"/>
              </w:rPr>
              <w:t>≥</w:t>
            </w:r>
            <w:r w:rsidRPr="00236F28">
              <w:rPr>
                <w:rFonts w:ascii="Times New Roman" w:eastAsia="SimSun" w:hAnsi="Times New Roman" w:cs="Times New Roman"/>
                <w:sz w:val="16"/>
                <w:szCs w:val="16"/>
              </w:rPr>
              <w:t xml:space="preserve"> .95, or RMSEA ≤ .06; see Hu &amp; Bentler, 1999), and poor fit refers to meeting neither of these; good measurement invariance refers to meeting configural invariance (using same criteria as </w:t>
            </w:r>
            <w:r w:rsidR="00507325">
              <w:rPr>
                <w:rFonts w:ascii="Times New Roman" w:eastAsia="SimSun" w:hAnsi="Times New Roman" w:cs="Times New Roman"/>
                <w:sz w:val="16"/>
                <w:szCs w:val="16"/>
              </w:rPr>
              <w:t>mixed CFA fit</w:t>
            </w:r>
            <w:r w:rsidR="005836F3">
              <w:rPr>
                <w:rFonts w:ascii="Times New Roman" w:eastAsia="SimSun" w:hAnsi="Times New Roman" w:cs="Times New Roman"/>
                <w:sz w:val="16"/>
                <w:szCs w:val="16"/>
              </w:rPr>
              <w:t>), metric invariance</w:t>
            </w:r>
            <w:r w:rsidRPr="00236F28">
              <w:rPr>
                <w:rFonts w:ascii="Times New Roman" w:eastAsia="SimSun" w:hAnsi="Times New Roman" w:cs="Times New Roman"/>
                <w:sz w:val="16"/>
                <w:szCs w:val="16"/>
              </w:rPr>
              <w:t xml:space="preserve"> and scalar invariance (</w:t>
            </w:r>
            <w:r w:rsidR="005836F3">
              <w:rPr>
                <w:rFonts w:ascii="Times New Roman" w:eastAsia="SimSun" w:hAnsi="Times New Roman" w:cs="Times New Roman"/>
                <w:sz w:val="16"/>
                <w:szCs w:val="16"/>
              </w:rPr>
              <w:t xml:space="preserve">for each, </w:t>
            </w:r>
            <w:r w:rsidRPr="00236F28">
              <w:rPr>
                <w:rFonts w:ascii="Times New Roman" w:eastAsia="SimSun" w:hAnsi="Times New Roman" w:cs="Times New Roman"/>
                <w:sz w:val="16"/>
                <w:szCs w:val="16"/>
              </w:rPr>
              <w:t xml:space="preserve">meeting both ΔCFI </w:t>
            </w:r>
            <w:r w:rsidRPr="00236F28">
              <w:rPr>
                <w:rFonts w:ascii="Times New Roman" w:eastAsia="SimSun" w:hAnsi="Times New Roman" w:cs="Times New Roman"/>
                <w:bCs/>
                <w:sz w:val="16"/>
                <w:szCs w:val="16"/>
                <w:lang w:val="en-IE"/>
              </w:rPr>
              <w:t>≥</w:t>
            </w:r>
            <w:r w:rsidRPr="00236F28">
              <w:rPr>
                <w:rFonts w:ascii="Times New Roman" w:eastAsia="SimSun" w:hAnsi="Times New Roman" w:cs="Times New Roman"/>
                <w:sz w:val="16"/>
                <w:szCs w:val="16"/>
              </w:rPr>
              <w:t xml:space="preserve"> -.15 and ΔRMSEA ≤ .01; see Chen, 2007); Failed refers to the first test of measurement invariance failed when conducted in the order configural (C), metric (M), and then scalar (S). </w:t>
            </w:r>
          </w:p>
        </w:tc>
      </w:tr>
    </w:tbl>
    <w:p w14:paraId="2448A521" w14:textId="77777777" w:rsidR="007D356B" w:rsidRPr="007D356B" w:rsidRDefault="007D356B" w:rsidP="007D356B">
      <w:pPr>
        <w:ind w:firstLine="0"/>
        <w:rPr>
          <w:rFonts w:ascii="Times New Roman" w:eastAsia="SimSun" w:hAnsi="Times New Roman" w:cs="Times New Roman"/>
          <w:color w:val="FF0000"/>
          <w:sz w:val="20"/>
          <w:szCs w:val="20"/>
        </w:rPr>
      </w:pPr>
    </w:p>
    <w:p w14:paraId="0764FB42" w14:textId="77777777" w:rsidR="007D356B" w:rsidRDefault="007D356B" w:rsidP="00F80C1B">
      <w:pPr>
        <w:pStyle w:val="Heading1"/>
        <w:sectPr w:rsidR="007D356B" w:rsidSect="007D356B">
          <w:pgSz w:w="15840" w:h="12240" w:orient="landscape"/>
          <w:pgMar w:top="1440" w:right="1440" w:bottom="1440" w:left="1440" w:header="720" w:footer="720" w:gutter="0"/>
          <w:cols w:space="720"/>
          <w:titlePg/>
          <w:docGrid w:linePitch="360"/>
        </w:sectPr>
      </w:pPr>
    </w:p>
    <w:p w14:paraId="4ED12E55" w14:textId="41FC4EBA" w:rsidR="00F80C1B" w:rsidRPr="00315094" w:rsidRDefault="00F80C1B" w:rsidP="00F80C1B">
      <w:pPr>
        <w:pStyle w:val="Heading1"/>
      </w:pPr>
      <w:r w:rsidRPr="00315094">
        <w:lastRenderedPageBreak/>
        <w:t>Discussion</w:t>
      </w:r>
    </w:p>
    <w:p w14:paraId="49EB57CF" w14:textId="61D34862" w:rsidR="00F80C1B" w:rsidRDefault="00F80C1B" w:rsidP="00F80C1B">
      <w:pPr>
        <w:pStyle w:val="Normal1"/>
        <w:contextualSpacing w:val="0"/>
        <w:rPr>
          <w:lang w:val="en-US"/>
        </w:rPr>
      </w:pPr>
      <w:r w:rsidRPr="00315094">
        <w:rPr>
          <w:lang w:val="en-US"/>
        </w:rPr>
        <w:t xml:space="preserve">The reproducibility and replicability of research findings, as well as our confidence in theory and application, requires valid measures. Yet as Flake et al. </w:t>
      </w:r>
      <w:r w:rsidRPr="00315094">
        <w:rPr>
          <w:lang w:val="en-US"/>
        </w:rPr>
        <w:fldChar w:fldCharType="begin"/>
      </w:r>
      <w:r w:rsidRPr="00315094">
        <w:rPr>
          <w:lang w:val="en-US"/>
        </w:rPr>
        <w:instrText xml:space="preserve"> ADDIN ZOTERO_ITEM CSL_CITATION {"citationID":"yGSZJsLx","properties":{"formattedCitation":"(2017)","plainCitation":"(2017)","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K."},{"family":"Pek","given":"Jolynn"},{"family":"Hehman","given":"Eric"}],"issued":{"date-parts":[["2017",5]]}},"suppress-author":true}],"schema":"https://github.com/citation-style-language/schema/raw/master/csl-citation.json"} </w:instrText>
      </w:r>
      <w:r w:rsidRPr="00315094">
        <w:rPr>
          <w:lang w:val="en-US"/>
        </w:rPr>
        <w:fldChar w:fldCharType="separate"/>
      </w:r>
      <w:r w:rsidRPr="00315094">
        <w:rPr>
          <w:lang w:val="en-US"/>
        </w:rPr>
        <w:t>(2017)</w:t>
      </w:r>
      <w:r w:rsidRPr="00315094">
        <w:rPr>
          <w:lang w:val="en-US"/>
        </w:rPr>
        <w:fldChar w:fldCharType="end"/>
      </w:r>
      <w:r w:rsidRPr="00315094">
        <w:rPr>
          <w:lang w:val="en-US"/>
        </w:rPr>
        <w:t xml:space="preserve"> point out, structural validity is rarely reported in the literature, and even when it is, these tests are usually restricted to a single index (Cronbach’s α). This raises the question: does the field suffer from </w:t>
      </w:r>
      <w:r w:rsidR="000F382C">
        <w:rPr>
          <w:lang w:val="en-US"/>
        </w:rPr>
        <w:t xml:space="preserve">merely </w:t>
      </w:r>
      <w:r w:rsidRPr="000F382C">
        <w:rPr>
          <w:i/>
          <w:lang w:val="en-US"/>
        </w:rPr>
        <w:t xml:space="preserve">under-reporting </w:t>
      </w:r>
      <w:r w:rsidRPr="00315094">
        <w:rPr>
          <w:lang w:val="en-US"/>
        </w:rPr>
        <w:t xml:space="preserve">tests of structural validity for measures that are ultimately valid, or from the more troubling issue of </w:t>
      </w:r>
      <w:r w:rsidR="002D68CB">
        <w:rPr>
          <w:lang w:val="en-US"/>
        </w:rPr>
        <w:t xml:space="preserve">whether we have an abundance of </w:t>
      </w:r>
      <w:r w:rsidRPr="00315094">
        <w:rPr>
          <w:lang w:val="en-US"/>
        </w:rPr>
        <w:t>invalid measures hiding in plain sight (</w:t>
      </w:r>
      <w:r w:rsidRPr="00315094">
        <w:rPr>
          <w:i/>
          <w:lang w:val="en-US"/>
        </w:rPr>
        <w:t>hidden invalidity</w:t>
      </w:r>
      <w:r w:rsidRPr="00315094">
        <w:rPr>
          <w:lang w:val="en-US"/>
        </w:rPr>
        <w:t xml:space="preserve">). To examine this question, we submitted fifteen self-report scales from social and personality psychology to a comprehensive battery of structural validity tests (i.e., we examined their distribution, consistency, </w:t>
      </w:r>
      <w:r w:rsidR="000F382C">
        <w:rPr>
          <w:lang w:val="en-US"/>
        </w:rPr>
        <w:t>test-retest reliability</w:t>
      </w:r>
      <w:r w:rsidRPr="00315094">
        <w:rPr>
          <w:lang w:val="en-US"/>
        </w:rPr>
        <w:t>, factor structure, and measurement invariance</w:t>
      </w:r>
      <w:r w:rsidR="000F382C">
        <w:rPr>
          <w:lang w:val="en-US"/>
        </w:rPr>
        <w:t xml:space="preserve"> for median age and gender</w:t>
      </w:r>
      <w:r w:rsidRPr="00315094">
        <w:rPr>
          <w:lang w:val="en-US"/>
        </w:rPr>
        <w:t>). Doing so seems timely and necessary given the broader re-</w:t>
      </w:r>
      <w:r w:rsidRPr="0079155C">
        <w:rPr>
          <w:lang w:val="en-US"/>
        </w:rPr>
        <w:t xml:space="preserve">evaluation of modal practices taking place in psychological science </w:t>
      </w:r>
      <w:r w:rsidRPr="0079155C">
        <w:rPr>
          <w:lang w:val="en-US"/>
        </w:rPr>
        <w:fldChar w:fldCharType="begin"/>
      </w:r>
      <w:r w:rsidRPr="0079155C">
        <w:rPr>
          <w:lang w:val="en-US"/>
        </w:rPr>
        <w:instrText xml:space="preserve"> ADDIN ZOTERO_ITEM CSL_CITATION {"citationID":"FzQMD5k7","properties":{"formattedCitation":"(Munaf\\uc0\\u242{} et al., 2017)","plainCitation":"(Munafò et al., 2017)","noteIndex":0},"citationItems":[{"id":5606,"uris":["http://zotero.org/users/1687755/items/66QK7QX8"],"uri":["http://zotero.org/users/1687755/items/66QK7QX8"],"itemData":{"id":5606,"type":"article-journal","title":"A manifesto for reproducible science","container-title":"Nature Human Behaviour","page":"0021","volume":"1","issue":"1","source":"CrossRef","DOI":"10.1038/s41562-016-0021","ISSN":"2397-3374","author":[{"family":"Munafò","given":"Marcus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Pr="0079155C">
        <w:rPr>
          <w:lang w:val="en-US"/>
        </w:rPr>
        <w:fldChar w:fldCharType="separate"/>
      </w:r>
      <w:r w:rsidRPr="0079155C">
        <w:rPr>
          <w:lang w:val="en-US"/>
        </w:rPr>
        <w:t>(Munafò et al., 2017)</w:t>
      </w:r>
      <w:r w:rsidRPr="0079155C">
        <w:rPr>
          <w:lang w:val="en-US"/>
        </w:rPr>
        <w:fldChar w:fldCharType="end"/>
      </w:r>
      <w:r w:rsidRPr="0079155C">
        <w:rPr>
          <w:lang w:val="en-US"/>
        </w:rPr>
        <w:t xml:space="preserve">. </w:t>
      </w:r>
    </w:p>
    <w:p w14:paraId="57343FF7" w14:textId="162A61DE" w:rsidR="00A56965" w:rsidRPr="005E55FE" w:rsidRDefault="00A56965" w:rsidP="00A56965">
      <w:pPr>
        <w:pStyle w:val="Normal1"/>
        <w:contextualSpacing w:val="0"/>
        <w:rPr>
          <w:rFonts w:asciiTheme="minorHAnsi" w:hAnsiTheme="minorHAnsi" w:cstheme="minorHAnsi"/>
          <w:color w:val="FF0000"/>
          <w:lang w:val="en-US"/>
        </w:rPr>
      </w:pPr>
      <w:r>
        <w:rPr>
          <w:lang w:val="en-US"/>
        </w:rPr>
        <w:t>O</w:t>
      </w:r>
      <w:r w:rsidRPr="00315094">
        <w:rPr>
          <w:lang w:val="en-US"/>
        </w:rPr>
        <w:t xml:space="preserve">ur analyses benefitted from both a large sample </w:t>
      </w:r>
      <w:r w:rsidRPr="005E55FE">
        <w:rPr>
          <w:rFonts w:asciiTheme="minorHAnsi" w:hAnsiTheme="minorHAnsi" w:cstheme="minorHAnsi"/>
          <w:lang w:val="en-US"/>
        </w:rPr>
        <w:t>size (</w:t>
      </w:r>
      <w:r w:rsidRPr="005E55FE">
        <w:rPr>
          <w:rFonts w:asciiTheme="minorHAnsi" w:hAnsiTheme="minorHAnsi" w:cstheme="minorHAnsi"/>
          <w:i/>
          <w:lang w:val="en-US"/>
        </w:rPr>
        <w:t>n</w:t>
      </w:r>
      <w:r w:rsidRPr="005E55FE">
        <w:rPr>
          <w:rFonts w:asciiTheme="minorHAnsi" w:eastAsia="Gungsuh" w:hAnsiTheme="minorHAnsi" w:cstheme="minorHAnsi"/>
          <w:lang w:val="en-US"/>
        </w:rPr>
        <w:t xml:space="preserve"> per delivered scale ≈ 6700) and, in order to accommodate a large number of scales, a consistent analytic strategy that followed best practices. To the best of our knowledge, this is the first paper to consider the full range of measures of structural validity, including multiple measures of internal consistency, test-retest reliability, confirmatory factor structure, and measurement invariance and simultaneously applied them to so many measures used in social and personality psychology. </w:t>
      </w:r>
    </w:p>
    <w:p w14:paraId="2C167188" w14:textId="77777777" w:rsidR="005E55FE" w:rsidRDefault="00F80C1B" w:rsidP="005E55FE">
      <w:pPr>
        <w:pStyle w:val="Normal1"/>
        <w:contextualSpacing w:val="0"/>
        <w:rPr>
          <w:lang w:val="en-US"/>
        </w:rPr>
      </w:pPr>
      <w:r w:rsidRPr="0079155C">
        <w:rPr>
          <w:lang w:val="en-US"/>
        </w:rPr>
        <w:t xml:space="preserve">On the one hand, all </w:t>
      </w:r>
      <w:r w:rsidR="005416C8">
        <w:rPr>
          <w:lang w:val="en-US"/>
        </w:rPr>
        <w:t xml:space="preserve">of the </w:t>
      </w:r>
      <w:r w:rsidRPr="0079155C">
        <w:rPr>
          <w:lang w:val="en-US"/>
        </w:rPr>
        <w:t>full scales we assessed passed certain tests of structural validity: 100% demonstrated both good internal consistency and test-retest reliability. On the other hand, many scales also failed other tests of structural validity: only 80% demonstrated good fit with the expected factor structure, and only 67% demonstrated measurement invariance for both median age and gender. When considering all metrics together, only 60%</w:t>
      </w:r>
      <w:r w:rsidR="0079155C" w:rsidRPr="0079155C">
        <w:rPr>
          <w:lang w:val="en-US"/>
        </w:rPr>
        <w:t xml:space="preserve"> of full scales</w:t>
      </w:r>
      <w:r w:rsidRPr="0079155C">
        <w:rPr>
          <w:lang w:val="en-US"/>
        </w:rPr>
        <w:t xml:space="preserve"> </w:t>
      </w:r>
      <w:r w:rsidRPr="0079155C">
        <w:rPr>
          <w:lang w:val="en-US"/>
        </w:rPr>
        <w:lastRenderedPageBreak/>
        <w:t xml:space="preserve">passed all four </w:t>
      </w:r>
      <w:r w:rsidR="0079155C" w:rsidRPr="0079155C">
        <w:rPr>
          <w:lang w:val="en-US"/>
        </w:rPr>
        <w:t xml:space="preserve">metrics </w:t>
      </w:r>
      <w:r w:rsidRPr="0079155C">
        <w:rPr>
          <w:lang w:val="en-US"/>
        </w:rPr>
        <w:t xml:space="preserve">and can be said to have good overall structural validity. </w:t>
      </w:r>
      <w:r w:rsidR="0079155C">
        <w:rPr>
          <w:lang w:val="en-US"/>
        </w:rPr>
        <w:t>Importantly, t</w:t>
      </w:r>
      <w:r w:rsidRPr="0079155C">
        <w:rPr>
          <w:lang w:val="en-US"/>
        </w:rPr>
        <w:t>he</w:t>
      </w:r>
      <w:r w:rsidRPr="00315094">
        <w:rPr>
          <w:lang w:val="en-US"/>
        </w:rPr>
        <w:t xml:space="preserve"> metrics that scales tended to pa</w:t>
      </w:r>
      <w:r w:rsidR="007604EC">
        <w:rPr>
          <w:lang w:val="en-US"/>
        </w:rPr>
        <w:t>ss or fail were</w:t>
      </w:r>
      <w:r w:rsidR="00427F54">
        <w:rPr>
          <w:lang w:val="en-US"/>
        </w:rPr>
        <w:t xml:space="preserve"> </w:t>
      </w:r>
      <w:r w:rsidR="00A56965">
        <w:rPr>
          <w:lang w:val="en-US"/>
        </w:rPr>
        <w:t>not</w:t>
      </w:r>
      <w:r w:rsidR="00427F54">
        <w:rPr>
          <w:lang w:val="en-US"/>
        </w:rPr>
        <w:t xml:space="preserve"> random: </w:t>
      </w:r>
      <w:r w:rsidRPr="00315094">
        <w:rPr>
          <w:lang w:val="en-US"/>
        </w:rPr>
        <w:t>the less often a validity metric is used in the literature (factor structure and measurement invariance) the more likely scales are to fail it. Conversely the more likely a metric is to be used in the literature (Cronbach’s α and test-retest</w:t>
      </w:r>
      <w:r w:rsidR="00427F54">
        <w:rPr>
          <w:lang w:val="en-US"/>
        </w:rPr>
        <w:t xml:space="preserve"> </w:t>
      </w:r>
      <w:r w:rsidR="00427F54" w:rsidRPr="00427F54">
        <w:rPr>
          <w:i/>
          <w:lang w:val="en-US"/>
        </w:rPr>
        <w:t>r</w:t>
      </w:r>
      <w:r w:rsidRPr="00315094">
        <w:rPr>
          <w:lang w:val="en-US"/>
        </w:rPr>
        <w:t xml:space="preserve">) the more likely scales are to pass it. This Guttman structure among validity metrics can be seen in Figure 1. </w:t>
      </w:r>
      <w:r w:rsidR="00427F54">
        <w:rPr>
          <w:lang w:val="en-US"/>
        </w:rPr>
        <w:t xml:space="preserve">This correlation between failure rates and reporting rates </w:t>
      </w:r>
      <w:r w:rsidR="001C1278">
        <w:rPr>
          <w:lang w:val="en-US"/>
        </w:rPr>
        <w:t>highlights the potential for a general pattern of hidden invalidity across the field.</w:t>
      </w:r>
    </w:p>
    <w:p w14:paraId="2D34D92A" w14:textId="2CB3268D" w:rsidR="00F80C1B" w:rsidRPr="00315094" w:rsidRDefault="00F80C1B" w:rsidP="005E55FE">
      <w:pPr>
        <w:pStyle w:val="Normal1"/>
        <w:contextualSpacing w:val="0"/>
        <w:rPr>
          <w:lang w:val="en-US"/>
        </w:rPr>
      </w:pPr>
    </w:p>
    <w:p w14:paraId="5F7BD934" w14:textId="77777777" w:rsidR="00F80C1B" w:rsidRPr="00315094" w:rsidRDefault="00F80C1B" w:rsidP="00F80C1B">
      <w:pPr>
        <w:pStyle w:val="Normal1"/>
        <w:ind w:firstLine="0"/>
        <w:contextualSpacing w:val="0"/>
        <w:jc w:val="center"/>
        <w:rPr>
          <w:lang w:val="en-US"/>
        </w:rPr>
      </w:pPr>
      <w:r w:rsidRPr="00315094">
        <w:rPr>
          <w:noProof/>
          <w:lang w:val="en-US"/>
        </w:rPr>
        <w:drawing>
          <wp:inline distT="0" distB="0" distL="0" distR="0" wp14:anchorId="61C7131B" wp14:editId="722BAE28">
            <wp:extent cx="3803456" cy="5071274"/>
            <wp:effectExtent l="0" t="0" r="6985" b="0"/>
            <wp:docPr id="6" name="Picture 6" descr="Macintosh HD:Users:Ian:git:large-scale-psychometrics:individual_differences_scales:manuscript:Figure 1 (4.5X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large-scale-psychometrics:individual_differences_scales:manuscript:Figure 1 (4.5X6).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3456" cy="5071274"/>
                    </a:xfrm>
                    <a:prstGeom prst="rect">
                      <a:avLst/>
                    </a:prstGeom>
                    <a:noFill/>
                    <a:ln>
                      <a:noFill/>
                    </a:ln>
                  </pic:spPr>
                </pic:pic>
              </a:graphicData>
            </a:graphic>
          </wp:inline>
        </w:drawing>
      </w:r>
    </w:p>
    <w:p w14:paraId="2D487B88" w14:textId="4F5EFFB4" w:rsidR="00F80C1B" w:rsidRPr="00315094" w:rsidRDefault="00F80C1B" w:rsidP="00F80C1B">
      <w:pPr>
        <w:pStyle w:val="Normal1"/>
        <w:ind w:firstLine="0"/>
        <w:contextualSpacing w:val="0"/>
        <w:rPr>
          <w:color w:val="FF0000"/>
          <w:lang w:val="en-US"/>
        </w:rPr>
      </w:pPr>
      <w:r w:rsidRPr="00315094">
        <w:rPr>
          <w:i/>
          <w:lang w:val="en-US"/>
        </w:rPr>
        <w:t>Figure 1</w:t>
      </w:r>
      <w:r w:rsidRPr="009E110A">
        <w:rPr>
          <w:i/>
          <w:lang w:val="en-US"/>
        </w:rPr>
        <w:t>.</w:t>
      </w:r>
      <w:r w:rsidRPr="009E110A">
        <w:rPr>
          <w:lang w:val="en-US"/>
        </w:rPr>
        <w:t xml:space="preserve"> </w:t>
      </w:r>
      <w:r w:rsidR="009E110A" w:rsidRPr="009E110A">
        <w:rPr>
          <w:lang w:val="en-US"/>
        </w:rPr>
        <w:t>Failure rates between structural validity metrics</w:t>
      </w:r>
    </w:p>
    <w:p w14:paraId="11D50A9F" w14:textId="6963518D" w:rsidR="004A2D12" w:rsidRDefault="005416C8" w:rsidP="005E55FE">
      <w:pPr>
        <w:pStyle w:val="Normal1"/>
        <w:contextualSpacing w:val="0"/>
        <w:rPr>
          <w:lang w:val="en-US"/>
        </w:rPr>
      </w:pPr>
      <w:r w:rsidRPr="00315094">
        <w:rPr>
          <w:lang w:val="en-US"/>
        </w:rPr>
        <w:lastRenderedPageBreak/>
        <w:t xml:space="preserve">The question then becomes: why was the </w:t>
      </w:r>
      <w:r w:rsidRPr="00026B16">
        <w:rPr>
          <w:lang w:val="en-US"/>
        </w:rPr>
        <w:t>structural fit and measurement invariance of these scales mixed or poor when their internal consistency and test-retest were generally good? One possibility is that tests of confirmatory factor structure and measurement invariance are inherently stricter. An alternative is possibility is that we</w:t>
      </w:r>
      <w:r w:rsidR="00344B25">
        <w:rPr>
          <w:lang w:val="en-US"/>
        </w:rPr>
        <w:t>,</w:t>
      </w:r>
      <w:r w:rsidRPr="00026B16">
        <w:rPr>
          <w:lang w:val="en-US"/>
        </w:rPr>
        <w:t xml:space="preserve"> as a field</w:t>
      </w:r>
      <w:r w:rsidR="00344B25">
        <w:rPr>
          <w:lang w:val="en-US"/>
        </w:rPr>
        <w:t>,</w:t>
      </w:r>
      <w:r w:rsidRPr="00026B16">
        <w:rPr>
          <w:lang w:val="en-US"/>
        </w:rPr>
        <w:t xml:space="preserve"> have over-optimized our measures to demonstrate good consistency </w:t>
      </w:r>
      <w:r w:rsidR="00344B25">
        <w:rPr>
          <w:lang w:val="en-US"/>
        </w:rPr>
        <w:t xml:space="preserve">to </w:t>
      </w:r>
      <w:r w:rsidRPr="00026B16">
        <w:rPr>
          <w:lang w:val="en-US"/>
        </w:rPr>
        <w:t>the detriment of other psychometric properties. In either case, more rigorous reporting of these metrics is required.</w:t>
      </w:r>
      <w:r w:rsidRPr="00315094">
        <w:rPr>
          <w:color w:val="FF0000"/>
          <w:lang w:val="en-US"/>
        </w:rPr>
        <w:t xml:space="preserve"> </w:t>
      </w:r>
      <w:r w:rsidR="00543712">
        <w:rPr>
          <w:lang w:val="en-US"/>
        </w:rPr>
        <w:t>This also highlights the broader question</w:t>
      </w:r>
      <w:r w:rsidR="00842280">
        <w:rPr>
          <w:lang w:val="en-US"/>
        </w:rPr>
        <w:t xml:space="preserve"> of why only 60% of full scales</w:t>
      </w:r>
      <w:r w:rsidR="00543712">
        <w:rPr>
          <w:lang w:val="en-US"/>
        </w:rPr>
        <w:t xml:space="preserve"> demonstrated o</w:t>
      </w:r>
      <w:r w:rsidR="002A20A4">
        <w:rPr>
          <w:lang w:val="en-US"/>
        </w:rPr>
        <w:t>verall good structural validity</w:t>
      </w:r>
      <w:r w:rsidR="00543712">
        <w:rPr>
          <w:lang w:val="en-US"/>
        </w:rPr>
        <w:t xml:space="preserve"> </w:t>
      </w:r>
      <w:r w:rsidR="002A20A4">
        <w:rPr>
          <w:lang w:val="en-US"/>
        </w:rPr>
        <w:t xml:space="preserve">when </w:t>
      </w:r>
      <w:r w:rsidR="00543712">
        <w:rPr>
          <w:lang w:val="en-US"/>
        </w:rPr>
        <w:t xml:space="preserve">many of these scales are commonly used in the literature. One </w:t>
      </w:r>
      <w:r w:rsidR="004A2D12">
        <w:rPr>
          <w:lang w:val="en-US"/>
        </w:rPr>
        <w:t xml:space="preserve">possibility </w:t>
      </w:r>
      <w:r w:rsidR="005E55FE">
        <w:rPr>
          <w:lang w:val="en-US"/>
        </w:rPr>
        <w:t xml:space="preserve">highlighted by </w:t>
      </w:r>
      <w:r w:rsidR="004A2D12" w:rsidRPr="00D71928">
        <w:rPr>
          <w:lang w:val="en-US"/>
        </w:rPr>
        <w:t>our analyses is that this invalidity may simply have been hidden until now</w:t>
      </w:r>
      <w:r w:rsidR="00344B25">
        <w:rPr>
          <w:lang w:val="en-US"/>
        </w:rPr>
        <w:t>.</w:t>
      </w:r>
      <w:r w:rsidR="004A2D12" w:rsidRPr="00D71928">
        <w:rPr>
          <w:lang w:val="en-US"/>
        </w:rPr>
        <w:t xml:space="preserve"> </w:t>
      </w:r>
      <w:r w:rsidR="00344B25">
        <w:rPr>
          <w:lang w:val="en-US"/>
        </w:rPr>
        <w:t>F</w:t>
      </w:r>
      <w:r w:rsidR="004A2D12" w:rsidRPr="00D71928">
        <w:rPr>
          <w:lang w:val="en-US"/>
        </w:rPr>
        <w:t xml:space="preserve">ew studies </w:t>
      </w:r>
      <w:r w:rsidR="00D71928" w:rsidRPr="00D71928">
        <w:rPr>
          <w:lang w:val="en-US"/>
        </w:rPr>
        <w:t>report the full range of measures of structural validity</w:t>
      </w:r>
      <w:r w:rsidR="004A2D12" w:rsidRPr="00D71928">
        <w:rPr>
          <w:lang w:val="en-US"/>
        </w:rPr>
        <w:t>.</w:t>
      </w:r>
      <w:r w:rsidR="00D71928">
        <w:rPr>
          <w:lang w:val="en-US"/>
        </w:rPr>
        <w:t xml:space="preserve"> This risk of hidden invalidity poses a threat to the validity of findings in social and personality psychology. </w:t>
      </w:r>
    </w:p>
    <w:p w14:paraId="3FFA391F" w14:textId="56A0FDFB" w:rsidR="00F80C1B" w:rsidRPr="00B51F58" w:rsidRDefault="0000222E" w:rsidP="00B51F58">
      <w:pPr>
        <w:pStyle w:val="Normal1"/>
        <w:contextualSpacing w:val="0"/>
      </w:pPr>
      <w:r>
        <w:rPr>
          <w:lang w:val="en-US"/>
        </w:rPr>
        <w:t xml:space="preserve">We also considered a number of additional possibilities that could contribute to our results, none of which are </w:t>
      </w:r>
      <w:r w:rsidR="00C40C40">
        <w:rPr>
          <w:lang w:val="en-US"/>
        </w:rPr>
        <w:t>mutually exclusive with t</w:t>
      </w:r>
      <w:r>
        <w:rPr>
          <w:lang w:val="en-US"/>
        </w:rPr>
        <w:t>he concept of hidden invalidity.</w:t>
      </w:r>
      <w:r w:rsidR="00C40C40">
        <w:rPr>
          <w:lang w:val="en-US"/>
        </w:rPr>
        <w:t xml:space="preserve"> </w:t>
      </w:r>
      <w:r>
        <w:rPr>
          <w:lang w:val="en-US"/>
        </w:rPr>
        <w:t xml:space="preserve">A </w:t>
      </w:r>
      <w:r w:rsidR="008705E0">
        <w:rPr>
          <w:lang w:val="en-US"/>
        </w:rPr>
        <w:t xml:space="preserve">first </w:t>
      </w:r>
      <w:r>
        <w:rPr>
          <w:lang w:val="en-US"/>
        </w:rPr>
        <w:t xml:space="preserve">possibility </w:t>
      </w:r>
      <w:r w:rsidR="00F80C1B" w:rsidRPr="00315094">
        <w:rPr>
          <w:lang w:val="en-US"/>
        </w:rPr>
        <w:t xml:space="preserve">is that the scales themselves </w:t>
      </w:r>
      <w:r w:rsidR="00B1200A">
        <w:rPr>
          <w:lang w:val="en-US"/>
        </w:rPr>
        <w:t>are</w:t>
      </w:r>
      <w:r w:rsidR="00F80C1B" w:rsidRPr="00315094">
        <w:rPr>
          <w:lang w:val="en-US"/>
        </w:rPr>
        <w:t xml:space="preserve"> </w:t>
      </w:r>
      <w:r w:rsidR="00B1200A">
        <w:rPr>
          <w:lang w:val="en-US"/>
        </w:rPr>
        <w:t xml:space="preserve">less than optimal measures of the construct(s) of interest </w:t>
      </w:r>
      <w:r w:rsidR="00F80C1B" w:rsidRPr="00315094">
        <w:rPr>
          <w:lang w:val="en-US"/>
        </w:rPr>
        <w:t xml:space="preserve">(e.g., because the items are more poorly worded that previously appreciated, </w:t>
      </w:r>
      <w:r w:rsidR="00B1200A">
        <w:rPr>
          <w:lang w:val="en-US"/>
        </w:rPr>
        <w:t xml:space="preserve">or </w:t>
      </w:r>
      <w:r w:rsidR="00F80C1B" w:rsidRPr="00315094">
        <w:rPr>
          <w:lang w:val="en-US"/>
        </w:rPr>
        <w:t xml:space="preserve">the structure among the items is not as originally suggested). It may also be the case that responding was influenced by additional factors that were either theoretically relevant (e.g., </w:t>
      </w:r>
      <w:r w:rsidR="00B1200A">
        <w:rPr>
          <w:lang w:val="en-US"/>
        </w:rPr>
        <w:t xml:space="preserve">unintentional measurement of </w:t>
      </w:r>
      <w:r w:rsidR="00F80C1B" w:rsidRPr="00315094">
        <w:rPr>
          <w:lang w:val="en-US"/>
        </w:rPr>
        <w:t>closely related but previously unappreciated constructs), or irrelevant (e.g., low quality responding, demand</w:t>
      </w:r>
      <w:r w:rsidR="00543712">
        <w:rPr>
          <w:lang w:val="en-US"/>
        </w:rPr>
        <w:t xml:space="preserve"> effects</w:t>
      </w:r>
      <w:r w:rsidR="00F80C1B" w:rsidRPr="00315094">
        <w:rPr>
          <w:lang w:val="en-US"/>
        </w:rPr>
        <w:t xml:space="preserve">, additional </w:t>
      </w:r>
      <w:r w:rsidR="00543712">
        <w:rPr>
          <w:lang w:val="en-US"/>
        </w:rPr>
        <w:t xml:space="preserve">latent </w:t>
      </w:r>
      <w:r w:rsidR="00F80C1B" w:rsidRPr="00315094">
        <w:rPr>
          <w:lang w:val="en-US"/>
        </w:rPr>
        <w:t>factors</w:t>
      </w:r>
      <w:r w:rsidR="00543712">
        <w:rPr>
          <w:lang w:val="en-US"/>
        </w:rPr>
        <w:t>,</w:t>
      </w:r>
      <w:r w:rsidR="00F80C1B" w:rsidRPr="00315094">
        <w:rPr>
          <w:lang w:val="en-US"/>
        </w:rPr>
        <w:t xml:space="preserve"> or item-cross loading among </w:t>
      </w:r>
      <w:r w:rsidR="00543712">
        <w:rPr>
          <w:lang w:val="en-US"/>
        </w:rPr>
        <w:t>these factors</w:t>
      </w:r>
      <w:r w:rsidR="00F80C1B" w:rsidRPr="00315094">
        <w:rPr>
          <w:lang w:val="en-US"/>
        </w:rPr>
        <w:t xml:space="preserve">). </w:t>
      </w:r>
      <w:r w:rsidR="000B1D4C">
        <w:rPr>
          <w:lang w:val="en-US"/>
        </w:rPr>
        <w:t>Indeed, articles considering the confirmatory factor structure of established measures frequently reject the expected model and suggest alternative models with different latent variable structures and/</w:t>
      </w:r>
      <w:r w:rsidR="00622216">
        <w:rPr>
          <w:lang w:val="en-US"/>
        </w:rPr>
        <w:t>or item (cross) loadings</w:t>
      </w:r>
      <w:r w:rsidR="00584F47">
        <w:rPr>
          <w:lang w:val="en-US"/>
        </w:rPr>
        <w:t xml:space="preserve"> </w:t>
      </w:r>
      <w:r w:rsidR="00584F47">
        <w:rPr>
          <w:lang w:val="en-US"/>
        </w:rPr>
        <w:fldChar w:fldCharType="begin"/>
      </w:r>
      <w:r w:rsidR="00584F47">
        <w:rPr>
          <w:lang w:val="en-US"/>
        </w:rPr>
        <w:instrText xml:space="preserve"> ADDIN ZOTERO_ITEM CSL_CITATION {"citationID":"o7dFulfE","properties":{"formattedCitation":"(e.g., the Rosenburg Self-Esteem Scale: Mullen, Gothe, &amp; McAuley, 2013; Salerno, Ingoglia, &amp; Lo Coco, 2017; Supple, Su, Plunkett, Peterson, &amp; Bush, 2013; Tomas &amp; Oliver, 1999)","plainCitation":"(e.g., the Rosenburg Self-Esteem Scale: Mullen, Gothe, &amp; McAuley, 2013; Salerno, Ingoglia, &amp; Lo Coco, 2017; Supple, Su, Plunkett, Peterson, &amp; Bush, 2013; Tomas &amp; Oliver, 1999)","noteIndex":0},"citationItems":[{"id":8376,"uris":["http://zotero.org/users/1687755/items/4A2CH64Z"],"uri":["http://zotero.org/users/1687755/items/4A2CH64Z"],"itemData":{"id":8376,"type":"article-journal","title":"Evaluation of the Factor Structure of the Rosenberg Self-Esteem Scale in Older Adults","container-title":"Personality and individual differences","page":"153-157","volume":"54","issue":"2","source":"PubMed Central","abstract":"The Rosenberg Self-Esteem Scale is the most utilized measure of global self-esteem. Although psychometric studies have generally supported the uni-dimensionality of this 10-item scale, more recently, a stable, response-bias has been associated with the wording of the items (). The purpose of this report was to replicate Marsh et al.’s findings in a sample of older adults and to test for invariance across time, gender and levels of education. Our results indicated that indeed a response-bias does exist in esteem responses. Researchers should investigate ways to meaningfully examine and practically overcome the methodological challenges associated with the RSE scale.","DOI":"10.1016/j.paid.2012.08.009","ISSN":"0191-8869","note":"PMID: 23185099\nPMCID: PMC3505083","journalAbbreviation":"Pers Individ Dif","author":[{"family":"Mullen","given":"Sean P."},{"family":"Gothe","given":"Neha P."},{"family":"McAuley","given":"Edward"}],"issued":{"date-parts":[["2013",1,1]]}},"prefix":"e.g., the Rosenburg Self-Esteem Scale:"},{"id":7417,"uris":["http://zotero.org/users/1687755/items/5EX4QMNT"],"uri":["http://zotero.org/users/1687755/items/5EX4QMNT"],"itemData":{"id":7417,"type":"article-journal","title":"Competing factor structures of the Rosenberg Self-Esteem Scale (RSES) and its measurement invariance across clinical and non-clinical samples","container-title":"Personality and Individual Differences","page":"13-19","volume":"113","source":"ScienceDirect","abstract":"Although several studies have investigated the factor structure of the Rosenberg Self-Esteem Scale (RSES), there are still disagreements about it. The present study assessed: a) the goodness of fit of nine competing factor models for the RSES using data from a clinical sample of 855 women with eating/weight disorders; and b) its measurement invariance across clinical and non-clinical (n=943) samples. A bifactor model, with a general self-esteem factor, plus positive and negative method factors, provided a better fit with the data than alternative models. However, the results showed the high reliability of the general self-esteem factor, and a low reliability of the two method factors. Furthermore, the full metric invariance of the RSES, as well as a partial scalar invariance and partial strict invariance across clinical and non-clinical groups, was supported by our findings. The factor variances and means differed significantly across groups. Overall, the findings of this study showed that the factor structure of the RSES is contaminated by method effects due to item wording, also with clinical samples, and that respondents from clinical and non-clinical groups interpret the self-esteem construct of the RSES items in a substantially similar way.","DOI":"10.1016/j.paid.2017.02.063","ISSN":"0191-8869","journalAbbreviation":"Personality and Individual Differences","author":[{"family":"Salerno","given":"Laura"},{"family":"Ingoglia","given":"Sonia"},{"family":"Lo Coco","given":"Gianluca"}],"issued":{"date-parts":[["2017",7,15]]}}},{"id":8374,"uris":["http://zotero.org/users/1687755/items/A24NQCV3"],"uri":["http://zotero.org/users/1687755/items/A24NQCV3"],"itemData":{"id":8374,"type":"article-journal","title":"Factor Structure of the Rosenberg Self-Esteem Scale","container-title":"Journal of Cross-Cultural Psychology","page":"748-764","volume":"44","issue":"5","source":"SAGE Journals","abstract":"This study evaluated the factor structure of the Rosenberg Self-Esteem Scale (RSES) with a diverse sample of 1,248 European American, Latino, Armenian, and Iranian adolescents. Adolescents completed the 10-item RSES during school as part of a larger study on parental influences and academic outcomes. Findings suggested that method effects in the RSES are more strongly associated with negatively worded items across three diverse groups but also more pronounced among ethnic minority adolescents. Findings also suggested that accounting for method effects is necessary to avoid biased conclusions regarding cultural differences in self-esteem and how predictors are related to the RSES. Moreover, the two RSES factors (positive self-esteem and negative self-esteem) were differentially predicted by parenting behaviors and academic motivation. Substantive and methodological implications of these findings for cross-cultural research on adolescent self-esteem are discussed.","DOI":"10.1177/0022022112468942","ISSN":"0022-0221","journalAbbreviation":"Journal of Cross-Cultural Psychology","language":"en","author":[{"family":"Supple","given":"Andrew J."},{"family":"Su","given":"Jinni"},{"family":"Plunkett","given":"Scott W."},{"family":"Peterson","given":"Gary W."},{"family":"Bush","given":"Kevin R."}],"issued":{"date-parts":[["2013",7,1]]}}},{"id":7420,"uris":["http://zotero.org/users/1687755/items/W6CF6EXR"],"uri":["http://zotero.org/users/1687755/items/W6CF6EXR"],"itemData":{"id":7420,"type":"article-journal","title":"Rosenberg's self</w:instrText>
      </w:r>
      <w:r w:rsidR="00584F47">
        <w:rPr>
          <w:rFonts w:ascii="Academy Engraved LET" w:hAnsi="Academy Engraved LET" w:cs="Academy Engraved LET"/>
          <w:lang w:val="en-US"/>
        </w:rPr>
        <w:instrText>‐</w:instrText>
      </w:r>
      <w:r w:rsidR="00584F47">
        <w:rPr>
          <w:lang w:val="en-US"/>
        </w:rPr>
        <w:instrText>esteem scale: Two factors or method effects","container-title":"Structural Equation Modeling: A Multidisciplinary Journal","page":"84-98","volume":"6","issue":"1","source":"Taylor and Francis+NEJM","abstract":"Self</w:instrText>
      </w:r>
      <w:r w:rsidR="00584F47">
        <w:rPr>
          <w:rFonts w:ascii="Academy Engraved LET" w:hAnsi="Academy Engraved LET" w:cs="Academy Engraved LET"/>
          <w:lang w:val="en-US"/>
        </w:rPr>
        <w:instrText>‐</w:instrText>
      </w:r>
      <w:r w:rsidR="00584F47">
        <w:rPr>
          <w:lang w:val="en-US"/>
        </w:rPr>
        <w:instrText>esteem is one of the most studied constructs in psychology. It has been measured with a variety of methods and instruments. Although Rosenberg's (1965) self</w:instrText>
      </w:r>
      <w:r w:rsidR="00584F47">
        <w:rPr>
          <w:rFonts w:ascii="Academy Engraved LET" w:hAnsi="Academy Engraved LET" w:cs="Academy Engraved LET"/>
          <w:lang w:val="en-US"/>
        </w:rPr>
        <w:instrText>‐</w:instrText>
      </w:r>
      <w:r w:rsidR="00584F47">
        <w:rPr>
          <w:lang w:val="en-US"/>
        </w:rPr>
        <w:instrText>report scale is one of the most widely used, empirical evidence on factor validity of this scale is somewhat contradictory, with either 1 or 2 factors. The results of this study suggest the existence of a global self</w:instrText>
      </w:r>
      <w:r w:rsidR="00584F47">
        <w:rPr>
          <w:rFonts w:ascii="Academy Engraved LET" w:hAnsi="Academy Engraved LET" w:cs="Academy Engraved LET"/>
          <w:lang w:val="en-US"/>
        </w:rPr>
        <w:instrText>‐</w:instrText>
      </w:r>
      <w:r w:rsidR="00584F47">
        <w:rPr>
          <w:lang w:val="en-US"/>
        </w:rPr>
        <w:instrText>esteem factor underlying responses to the scale, although the inclusion of method effects is needed to achieve a good model fit.","DOI":"10.1080/10705519909540120","ISSN":"1070-5511","shortTitle":"Rosenberg's self</w:instrText>
      </w:r>
      <w:r w:rsidR="00584F47">
        <w:rPr>
          <w:rFonts w:ascii="Academy Engraved LET" w:hAnsi="Academy Engraved LET" w:cs="Academy Engraved LET"/>
          <w:lang w:val="en-US"/>
        </w:rPr>
        <w:instrText>‐</w:instrText>
      </w:r>
      <w:r w:rsidR="00584F47">
        <w:rPr>
          <w:lang w:val="en-US"/>
        </w:rPr>
        <w:instrText xml:space="preserve">esteem scale","author":[{"family":"Tomas","given":"Jose M."},{"family":"Oliver","given":"Amparo"}],"issued":{"date-parts":[["1999",1,1]]}}}],"schema":"https://github.com/citation-style-language/schema/raw/master/csl-citation.json"} </w:instrText>
      </w:r>
      <w:r w:rsidR="00584F47">
        <w:rPr>
          <w:lang w:val="en-US"/>
        </w:rPr>
        <w:fldChar w:fldCharType="separate"/>
      </w:r>
      <w:r w:rsidR="00584F47">
        <w:rPr>
          <w:noProof/>
          <w:lang w:val="en-US"/>
        </w:rPr>
        <w:t xml:space="preserve">(e.g., the Rosenburg Self-Esteem Scale: Mullen, Gothe, &amp; McAuley, 2013; Salerno, Ingoglia, &amp; Lo Coco, 2017; Supple, Su, Plunkett, Peterson, &amp; Bush, </w:t>
      </w:r>
      <w:r w:rsidR="00584F47">
        <w:rPr>
          <w:noProof/>
          <w:lang w:val="en-US"/>
        </w:rPr>
        <w:lastRenderedPageBreak/>
        <w:t>2013; Tomas &amp; Oliver, 1999)</w:t>
      </w:r>
      <w:r w:rsidR="00584F47">
        <w:rPr>
          <w:lang w:val="en-US"/>
        </w:rPr>
        <w:fldChar w:fldCharType="end"/>
      </w:r>
      <w:r w:rsidR="00584F47">
        <w:rPr>
          <w:lang w:val="en-US"/>
        </w:rPr>
        <w:t xml:space="preserve">. In many cases, despite subsequent work suggesting that the factor structure is not </w:t>
      </w:r>
      <w:r w:rsidR="00B72908">
        <w:rPr>
          <w:lang w:val="en-US"/>
        </w:rPr>
        <w:t xml:space="preserve">what the scale’s creators originally conceived, the </w:t>
      </w:r>
      <w:r w:rsidR="00584F47">
        <w:rPr>
          <w:lang w:val="en-US"/>
        </w:rPr>
        <w:t>originally-posited factor structures often represent the most common interpretation of scores on the scale</w:t>
      </w:r>
      <w:r w:rsidR="00B72908">
        <w:rPr>
          <w:lang w:val="en-US"/>
        </w:rPr>
        <w:t>, representing somewhat of a primacy bias in the use of many scales</w:t>
      </w:r>
      <w:r w:rsidR="00584F47">
        <w:rPr>
          <w:lang w:val="en-US"/>
        </w:rPr>
        <w:t>.</w:t>
      </w:r>
      <w:r w:rsidR="00B72908">
        <w:rPr>
          <w:lang w:val="en-US"/>
        </w:rPr>
        <w:t xml:space="preserve"> </w:t>
      </w:r>
      <w:r w:rsidR="008705E0">
        <w:rPr>
          <w:lang w:val="en-US"/>
        </w:rPr>
        <w:t>Indeed, t</w:t>
      </w:r>
      <w:r w:rsidR="00B72908">
        <w:rPr>
          <w:lang w:val="en-US"/>
        </w:rPr>
        <w:t xml:space="preserve">he </w:t>
      </w:r>
      <w:r w:rsidR="004A2D12">
        <w:rPr>
          <w:lang w:val="en-US"/>
        </w:rPr>
        <w:t xml:space="preserve">resistance to incorporating emerging structural validity evidence for a given scale </w:t>
      </w:r>
      <w:r w:rsidR="00B72908">
        <w:rPr>
          <w:lang w:val="en-US"/>
        </w:rPr>
        <w:t>represents</w:t>
      </w:r>
      <w:r w:rsidR="004A2D12">
        <w:rPr>
          <w:lang w:val="en-US"/>
        </w:rPr>
        <w:t xml:space="preserve"> an ongoing </w:t>
      </w:r>
      <w:r w:rsidR="002110A1">
        <w:rPr>
          <w:lang w:val="en-US"/>
        </w:rPr>
        <w:t xml:space="preserve">issue </w:t>
      </w:r>
      <w:r w:rsidR="004A2D12">
        <w:rPr>
          <w:lang w:val="en-US"/>
        </w:rPr>
        <w:t xml:space="preserve">for the field. </w:t>
      </w:r>
      <w:r w:rsidR="00F80C1B" w:rsidRPr="00315094">
        <w:rPr>
          <w:lang w:val="en-US"/>
        </w:rPr>
        <w:t xml:space="preserve">A </w:t>
      </w:r>
      <w:r w:rsidR="008705E0">
        <w:rPr>
          <w:lang w:val="en-US"/>
        </w:rPr>
        <w:t>second</w:t>
      </w:r>
      <w:r w:rsidR="00F80C1B" w:rsidRPr="00315094">
        <w:rPr>
          <w:lang w:val="en-US"/>
        </w:rPr>
        <w:t xml:space="preserve"> possibility is that there was something unique about the current sample or that participants differed from those used during the original scale validation process. We believe that this is unlikely given </w:t>
      </w:r>
      <w:r w:rsidR="003F3ECD">
        <w:rPr>
          <w:lang w:val="en-US"/>
        </w:rPr>
        <w:t xml:space="preserve">the </w:t>
      </w:r>
      <w:r w:rsidR="00F80C1B" w:rsidRPr="00315094">
        <w:rPr>
          <w:lang w:val="en-US"/>
        </w:rPr>
        <w:t xml:space="preserve">sample was, if not representative of the general population, far more representative than that typically used in laboratory-based research. </w:t>
      </w:r>
      <w:r w:rsidR="00B51F58" w:rsidRPr="00B51F58">
        <w:t xml:space="preserve">Finally, it is possible that </w:t>
      </w:r>
      <w:r w:rsidR="008705E0">
        <w:t>a given</w:t>
      </w:r>
      <w:r w:rsidR="00B51F58" w:rsidRPr="00B51F58">
        <w:t xml:space="preserve"> measure </w:t>
      </w:r>
      <w:r w:rsidR="008705E0">
        <w:t>demonstrates</w:t>
      </w:r>
      <w:r w:rsidR="00B51F58" w:rsidRPr="00B51F58">
        <w:t xml:space="preserve"> poor </w:t>
      </w:r>
      <w:r w:rsidR="002110A1">
        <w:t>structural valid</w:t>
      </w:r>
      <w:r w:rsidR="008705E0">
        <w:t xml:space="preserve">ity </w:t>
      </w:r>
      <w:r w:rsidR="00B51F58" w:rsidRPr="00B51F58">
        <w:t xml:space="preserve">because the construct </w:t>
      </w:r>
      <w:r w:rsidR="00B51F58">
        <w:t xml:space="preserve">it seeks to measure </w:t>
      </w:r>
      <w:r w:rsidR="00B51F58" w:rsidRPr="00B51F58">
        <w:t xml:space="preserve">is </w:t>
      </w:r>
      <w:r w:rsidR="00B51F58">
        <w:t>poor</w:t>
      </w:r>
      <w:r w:rsidR="0092083E">
        <w:t xml:space="preserve">ly conceived of in the first </w:t>
      </w:r>
      <w:r w:rsidR="008705E0">
        <w:t xml:space="preserve">place </w:t>
      </w:r>
      <w:r w:rsidR="0092083E">
        <w:fldChar w:fldCharType="begin"/>
      </w:r>
      <w:r w:rsidR="008705E0">
        <w:instrText xml:space="preserve"> ADDIN ZOTERO_ITEM CSL_CITATION {"citationID":"6PAdGB5d","properties":{"formattedCitation":"(i.e., in the external phase of validiation: Flake et al., 2017)","plainCitation":"(i.e., in the external phase of validiation: Flake et al., 2017)","noteIndex":0},"citationItems":[{"id":8055,"uris":["http://zotero.org/users/1687755/items/X2WI56UZ"],"uri":["http://zotero.org/users/1687755/items/X2WI56UZ"],"itemData":{"id":8055,"type":"article-journal","title":"Construct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K."},{"family":"Pek","given":"Jolynn"},{"family":"Hehman","given":"Eric"}],"issued":{"date-parts":[["2017",5]]}},"prefix":"i.e., in the external phase of validiation: "}],"schema":"https://github.com/citation-style-language/schema/raw/master/csl-citation.json"} </w:instrText>
      </w:r>
      <w:r w:rsidR="0092083E">
        <w:fldChar w:fldCharType="separate"/>
      </w:r>
      <w:r w:rsidR="008705E0">
        <w:rPr>
          <w:noProof/>
        </w:rPr>
        <w:t>(i.e., in the external phase of validiation: Flake et al., 2017)</w:t>
      </w:r>
      <w:r w:rsidR="0092083E">
        <w:fldChar w:fldCharType="end"/>
      </w:r>
      <w:r w:rsidR="00B51F58">
        <w:t xml:space="preserve">. </w:t>
      </w:r>
      <w:r w:rsidR="0092083E">
        <w:t>A</w:t>
      </w:r>
      <w:r w:rsidR="0092083E" w:rsidRPr="00B51F58">
        <w:t xml:space="preserve">lthough </w:t>
      </w:r>
      <w:r w:rsidR="0092083E">
        <w:t>this may seem unlike</w:t>
      </w:r>
      <w:r w:rsidR="008D31A6">
        <w:t>ly in many cases given how well-</w:t>
      </w:r>
      <w:r w:rsidR="0092083E">
        <w:t>known many of these scales are, a</w:t>
      </w:r>
      <w:r w:rsidR="00B51F58" w:rsidRPr="00B51F58">
        <w:t>ll</w:t>
      </w:r>
      <w:r w:rsidR="0092083E">
        <w:t>owing</w:t>
      </w:r>
      <w:r w:rsidR="00B51F58" w:rsidRPr="00B51F58">
        <w:t xml:space="preserve"> for this possibility protects against the reification of a construct </w:t>
      </w:r>
      <w:r w:rsidR="008D31A6">
        <w:t>merely</w:t>
      </w:r>
      <w:r w:rsidR="00B51F58" w:rsidRPr="00B51F58">
        <w:t xml:space="preserve"> because a scale </w:t>
      </w:r>
      <w:r w:rsidR="008D31A6">
        <w:t>has been created to assess it.</w:t>
      </w:r>
    </w:p>
    <w:p w14:paraId="048A40E2" w14:textId="77777777" w:rsidR="00F80C1B" w:rsidRPr="00315094" w:rsidRDefault="00F80C1B" w:rsidP="00D608E0">
      <w:pPr>
        <w:pStyle w:val="Heading2"/>
      </w:pPr>
      <w:r w:rsidRPr="00315094">
        <w:t>Implications and Future Directions</w:t>
      </w:r>
    </w:p>
    <w:p w14:paraId="46E7DF5D" w14:textId="02DB5AB4" w:rsidR="00F80C1B" w:rsidRDefault="00F80C1B" w:rsidP="00F80C1B">
      <w:pPr>
        <w:pStyle w:val="Normal1"/>
        <w:contextualSpacing w:val="0"/>
        <w:rPr>
          <w:lang w:val="en-US"/>
        </w:rPr>
      </w:pPr>
      <w:r w:rsidRPr="00315094">
        <w:rPr>
          <w:lang w:val="en-US"/>
        </w:rPr>
        <w:t xml:space="preserve">Our findings have implications for individual researchers in particular and the field more generally. To illustrate why, imagine that a researcher sets out to test a specific hypothesis using one of these scales (e.g., whether ‘belief in a just world’ predicts some behavior of interest). She runs her study and then assesses if the scale </w:t>
      </w:r>
      <w:r w:rsidR="003B1B03">
        <w:rPr>
          <w:lang w:val="en-US"/>
        </w:rPr>
        <w:t>s</w:t>
      </w:r>
      <w:r w:rsidRPr="00315094">
        <w:rPr>
          <w:lang w:val="en-US"/>
        </w:rPr>
        <w:t xml:space="preserve">he used provides a reliable index of the construct of interest. If she were to behave as most researchers do, she would answer this question by examining the consistency of her data, and in some cases, its test-retest reliability. These tests would tell her that the scale demonstrates adequate ‘validity’. This necessity taken care of, she then proceeds to what is, for her, the real meat of the issue - interpreting her findings relative to </w:t>
      </w:r>
      <w:r w:rsidRPr="00315094">
        <w:rPr>
          <w:lang w:val="en-US"/>
        </w:rPr>
        <w:lastRenderedPageBreak/>
        <w:t>her original hypothesis. Yet our findings suggest that if she were to adopt a more comprehensive assessment following best practices, then she would discover that the underlying factor structure of her construct and its invariance across samples would be problematic, thus leading her to exert more caution before interpreting her data. In other words, issues at the second phase of validation (structural) moderate our ability to make claims at the third phase (external validation), such as differences between known groups, interrelationships between constructions, a</w:t>
      </w:r>
      <w:r w:rsidR="001267B3">
        <w:rPr>
          <w:lang w:val="en-US"/>
        </w:rPr>
        <w:t xml:space="preserve">nd the prediction of behavior. As such, while questions </w:t>
      </w:r>
      <w:r w:rsidR="00993425">
        <w:rPr>
          <w:lang w:val="en-US"/>
        </w:rPr>
        <w:t>of the structural validity of their measures may not be inherently appealing to all researchers, it is a requirement for making conclusions at other levels.</w:t>
      </w:r>
    </w:p>
    <w:p w14:paraId="0B7AB1DC" w14:textId="593EFBF8" w:rsidR="001267B3" w:rsidRPr="00315094" w:rsidRDefault="005E55FE" w:rsidP="00D8374F">
      <w:pPr>
        <w:pStyle w:val="Normal1"/>
        <w:contextualSpacing w:val="0"/>
        <w:rPr>
          <w:lang w:val="en-US"/>
        </w:rPr>
      </w:pPr>
      <w:r>
        <w:rPr>
          <w:lang w:val="en-US"/>
        </w:rPr>
        <w:t>A key</w:t>
      </w:r>
      <w:r w:rsidR="00344B25">
        <w:rPr>
          <w:lang w:val="en-US"/>
        </w:rPr>
        <w:t xml:space="preserve"> take</w:t>
      </w:r>
      <w:r>
        <w:rPr>
          <w:lang w:val="en-US"/>
        </w:rPr>
        <w:t>-</w:t>
      </w:r>
      <w:r w:rsidR="00344B25">
        <w:rPr>
          <w:lang w:val="en-US"/>
        </w:rPr>
        <w:t xml:space="preserve">home message is </w:t>
      </w:r>
      <w:r w:rsidR="00993425">
        <w:rPr>
          <w:lang w:val="en-US"/>
        </w:rPr>
        <w:t>that a</w:t>
      </w:r>
      <w:r w:rsidR="001267B3">
        <w:rPr>
          <w:lang w:val="en-US"/>
        </w:rPr>
        <w:t xml:space="preserve"> </w:t>
      </w:r>
      <w:r w:rsidR="00771C5E">
        <w:rPr>
          <w:lang w:val="en-US"/>
        </w:rPr>
        <w:t>finding</w:t>
      </w:r>
      <w:r w:rsidR="00993425">
        <w:rPr>
          <w:lang w:val="en-US"/>
        </w:rPr>
        <w:t xml:space="preserve"> </w:t>
      </w:r>
      <w:r w:rsidR="001267B3">
        <w:rPr>
          <w:lang w:val="en-US"/>
        </w:rPr>
        <w:t xml:space="preserve">can be </w:t>
      </w:r>
      <w:r w:rsidR="00AD2585">
        <w:rPr>
          <w:lang w:val="en-US"/>
        </w:rPr>
        <w:t xml:space="preserve">both </w:t>
      </w:r>
      <w:r w:rsidR="001267B3">
        <w:rPr>
          <w:lang w:val="en-US"/>
        </w:rPr>
        <w:t xml:space="preserve">extremely replicable and yet </w:t>
      </w:r>
      <w:r w:rsidR="00AD2585">
        <w:rPr>
          <w:lang w:val="en-US"/>
        </w:rPr>
        <w:t xml:space="preserve">invalid. For example, </w:t>
      </w:r>
      <w:r w:rsidR="008F78A4">
        <w:rPr>
          <w:lang w:val="en-US"/>
        </w:rPr>
        <w:t xml:space="preserve">even if depressive and non-depressive individuals were </w:t>
      </w:r>
      <w:r w:rsidR="00771C5E">
        <w:rPr>
          <w:lang w:val="en-US"/>
        </w:rPr>
        <w:t xml:space="preserve">reliably </w:t>
      </w:r>
      <w:r w:rsidR="008F78A4">
        <w:rPr>
          <w:lang w:val="en-US"/>
        </w:rPr>
        <w:t xml:space="preserve">shown </w:t>
      </w:r>
      <w:r w:rsidR="00771C5E">
        <w:rPr>
          <w:lang w:val="en-US"/>
        </w:rPr>
        <w:t xml:space="preserve">across multiple studies to </w:t>
      </w:r>
      <w:r w:rsidR="00AD2585">
        <w:rPr>
          <w:lang w:val="en-US"/>
        </w:rPr>
        <w:t>differ</w:t>
      </w:r>
      <w:r w:rsidR="008F78A4">
        <w:rPr>
          <w:lang w:val="en-US"/>
        </w:rPr>
        <w:t xml:space="preserve"> in their mean scores on a self-esteem scale (i.e., on the observed or manifest variable)</w:t>
      </w:r>
      <w:r w:rsidR="00AD2585">
        <w:rPr>
          <w:lang w:val="en-US"/>
        </w:rPr>
        <w:t xml:space="preserve">, </w:t>
      </w:r>
      <w:r w:rsidR="008F78A4">
        <w:rPr>
          <w:lang w:val="en-US"/>
        </w:rPr>
        <w:t>this is only interesting and useful if this reflects differences in mean Self-Esteem (i.e., scores on the latent variable) rather than merely differences in how the two groups interpret the items</w:t>
      </w:r>
      <w:r w:rsidR="00D8374F">
        <w:rPr>
          <w:lang w:val="en-US"/>
        </w:rPr>
        <w:t>, producing spurious differences between the groups</w:t>
      </w:r>
      <w:r w:rsidR="001267B3">
        <w:rPr>
          <w:lang w:val="en-US"/>
        </w:rPr>
        <w:t>. The potential for hidden structural validity therefore has implications for the conclusions made on the basis of these measures.</w:t>
      </w:r>
    </w:p>
    <w:p w14:paraId="4870D4A4" w14:textId="4DAC4C79" w:rsidR="00F80C1B" w:rsidRPr="00315094" w:rsidRDefault="00F80C1B" w:rsidP="00F80C1B">
      <w:pPr>
        <w:pStyle w:val="Normal1"/>
        <w:contextualSpacing w:val="0"/>
        <w:rPr>
          <w:lang w:val="en-US"/>
        </w:rPr>
      </w:pPr>
      <w:r w:rsidRPr="00315094">
        <w:rPr>
          <w:lang w:val="en-US"/>
        </w:rPr>
        <w:t xml:space="preserve">What applies to an individual also applies to the field as a whole. Our findings </w:t>
      </w:r>
      <w:r w:rsidR="00D8374F">
        <w:rPr>
          <w:lang w:val="en-US"/>
        </w:rPr>
        <w:t>highlight the possibility that</w:t>
      </w:r>
      <w:r w:rsidRPr="00315094">
        <w:rPr>
          <w:lang w:val="en-US"/>
        </w:rPr>
        <w:t xml:space="preserve"> hidden invalidity </w:t>
      </w:r>
      <w:r w:rsidR="00D8374F">
        <w:rPr>
          <w:lang w:val="en-US"/>
        </w:rPr>
        <w:t xml:space="preserve">may be </w:t>
      </w:r>
      <w:r w:rsidRPr="00315094">
        <w:rPr>
          <w:lang w:val="en-US"/>
        </w:rPr>
        <w:t>a common feature of many</w:t>
      </w:r>
      <w:r w:rsidR="00D8374F">
        <w:rPr>
          <w:lang w:val="en-US"/>
        </w:rPr>
        <w:t xml:space="preserve"> scales in the literature</w:t>
      </w:r>
      <w:r w:rsidRPr="00315094">
        <w:rPr>
          <w:lang w:val="en-US"/>
        </w:rPr>
        <w:t xml:space="preserve">. One third of the </w:t>
      </w:r>
      <w:r w:rsidR="00D8374F">
        <w:rPr>
          <w:lang w:val="en-US"/>
        </w:rPr>
        <w:t xml:space="preserve">full </w:t>
      </w:r>
      <w:r w:rsidRPr="00315094">
        <w:rPr>
          <w:lang w:val="en-US"/>
        </w:rPr>
        <w:t xml:space="preserve">scales we examined were found to be structurally invalid in some regard. </w:t>
      </w:r>
      <w:r w:rsidR="00D8374F">
        <w:rPr>
          <w:lang w:val="en-US"/>
        </w:rPr>
        <w:t xml:space="preserve">As a thought experiment, imagine that the </w:t>
      </w:r>
      <w:r w:rsidRPr="00315094">
        <w:rPr>
          <w:lang w:val="en-US"/>
        </w:rPr>
        <w:t xml:space="preserve">fifteen scales examined here </w:t>
      </w:r>
      <w:r w:rsidR="00D8374F">
        <w:rPr>
          <w:lang w:val="en-US"/>
        </w:rPr>
        <w:t xml:space="preserve">are a </w:t>
      </w:r>
      <w:r w:rsidR="00703CC0">
        <w:rPr>
          <w:lang w:val="en-US"/>
        </w:rPr>
        <w:t>representative</w:t>
      </w:r>
      <w:r w:rsidRPr="00315094">
        <w:rPr>
          <w:lang w:val="en-US"/>
        </w:rPr>
        <w:t xml:space="preserve"> subset of those used in soc</w:t>
      </w:r>
      <w:r w:rsidR="00321CA8">
        <w:rPr>
          <w:lang w:val="en-US"/>
        </w:rPr>
        <w:t>ial and personality psychology</w:t>
      </w:r>
      <w:r w:rsidR="00D8374F">
        <w:rPr>
          <w:lang w:val="en-US"/>
        </w:rPr>
        <w:t xml:space="preserve">. If so, </w:t>
      </w:r>
      <w:r w:rsidR="00C4659C">
        <w:rPr>
          <w:lang w:val="en-US"/>
        </w:rPr>
        <w:t xml:space="preserve">there are likely many other </w:t>
      </w:r>
      <w:r w:rsidRPr="00315094">
        <w:rPr>
          <w:lang w:val="en-US"/>
        </w:rPr>
        <w:t>instances of hidden invalidity</w:t>
      </w:r>
      <w:r w:rsidR="00C4659C">
        <w:rPr>
          <w:lang w:val="en-US"/>
        </w:rPr>
        <w:t xml:space="preserve"> in other scales </w:t>
      </w:r>
      <w:r w:rsidR="00703CC0">
        <w:rPr>
          <w:lang w:val="en-US"/>
        </w:rPr>
        <w:t>we use</w:t>
      </w:r>
      <w:r w:rsidRPr="00315094">
        <w:rPr>
          <w:lang w:val="en-US"/>
        </w:rPr>
        <w:t xml:space="preserve">. </w:t>
      </w:r>
      <w:r w:rsidR="00C4659C">
        <w:rPr>
          <w:lang w:val="en-US"/>
        </w:rPr>
        <w:t xml:space="preserve">Indeed, even if the true rate of hidden invalidity were only a fraction of that observed here, this would still bring the conclusions of a large number of </w:t>
      </w:r>
      <w:r w:rsidR="00C4659C">
        <w:rPr>
          <w:lang w:val="en-US"/>
        </w:rPr>
        <w:lastRenderedPageBreak/>
        <w:t xml:space="preserve">papers using invalid scales into question. </w:t>
      </w:r>
      <w:r w:rsidRPr="00315094">
        <w:rPr>
          <w:lang w:val="en-US"/>
        </w:rPr>
        <w:t xml:space="preserve">It is currently difficult to </w:t>
      </w:r>
      <w:r w:rsidR="00C4659C">
        <w:rPr>
          <w:lang w:val="en-US"/>
        </w:rPr>
        <w:t xml:space="preserve">assess the true prevalence of hidden invalidity </w:t>
      </w:r>
      <w:r w:rsidRPr="00315094">
        <w:rPr>
          <w:lang w:val="en-US"/>
        </w:rPr>
        <w:t>given that researchers often report, and reviewers and editors request, only a single metric of structural validity (Cronbach’s α). Therefore, at worst, we may be unwittingly advancing a simplistic and overly positive view of how reliable many of our most commonly used measures actually are</w:t>
      </w:r>
      <w:r w:rsidR="00C4659C">
        <w:rPr>
          <w:lang w:val="en-US"/>
        </w:rPr>
        <w:t xml:space="preserve">, and drawing invalid conclusions on the basis of these scales. At best, we may not, and this may be an issue of </w:t>
      </w:r>
      <w:r w:rsidR="0041079F">
        <w:rPr>
          <w:lang w:val="en-US"/>
        </w:rPr>
        <w:t>under-</w:t>
      </w:r>
      <w:r w:rsidR="00C4659C">
        <w:rPr>
          <w:lang w:val="en-US"/>
        </w:rPr>
        <w:t xml:space="preserve">reporting </w:t>
      </w:r>
      <w:r w:rsidR="0041079F">
        <w:rPr>
          <w:lang w:val="en-US"/>
        </w:rPr>
        <w:t xml:space="preserve">scales that are ultimately valid. However, </w:t>
      </w:r>
      <w:r w:rsidRPr="00315094">
        <w:rPr>
          <w:lang w:val="en-US"/>
        </w:rPr>
        <w:t>until comprehensive tests of validity are common practice</w:t>
      </w:r>
      <w:r w:rsidR="00D514CB">
        <w:rPr>
          <w:lang w:val="en-US"/>
        </w:rPr>
        <w:t>,</w:t>
      </w:r>
      <w:r w:rsidRPr="00315094">
        <w:rPr>
          <w:lang w:val="en-US"/>
        </w:rPr>
        <w:t xml:space="preserve"> </w:t>
      </w:r>
      <w:r w:rsidR="0041079F">
        <w:rPr>
          <w:lang w:val="en-US"/>
        </w:rPr>
        <w:t>we cannot know</w:t>
      </w:r>
      <w:r w:rsidRPr="00315094">
        <w:rPr>
          <w:lang w:val="en-US"/>
        </w:rPr>
        <w:t xml:space="preserve">. We therefore echo Flake et al.’s </w:t>
      </w:r>
      <w:r w:rsidRPr="00315094">
        <w:rPr>
          <w:lang w:val="en-US"/>
        </w:rPr>
        <w:fldChar w:fldCharType="begin"/>
      </w:r>
      <w:r w:rsidRPr="00315094">
        <w:rPr>
          <w:lang w:val="en-US"/>
        </w:rPr>
        <w:instrText xml:space="preserve"> ADDIN ZOTERO_ITEM CSL_CITATION {"citationID":"x4ZrwFFm","properties":{"formattedCitation":"(2017)","plainCitation":"(2017)","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K."},{"family":"Pek","given":"Jolynn"},{"family":"Hehman","given":"Eric"}],"issued":{"date-parts":[["2017",5]]}},"suppress-author":true}],"schema":"https://github.com/citation-style-language/schema/raw/master/csl-citation.json"} </w:instrText>
      </w:r>
      <w:r w:rsidRPr="00315094">
        <w:rPr>
          <w:lang w:val="en-US"/>
        </w:rPr>
        <w:fldChar w:fldCharType="separate"/>
      </w:r>
      <w:r w:rsidRPr="00315094">
        <w:rPr>
          <w:lang w:val="en-US"/>
        </w:rPr>
        <w:t>(2017)</w:t>
      </w:r>
      <w:r w:rsidRPr="00315094">
        <w:rPr>
          <w:lang w:val="en-US"/>
        </w:rPr>
        <w:fldChar w:fldCharType="end"/>
      </w:r>
      <w:r w:rsidRPr="00315094">
        <w:rPr>
          <w:lang w:val="en-US"/>
        </w:rPr>
        <w:t xml:space="preserve"> call for a more rigorous, multi-measure approach to structural validity </w:t>
      </w:r>
      <w:r w:rsidR="0084365D">
        <w:rPr>
          <w:lang w:val="en-US"/>
        </w:rPr>
        <w:t xml:space="preserve">across all areas of psychology </w:t>
      </w:r>
      <w:r w:rsidRPr="00315094">
        <w:rPr>
          <w:lang w:val="en-US"/>
        </w:rPr>
        <w:t>where researchers identify and report, and reviewers and editors request, multiple sources of validity evidence.</w:t>
      </w:r>
      <w:r w:rsidR="0084365D">
        <w:rPr>
          <w:lang w:val="en-US"/>
        </w:rPr>
        <w:t xml:space="preserve"> </w:t>
      </w:r>
    </w:p>
    <w:p w14:paraId="14F38756" w14:textId="6E04F7EA" w:rsidR="006F0634" w:rsidRDefault="00F80C1B" w:rsidP="00F80C1B">
      <w:pPr>
        <w:pStyle w:val="Normal1"/>
        <w:ind w:firstLine="0"/>
        <w:contextualSpacing w:val="0"/>
        <w:rPr>
          <w:lang w:val="en-US"/>
        </w:rPr>
      </w:pPr>
      <w:r w:rsidRPr="00315094">
        <w:rPr>
          <w:lang w:val="en-US"/>
        </w:rPr>
        <w:tab/>
        <w:t xml:space="preserve">Finally, </w:t>
      </w:r>
      <w:r w:rsidR="00344B25">
        <w:rPr>
          <w:lang w:val="en-US"/>
        </w:rPr>
        <w:t xml:space="preserve">two </w:t>
      </w:r>
      <w:r w:rsidR="00E10D86">
        <w:rPr>
          <w:lang w:val="en-US"/>
        </w:rPr>
        <w:t>barrier</w:t>
      </w:r>
      <w:r w:rsidR="00344B25">
        <w:rPr>
          <w:lang w:val="en-US"/>
        </w:rPr>
        <w:t>s</w:t>
      </w:r>
      <w:r w:rsidR="00E10D86">
        <w:rPr>
          <w:lang w:val="en-US"/>
        </w:rPr>
        <w:t xml:space="preserve"> </w:t>
      </w:r>
      <w:r w:rsidR="00344B25">
        <w:rPr>
          <w:lang w:val="en-US"/>
        </w:rPr>
        <w:t xml:space="preserve">exist that limit our ability to reach the aforementioned </w:t>
      </w:r>
      <w:r w:rsidR="00E10D86">
        <w:rPr>
          <w:lang w:val="en-US"/>
        </w:rPr>
        <w:t>goal</w:t>
      </w:r>
      <w:r w:rsidR="00344B25">
        <w:rPr>
          <w:lang w:val="en-US"/>
        </w:rPr>
        <w:t xml:space="preserve">: (a) the </w:t>
      </w:r>
      <w:r w:rsidRPr="00315094">
        <w:rPr>
          <w:lang w:val="en-US"/>
        </w:rPr>
        <w:t>staggering degrees of freedom available to researchers when assessing the structural validity of their measures</w:t>
      </w:r>
      <w:r w:rsidR="00E10D86">
        <w:rPr>
          <w:lang w:val="en-US"/>
        </w:rPr>
        <w:t xml:space="preserve">, and </w:t>
      </w:r>
      <w:r w:rsidR="00344B25">
        <w:rPr>
          <w:lang w:val="en-US"/>
        </w:rPr>
        <w:t xml:space="preserve">(b) the fact that </w:t>
      </w:r>
      <w:r w:rsidR="00E10D86">
        <w:rPr>
          <w:lang w:val="en-US"/>
        </w:rPr>
        <w:t xml:space="preserve">researchers are heavily motivated to conclude that their measures are valid in order to test their </w:t>
      </w:r>
      <w:r w:rsidR="001907DD">
        <w:rPr>
          <w:lang w:val="en-US"/>
        </w:rPr>
        <w:t>core hypotheses</w:t>
      </w:r>
      <w:r w:rsidRPr="00315094">
        <w:rPr>
          <w:lang w:val="en-US"/>
        </w:rPr>
        <w:t>. Imagine</w:t>
      </w:r>
      <w:r w:rsidR="00344B25">
        <w:rPr>
          <w:lang w:val="en-US"/>
        </w:rPr>
        <w:t>, for instance,</w:t>
      </w:r>
      <w:r w:rsidRPr="00315094">
        <w:rPr>
          <w:lang w:val="en-US"/>
        </w:rPr>
        <w:t xml:space="preserve"> that a researcher </w:t>
      </w:r>
      <w:r w:rsidR="001907DD">
        <w:rPr>
          <w:lang w:val="en-US"/>
        </w:rPr>
        <w:t xml:space="preserve">accepts the importance of assessing structural validity and sets out to test </w:t>
      </w:r>
      <w:r w:rsidRPr="00315094">
        <w:rPr>
          <w:lang w:val="en-US"/>
        </w:rPr>
        <w:t xml:space="preserve">the </w:t>
      </w:r>
      <w:r w:rsidR="001907DD">
        <w:rPr>
          <w:lang w:val="en-US"/>
        </w:rPr>
        <w:t xml:space="preserve">internal </w:t>
      </w:r>
      <w:r w:rsidRPr="00315094">
        <w:rPr>
          <w:lang w:val="en-US"/>
        </w:rPr>
        <w:t xml:space="preserve">consistency, </w:t>
      </w:r>
      <w:r w:rsidR="001907DD">
        <w:rPr>
          <w:lang w:val="en-US"/>
        </w:rPr>
        <w:t>test-retest reliability</w:t>
      </w:r>
      <w:r w:rsidRPr="00315094">
        <w:rPr>
          <w:lang w:val="en-US"/>
        </w:rPr>
        <w:t xml:space="preserve">, </w:t>
      </w:r>
      <w:r w:rsidR="001907DD">
        <w:rPr>
          <w:lang w:val="en-US"/>
        </w:rPr>
        <w:t xml:space="preserve">factor </w:t>
      </w:r>
      <w:r w:rsidRPr="00315094">
        <w:rPr>
          <w:lang w:val="en-US"/>
        </w:rPr>
        <w:t xml:space="preserve">structure, and </w:t>
      </w:r>
      <w:r w:rsidR="001907DD">
        <w:rPr>
          <w:lang w:val="en-US"/>
        </w:rPr>
        <w:t xml:space="preserve">measurement </w:t>
      </w:r>
      <w:r w:rsidRPr="00315094">
        <w:rPr>
          <w:lang w:val="en-US"/>
        </w:rPr>
        <w:t>invariance of their measure</w:t>
      </w:r>
      <w:r w:rsidR="001907DD">
        <w:rPr>
          <w:lang w:val="en-US"/>
        </w:rPr>
        <w:t>s</w:t>
      </w:r>
      <w:r w:rsidRPr="00315094">
        <w:rPr>
          <w:lang w:val="en-US"/>
        </w:rPr>
        <w:t xml:space="preserve">. In order to do so they would have to choose a specific metric for each validity dimension from the many available options, </w:t>
      </w:r>
      <w:r w:rsidR="001907DD">
        <w:rPr>
          <w:lang w:val="en-US"/>
        </w:rPr>
        <w:t>select</w:t>
      </w:r>
      <w:r w:rsidRPr="00315094">
        <w:rPr>
          <w:lang w:val="en-US"/>
        </w:rPr>
        <w:t xml:space="preserve"> a cutoff for each metric</w:t>
      </w:r>
      <w:r w:rsidR="001907DD">
        <w:rPr>
          <w:lang w:val="en-US"/>
        </w:rPr>
        <w:t xml:space="preserve"> from among many recommended values</w:t>
      </w:r>
      <w:r w:rsidRPr="00315094">
        <w:rPr>
          <w:lang w:val="en-US"/>
        </w:rPr>
        <w:t xml:space="preserve">, </w:t>
      </w:r>
      <w:r w:rsidR="00DB1FFD">
        <w:rPr>
          <w:lang w:val="en-US"/>
        </w:rPr>
        <w:t xml:space="preserve">choose an implementation of each test from among multiple options which frequently differ in their results, as well as numerous less visible experimenter degrees of freedom, as well as </w:t>
      </w:r>
      <w:r w:rsidRPr="00315094">
        <w:rPr>
          <w:lang w:val="en-US"/>
        </w:rPr>
        <w:t xml:space="preserve">all the potential interactions </w:t>
      </w:r>
      <w:r w:rsidR="00DB1FFD">
        <w:rPr>
          <w:lang w:val="en-US"/>
        </w:rPr>
        <w:t>these steps</w:t>
      </w:r>
      <w:r w:rsidRPr="00315094">
        <w:rPr>
          <w:lang w:val="en-US"/>
        </w:rPr>
        <w:t>. In the absence of firm-guidelines, one’s decision-making pathway when choosing how to report structural validity is massively unconst</w:t>
      </w:r>
      <w:r w:rsidR="00DB1FFD">
        <w:rPr>
          <w:lang w:val="en-US"/>
        </w:rPr>
        <w:t xml:space="preserve">rained. </w:t>
      </w:r>
    </w:p>
    <w:p w14:paraId="2B9A79F6" w14:textId="0B55B703" w:rsidR="00F80C1B" w:rsidRPr="00315094" w:rsidRDefault="00DB1FFD" w:rsidP="006F0634">
      <w:pPr>
        <w:pStyle w:val="Normal1"/>
        <w:contextualSpacing w:val="0"/>
        <w:rPr>
          <w:lang w:val="en-US"/>
        </w:rPr>
      </w:pPr>
      <w:r>
        <w:rPr>
          <w:lang w:val="en-US"/>
        </w:rPr>
        <w:lastRenderedPageBreak/>
        <w:t>This lack of constraint</w:t>
      </w:r>
      <w:r w:rsidR="00F80C1B" w:rsidRPr="00315094">
        <w:rPr>
          <w:lang w:val="en-US"/>
        </w:rPr>
        <w:t xml:space="preserve"> may lead to two practices that are equally detrimental to the reproducibility</w:t>
      </w:r>
      <w:r>
        <w:rPr>
          <w:lang w:val="en-US"/>
        </w:rPr>
        <w:t xml:space="preserve">, replicability, and validity </w:t>
      </w:r>
      <w:r w:rsidR="00F80C1B" w:rsidRPr="00315094">
        <w:rPr>
          <w:lang w:val="en-US"/>
        </w:rPr>
        <w:t xml:space="preserve">of research findings. </w:t>
      </w:r>
      <w:r w:rsidR="00A31F3A">
        <w:rPr>
          <w:lang w:val="en-US"/>
        </w:rPr>
        <w:t>B</w:t>
      </w:r>
      <w:r w:rsidR="00396F15">
        <w:rPr>
          <w:lang w:val="en-US"/>
        </w:rPr>
        <w:t xml:space="preserve">ased on </w:t>
      </w:r>
      <w:r w:rsidR="00A31F3A">
        <w:rPr>
          <w:lang w:val="en-US"/>
        </w:rPr>
        <w:t>an</w:t>
      </w:r>
      <w:r w:rsidR="00396F15">
        <w:rPr>
          <w:lang w:val="en-US"/>
        </w:rPr>
        <w:t xml:space="preserve"> analogy with </w:t>
      </w:r>
      <w:r w:rsidR="00396F15" w:rsidRPr="00396F15">
        <w:rPr>
          <w:i/>
          <w:lang w:val="en-US"/>
        </w:rPr>
        <w:t>p</w:t>
      </w:r>
      <w:r w:rsidR="00396F15">
        <w:rPr>
          <w:lang w:val="en-US"/>
        </w:rPr>
        <w:t>-hacking</w:t>
      </w:r>
      <w:r w:rsidR="00A31F3A">
        <w:rPr>
          <w:lang w:val="en-US"/>
        </w:rPr>
        <w:t xml:space="preserve"> </w:t>
      </w:r>
      <w:r w:rsidR="00A31F3A">
        <w:rPr>
          <w:lang w:val="en-US"/>
        </w:rPr>
        <w:fldChar w:fldCharType="begin"/>
      </w:r>
      <w:r w:rsidR="00A31F3A">
        <w:rPr>
          <w:lang w:val="en-US"/>
        </w:rPr>
        <w:instrText xml:space="preserve"> ADDIN ZOTERO_ITEM CSL_CITATION {"citationID":"dJoaTX5p","properties":{"formattedCitation":"(Simmons et al., 2011)","plainCitation":"(Simmons et al., 2011)","noteIndex":0},"citationItems":[{"id":3054,"uris":["http://zotero.org/users/1687755/items/MWZZTGDR"],"uri":["http://zotero.org/users/1687755/items/MWZZTGDR"],"itemData":{"id":3054,"type":"article-journal","title":"False-positive psychology: Undisclosed flexibility in data collection and analysis allows presenting anything as significant","container-title":"Psychological Science","page":"1359-1366","volume":"22","issue":"11","source":"CrossRef","DOI":"10.1177/0956797611417632","ISSN":"0956-7976, 1467-9280","shortTitle":"False-Positive Psychology","language":"en","author":[{"family":"Simmons","given":"Joseph P."},{"family":"Nelson","given":"Leif D."},{"family":"Simonsohn","given":"Uri"}],"issued":{"date-parts":[["2011",11,1]]}}}],"schema":"https://github.com/citation-style-language/schema/raw/master/csl-citation.json"} </w:instrText>
      </w:r>
      <w:r w:rsidR="00A31F3A">
        <w:rPr>
          <w:lang w:val="en-US"/>
        </w:rPr>
        <w:fldChar w:fldCharType="separate"/>
      </w:r>
      <w:r w:rsidR="00A31F3A">
        <w:rPr>
          <w:noProof/>
          <w:lang w:val="en-US"/>
        </w:rPr>
        <w:t>(Simmons et al., 2011)</w:t>
      </w:r>
      <w:r w:rsidR="00A31F3A">
        <w:rPr>
          <w:lang w:val="en-US"/>
        </w:rPr>
        <w:fldChar w:fldCharType="end"/>
      </w:r>
      <w:r w:rsidR="00396F15">
        <w:rPr>
          <w:lang w:val="en-US"/>
        </w:rPr>
        <w:t>,</w:t>
      </w:r>
      <w:r w:rsidR="00F80C1B" w:rsidRPr="00315094">
        <w:rPr>
          <w:lang w:val="en-US"/>
        </w:rPr>
        <w:t xml:space="preserve"> </w:t>
      </w:r>
      <w:r w:rsidR="00A31F3A">
        <w:rPr>
          <w:lang w:val="en-US"/>
        </w:rPr>
        <w:t>t</w:t>
      </w:r>
      <w:r w:rsidR="00A31F3A" w:rsidRPr="00315094">
        <w:rPr>
          <w:lang w:val="en-US"/>
        </w:rPr>
        <w:t xml:space="preserve">he first </w:t>
      </w:r>
      <w:r w:rsidR="00140D55">
        <w:rPr>
          <w:lang w:val="en-US"/>
        </w:rPr>
        <w:t xml:space="preserve">practice </w:t>
      </w:r>
      <w:r w:rsidR="00A31F3A" w:rsidRPr="00315094">
        <w:rPr>
          <w:lang w:val="en-US"/>
        </w:rPr>
        <w:t xml:space="preserve">is what we </w:t>
      </w:r>
      <w:r w:rsidR="00A31F3A">
        <w:rPr>
          <w:lang w:val="en-US"/>
        </w:rPr>
        <w:t xml:space="preserve">will refer to as </w:t>
      </w:r>
      <w:r w:rsidR="00A31F3A" w:rsidRPr="00315094">
        <w:rPr>
          <w:i/>
          <w:lang w:val="en-US"/>
        </w:rPr>
        <w:t>v</w:t>
      </w:r>
      <w:r w:rsidR="003534E0">
        <w:rPr>
          <w:lang w:val="en-US"/>
        </w:rPr>
        <w:t>-hacking</w:t>
      </w:r>
      <w:r w:rsidR="00D514CB">
        <w:rPr>
          <w:lang w:val="en-US"/>
        </w:rPr>
        <w:t>,</w:t>
      </w:r>
      <w:r w:rsidR="00A31F3A">
        <w:rPr>
          <w:lang w:val="en-US"/>
        </w:rPr>
        <w:t xml:space="preserve"> </w:t>
      </w:r>
      <w:r w:rsidR="00F80C1B" w:rsidRPr="00315094">
        <w:rPr>
          <w:lang w:val="en-US"/>
        </w:rPr>
        <w:t xml:space="preserve">and refers to </w:t>
      </w:r>
      <w:r w:rsidR="00140D55">
        <w:rPr>
          <w:lang w:val="en-US"/>
        </w:rPr>
        <w:t>researchers selectively choosing</w:t>
      </w:r>
      <w:r w:rsidR="00F80C1B" w:rsidRPr="00315094">
        <w:rPr>
          <w:lang w:val="en-US"/>
        </w:rPr>
        <w:t xml:space="preserve"> and repo</w:t>
      </w:r>
      <w:r w:rsidR="003534E0">
        <w:rPr>
          <w:lang w:val="en-US"/>
        </w:rPr>
        <w:t>rt</w:t>
      </w:r>
      <w:r w:rsidR="00140D55">
        <w:rPr>
          <w:lang w:val="en-US"/>
        </w:rPr>
        <w:t>ing</w:t>
      </w:r>
      <w:r w:rsidR="003534E0">
        <w:rPr>
          <w:lang w:val="en-US"/>
        </w:rPr>
        <w:t xml:space="preserve"> </w:t>
      </w:r>
      <w:r w:rsidR="00140D55">
        <w:rPr>
          <w:lang w:val="en-US"/>
        </w:rPr>
        <w:t>a</w:t>
      </w:r>
      <w:r w:rsidR="003534E0">
        <w:rPr>
          <w:lang w:val="en-US"/>
        </w:rPr>
        <w:t xml:space="preserve"> combination of metrics, </w:t>
      </w:r>
      <w:r w:rsidR="00140D55">
        <w:rPr>
          <w:lang w:val="en-US"/>
        </w:rPr>
        <w:t xml:space="preserve">their implementations, </w:t>
      </w:r>
      <w:r w:rsidR="003534E0">
        <w:rPr>
          <w:lang w:val="en-US"/>
        </w:rPr>
        <w:t>cutoffs, and other degrees of experimenter freedom in the assessment of structural validity</w:t>
      </w:r>
      <w:r w:rsidR="00F80C1B" w:rsidRPr="00315094">
        <w:rPr>
          <w:lang w:val="en-US"/>
        </w:rPr>
        <w:t xml:space="preserve"> </w:t>
      </w:r>
      <w:r w:rsidR="00F80C1B">
        <w:rPr>
          <w:lang w:val="en-US"/>
        </w:rPr>
        <w:t>that</w:t>
      </w:r>
      <w:r w:rsidR="00F80C1B" w:rsidRPr="00315094">
        <w:rPr>
          <w:lang w:val="en-US"/>
        </w:rPr>
        <w:t xml:space="preserve"> </w:t>
      </w:r>
      <w:r w:rsidR="003534E0">
        <w:rPr>
          <w:lang w:val="en-US"/>
        </w:rPr>
        <w:t xml:space="preserve">improve </w:t>
      </w:r>
      <w:r w:rsidR="00F80C1B" w:rsidRPr="00315094">
        <w:rPr>
          <w:lang w:val="en-US"/>
        </w:rPr>
        <w:t xml:space="preserve">the apparent validity of their measures. </w:t>
      </w:r>
      <w:r w:rsidR="00891DFB">
        <w:rPr>
          <w:lang w:val="en-US"/>
        </w:rPr>
        <w:t xml:space="preserve">For example, Watson </w:t>
      </w:r>
      <w:r w:rsidR="00891DFB">
        <w:rPr>
          <w:lang w:val="en-US"/>
        </w:rPr>
        <w:fldChar w:fldCharType="begin"/>
      </w:r>
      <w:r w:rsidR="00891DFB">
        <w:rPr>
          <w:lang w:val="en-US"/>
        </w:rPr>
        <w:instrText xml:space="preserve"> ADDIN ZOTERO_ITEM CSL_CITATION {"citationID":"kVUfebAD","properties":{"formattedCitation":"(2004)","plainCitation":"(2004)","noteIndex":0},"citationItems":[{"id":8382,"uris":["http://zotero.org/users/1687755/items/LNVUJU4E"],"uri":["http://zotero.org/users/1687755/items/LNVUJU4E"],"itemData":{"id":8382,"type":"article-journal","title":"Stability versus change, dependability versus error: Issues in the assessment of personality over time","container-title":"Journal of Research in Personality","page":"319-350","volume":"38","issue":"4","source":"Crossref","abstract":"Temporal instability can reﬂect either true psychological change or measurement error. I o</w:instrText>
      </w:r>
      <w:r w:rsidR="00891DFB">
        <w:rPr>
          <w:rFonts w:ascii="Adobe Caslon Pro" w:hAnsi="Adobe Caslon Pro" w:cs="Adobe Caslon Pro"/>
          <w:lang w:val="en-US"/>
        </w:rPr>
        <w:instrText>ﬀ</w:instrText>
      </w:r>
      <w:r w:rsidR="00891DFB">
        <w:rPr>
          <w:lang w:val="en-US"/>
        </w:rPr>
        <w:instrText>er several recommendations to improve stability research and enhance the ability to detect error; these include the use of (a) theoretically meaningful retest intervals, (b) larger sample sizes, and (c) benchmark scales that permit comparative tests of stability. I illustrate this approach using retest data of obsessive–compulsive symptoms, dissociative tendencies, trait affectivity, and the Big Five. These data demonstrate that highly correlated measures of the same target constructs show signiﬁcantly di</w:instrText>
      </w:r>
      <w:r w:rsidR="00891DFB">
        <w:rPr>
          <w:rFonts w:ascii="Adobe Caslon Pro" w:hAnsi="Adobe Caslon Pro" w:cs="Adobe Caslon Pro"/>
          <w:lang w:val="en-US"/>
        </w:rPr>
        <w:instrText>ﬀ</w:instrText>
      </w:r>
      <w:r w:rsidR="00891DFB">
        <w:rPr>
          <w:lang w:val="en-US"/>
        </w:rPr>
        <w:instrText>erent levels of stability, even over 2-month retest intervals during which true change should be minimal. These discrepancies are not simply due to broad di</w:instrText>
      </w:r>
      <w:r w:rsidR="00891DFB">
        <w:rPr>
          <w:rFonts w:ascii="Adobe Caslon Pro" w:hAnsi="Adobe Caslon Pro" w:cs="Adobe Caslon Pro"/>
          <w:lang w:val="en-US"/>
        </w:rPr>
        <w:instrText>ﬀ</w:instrText>
      </w:r>
      <w:r w:rsidR="00891DFB">
        <w:rPr>
          <w:lang w:val="en-US"/>
        </w:rPr>
        <w:instrText>erences in content, but reﬂect more subtle di</w:instrText>
      </w:r>
      <w:r w:rsidR="00891DFB">
        <w:rPr>
          <w:rFonts w:ascii="Adobe Caslon Pro" w:hAnsi="Adobe Caslon Pro" w:cs="Adobe Caslon Pro"/>
          <w:lang w:val="en-US"/>
        </w:rPr>
        <w:instrText>ﬀ</w:instrText>
      </w:r>
      <w:r w:rsidR="00891DFB">
        <w:rPr>
          <w:lang w:val="en-US"/>
        </w:rPr>
        <w:instrText xml:space="preserve">erences in wording, instructions, and response formats.","DOI":"10.1016/j.jrp.2004.03.001","ISSN":"00926566","shortTitle":"Stability versus change, dependability versus error","language":"en","author":[{"family":"Watson","given":"David"}],"issued":{"date-parts":[["2004",8]]}},"suppress-author":true}],"schema":"https://github.com/citation-style-language/schema/raw/master/csl-citation.json"} </w:instrText>
      </w:r>
      <w:r w:rsidR="00891DFB">
        <w:rPr>
          <w:lang w:val="en-US"/>
        </w:rPr>
        <w:fldChar w:fldCharType="separate"/>
      </w:r>
      <w:r w:rsidR="00891DFB">
        <w:rPr>
          <w:noProof/>
          <w:lang w:val="en-US"/>
        </w:rPr>
        <w:t>(2004)</w:t>
      </w:r>
      <w:r w:rsidR="00891DFB">
        <w:rPr>
          <w:lang w:val="en-US"/>
        </w:rPr>
        <w:fldChar w:fldCharType="end"/>
      </w:r>
      <w:r w:rsidR="00891DFB">
        <w:rPr>
          <w:lang w:val="en-US"/>
        </w:rPr>
        <w:t xml:space="preserve"> noted that test-</w:t>
      </w:r>
      <w:r w:rsidR="00891DFB" w:rsidRPr="00891DFB">
        <w:rPr>
          <w:lang w:val="en-US"/>
        </w:rPr>
        <w:t xml:space="preserve">retest reliability studies </w:t>
      </w:r>
      <w:r w:rsidR="00891DFB">
        <w:rPr>
          <w:lang w:val="en-US"/>
        </w:rPr>
        <w:t xml:space="preserve">are rarely conducted, but that when they are authors </w:t>
      </w:r>
      <w:r w:rsidR="00891DFB" w:rsidRPr="006F0634">
        <w:rPr>
          <w:lang w:val="en-US"/>
        </w:rPr>
        <w:t>“almost invariably concluded that their stability correlations were ‘adequate’ or ‘satisfactory’ regardless of the size of the coefficient or the length of the retest interval” (p. 326).</w:t>
      </w:r>
      <w:r w:rsidR="00891DFB">
        <w:rPr>
          <w:lang w:val="en-US"/>
        </w:rPr>
        <w:t xml:space="preserve"> </w:t>
      </w:r>
      <w:r w:rsidR="00F80C1B" w:rsidRPr="00315094">
        <w:rPr>
          <w:lang w:val="en-US"/>
        </w:rPr>
        <w:t xml:space="preserve">They may be driven to do so given the incentive structure present in </w:t>
      </w:r>
      <w:r w:rsidR="004619EF">
        <w:rPr>
          <w:lang w:val="en-US"/>
        </w:rPr>
        <w:t>research</w:t>
      </w:r>
      <w:r w:rsidR="00F80C1B" w:rsidRPr="00315094">
        <w:rPr>
          <w:lang w:val="en-US"/>
        </w:rPr>
        <w:t xml:space="preserve"> (</w:t>
      </w:r>
      <w:r w:rsidR="004619EF">
        <w:rPr>
          <w:lang w:val="en-US"/>
        </w:rPr>
        <w:t xml:space="preserve">e.g., </w:t>
      </w:r>
      <w:r w:rsidR="00E5270D">
        <w:rPr>
          <w:lang w:val="en-US"/>
        </w:rPr>
        <w:t xml:space="preserve">reporting that a measure demonstrates adequate </w:t>
      </w:r>
      <w:r w:rsidR="00F80C1B" w:rsidRPr="00315094">
        <w:rPr>
          <w:lang w:val="en-US"/>
        </w:rPr>
        <w:t xml:space="preserve">validity </w:t>
      </w:r>
      <w:r w:rsidR="00E5270D">
        <w:rPr>
          <w:lang w:val="en-US"/>
        </w:rPr>
        <w:t xml:space="preserve">allows tests of one’s core hypotheses using that measure, therefore increasing </w:t>
      </w:r>
      <w:r w:rsidR="00F80C1B" w:rsidRPr="00315094">
        <w:rPr>
          <w:lang w:val="en-US"/>
        </w:rPr>
        <w:t>one’s chances of being published</w:t>
      </w:r>
      <w:r w:rsidR="004619EF">
        <w:rPr>
          <w:lang w:val="en-US"/>
        </w:rPr>
        <w:t>; theories may only be supported or questioned on the basis of valid measures</w:t>
      </w:r>
      <w:r w:rsidR="00F80C1B" w:rsidRPr="00315094">
        <w:rPr>
          <w:lang w:val="en-US"/>
        </w:rPr>
        <w:t xml:space="preserve">) and </w:t>
      </w:r>
      <w:r w:rsidR="004619EF">
        <w:rPr>
          <w:lang w:val="en-US"/>
        </w:rPr>
        <w:t>application</w:t>
      </w:r>
      <w:r w:rsidR="00F80C1B" w:rsidRPr="00315094">
        <w:rPr>
          <w:lang w:val="en-US"/>
        </w:rPr>
        <w:t xml:space="preserve"> (a valid measure is more likely to be adopted in </w:t>
      </w:r>
      <w:r w:rsidR="00E5270D">
        <w:rPr>
          <w:lang w:val="en-US"/>
        </w:rPr>
        <w:t>applied settings</w:t>
      </w:r>
      <w:r w:rsidR="004619EF">
        <w:rPr>
          <w:lang w:val="en-US"/>
        </w:rPr>
        <w:t>; proprietary scales that are concluded to be valid may involve financial as well as academic rewards</w:t>
      </w:r>
      <w:r w:rsidR="00140D55">
        <w:rPr>
          <w:lang w:val="en-US"/>
        </w:rPr>
        <w:t xml:space="preserve">). The second practice we refer to as </w:t>
      </w:r>
      <w:r w:rsidR="00F80C1B" w:rsidRPr="00315094">
        <w:rPr>
          <w:i/>
          <w:lang w:val="en-US"/>
        </w:rPr>
        <w:t>v</w:t>
      </w:r>
      <w:r w:rsidR="00140D55">
        <w:rPr>
          <w:lang w:val="en-US"/>
        </w:rPr>
        <w:t>-ignorance</w:t>
      </w:r>
      <w:r w:rsidR="00D514CB">
        <w:rPr>
          <w:lang w:val="en-US"/>
        </w:rPr>
        <w:t>,</w:t>
      </w:r>
      <w:r w:rsidR="00F80C1B" w:rsidRPr="00315094">
        <w:rPr>
          <w:lang w:val="en-US"/>
        </w:rPr>
        <w:t xml:space="preserve"> and refers to researchers simply rely</w:t>
      </w:r>
      <w:r w:rsidR="00140D55">
        <w:rPr>
          <w:lang w:val="en-US"/>
        </w:rPr>
        <w:t>ing</w:t>
      </w:r>
      <w:r w:rsidR="00F80C1B" w:rsidRPr="00315094">
        <w:rPr>
          <w:lang w:val="en-US"/>
        </w:rPr>
        <w:t xml:space="preserve"> on and report</w:t>
      </w:r>
      <w:r w:rsidR="00140D55">
        <w:rPr>
          <w:lang w:val="en-US"/>
        </w:rPr>
        <w:t>ing</w:t>
      </w:r>
      <w:r w:rsidR="00F80C1B" w:rsidRPr="00315094">
        <w:rPr>
          <w:lang w:val="en-US"/>
        </w:rPr>
        <w:t xml:space="preserve"> those cutoffs that others have used, without considering the issues underlying their use. Indeed, a recent review of graduate training in psychology revealed that measurement theory and practice is often ignored in doctoral programs and that only a minority of students know how to apply the methods of reliability correctly </w:t>
      </w:r>
      <w:r w:rsidR="00F80C1B" w:rsidRPr="00315094">
        <w:rPr>
          <w:lang w:val="en-US"/>
        </w:rPr>
        <w:fldChar w:fldCharType="begin"/>
      </w:r>
      <w:r w:rsidR="00F80C1B" w:rsidRPr="00315094">
        <w:rPr>
          <w:lang w:val="en-US"/>
        </w:rPr>
        <w:instrText xml:space="preserve"> ADDIN ZOTERO_ITEM CSL_CITATION {"citationID":"Lko8Bjpl","properties":{"formattedCitation":"(Aiken, West, &amp; Millsap, 2008)","plainCitation":"(Aiken, West, &amp; Millsap, 2008)","noteIndex":0},"citationItems":[{"id":8353,"uris":["http://zotero.org/users/1687755/items/EZX4ZFSV"],"uri":["http://zotero.org/users/1687755/items/EZX4ZFSV"],"itemData":{"id":8353,"type":"article-journal","title":"Doctoral training in statistics, measurement, and methodology in psychology: replication and extension of Aiken, West, Sechrest, and Reno's (1990) survey of PhD programs in North America","container-title":"The American Psychologist","page":"32-50","volume":"63","issue":"1","source":"PubMed","abstract":"In a survey of all PhD programs in psychology in the United States and Canada, the authors documented the quantitative methodology curriculum (statistics, measurement, and research design) to examine the extent to which innovations in quantitative methodology have diffused into the training of PhDs in psychology. In all, 201 psychology PhD programs (86%) participated. This survey replicated and extended a previous survey (L. S. Aiken, S. G. West, L. B. Sechrest, &amp; R. R. Reno, 1990), permitting examination of curriculum development. Most training supported laboratory and not field research. The median of 1.6 years of training in statistics and measurement was mainly devoted to the modally 1-year introductory statistics course, leaving little room for advanced study. Curricular enhancements were noted in statistics and to a minor degree in measurement. Additional coverage of both fundamental and innovative quantitative methodology is needed. The research design curriculum has largely stagnated, a cause for great concern. Elite programs showed no overall advantage in quantitative training. Forces that support curricular innovation are characterized. Human capital challenges to quantitative training, including recruiting and supporting young quantitative faculty, are discussed. Steps must be taken to bring innovations in quantitative methodology into the curriculum of PhD programs in psychology.","DOI":"10.1037/0003-066X.63.1.32","ISSN":"0003-066X","note":"PMID: 18193979","shortTitle":"Doctoral training in statistics, measurement, and methodology in psychology","journalAbbreviation":"Am Psychol","language":"eng","author":[{"family":"Aiken","given":"Leona S."},{"family":"West","given":"Stephen G."},{"family":"Millsap","given":"Roger E."}],"issued":{"date-parts":[["2008",1]]}}}],"schema":"https://github.com/citation-style-language/schema/raw/master/csl-citation.json"} </w:instrText>
      </w:r>
      <w:r w:rsidR="00F80C1B" w:rsidRPr="00315094">
        <w:rPr>
          <w:lang w:val="en-US"/>
        </w:rPr>
        <w:fldChar w:fldCharType="separate"/>
      </w:r>
      <w:r w:rsidR="00F80C1B" w:rsidRPr="00315094">
        <w:rPr>
          <w:lang w:val="en-US"/>
        </w:rPr>
        <w:t>(Aiken, West, &amp; Millsap, 2008)</w:t>
      </w:r>
      <w:r w:rsidR="00F80C1B" w:rsidRPr="00315094">
        <w:rPr>
          <w:lang w:val="en-US"/>
        </w:rPr>
        <w:fldChar w:fldCharType="end"/>
      </w:r>
      <w:r w:rsidR="00F80C1B" w:rsidRPr="00315094">
        <w:rPr>
          <w:lang w:val="en-US"/>
        </w:rPr>
        <w:t xml:space="preserve">. </w:t>
      </w:r>
      <w:r w:rsidR="00140D55">
        <w:rPr>
          <w:lang w:val="en-US"/>
        </w:rPr>
        <w:t xml:space="preserve">Of course, </w:t>
      </w:r>
      <w:r w:rsidR="001C3AC2">
        <w:rPr>
          <w:lang w:val="en-US"/>
        </w:rPr>
        <w:t xml:space="preserve">even </w:t>
      </w:r>
      <w:r w:rsidR="001C3AC2" w:rsidRPr="001C3AC2">
        <w:rPr>
          <w:i/>
          <w:lang w:val="en-US"/>
        </w:rPr>
        <w:t>v</w:t>
      </w:r>
      <w:r w:rsidR="001C3AC2">
        <w:rPr>
          <w:lang w:val="en-US"/>
        </w:rPr>
        <w:t>-ignorance</w:t>
      </w:r>
      <w:r w:rsidR="00140D55">
        <w:rPr>
          <w:lang w:val="en-US"/>
        </w:rPr>
        <w:t xml:space="preserve"> </w:t>
      </w:r>
      <w:r w:rsidR="001C3AC2">
        <w:rPr>
          <w:lang w:val="en-US"/>
        </w:rPr>
        <w:t>can not</w:t>
      </w:r>
      <w:r w:rsidR="00344424">
        <w:rPr>
          <w:lang w:val="en-US"/>
        </w:rPr>
        <w:t>ionally be motivated ignorance. F</w:t>
      </w:r>
      <w:r w:rsidR="001C3AC2">
        <w:rPr>
          <w:lang w:val="en-US"/>
        </w:rPr>
        <w:t>or example, current modal practices do not involve the asses</w:t>
      </w:r>
      <w:r w:rsidR="00D514CB">
        <w:rPr>
          <w:lang w:val="en-US"/>
        </w:rPr>
        <w:t>sment of measurement invariance,</w:t>
      </w:r>
      <w:r w:rsidR="001C3AC2">
        <w:rPr>
          <w:lang w:val="en-US"/>
        </w:rPr>
        <w:t xml:space="preserve"> and choosing to test for invariance can greatly decrease </w:t>
      </w:r>
      <w:r w:rsidR="00A249FD">
        <w:rPr>
          <w:lang w:val="en-US"/>
        </w:rPr>
        <w:t xml:space="preserve">one’s chances of publication </w:t>
      </w:r>
      <w:r w:rsidR="00344424">
        <w:rPr>
          <w:lang w:val="en-US"/>
        </w:rPr>
        <w:t xml:space="preserve">(e.g., by revealing that a scale merely measures different latent variables between groups, and </w:t>
      </w:r>
      <w:r w:rsidR="00344424">
        <w:rPr>
          <w:lang w:val="en-US"/>
        </w:rPr>
        <w:lastRenderedPageBreak/>
        <w:t xml:space="preserve">apparent differences between them are in fact invalid) while providing little added incentive to run such tests which are not currently rewarded by editors, reviewers, and readers. </w:t>
      </w:r>
      <w:r w:rsidR="00F80C1B" w:rsidRPr="00315094">
        <w:rPr>
          <w:lang w:val="en-US"/>
        </w:rPr>
        <w:t xml:space="preserve">Both </w:t>
      </w:r>
      <w:r w:rsidR="00F80C1B" w:rsidRPr="00315094">
        <w:rPr>
          <w:i/>
          <w:lang w:val="en-US"/>
        </w:rPr>
        <w:t>v</w:t>
      </w:r>
      <w:r w:rsidR="00F80C1B" w:rsidRPr="00315094">
        <w:rPr>
          <w:lang w:val="en-US"/>
        </w:rPr>
        <w:t xml:space="preserve">-hacking and </w:t>
      </w:r>
      <w:r w:rsidR="00F80C1B" w:rsidRPr="00315094">
        <w:rPr>
          <w:i/>
          <w:lang w:val="en-US"/>
        </w:rPr>
        <w:t>v</w:t>
      </w:r>
      <w:r w:rsidR="00F80C1B" w:rsidRPr="00315094">
        <w:rPr>
          <w:lang w:val="en-US"/>
        </w:rPr>
        <w:t xml:space="preserve">-ignorance can lead to an over inflation of the true </w:t>
      </w:r>
      <w:r w:rsidR="00344424">
        <w:rPr>
          <w:lang w:val="en-US"/>
        </w:rPr>
        <w:t xml:space="preserve">structural </w:t>
      </w:r>
      <w:r w:rsidR="00F80C1B" w:rsidRPr="00315094">
        <w:rPr>
          <w:lang w:val="en-US"/>
        </w:rPr>
        <w:t xml:space="preserve">validity of a measure and thus undermine the </w:t>
      </w:r>
      <w:r w:rsidR="00344424">
        <w:rPr>
          <w:lang w:val="en-US"/>
        </w:rPr>
        <w:t>validity</w:t>
      </w:r>
      <w:r w:rsidR="00F80C1B" w:rsidRPr="00315094">
        <w:rPr>
          <w:lang w:val="en-US"/>
        </w:rPr>
        <w:t xml:space="preserve"> we have in our findings. </w:t>
      </w:r>
    </w:p>
    <w:p w14:paraId="3FB1D6F4" w14:textId="6633F7DB" w:rsidR="00D86E93" w:rsidRDefault="00F80C1B" w:rsidP="00882045">
      <w:pPr>
        <w:pStyle w:val="Normal1"/>
        <w:rPr>
          <w:lang w:val="en-US"/>
        </w:rPr>
      </w:pPr>
      <w:r w:rsidRPr="00315094">
        <w:rPr>
          <w:lang w:val="en-US"/>
        </w:rPr>
        <w:t xml:space="preserve">There are several ways to immunize research against these biases. </w:t>
      </w:r>
      <w:r w:rsidR="00FE22AF">
        <w:rPr>
          <w:lang w:val="en-US"/>
        </w:rPr>
        <w:t>One is</w:t>
      </w:r>
      <w:r w:rsidR="00882045">
        <w:rPr>
          <w:lang w:val="en-US"/>
        </w:rPr>
        <w:t xml:space="preserve"> </w:t>
      </w:r>
      <w:r w:rsidR="00FE22AF">
        <w:rPr>
          <w:lang w:val="en-US"/>
        </w:rPr>
        <w:t xml:space="preserve">for journals, editors and reviewers to require the </w:t>
      </w:r>
      <w:r w:rsidR="00FE22AF" w:rsidRPr="00FE22AF">
        <w:rPr>
          <w:lang w:val="en-US"/>
        </w:rPr>
        <w:t>psychometric evaluation of all measures used</w:t>
      </w:r>
      <w:r w:rsidR="00882045">
        <w:rPr>
          <w:lang w:val="en-US"/>
        </w:rPr>
        <w:t xml:space="preserve"> in a similar fashion to how </w:t>
      </w:r>
      <w:r w:rsidR="00882045" w:rsidRPr="00FE22AF">
        <w:rPr>
          <w:lang w:val="en-US"/>
        </w:rPr>
        <w:t>effect siz</w:t>
      </w:r>
      <w:r w:rsidR="00882045">
        <w:rPr>
          <w:lang w:val="en-US"/>
        </w:rPr>
        <w:t xml:space="preserve">es, </w:t>
      </w:r>
      <w:r w:rsidR="00882045" w:rsidRPr="00FE22AF">
        <w:rPr>
          <w:lang w:val="en-US"/>
        </w:rPr>
        <w:t xml:space="preserve">confidence intervals, </w:t>
      </w:r>
      <w:r w:rsidR="00882045">
        <w:rPr>
          <w:lang w:val="en-US"/>
        </w:rPr>
        <w:t xml:space="preserve">and </w:t>
      </w:r>
      <w:r w:rsidR="00882045" w:rsidRPr="00FE22AF">
        <w:rPr>
          <w:lang w:val="en-US"/>
        </w:rPr>
        <w:t xml:space="preserve">precise </w:t>
      </w:r>
      <w:r w:rsidR="00882045" w:rsidRPr="00882045">
        <w:rPr>
          <w:i/>
          <w:lang w:val="en-US"/>
        </w:rPr>
        <w:t>p</w:t>
      </w:r>
      <w:r w:rsidR="00882045">
        <w:rPr>
          <w:lang w:val="en-US"/>
        </w:rPr>
        <w:t xml:space="preserve"> values are now commonly required </w:t>
      </w:r>
      <w:r w:rsidR="00882045">
        <w:rPr>
          <w:lang w:val="en-US"/>
        </w:rPr>
        <w:fldChar w:fldCharType="begin"/>
      </w:r>
      <w:r w:rsidR="00882045">
        <w:rPr>
          <w:lang w:val="en-US"/>
        </w:rPr>
        <w:instrText xml:space="preserve"> ADDIN ZOTERO_ITEM CSL_CITATION {"citationID":"VxgHplu4","properties":{"formattedCitation":"(Parsons, Kruijt, &amp; Fox, 2018)","plainCitation":"(Parsons, Kruijt, &amp; Fox, 2018)","noteIndex":0},"citationItems":[{"id":8240,"uris":["http://zotero.org/users/1687755/items/YASNH297"],"uri":["http://zotero.org/users/1687755/items/YASNH297"],"itemData":{"id":8240,"type":"article-journal","title":"Psychological Science needs a standard practice of reporting the reliability of cognitive behavioural measurements","page":"25","source":"Zotero","abstract":"Psychological science relies on behavioural measures to assess cognitive processing; however, the field has not yet developed a tradition of routinely examining the reliability of these behavioural measures. Reliable measures are essential to draw robust inferences from statistical analyses, while subpar reliability has severe implications for the measures’ validity and interpretation. Without examining and reporting the reliability of cognitive behavioural measurements, it is near impossible to ascertain whether results are robust or have arisen largely from measurement error. In this paper we propose that researchers adopt a standard practice of estimating and reporting the reliability of behavioural assessments. We illustrate this proposal using the example of experimental psychopathology, specifically the assessment of cognitive biases (referred throughout as cognitive bias research); although we note that reporting reliability is relevant across fields (e.g. social cognition and cognitive psychology). We explore several implications of low measurement reliability, and the detrimental impact that failure to assess measurement reliability has on interpretability of results and therefore research quality. We argue that the field needs to a) report measurement reliability as routine practice so that we can b) develop more reliable assessment tools. To provide some guidance on estimating and reporting reliability, we describe bootstrapped split half estimation and IntraClass Correlation coefficient procedures to estimate internal consistency and test-retest reliability, respectively. For future researchers to build upon current results it is imperative that all researchers provide sufficient psychometric information to estimate the accuracy of inferences and inform further development of cognitive behavioural assessments.","DOI":"10.31234/osf.io/6ka9z","language":"en","author":[{"family":"Parsons","given":"Sam"},{"family":"Kruijt","given":"Anne-Wil"},{"family":"Fox","given":"Elaine"}],"issued":{"date-parts":[["2018"]]}}}],"schema":"https://github.com/citation-style-language/schema/raw/master/csl-citation.json"} </w:instrText>
      </w:r>
      <w:r w:rsidR="00882045">
        <w:rPr>
          <w:lang w:val="en-US"/>
        </w:rPr>
        <w:fldChar w:fldCharType="separate"/>
      </w:r>
      <w:r w:rsidR="00882045">
        <w:rPr>
          <w:noProof/>
          <w:lang w:val="en-US"/>
        </w:rPr>
        <w:t>(Parsons, Kruijt, &amp; Fox, 2018)</w:t>
      </w:r>
      <w:r w:rsidR="00882045">
        <w:rPr>
          <w:lang w:val="en-US"/>
        </w:rPr>
        <w:fldChar w:fldCharType="end"/>
      </w:r>
      <w:r w:rsidR="00882045">
        <w:rPr>
          <w:lang w:val="en-US"/>
        </w:rPr>
        <w:t xml:space="preserve">. A second </w:t>
      </w:r>
      <w:r w:rsidRPr="00315094">
        <w:rPr>
          <w:lang w:val="en-US"/>
        </w:rPr>
        <w:t xml:space="preserve">is for statisticians to provide firmer recommendations on </w:t>
      </w:r>
      <w:r w:rsidR="00804F77">
        <w:rPr>
          <w:lang w:val="en-US"/>
        </w:rPr>
        <w:t xml:space="preserve">choice of </w:t>
      </w:r>
      <w:r w:rsidRPr="00315094">
        <w:rPr>
          <w:lang w:val="en-US"/>
        </w:rPr>
        <w:t xml:space="preserve">metrics, </w:t>
      </w:r>
      <w:r w:rsidR="00804F77">
        <w:rPr>
          <w:lang w:val="en-US"/>
        </w:rPr>
        <w:t xml:space="preserve">implementations, cutoffs, </w:t>
      </w:r>
      <w:r w:rsidRPr="00315094">
        <w:rPr>
          <w:lang w:val="en-US"/>
        </w:rPr>
        <w:t xml:space="preserve">and </w:t>
      </w:r>
      <w:r w:rsidR="00804F77">
        <w:rPr>
          <w:lang w:val="en-US"/>
        </w:rPr>
        <w:t xml:space="preserve">other experimenter degrees of freedom on the basis of simulation studies </w:t>
      </w:r>
      <w:r w:rsidRPr="00315094">
        <w:rPr>
          <w:lang w:val="en-US"/>
        </w:rPr>
        <w:fldChar w:fldCharType="begin"/>
      </w:r>
      <w:r w:rsidR="00CF2592">
        <w:rPr>
          <w:lang w:val="en-US"/>
        </w:rPr>
        <w:instrText xml:space="preserve"> ADDIN ZOTERO_ITEM CSL_CITATION {"citationID":"AXl7Y24Q","properties":{"formattedCitation":"(for related arguments see De Schryver et al., 2018; Putnick &amp; Bornstein, 2016)","plainCitation":"(for related arguments see De Schryver et al., 2018; Putnick &amp; Bornstein, 2016)","noteIndex":0},"citationItems":[{"id":8355,"uris":["http://zotero.org/users/1687755/items/R829PAKJ"],"uri":["http://zotero.org/users/1687755/items/R829PAKJ"],"itemData":{"id":8355,"type":"article-journal","title":"On the Reliability of Implicit Measures: Current Practices and Novel Perspectives","container-title":"Unpublished manuscript","URL":"psyarxiv.com/w7j86","language":"en","author":[{"family":"De Schryver","given":"Maarten"},{"family":"Hughes","given":"Sean"},{"family":"De Houwer","given":"Jan"},{"family":"Rosseel","given":"Yves"}],"issued":{"date-parts":[["2018"]]}},"prefix":"for related arguments see"},{"id":8312,"uris":["http://zotero.org/users/1687755/items/KAXXHCWW"],"uri":["http://zotero.org/users/1687755/items/KAXXHCWW"],"itemData":{"id":8312,"type":"article-journal","title":"Measurement Invariance Conventions and Reporting: The State of the Art and Future Directions for Psychological Research","container-title":"Developmental review : DR","page":"71-90","volume":"41","source":"PubMed Central","abstract":"Measurement invariance assesses the psychometric equivalence of a construct across groups or across time. Measurement noninvariance suggests that a construct has a different structure or meaning to different groups or on different measurement occasions in the same group, and so the construct cannot be meaningfully tested or construed across groups or across time. Hence, prior to testing mean differences across groups or measurement occasions (e.g., boys and girls, pretest and posttest), or differential relations of the construct across groups, it is essential to assess the invariance of the construct. Conventions and reporting on measurement invariance are still in flux, and researchers are often left with limited understanding and inconsistent advice. Measurement invariance is tested and established in different steps. This report surveys the state of measurement invariance testing and reporting, and details the results of a literature review of studies that tested invariance. Most tests of measurement invariance include configural, metric, and scalar steps; a residual invariance step is reported for fewer tests. Alternative fit indices (AFIs) are reported as model fit criteria for the vast majority of tests; χ2 is reported as the single index in a minority of invariance tests. Reporting AFIs is associated with higher levels of achieved invariance. Partial invariance is reported for about one-third of tests. In general, sample size, number of groups compared, and model size are unrelated to the level of invariance achieved. Implications for the future of measurement invariance testing, reporting, and best practices are discussed.","DOI":"10.1016/j.dr.2016.06.004","ISSN":"0273-2297","note":"PMID: 27942093\nPMCID: PMC5145197","shortTitle":"Measurement Invariance Conventions and Reporting","journalAbbreviation":"Dev Rev","author":[{"family":"Putnick","given":"Diane L."},{"family":"Bornstein","given":"Marc H."}],"issued":{"date-parts":[["2016",9]]}}}],"schema":"https://github.com/citation-style-language/schema/raw/master/csl-citation.json"} </w:instrText>
      </w:r>
      <w:r w:rsidRPr="00315094">
        <w:rPr>
          <w:lang w:val="en-US"/>
        </w:rPr>
        <w:fldChar w:fldCharType="separate"/>
      </w:r>
      <w:r w:rsidR="00CF2592">
        <w:rPr>
          <w:lang w:val="en-US"/>
        </w:rPr>
        <w:t>(for related arguments see De Schryver et al., 2018; Putnick &amp; Bornstein, 2016)</w:t>
      </w:r>
      <w:r w:rsidRPr="00315094">
        <w:rPr>
          <w:lang w:val="en-US"/>
        </w:rPr>
        <w:fldChar w:fldCharType="end"/>
      </w:r>
      <w:r w:rsidRPr="00315094">
        <w:rPr>
          <w:lang w:val="en-US"/>
        </w:rPr>
        <w:t xml:space="preserve">. </w:t>
      </w:r>
      <w:r w:rsidR="00167FAC" w:rsidRPr="00167FAC">
        <w:rPr>
          <w:lang w:val="en-US"/>
        </w:rPr>
        <w:t xml:space="preserve">These efforts are ongoing within researchers who focus directly on psychometrics and statistics, but the speed at which statisticians conduct these results, communicate their findings to researchers who employ the techniques, and the adoption of techniques and best practices by researchers remains slow. </w:t>
      </w:r>
      <w:r w:rsidR="00D86E93">
        <w:rPr>
          <w:lang w:val="en-US"/>
        </w:rPr>
        <w:t>A third</w:t>
      </w:r>
      <w:r w:rsidRPr="00315094">
        <w:rPr>
          <w:lang w:val="en-US"/>
        </w:rPr>
        <w:t xml:space="preserve"> is to explicate and pre-register one’s decision-making pathway for tests of structural validity (e.g., the metrics, </w:t>
      </w:r>
      <w:r w:rsidR="00440AAE" w:rsidRPr="00315094">
        <w:rPr>
          <w:lang w:val="en-US"/>
        </w:rPr>
        <w:t xml:space="preserve">cutoffs, </w:t>
      </w:r>
      <w:r w:rsidRPr="00315094">
        <w:rPr>
          <w:lang w:val="en-US"/>
        </w:rPr>
        <w:t xml:space="preserve">and </w:t>
      </w:r>
      <w:r w:rsidR="00440AAE">
        <w:rPr>
          <w:lang w:val="en-US"/>
        </w:rPr>
        <w:t xml:space="preserve">other </w:t>
      </w:r>
      <w:r w:rsidRPr="00315094">
        <w:rPr>
          <w:lang w:val="en-US"/>
        </w:rPr>
        <w:t>decisions made). Just as researchers should clearly outline and pre-register their design and analytic strategy prior to data-collection</w:t>
      </w:r>
      <w:r w:rsidR="006F0634">
        <w:rPr>
          <w:lang w:val="en-US"/>
        </w:rPr>
        <w:t xml:space="preserve"> </w:t>
      </w:r>
      <w:r w:rsidR="006F0634">
        <w:rPr>
          <w:lang w:val="en-US"/>
        </w:rPr>
        <w:fldChar w:fldCharType="begin"/>
      </w:r>
      <w:r w:rsidR="006F0634">
        <w:rPr>
          <w:lang w:val="en-US"/>
        </w:rPr>
        <w:instrText xml:space="preserve"> ADDIN ZOTERO_ITEM CSL_CITATION {"citationID":"hlEH1C77","properties":{"formattedCitation":"(Nosek, Ebersole, DeHaven, &amp; Mellor, 2018)","plainCitation":"(Nosek, Ebersole, DeHaven, &amp; Mellor, 2018)","noteIndex":0},"citationItems":[{"id":7729,"uris":["http://zotero.org/users/1687755/items/Q3E4IYSJ"],"uri":["http://zotero.org/users/1687755/items/Q3E4IYSJ"],"itemData":{"id":7729,"type":"article-journal","title":"The preregistration revolution","container-title":"Proceedings of the National Academy of Sciences","page":"201708274","source":"www.pnas.org","abstract":"Progress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findings.","DOI":"10.1073/pnas.1708274114","ISSN":"0027-8424, 1091-6490","note":"PMID: 29531091","journalAbbreviation":"PNAS","language":"en","author":[{"family":"Nosek","given":"Brian A."},{"family":"Ebersole","given":"Charles R."},{"family":"DeHaven","given":"Alexander C."},{"family":"Mellor","given":"David T."}],"issued":{"date-parts":[["2018",3,9]]}}}],"schema":"https://github.com/citation-style-language/schema/raw/master/csl-citation.json"} </w:instrText>
      </w:r>
      <w:r w:rsidR="006F0634">
        <w:rPr>
          <w:lang w:val="en-US"/>
        </w:rPr>
        <w:fldChar w:fldCharType="separate"/>
      </w:r>
      <w:r w:rsidR="006F0634">
        <w:rPr>
          <w:noProof/>
          <w:lang w:val="en-US"/>
        </w:rPr>
        <w:t>(Nosek, Ebersole, DeHaven, &amp; Mellor, 2018)</w:t>
      </w:r>
      <w:r w:rsidR="006F0634">
        <w:rPr>
          <w:lang w:val="en-US"/>
        </w:rPr>
        <w:fldChar w:fldCharType="end"/>
      </w:r>
      <w:r w:rsidRPr="00315094">
        <w:rPr>
          <w:lang w:val="en-US"/>
        </w:rPr>
        <w:t xml:space="preserve">, we recommend that they also </w:t>
      </w:r>
      <w:r w:rsidR="00440AAE">
        <w:rPr>
          <w:lang w:val="en-US"/>
        </w:rPr>
        <w:t xml:space="preserve">start </w:t>
      </w:r>
      <w:r w:rsidRPr="00315094">
        <w:rPr>
          <w:lang w:val="en-US"/>
        </w:rPr>
        <w:t>do</w:t>
      </w:r>
      <w:r w:rsidR="00440AAE">
        <w:rPr>
          <w:lang w:val="en-US"/>
        </w:rPr>
        <w:t>ing</w:t>
      </w:r>
      <w:r w:rsidRPr="00315094">
        <w:rPr>
          <w:lang w:val="en-US"/>
        </w:rPr>
        <w:t xml:space="preserve"> so for tests of structural validity. </w:t>
      </w:r>
      <w:r w:rsidR="00D86E93">
        <w:rPr>
          <w:lang w:val="en-US"/>
        </w:rPr>
        <w:t xml:space="preserve">Finally, providing open access to </w:t>
      </w:r>
      <w:r w:rsidR="0099115B">
        <w:rPr>
          <w:lang w:val="en-US"/>
        </w:rPr>
        <w:t xml:space="preserve">data also allows future researchers to examine the structural validity of a measure using metrics not reported in a given article, and enables data to be pooled across studies for meta-analytic validation. </w:t>
      </w:r>
    </w:p>
    <w:p w14:paraId="6903C06B" w14:textId="77777777" w:rsidR="00F80C1B" w:rsidRPr="00315094" w:rsidRDefault="00F80C1B" w:rsidP="00D608E0">
      <w:pPr>
        <w:pStyle w:val="Heading2"/>
      </w:pPr>
      <w:r w:rsidRPr="00315094">
        <w:lastRenderedPageBreak/>
        <w:t>Conclusion</w:t>
      </w:r>
    </w:p>
    <w:p w14:paraId="675BBE11" w14:textId="402BAD30" w:rsidR="0099115B" w:rsidRPr="00315094" w:rsidRDefault="00F80C1B" w:rsidP="0099115B">
      <w:pPr>
        <w:pStyle w:val="Normal1"/>
        <w:rPr>
          <w:lang w:val="en-US"/>
        </w:rPr>
      </w:pPr>
      <w:r w:rsidRPr="00315094">
        <w:rPr>
          <w:lang w:val="en-US"/>
        </w:rPr>
        <w:t>The current paper provides a psychometrically rich assessment of the structural validity of fifteen commonly used measures</w:t>
      </w:r>
      <w:r w:rsidRPr="00315094">
        <w:rPr>
          <w:highlight w:val="white"/>
          <w:lang w:val="en-US"/>
        </w:rPr>
        <w:t>. These anal</w:t>
      </w:r>
      <w:r w:rsidR="004F5860">
        <w:rPr>
          <w:highlight w:val="white"/>
          <w:lang w:val="en-US"/>
        </w:rPr>
        <w:t xml:space="preserve">yses are useful for those who </w:t>
      </w:r>
      <w:r w:rsidR="008C3F66">
        <w:rPr>
          <w:highlight w:val="white"/>
          <w:lang w:val="en-US"/>
        </w:rPr>
        <w:t xml:space="preserve">(a) are interested in a large scale examination of the structural validity </w:t>
      </w:r>
      <w:r w:rsidR="008C3F66" w:rsidRPr="00315094">
        <w:rPr>
          <w:highlight w:val="white"/>
          <w:lang w:val="en-US"/>
        </w:rPr>
        <w:t>and current state of measurement in social and personality psychology</w:t>
      </w:r>
      <w:r w:rsidR="008C3F66">
        <w:rPr>
          <w:highlight w:val="white"/>
          <w:lang w:val="en-US"/>
        </w:rPr>
        <w:t xml:space="preserve">; </w:t>
      </w:r>
      <w:r w:rsidR="004F5860">
        <w:rPr>
          <w:highlight w:val="white"/>
          <w:lang w:val="en-US"/>
        </w:rPr>
        <w:t>(b</w:t>
      </w:r>
      <w:r w:rsidRPr="00315094">
        <w:rPr>
          <w:highlight w:val="white"/>
          <w:lang w:val="en-US"/>
        </w:rPr>
        <w:t xml:space="preserve">) wish to know more about </w:t>
      </w:r>
      <w:r w:rsidR="004F5860">
        <w:rPr>
          <w:highlight w:val="white"/>
          <w:lang w:val="en-US"/>
        </w:rPr>
        <w:t xml:space="preserve">normative </w:t>
      </w:r>
      <w:r w:rsidRPr="00315094">
        <w:rPr>
          <w:highlight w:val="white"/>
          <w:lang w:val="en-US"/>
        </w:rPr>
        <w:t>distributions and psychometric properties of several well-known self-report measures</w:t>
      </w:r>
      <w:r w:rsidR="004F5860">
        <w:rPr>
          <w:highlight w:val="white"/>
          <w:lang w:val="en-US"/>
        </w:rPr>
        <w:t xml:space="preserve"> (e.g., regarding the decision to employ a measure in a future study, or compare their results with that found in large samples elsewhere); (c</w:t>
      </w:r>
      <w:r w:rsidRPr="00315094">
        <w:rPr>
          <w:highlight w:val="white"/>
          <w:lang w:val="en-US"/>
        </w:rPr>
        <w:t>) want confidence that measures developed offline have good structur</w:t>
      </w:r>
      <w:r w:rsidR="004F5860">
        <w:rPr>
          <w:highlight w:val="white"/>
          <w:lang w:val="en-US"/>
        </w:rPr>
        <w:t>al validity when used online; and (d</w:t>
      </w:r>
      <w:r w:rsidRPr="00315094">
        <w:rPr>
          <w:highlight w:val="white"/>
          <w:lang w:val="en-US"/>
        </w:rPr>
        <w:t xml:space="preserve">) plan to use the Attitudes 2.0 dataset </w:t>
      </w:r>
      <w:r w:rsidR="004F5860">
        <w:rPr>
          <w:highlight w:val="white"/>
          <w:lang w:val="en-US"/>
        </w:rPr>
        <w:t xml:space="preserve">for other purposes </w:t>
      </w:r>
      <w:r w:rsidRPr="00315094">
        <w:rPr>
          <w:highlight w:val="white"/>
          <w:lang w:val="en-US"/>
        </w:rPr>
        <w:t>and need information about the structural</w:t>
      </w:r>
      <w:r w:rsidR="008C3F66">
        <w:rPr>
          <w:highlight w:val="white"/>
          <w:lang w:val="en-US"/>
        </w:rPr>
        <w:t xml:space="preserve"> validity of the scales therein</w:t>
      </w:r>
      <w:r w:rsidRPr="00315094">
        <w:rPr>
          <w:highlight w:val="white"/>
          <w:lang w:val="en-US"/>
        </w:rPr>
        <w:t>. Our findings speak to the</w:t>
      </w:r>
      <w:r w:rsidR="008C3F66">
        <w:rPr>
          <w:highlight w:val="white"/>
          <w:lang w:val="en-US"/>
        </w:rPr>
        <w:t xml:space="preserve"> potential</w:t>
      </w:r>
      <w:r w:rsidRPr="00315094">
        <w:rPr>
          <w:highlight w:val="white"/>
          <w:lang w:val="en-US"/>
        </w:rPr>
        <w:t xml:space="preserve"> </w:t>
      </w:r>
      <w:r w:rsidR="00C05DB4">
        <w:rPr>
          <w:highlight w:val="white"/>
          <w:lang w:val="en-US"/>
        </w:rPr>
        <w:t xml:space="preserve">for </w:t>
      </w:r>
      <w:r w:rsidRPr="00315094">
        <w:rPr>
          <w:highlight w:val="white"/>
          <w:lang w:val="en-US"/>
        </w:rPr>
        <w:t xml:space="preserve">hidden invalidity </w:t>
      </w:r>
      <w:r w:rsidR="008C3F66">
        <w:rPr>
          <w:highlight w:val="white"/>
          <w:lang w:val="en-US"/>
        </w:rPr>
        <w:t xml:space="preserve">among </w:t>
      </w:r>
      <w:r w:rsidR="00C05DB4">
        <w:rPr>
          <w:highlight w:val="white"/>
          <w:lang w:val="en-US"/>
        </w:rPr>
        <w:t xml:space="preserve">many </w:t>
      </w:r>
      <w:r w:rsidR="008C3F66">
        <w:rPr>
          <w:highlight w:val="white"/>
          <w:lang w:val="en-US"/>
        </w:rPr>
        <w:t>measures</w:t>
      </w:r>
      <w:r w:rsidR="00C05DB4">
        <w:rPr>
          <w:highlight w:val="white"/>
          <w:lang w:val="en-US"/>
        </w:rPr>
        <w:t xml:space="preserve"> employed in social and personality psychology</w:t>
      </w:r>
      <w:r w:rsidR="008C3F66">
        <w:rPr>
          <w:highlight w:val="white"/>
          <w:lang w:val="en-US"/>
        </w:rPr>
        <w:t xml:space="preserve">, </w:t>
      </w:r>
      <w:r w:rsidRPr="00315094">
        <w:rPr>
          <w:highlight w:val="white"/>
          <w:lang w:val="en-US"/>
        </w:rPr>
        <w:t>highlight tha</w:t>
      </w:r>
      <w:r w:rsidR="008C3F66">
        <w:rPr>
          <w:highlight w:val="white"/>
          <w:lang w:val="en-US"/>
        </w:rPr>
        <w:t xml:space="preserve">t this may be a prevalent issue, </w:t>
      </w:r>
      <w:r w:rsidRPr="00315094">
        <w:rPr>
          <w:highlight w:val="white"/>
          <w:lang w:val="en-US"/>
        </w:rPr>
        <w:t xml:space="preserve">and offer recommendations on how it might be addressed. </w:t>
      </w:r>
      <w:r w:rsidR="0099115B" w:rsidRPr="00315094">
        <w:rPr>
          <w:highlight w:val="white"/>
          <w:lang w:val="en-US"/>
        </w:rPr>
        <w:t xml:space="preserve">In the absence of </w:t>
      </w:r>
      <w:r w:rsidR="00C05DB4">
        <w:rPr>
          <w:highlight w:val="white"/>
          <w:lang w:val="en-US"/>
        </w:rPr>
        <w:t xml:space="preserve">firmer </w:t>
      </w:r>
      <w:r w:rsidR="0099115B" w:rsidRPr="00315094">
        <w:rPr>
          <w:highlight w:val="white"/>
          <w:lang w:val="en-US"/>
        </w:rPr>
        <w:t xml:space="preserve">guidelines and standards for </w:t>
      </w:r>
      <w:r w:rsidR="0099115B">
        <w:rPr>
          <w:highlight w:val="white"/>
          <w:lang w:val="en-US"/>
        </w:rPr>
        <w:t>estimating validity,</w:t>
      </w:r>
      <w:r w:rsidR="0099115B" w:rsidRPr="00315094">
        <w:rPr>
          <w:highlight w:val="white"/>
          <w:lang w:val="en-US"/>
        </w:rPr>
        <w:t xml:space="preserve"> the degrees of freedom afforded to researchers are high and the </w:t>
      </w:r>
      <w:r w:rsidR="0099115B">
        <w:rPr>
          <w:highlight w:val="white"/>
          <w:lang w:val="en-US"/>
        </w:rPr>
        <w:t>validity</w:t>
      </w:r>
      <w:r w:rsidR="0099115B" w:rsidRPr="00315094">
        <w:rPr>
          <w:highlight w:val="white"/>
          <w:lang w:val="en-US"/>
        </w:rPr>
        <w:t>-related decisions they make can be hidden or made post-hoc.</w:t>
      </w:r>
      <w:r w:rsidR="0099115B" w:rsidRPr="00315094">
        <w:rPr>
          <w:lang w:val="en-US"/>
        </w:rPr>
        <w:t xml:space="preserve"> </w:t>
      </w:r>
      <w:r w:rsidR="0099115B" w:rsidRPr="00315094">
        <w:rPr>
          <w:highlight w:val="white"/>
          <w:lang w:val="en-US"/>
        </w:rPr>
        <w:t xml:space="preserve">This can lead to situations where there are little, if any, constraints that prevent researchers from ‘cherry-picking’ those </w:t>
      </w:r>
      <w:r w:rsidR="00C05DB4">
        <w:rPr>
          <w:highlight w:val="white"/>
          <w:lang w:val="en-US"/>
        </w:rPr>
        <w:t>validity</w:t>
      </w:r>
      <w:r w:rsidR="0099115B" w:rsidRPr="00315094">
        <w:rPr>
          <w:highlight w:val="white"/>
          <w:lang w:val="en-US"/>
        </w:rPr>
        <w:t xml:space="preserve"> </w:t>
      </w:r>
      <w:r w:rsidR="00C05DB4">
        <w:rPr>
          <w:highlight w:val="white"/>
          <w:lang w:val="en-US"/>
        </w:rPr>
        <w:t xml:space="preserve">metrics </w:t>
      </w:r>
      <w:r w:rsidR="0099115B" w:rsidRPr="00315094">
        <w:rPr>
          <w:highlight w:val="white"/>
          <w:lang w:val="en-US"/>
        </w:rPr>
        <w:t>that presents the most favorable impression of their measures</w:t>
      </w:r>
      <w:r w:rsidR="00C05DB4">
        <w:rPr>
          <w:highlight w:val="white"/>
          <w:lang w:val="en-US"/>
        </w:rPr>
        <w:t>, to the potential detriment of the validity of their conclusions</w:t>
      </w:r>
      <w:r w:rsidR="0099115B" w:rsidRPr="00315094">
        <w:rPr>
          <w:highlight w:val="white"/>
          <w:lang w:val="en-US"/>
        </w:rPr>
        <w:t xml:space="preserve">. </w:t>
      </w:r>
    </w:p>
    <w:p w14:paraId="4FF9C1CE" w14:textId="69274BAD" w:rsidR="00F80C1B" w:rsidRPr="00315094" w:rsidRDefault="00F80C1B" w:rsidP="00F80C1B">
      <w:pPr>
        <w:pStyle w:val="Normal1"/>
        <w:contextualSpacing w:val="0"/>
        <w:rPr>
          <w:highlight w:val="white"/>
          <w:lang w:val="en-US"/>
        </w:rPr>
      </w:pPr>
    </w:p>
    <w:p w14:paraId="3B8CDC1F" w14:textId="77777777" w:rsidR="00F80C1B" w:rsidRPr="00315094" w:rsidRDefault="00F80C1B" w:rsidP="00F80C1B">
      <w:pPr>
        <w:pStyle w:val="Heading2"/>
      </w:pPr>
      <w:bookmarkStart w:id="9" w:name="_5l4s0e8x4vr0" w:colFirst="0" w:colLast="0"/>
      <w:bookmarkEnd w:id="9"/>
      <w:r w:rsidRPr="00315094">
        <w:br w:type="page"/>
      </w:r>
    </w:p>
    <w:p w14:paraId="25E55466" w14:textId="77777777" w:rsidR="00F80C1B" w:rsidRPr="00315094" w:rsidRDefault="00F80C1B" w:rsidP="00F80C1B">
      <w:pPr>
        <w:pStyle w:val="Heading2"/>
      </w:pPr>
      <w:bookmarkStart w:id="10" w:name="_wuftg5mxtlpx" w:colFirst="0" w:colLast="0"/>
      <w:bookmarkEnd w:id="10"/>
      <w:r w:rsidRPr="00315094">
        <w:lastRenderedPageBreak/>
        <w:t>Authors’ Note</w:t>
      </w:r>
    </w:p>
    <w:p w14:paraId="69E39D4D" w14:textId="77777777" w:rsidR="00F80C1B" w:rsidRPr="00315094" w:rsidRDefault="00F80C1B" w:rsidP="00F80C1B">
      <w:bookmarkStart w:id="11" w:name="_x881pphkqkxh" w:colFirst="0" w:colLast="0"/>
      <w:bookmarkEnd w:id="11"/>
      <w:r w:rsidRPr="00315094">
        <w:t xml:space="preserve">Both authors designed the study. IH compiled and analyzed the data. Both authors wrote the article. Correspondence should be addressed to </w:t>
      </w:r>
      <w:hyperlink r:id="rId17">
        <w:r w:rsidRPr="00315094">
          <w:t>ian.hussey@ugent.be</w:t>
        </w:r>
      </w:hyperlink>
      <w:r w:rsidRPr="00315094">
        <w:t xml:space="preserve"> or </w:t>
      </w:r>
      <w:hyperlink r:id="rId18">
        <w:r w:rsidRPr="00315094">
          <w:t>sean.hughes@ugent.be</w:t>
        </w:r>
      </w:hyperlink>
      <w:r w:rsidRPr="00315094">
        <w:t>.</w:t>
      </w:r>
    </w:p>
    <w:p w14:paraId="5C16816A" w14:textId="77777777" w:rsidR="00F80C1B" w:rsidRPr="00315094" w:rsidRDefault="00F80C1B" w:rsidP="00F80C1B">
      <w:pPr>
        <w:pStyle w:val="Heading2"/>
      </w:pPr>
      <w:bookmarkStart w:id="12" w:name="_z5jyjmkw6e12" w:colFirst="0" w:colLast="0"/>
      <w:bookmarkEnd w:id="12"/>
      <w:r w:rsidRPr="00315094">
        <w:t>Acknowledgments</w:t>
      </w:r>
    </w:p>
    <w:p w14:paraId="666FB5AB" w14:textId="77777777" w:rsidR="00F80C1B" w:rsidRPr="00315094" w:rsidRDefault="00F80C1B" w:rsidP="00F80C1B">
      <w:pPr>
        <w:pStyle w:val="Normal1"/>
        <w:contextualSpacing w:val="0"/>
        <w:rPr>
          <w:lang w:val="en-US"/>
        </w:rPr>
      </w:pPr>
      <w:r w:rsidRPr="00315094">
        <w:rPr>
          <w:lang w:val="en-US"/>
        </w:rPr>
        <w:t xml:space="preserve">Thanks to Jan De Houwer for his continued support of the Irish diaspora in Belgium. </w:t>
      </w:r>
    </w:p>
    <w:p w14:paraId="66994C1E" w14:textId="77777777" w:rsidR="00F80C1B" w:rsidRPr="00315094" w:rsidRDefault="00F80C1B" w:rsidP="00F80C1B">
      <w:pPr>
        <w:pStyle w:val="Heading2"/>
      </w:pPr>
      <w:bookmarkStart w:id="13" w:name="_yc43gihosn9x" w:colFirst="0" w:colLast="0"/>
      <w:bookmarkEnd w:id="13"/>
      <w:r w:rsidRPr="00315094">
        <w:t>Declaration of Conflicting Interests</w:t>
      </w:r>
    </w:p>
    <w:p w14:paraId="220A036D" w14:textId="77777777" w:rsidR="00F80C1B" w:rsidRPr="00315094" w:rsidRDefault="00F80C1B" w:rsidP="00F80C1B">
      <w:pPr>
        <w:pStyle w:val="Normal1"/>
        <w:contextualSpacing w:val="0"/>
        <w:rPr>
          <w:lang w:val="en-US"/>
        </w:rPr>
      </w:pPr>
      <w:r w:rsidRPr="00315094">
        <w:rPr>
          <w:lang w:val="en-US"/>
        </w:rPr>
        <w:t>IH and SH declare we have no conflicts of interest with respect to the research, authorship, and/or publication of this article.</w:t>
      </w:r>
    </w:p>
    <w:p w14:paraId="75322EFB" w14:textId="77777777" w:rsidR="00F80C1B" w:rsidRPr="00315094" w:rsidRDefault="00F80C1B" w:rsidP="00F80C1B">
      <w:pPr>
        <w:pStyle w:val="Heading2"/>
      </w:pPr>
      <w:bookmarkStart w:id="14" w:name="_efvimxh7ciuk" w:colFirst="0" w:colLast="0"/>
      <w:bookmarkEnd w:id="14"/>
      <w:r w:rsidRPr="00315094">
        <w:t>Funding</w:t>
      </w:r>
    </w:p>
    <w:p w14:paraId="214150D7" w14:textId="3C43FD12" w:rsidR="00972E0C" w:rsidRDefault="00F80C1B" w:rsidP="00F80C1B">
      <w:r w:rsidRPr="00315094">
        <w:t>The author(s) disclosed receipt of the following financial support for the research, authorship, and/or publication of this article: This research was conducted with the support of Ghent University grant 01P05517 to IH and BOF16/MET_V/002 to Jan De Houwer.</w:t>
      </w:r>
    </w:p>
    <w:p w14:paraId="175064E6" w14:textId="77777777" w:rsidR="00972E0C" w:rsidRDefault="00972E0C">
      <w:r>
        <w:br w:type="page"/>
      </w:r>
    </w:p>
    <w:p w14:paraId="3BDA2ED9" w14:textId="023B785E" w:rsidR="00AD4F3F" w:rsidRPr="00D802A7" w:rsidRDefault="00972E0C" w:rsidP="00972E0C">
      <w:pPr>
        <w:ind w:firstLine="0"/>
        <w:jc w:val="center"/>
      </w:pPr>
      <w:r w:rsidRPr="00D802A7">
        <w:lastRenderedPageBreak/>
        <w:t>References</w:t>
      </w:r>
    </w:p>
    <w:p w14:paraId="160F96B7" w14:textId="77777777" w:rsidR="00A320A5" w:rsidRPr="00A320A5" w:rsidRDefault="00507680" w:rsidP="00A320A5">
      <w:pPr>
        <w:pStyle w:val="Bibliography"/>
      </w:pPr>
      <w:r>
        <w:fldChar w:fldCharType="begin"/>
      </w:r>
      <w:r w:rsidR="00A320A5">
        <w:instrText xml:space="preserve"> ADDIN ZOTERO_BIBL {"uncited":[],"omitted":[],"custom":[]} CSL_BIBLIOGRAPHY </w:instrText>
      </w:r>
      <w:r>
        <w:fldChar w:fldCharType="separate"/>
      </w:r>
      <w:r w:rsidR="00A320A5" w:rsidRPr="00A320A5">
        <w:t xml:space="preserve">Aiken, L. S., West, S. G., &amp; Millsap, R. E. (2008). Doctoral training in statistics, measurement, and methodology in psychology: replication and extension of Aiken, West, Sechrest, and Reno’s (1990) survey of PhD programs in North America. </w:t>
      </w:r>
      <w:r w:rsidR="00A320A5" w:rsidRPr="00A320A5">
        <w:rPr>
          <w:i/>
          <w:iCs/>
        </w:rPr>
        <w:t>The American Psychologist</w:t>
      </w:r>
      <w:r w:rsidR="00A320A5" w:rsidRPr="00A320A5">
        <w:t xml:space="preserve">, </w:t>
      </w:r>
      <w:r w:rsidR="00A320A5" w:rsidRPr="00A320A5">
        <w:rPr>
          <w:i/>
          <w:iCs/>
        </w:rPr>
        <w:t>63</w:t>
      </w:r>
      <w:r w:rsidR="00A320A5" w:rsidRPr="00A320A5">
        <w:t>(1), 32–50. https://doi.org/10.1037/0003-066X.63.1.32</w:t>
      </w:r>
    </w:p>
    <w:p w14:paraId="6F15A11A" w14:textId="77777777" w:rsidR="00A320A5" w:rsidRPr="00A320A5" w:rsidRDefault="00A320A5" w:rsidP="00A320A5">
      <w:pPr>
        <w:pStyle w:val="Bibliography"/>
      </w:pPr>
      <w:r w:rsidRPr="00A320A5">
        <w:t xml:space="preserve">Altemeyer, B. (1981). </w:t>
      </w:r>
      <w:r w:rsidRPr="00A320A5">
        <w:rPr>
          <w:i/>
          <w:iCs/>
        </w:rPr>
        <w:t>Right-wing authoritarianism</w:t>
      </w:r>
      <w:r w:rsidRPr="00A320A5">
        <w:t>. University of Manitoba press.</w:t>
      </w:r>
    </w:p>
    <w:p w14:paraId="2BD24C3F" w14:textId="77777777" w:rsidR="00A320A5" w:rsidRPr="00A320A5" w:rsidRDefault="00A320A5" w:rsidP="00A320A5">
      <w:pPr>
        <w:pStyle w:val="Bibliography"/>
      </w:pPr>
      <w:r w:rsidRPr="00A320A5">
        <w:t xml:space="preserve">American Educational Research Association, American Psychological Association, &amp; National Council on Measurement in Education. (2014). </w:t>
      </w:r>
      <w:r w:rsidRPr="00A320A5">
        <w:rPr>
          <w:i/>
          <w:iCs/>
        </w:rPr>
        <w:t>Standards for educational and psychological testing.</w:t>
      </w:r>
      <w:r w:rsidRPr="00A320A5">
        <w:t xml:space="preserve"> (Joint Committee on Standards for Educational and Psychological Testing). Washington, DC.</w:t>
      </w:r>
    </w:p>
    <w:p w14:paraId="3DC3D2A5" w14:textId="77777777" w:rsidR="00A320A5" w:rsidRPr="00A320A5" w:rsidRDefault="00A320A5" w:rsidP="00A320A5">
      <w:pPr>
        <w:pStyle w:val="Bibliography"/>
      </w:pPr>
      <w:r w:rsidRPr="00A320A5">
        <w:t xml:space="preserve">Asendorpf, J. B., Conner, M., De Fruyt, F., De Houwer, J., Denissen, J. J. A., Fiedler, K., … Wicherts, J. M. (2013). Recommendations for Increasing Replicability in Psychology: Recommendations for increasing replicability. </w:t>
      </w:r>
      <w:r w:rsidRPr="00A320A5">
        <w:rPr>
          <w:i/>
          <w:iCs/>
        </w:rPr>
        <w:t>European Journal of Personality</w:t>
      </w:r>
      <w:r w:rsidRPr="00A320A5">
        <w:t xml:space="preserve">, </w:t>
      </w:r>
      <w:r w:rsidRPr="00A320A5">
        <w:rPr>
          <w:i/>
          <w:iCs/>
        </w:rPr>
        <w:t>27</w:t>
      </w:r>
      <w:r w:rsidRPr="00A320A5">
        <w:t>(2), 108–119. https://doi.org/10.1002/per.1919</w:t>
      </w:r>
    </w:p>
    <w:p w14:paraId="1C74E1E7" w14:textId="77777777" w:rsidR="00A320A5" w:rsidRPr="00A320A5" w:rsidRDefault="00A320A5" w:rsidP="00A320A5">
      <w:pPr>
        <w:pStyle w:val="Bibliography"/>
      </w:pPr>
      <w:r w:rsidRPr="00A320A5">
        <w:t xml:space="preserve">Bohannon, J. (2016). Mechanical Turk upends social sciences. </w:t>
      </w:r>
      <w:r w:rsidRPr="00A320A5">
        <w:rPr>
          <w:i/>
          <w:iCs/>
        </w:rPr>
        <w:t>Science</w:t>
      </w:r>
      <w:r w:rsidRPr="00A320A5">
        <w:t xml:space="preserve">, </w:t>
      </w:r>
      <w:r w:rsidRPr="00A320A5">
        <w:rPr>
          <w:i/>
          <w:iCs/>
        </w:rPr>
        <w:t>352</w:t>
      </w:r>
      <w:r w:rsidRPr="00A320A5">
        <w:t>(6291), 1263–1264. https://doi.org/10.1126/science.352.6291.1263</w:t>
      </w:r>
    </w:p>
    <w:p w14:paraId="4B0B2C37" w14:textId="77777777" w:rsidR="00A320A5" w:rsidRPr="00A320A5" w:rsidRDefault="00A320A5" w:rsidP="00A320A5">
      <w:pPr>
        <w:pStyle w:val="Bibliography"/>
      </w:pPr>
      <w:r w:rsidRPr="00A320A5">
        <w:t xml:space="preserve">Borsboom, D., Mellenbergh, G. J., &amp; van Heerden, J. (2004). The concept of validity. </w:t>
      </w:r>
      <w:r w:rsidRPr="00A320A5">
        <w:rPr>
          <w:i/>
          <w:iCs/>
        </w:rPr>
        <w:t>Psychological Review</w:t>
      </w:r>
      <w:r w:rsidRPr="00A320A5">
        <w:t xml:space="preserve">, </w:t>
      </w:r>
      <w:r w:rsidRPr="00A320A5">
        <w:rPr>
          <w:i/>
          <w:iCs/>
        </w:rPr>
        <w:t>111</w:t>
      </w:r>
      <w:r w:rsidRPr="00A320A5">
        <w:t>(4), 1061–1071. https://doi.org/10.1037/0033-295X.111.4.1061</w:t>
      </w:r>
    </w:p>
    <w:p w14:paraId="06AC16E5" w14:textId="77777777" w:rsidR="00A320A5" w:rsidRPr="00A320A5" w:rsidRDefault="00A320A5" w:rsidP="00A320A5">
      <w:pPr>
        <w:pStyle w:val="Bibliography"/>
      </w:pPr>
      <w:r w:rsidRPr="00A320A5">
        <w:t xml:space="preserve">Cacioppo, J. T., Petty, R. E., &amp; Kao, C. F. (1984). The efficient assessment of need for cognition. </w:t>
      </w:r>
      <w:r w:rsidRPr="00A320A5">
        <w:rPr>
          <w:i/>
          <w:iCs/>
        </w:rPr>
        <w:t>Journal of Personality Assessment</w:t>
      </w:r>
      <w:r w:rsidRPr="00A320A5">
        <w:t xml:space="preserve">, </w:t>
      </w:r>
      <w:r w:rsidRPr="00A320A5">
        <w:rPr>
          <w:i/>
          <w:iCs/>
        </w:rPr>
        <w:t>48</w:t>
      </w:r>
      <w:r w:rsidRPr="00A320A5">
        <w:t>(3), 306–307. https://doi.org/10.1207/s15327752jpa4803_13</w:t>
      </w:r>
    </w:p>
    <w:p w14:paraId="12F70BA9" w14:textId="77777777" w:rsidR="00A320A5" w:rsidRPr="00A320A5" w:rsidRDefault="00A320A5" w:rsidP="00A320A5">
      <w:pPr>
        <w:pStyle w:val="Bibliography"/>
      </w:pPr>
      <w:r w:rsidRPr="00A320A5">
        <w:lastRenderedPageBreak/>
        <w:t xml:space="preserve">Chen, F. F. (2007). Sensitivity of Goodness of Fit Indexes to Lack of Measurement Invariance. </w:t>
      </w:r>
      <w:r w:rsidRPr="00A320A5">
        <w:rPr>
          <w:i/>
          <w:iCs/>
        </w:rPr>
        <w:t>Structural Equation Modeling: A Multidisciplinary Journal</w:t>
      </w:r>
      <w:r w:rsidRPr="00A320A5">
        <w:t xml:space="preserve">, </w:t>
      </w:r>
      <w:r w:rsidRPr="00A320A5">
        <w:rPr>
          <w:i/>
          <w:iCs/>
        </w:rPr>
        <w:t>14</w:t>
      </w:r>
      <w:r w:rsidRPr="00A320A5">
        <w:t>(3), 464–504. https://doi.org/10.1080/10705510701301834</w:t>
      </w:r>
    </w:p>
    <w:p w14:paraId="2A871C47" w14:textId="77777777" w:rsidR="00A320A5" w:rsidRPr="00A320A5" w:rsidRDefault="00A320A5" w:rsidP="00A320A5">
      <w:pPr>
        <w:pStyle w:val="Bibliography"/>
      </w:pPr>
      <w:r w:rsidRPr="00A320A5">
        <w:t xml:space="preserve">Cheung, G. W., &amp; Rensvold, R. B. (2002). Evaluating Goodness-of-Fit Indexes for Testing Measurement Invariance. </w:t>
      </w:r>
      <w:r w:rsidRPr="00A320A5">
        <w:rPr>
          <w:i/>
          <w:iCs/>
        </w:rPr>
        <w:t>Structural Equation Modeling: A Multidisciplinary Journal</w:t>
      </w:r>
      <w:r w:rsidRPr="00A320A5">
        <w:t xml:space="preserve">, </w:t>
      </w:r>
      <w:r w:rsidRPr="00A320A5">
        <w:rPr>
          <w:i/>
          <w:iCs/>
        </w:rPr>
        <w:t>9</w:t>
      </w:r>
      <w:r w:rsidRPr="00A320A5">
        <w:t>(2), 233–255. https://doi.org/10.1207/S15328007SEM0902_5</w:t>
      </w:r>
    </w:p>
    <w:p w14:paraId="1C548705" w14:textId="77777777" w:rsidR="00A320A5" w:rsidRPr="00A320A5" w:rsidRDefault="00A320A5" w:rsidP="00A320A5">
      <w:pPr>
        <w:pStyle w:val="Bibliography"/>
      </w:pPr>
      <w:r w:rsidRPr="00A320A5">
        <w:t xml:space="preserve">Cronbach, L. J., &amp; Meehl, P. E. (1955). Construct validity in psychological tests. </w:t>
      </w:r>
      <w:r w:rsidRPr="00A320A5">
        <w:rPr>
          <w:i/>
          <w:iCs/>
        </w:rPr>
        <w:t>Psychological Bulletin</w:t>
      </w:r>
      <w:r w:rsidRPr="00A320A5">
        <w:t xml:space="preserve">, </w:t>
      </w:r>
      <w:r w:rsidRPr="00A320A5">
        <w:rPr>
          <w:i/>
          <w:iCs/>
        </w:rPr>
        <w:t>52</w:t>
      </w:r>
      <w:r w:rsidRPr="00A320A5">
        <w:t>(4), 281. https://doi.org/10.1037/h0040957</w:t>
      </w:r>
    </w:p>
    <w:p w14:paraId="71CC7945" w14:textId="77777777" w:rsidR="00A320A5" w:rsidRPr="00A320A5" w:rsidRDefault="00A320A5" w:rsidP="00A320A5">
      <w:pPr>
        <w:pStyle w:val="Bibliography"/>
      </w:pPr>
      <w:r w:rsidRPr="00A320A5">
        <w:t xml:space="preserve">Dalbert, C., Lipkus, I. M., Sallay, H., &amp; Goch, I. (2001). A just and an unjust world: Structure and validity of different world beliefs. </w:t>
      </w:r>
      <w:r w:rsidRPr="00A320A5">
        <w:rPr>
          <w:i/>
          <w:iCs/>
        </w:rPr>
        <w:t>Personality and Individual Differences</w:t>
      </w:r>
      <w:r w:rsidRPr="00A320A5">
        <w:t xml:space="preserve">, </w:t>
      </w:r>
      <w:r w:rsidRPr="00A320A5">
        <w:rPr>
          <w:i/>
          <w:iCs/>
        </w:rPr>
        <w:t>30</w:t>
      </w:r>
      <w:r w:rsidRPr="00A320A5">
        <w:t>(4), 561–577.</w:t>
      </w:r>
    </w:p>
    <w:p w14:paraId="4C553D95" w14:textId="77777777" w:rsidR="00A320A5" w:rsidRPr="00A320A5" w:rsidRDefault="00A320A5" w:rsidP="00A320A5">
      <w:pPr>
        <w:pStyle w:val="Bibliography"/>
      </w:pPr>
      <w:r w:rsidRPr="00A320A5">
        <w:t xml:space="preserve">De Schryver, M., Hughes, S., De Houwer, J., &amp; Rosseel, Y. (2018). On the Reliability of Implicit Measures: Current Practices and Novel Perspectives. </w:t>
      </w:r>
      <w:r w:rsidRPr="00A320A5">
        <w:rPr>
          <w:i/>
          <w:iCs/>
        </w:rPr>
        <w:t>Unpublished Manuscript</w:t>
      </w:r>
      <w:r w:rsidRPr="00A320A5">
        <w:t>. Retrieved from psyarxiv.com/w7j86</w:t>
      </w:r>
    </w:p>
    <w:p w14:paraId="7D285E28" w14:textId="77777777" w:rsidR="00A320A5" w:rsidRPr="00A320A5" w:rsidRDefault="00A320A5" w:rsidP="00A320A5">
      <w:pPr>
        <w:pStyle w:val="Bibliography"/>
      </w:pPr>
      <w:r w:rsidRPr="00A320A5">
        <w:t xml:space="preserve">Flake, J. K., Pek, J., &amp; Hehman, E. (2017). Construct Validation in Social and Personality Research: Current Practice and Recommendations. </w:t>
      </w:r>
      <w:r w:rsidRPr="00A320A5">
        <w:rPr>
          <w:i/>
          <w:iCs/>
        </w:rPr>
        <w:t>Social Psychological and Personality Science</w:t>
      </w:r>
      <w:r w:rsidRPr="00A320A5">
        <w:t xml:space="preserve">, </w:t>
      </w:r>
      <w:r w:rsidRPr="00A320A5">
        <w:rPr>
          <w:i/>
          <w:iCs/>
        </w:rPr>
        <w:t>8</w:t>
      </w:r>
      <w:r w:rsidRPr="00A320A5">
        <w:t>(4), 370–378. https://doi.org/10.1177/1948550617693063</w:t>
      </w:r>
    </w:p>
    <w:p w14:paraId="10B12D5B" w14:textId="77777777" w:rsidR="00A320A5" w:rsidRPr="00A320A5" w:rsidRDefault="00A320A5" w:rsidP="00A320A5">
      <w:pPr>
        <w:pStyle w:val="Bibliography"/>
      </w:pPr>
      <w:r w:rsidRPr="00A320A5">
        <w:t xml:space="preserve">Gosling, S. D., &amp; Mason, W. (2015). Internet Research in Psychology. </w:t>
      </w:r>
      <w:r w:rsidRPr="00A320A5">
        <w:rPr>
          <w:i/>
          <w:iCs/>
        </w:rPr>
        <w:t>Annual Review of Psychology</w:t>
      </w:r>
      <w:r w:rsidRPr="00A320A5">
        <w:t xml:space="preserve">, </w:t>
      </w:r>
      <w:r w:rsidRPr="00A320A5">
        <w:rPr>
          <w:i/>
          <w:iCs/>
        </w:rPr>
        <w:t>66</w:t>
      </w:r>
      <w:r w:rsidRPr="00A320A5">
        <w:t>(1), 877–902. https://doi.org/10.1146/annurev-psych-010814-015321</w:t>
      </w:r>
    </w:p>
    <w:p w14:paraId="7825A33E" w14:textId="77777777" w:rsidR="00A320A5" w:rsidRPr="00A320A5" w:rsidRDefault="00A320A5" w:rsidP="00A320A5">
      <w:pPr>
        <w:pStyle w:val="Bibliography"/>
      </w:pPr>
      <w:r w:rsidRPr="00A320A5">
        <w:t xml:space="preserve">Greenwald, A. G., McGhee, D. E., &amp; Schwartz, J. L. (1998). Measuring individual differences in implicit cognition: the Implicit Association Test. </w:t>
      </w:r>
      <w:r w:rsidRPr="00A320A5">
        <w:rPr>
          <w:i/>
          <w:iCs/>
        </w:rPr>
        <w:t>Journal of Personality and Social Psychology</w:t>
      </w:r>
      <w:r w:rsidRPr="00A320A5">
        <w:t xml:space="preserve">, </w:t>
      </w:r>
      <w:r w:rsidRPr="00A320A5">
        <w:rPr>
          <w:i/>
          <w:iCs/>
        </w:rPr>
        <w:t>74</w:t>
      </w:r>
      <w:r w:rsidRPr="00A320A5">
        <w:t>(6), 1464–1480. https://doi.org/10.1037/0022-3514.74.6.1464</w:t>
      </w:r>
    </w:p>
    <w:p w14:paraId="56F481A6" w14:textId="77777777" w:rsidR="00A320A5" w:rsidRPr="00A320A5" w:rsidRDefault="00A320A5" w:rsidP="00A320A5">
      <w:pPr>
        <w:pStyle w:val="Bibliography"/>
      </w:pPr>
      <w:r w:rsidRPr="00A320A5">
        <w:lastRenderedPageBreak/>
        <w:t xml:space="preserve">Hu, L., &amp; Bentler, P. M. (1999). Cutoff criteria for fit indexes in covariance structure analysis: Conventional criteria versus new alternatives. </w:t>
      </w:r>
      <w:r w:rsidRPr="00A320A5">
        <w:rPr>
          <w:i/>
          <w:iCs/>
        </w:rPr>
        <w:t>Structural Equation Modeling: A Multidisciplinary Journal</w:t>
      </w:r>
      <w:r w:rsidRPr="00A320A5">
        <w:t xml:space="preserve">, </w:t>
      </w:r>
      <w:r w:rsidRPr="00A320A5">
        <w:rPr>
          <w:i/>
          <w:iCs/>
        </w:rPr>
        <w:t>6</w:t>
      </w:r>
      <w:r w:rsidRPr="00A320A5">
        <w:t>(1), 1–55. https://doi.org/10.1080/10705519909540118</w:t>
      </w:r>
    </w:p>
    <w:p w14:paraId="7D1EAE85" w14:textId="77777777" w:rsidR="00A320A5" w:rsidRPr="00A320A5" w:rsidRDefault="00A320A5" w:rsidP="00A320A5">
      <w:pPr>
        <w:pStyle w:val="Bibliography"/>
      </w:pPr>
      <w:r w:rsidRPr="00A320A5">
        <w:t xml:space="preserve">Hussey, I., Hughes, S., Lai, C. K., Ebersole, C. R., Axt, J. R., &amp; Nosek, B. A. (2018). Attitudes 2.0: A large dataset for investigating relations among implicit and explicit attitudes and identity. </w:t>
      </w:r>
      <w:r w:rsidRPr="00A320A5">
        <w:rPr>
          <w:i/>
          <w:iCs/>
        </w:rPr>
        <w:t>Unpublished Manuscript</w:t>
      </w:r>
      <w:r w:rsidRPr="00A320A5">
        <w:t>. Retrieved from https://osf.io/pcjwf</w:t>
      </w:r>
    </w:p>
    <w:p w14:paraId="1D1A0FC4" w14:textId="77777777" w:rsidR="00A320A5" w:rsidRPr="00A320A5" w:rsidRDefault="00A320A5" w:rsidP="00A320A5">
      <w:pPr>
        <w:pStyle w:val="Bibliography"/>
      </w:pPr>
      <w:r w:rsidRPr="00A320A5">
        <w:t xml:space="preserve">John, O. P., &amp; Srivastava, S. (1999). The Big Five trait taxonomy: History, measurement, and theoretical perspectives. In L. Pervin &amp; O. John (Eds.), </w:t>
      </w:r>
      <w:r w:rsidRPr="00A320A5">
        <w:rPr>
          <w:i/>
          <w:iCs/>
        </w:rPr>
        <w:t>Handbook of personality: Theory and research</w:t>
      </w:r>
      <w:r w:rsidRPr="00A320A5">
        <w:t xml:space="preserve"> (Vol. 2, pp. 102–138). Elsevier.</w:t>
      </w:r>
    </w:p>
    <w:p w14:paraId="0BDB97F7" w14:textId="77777777" w:rsidR="00A320A5" w:rsidRPr="00A320A5" w:rsidRDefault="00A320A5" w:rsidP="00A320A5">
      <w:pPr>
        <w:pStyle w:val="Bibliography"/>
      </w:pPr>
      <w:r w:rsidRPr="00A320A5">
        <w:t xml:space="preserve">Jorgensen, D. T., Pornprasertmanit, S., Schoemann, M. A., Rosseel, Y., Miller, P., Quick, C., &amp; Garnier-Villarreal, M. (2018). </w:t>
      </w:r>
      <w:r w:rsidRPr="00A320A5">
        <w:rPr>
          <w:i/>
          <w:iCs/>
        </w:rPr>
        <w:t>semTools: Useful tools for structural equation modeling</w:t>
      </w:r>
      <w:r w:rsidRPr="00A320A5">
        <w:t>. Retrieved from https://CRAN.R-project.org/package=semTools</w:t>
      </w:r>
    </w:p>
    <w:p w14:paraId="02619655" w14:textId="77777777" w:rsidR="00A320A5" w:rsidRPr="00A320A5" w:rsidRDefault="00A320A5" w:rsidP="00A320A5">
      <w:pPr>
        <w:pStyle w:val="Bibliography"/>
      </w:pPr>
      <w:r w:rsidRPr="00A320A5">
        <w:t xml:space="preserve">Katz, I., &amp; Hass, R. G. (1988). Racial ambivalence and American value conflict: Correlational and priming studies of dual cognitive structures. </w:t>
      </w:r>
      <w:r w:rsidRPr="00A320A5">
        <w:rPr>
          <w:i/>
          <w:iCs/>
        </w:rPr>
        <w:t>Journal of Personality and Social Psychology</w:t>
      </w:r>
      <w:r w:rsidRPr="00A320A5">
        <w:t xml:space="preserve">, </w:t>
      </w:r>
      <w:r w:rsidRPr="00A320A5">
        <w:rPr>
          <w:i/>
          <w:iCs/>
        </w:rPr>
        <w:t>55</w:t>
      </w:r>
      <w:r w:rsidRPr="00A320A5">
        <w:t>(6), 893.</w:t>
      </w:r>
    </w:p>
    <w:p w14:paraId="74D0E5CF" w14:textId="77777777" w:rsidR="00A320A5" w:rsidRPr="00A320A5" w:rsidRDefault="00A320A5" w:rsidP="00A320A5">
      <w:pPr>
        <w:pStyle w:val="Bibliography"/>
      </w:pPr>
      <w:r w:rsidRPr="00A320A5">
        <w:t xml:space="preserve">LeBel, E. P., &amp; Peters, K. R. (2011). Fearing the future of empirical psychology: Bem’s (2011) evidence of psi as a case study of deficiencies in modal research practice. </w:t>
      </w:r>
      <w:r w:rsidRPr="00A320A5">
        <w:rPr>
          <w:i/>
          <w:iCs/>
        </w:rPr>
        <w:t>Review of General Psychology</w:t>
      </w:r>
      <w:r w:rsidRPr="00A320A5">
        <w:t xml:space="preserve">, </w:t>
      </w:r>
      <w:r w:rsidRPr="00A320A5">
        <w:rPr>
          <w:i/>
          <w:iCs/>
        </w:rPr>
        <w:t>15</w:t>
      </w:r>
      <w:r w:rsidRPr="00A320A5">
        <w:t>(4), 371–379. https://doi.org/10.1037/a0025172</w:t>
      </w:r>
    </w:p>
    <w:p w14:paraId="0D0D397B" w14:textId="77777777" w:rsidR="00A320A5" w:rsidRPr="00A320A5" w:rsidRDefault="00A320A5" w:rsidP="00A320A5">
      <w:pPr>
        <w:pStyle w:val="Bibliography"/>
      </w:pPr>
      <w:r w:rsidRPr="00A320A5">
        <w:t xml:space="preserve">Li, C.-H. (2016). The performance of ML, DWLS, and ULS estimation with robust corrections in structural equation models with ordinal variables. </w:t>
      </w:r>
      <w:r w:rsidRPr="00A320A5">
        <w:rPr>
          <w:i/>
          <w:iCs/>
        </w:rPr>
        <w:t>Psychological Methods</w:t>
      </w:r>
      <w:r w:rsidRPr="00A320A5">
        <w:t xml:space="preserve">, </w:t>
      </w:r>
      <w:r w:rsidRPr="00A320A5">
        <w:rPr>
          <w:i/>
          <w:iCs/>
        </w:rPr>
        <w:t>21</w:t>
      </w:r>
      <w:r w:rsidRPr="00A320A5">
        <w:t>(3), 369–387. https://doi.org/10.1037/met0000093</w:t>
      </w:r>
    </w:p>
    <w:p w14:paraId="4F62D0DD" w14:textId="77777777" w:rsidR="00A320A5" w:rsidRPr="00A320A5" w:rsidRDefault="00A320A5" w:rsidP="00A320A5">
      <w:pPr>
        <w:pStyle w:val="Bibliography"/>
      </w:pPr>
      <w:r w:rsidRPr="00A320A5">
        <w:t xml:space="preserve">Little, T. (2013). </w:t>
      </w:r>
      <w:r w:rsidRPr="00A320A5">
        <w:rPr>
          <w:i/>
          <w:iCs/>
        </w:rPr>
        <w:t>Longitudinal structural equation modeling</w:t>
      </w:r>
      <w:r w:rsidRPr="00A320A5">
        <w:t>. New York: Guilford Press.</w:t>
      </w:r>
    </w:p>
    <w:p w14:paraId="1CF39C6F" w14:textId="77777777" w:rsidR="00A320A5" w:rsidRPr="00A320A5" w:rsidRDefault="00A320A5" w:rsidP="00A320A5">
      <w:pPr>
        <w:pStyle w:val="Bibliography"/>
      </w:pPr>
      <w:r w:rsidRPr="00A320A5">
        <w:lastRenderedPageBreak/>
        <w:t xml:space="preserve">Loevinger, J. (1957). Objective Tests as Instruments of Psychological Theory. </w:t>
      </w:r>
      <w:r w:rsidRPr="00A320A5">
        <w:rPr>
          <w:i/>
          <w:iCs/>
        </w:rPr>
        <w:t>Psychological Reports</w:t>
      </w:r>
      <w:r w:rsidRPr="00A320A5">
        <w:t xml:space="preserve">, </w:t>
      </w:r>
      <w:r w:rsidRPr="00A320A5">
        <w:rPr>
          <w:i/>
          <w:iCs/>
        </w:rPr>
        <w:t>3</w:t>
      </w:r>
      <w:r w:rsidRPr="00A320A5">
        <w:t>(3), 635–694. https://doi.org/10.2466/pr0.1957.3.3.635</w:t>
      </w:r>
    </w:p>
    <w:p w14:paraId="48C50240" w14:textId="77777777" w:rsidR="00A320A5" w:rsidRPr="00A320A5" w:rsidRDefault="00A320A5" w:rsidP="00A320A5">
      <w:pPr>
        <w:pStyle w:val="Bibliography"/>
      </w:pPr>
      <w:r w:rsidRPr="00A320A5">
        <w:t xml:space="preserve">McDonald, R. P. (1999). Test homogeneity, reliability, and generalizability. In </w:t>
      </w:r>
      <w:r w:rsidRPr="00A320A5">
        <w:rPr>
          <w:i/>
          <w:iCs/>
        </w:rPr>
        <w:t>Test theory: A unified approach</w:t>
      </w:r>
      <w:r w:rsidRPr="00A320A5">
        <w:t xml:space="preserve"> (pp. 76–120). Mahwah, NJ: Lawrence Erlbaum Associates.</w:t>
      </w:r>
    </w:p>
    <w:p w14:paraId="48F4265E" w14:textId="77777777" w:rsidR="00A320A5" w:rsidRPr="00A320A5" w:rsidRDefault="00A320A5" w:rsidP="00A320A5">
      <w:pPr>
        <w:pStyle w:val="Bibliography"/>
      </w:pPr>
      <w:r w:rsidRPr="00A320A5">
        <w:t xml:space="preserve">Meade, A. W., Johnson, E. C., &amp; Braddy, P. W. (2008). Power and sensitivity of alternative fit indices in tests of measurement invariance. </w:t>
      </w:r>
      <w:r w:rsidRPr="00A320A5">
        <w:rPr>
          <w:i/>
          <w:iCs/>
        </w:rPr>
        <w:t>Journal of Applied Psychology</w:t>
      </w:r>
      <w:r w:rsidRPr="00A320A5">
        <w:t xml:space="preserve">, </w:t>
      </w:r>
      <w:r w:rsidRPr="00A320A5">
        <w:rPr>
          <w:i/>
          <w:iCs/>
        </w:rPr>
        <w:t>93</w:t>
      </w:r>
      <w:r w:rsidRPr="00A320A5">
        <w:t>(3), 568. https://doi.org/10.1037/0021-9010.93.3.568</w:t>
      </w:r>
    </w:p>
    <w:p w14:paraId="5970CB2C" w14:textId="77777777" w:rsidR="00A320A5" w:rsidRPr="00A320A5" w:rsidRDefault="00A320A5" w:rsidP="00A320A5">
      <w:pPr>
        <w:pStyle w:val="Bibliography"/>
      </w:pPr>
      <w:r w:rsidRPr="00A320A5">
        <w:t xml:space="preserve">Mullen, S. P., Gothe, N. P., &amp; McAuley, E. (2013). Evaluation of the Factor Structure of the Rosenberg Self-Esteem Scale in Older Adults. </w:t>
      </w:r>
      <w:r w:rsidRPr="00A320A5">
        <w:rPr>
          <w:i/>
          <w:iCs/>
        </w:rPr>
        <w:t>Personality and Individual Differences</w:t>
      </w:r>
      <w:r w:rsidRPr="00A320A5">
        <w:t xml:space="preserve">, </w:t>
      </w:r>
      <w:r w:rsidRPr="00A320A5">
        <w:rPr>
          <w:i/>
          <w:iCs/>
        </w:rPr>
        <w:t>54</w:t>
      </w:r>
      <w:r w:rsidRPr="00A320A5">
        <w:t>(2), 153–157. https://doi.org/10.1016/j.paid.2012.08.009</w:t>
      </w:r>
    </w:p>
    <w:p w14:paraId="572F4DD2" w14:textId="77777777" w:rsidR="00A320A5" w:rsidRPr="00A320A5" w:rsidRDefault="00A320A5" w:rsidP="00A320A5">
      <w:pPr>
        <w:pStyle w:val="Bibliography"/>
      </w:pPr>
      <w:r w:rsidRPr="00A320A5">
        <w:t xml:space="preserve">Munafò, M. R., Nosek, B. A., Bishop, D. V. M., Button, K. S., Chambers, C. D., Percie du Sert, N., … Ioannidis, J. P. A. (2017). A manifesto for reproducible science. </w:t>
      </w:r>
      <w:r w:rsidRPr="00A320A5">
        <w:rPr>
          <w:i/>
          <w:iCs/>
        </w:rPr>
        <w:t>Nature Human Behaviour</w:t>
      </w:r>
      <w:r w:rsidRPr="00A320A5">
        <w:t xml:space="preserve">, </w:t>
      </w:r>
      <w:r w:rsidRPr="00A320A5">
        <w:rPr>
          <w:i/>
          <w:iCs/>
        </w:rPr>
        <w:t>1</w:t>
      </w:r>
      <w:r w:rsidRPr="00A320A5">
        <w:t>(1), 0021. https://doi.org/10.1038/s41562-016-0021</w:t>
      </w:r>
    </w:p>
    <w:p w14:paraId="4CC94E46" w14:textId="77777777" w:rsidR="00A320A5" w:rsidRPr="00A320A5" w:rsidRDefault="00A320A5" w:rsidP="00A320A5">
      <w:pPr>
        <w:pStyle w:val="Bibliography"/>
      </w:pPr>
      <w:r w:rsidRPr="00A320A5">
        <w:t xml:space="preserve">Neuberg, S. L., &amp; Newsom, J. T. (1993). Personal need for structure: Individual differences in the desire for simpler structure. </w:t>
      </w:r>
      <w:r w:rsidRPr="00A320A5">
        <w:rPr>
          <w:i/>
          <w:iCs/>
        </w:rPr>
        <w:t>Journal of Personality and Social Psychology</w:t>
      </w:r>
      <w:r w:rsidRPr="00A320A5">
        <w:t xml:space="preserve">, </w:t>
      </w:r>
      <w:r w:rsidRPr="00A320A5">
        <w:rPr>
          <w:i/>
          <w:iCs/>
        </w:rPr>
        <w:t>65</w:t>
      </w:r>
      <w:r w:rsidRPr="00A320A5">
        <w:t>(1), 113.</w:t>
      </w:r>
    </w:p>
    <w:p w14:paraId="61CCBD3A" w14:textId="77777777" w:rsidR="00A320A5" w:rsidRPr="00A320A5" w:rsidRDefault="00A320A5" w:rsidP="00A320A5">
      <w:pPr>
        <w:pStyle w:val="Bibliography"/>
      </w:pPr>
      <w:r w:rsidRPr="00A320A5">
        <w:t xml:space="preserve">Nosek, B. A. (2002). </w:t>
      </w:r>
      <w:r w:rsidRPr="00A320A5">
        <w:rPr>
          <w:i/>
          <w:iCs/>
        </w:rPr>
        <w:t>Intuitions About Controllability and Awareness of Thoughts</w:t>
      </w:r>
      <w:r w:rsidRPr="00A320A5">
        <w:t>. Unpublished data.</w:t>
      </w:r>
    </w:p>
    <w:p w14:paraId="06844632" w14:textId="77777777" w:rsidR="00A320A5" w:rsidRPr="00A320A5" w:rsidRDefault="00A320A5" w:rsidP="00A320A5">
      <w:pPr>
        <w:pStyle w:val="Bibliography"/>
      </w:pPr>
      <w:r w:rsidRPr="00A320A5">
        <w:t xml:space="preserve">Nosek, B. A., Ebersole, C. R., DeHaven, A. C., &amp; Mellor, D. T. (2018). The preregistration revolution. </w:t>
      </w:r>
      <w:r w:rsidRPr="00A320A5">
        <w:rPr>
          <w:i/>
          <w:iCs/>
        </w:rPr>
        <w:t>Proceedings of the National Academy of Sciences</w:t>
      </w:r>
      <w:r w:rsidRPr="00A320A5">
        <w:t>, 201708274. https://doi.org/10.1073/pnas.1708274114</w:t>
      </w:r>
    </w:p>
    <w:p w14:paraId="1B85A3C3" w14:textId="77777777" w:rsidR="00A320A5" w:rsidRPr="00A320A5" w:rsidRDefault="00A320A5" w:rsidP="00A320A5">
      <w:pPr>
        <w:pStyle w:val="Bibliography"/>
      </w:pPr>
      <w:r w:rsidRPr="00A320A5">
        <w:t xml:space="preserve">Nunnally, J., &amp; Bernstein, I. (1994). </w:t>
      </w:r>
      <w:r w:rsidRPr="00A320A5">
        <w:rPr>
          <w:i/>
          <w:iCs/>
        </w:rPr>
        <w:t>Psychometric Theory</w:t>
      </w:r>
      <w:r w:rsidRPr="00A320A5">
        <w:t xml:space="preserve"> (3rd edition). NY: McGraw-Hill.</w:t>
      </w:r>
    </w:p>
    <w:p w14:paraId="70E84122" w14:textId="77777777" w:rsidR="00A320A5" w:rsidRPr="00A320A5" w:rsidRDefault="00A320A5" w:rsidP="00A320A5">
      <w:pPr>
        <w:pStyle w:val="Bibliography"/>
      </w:pPr>
      <w:r w:rsidRPr="00A320A5">
        <w:lastRenderedPageBreak/>
        <w:t xml:space="preserve">Open Science Collaboration. (2015). Estimating the reproducibility of psychological science. </w:t>
      </w:r>
      <w:r w:rsidRPr="00A320A5">
        <w:rPr>
          <w:i/>
          <w:iCs/>
        </w:rPr>
        <w:t>Science</w:t>
      </w:r>
      <w:r w:rsidRPr="00A320A5">
        <w:t xml:space="preserve">, </w:t>
      </w:r>
      <w:r w:rsidRPr="00A320A5">
        <w:rPr>
          <w:i/>
          <w:iCs/>
        </w:rPr>
        <w:t>349</w:t>
      </w:r>
      <w:r w:rsidRPr="00A320A5">
        <w:t>(6251), aac4716. https://doi.org/10.1126/science.aac4716</w:t>
      </w:r>
    </w:p>
    <w:p w14:paraId="1917B8A1" w14:textId="77777777" w:rsidR="00A320A5" w:rsidRPr="00A320A5" w:rsidRDefault="00A320A5" w:rsidP="00A320A5">
      <w:pPr>
        <w:pStyle w:val="Bibliography"/>
      </w:pPr>
      <w:r w:rsidRPr="00A320A5">
        <w:t>Parsons, S., Kruijt, A.-W., &amp; Fox, E. (2018). Psychological Science needs a standard practice of reporting the reliability of cognitive behavioural measurements, 25. https://doi.org/10.31234/osf.io/6ka9z</w:t>
      </w:r>
    </w:p>
    <w:p w14:paraId="3E12B4F5" w14:textId="77777777" w:rsidR="00A320A5" w:rsidRPr="00A320A5" w:rsidRDefault="00A320A5" w:rsidP="00A320A5">
      <w:pPr>
        <w:pStyle w:val="Bibliography"/>
      </w:pPr>
      <w:r w:rsidRPr="00A320A5">
        <w:t xml:space="preserve">Paulhus, D. (1983). Sphere-specific measures of perceived control. </w:t>
      </w:r>
      <w:r w:rsidRPr="00A320A5">
        <w:rPr>
          <w:i/>
          <w:iCs/>
        </w:rPr>
        <w:t>Journal of Personality and Social Psychology</w:t>
      </w:r>
      <w:r w:rsidRPr="00A320A5">
        <w:t xml:space="preserve">, </w:t>
      </w:r>
      <w:r w:rsidRPr="00A320A5">
        <w:rPr>
          <w:i/>
          <w:iCs/>
        </w:rPr>
        <w:t>44</w:t>
      </w:r>
      <w:r w:rsidRPr="00A320A5">
        <w:t>(6), 1253–1265. https://doi.org/10.1037/0022-3514.44.6.1253</w:t>
      </w:r>
    </w:p>
    <w:p w14:paraId="6EB4E4E1" w14:textId="77777777" w:rsidR="00A320A5" w:rsidRPr="00A320A5" w:rsidRDefault="00A320A5" w:rsidP="00A320A5">
      <w:pPr>
        <w:pStyle w:val="Bibliography"/>
      </w:pPr>
      <w:r w:rsidRPr="00A320A5">
        <w:t xml:space="preserve">Paulhus, D. (1988). </w:t>
      </w:r>
      <w:r w:rsidRPr="00A320A5">
        <w:rPr>
          <w:i/>
          <w:iCs/>
        </w:rPr>
        <w:t>Assessing self-deception and impression management in self-reports: The Balanced Inventory of Desirable Responding.</w:t>
      </w:r>
      <w:r w:rsidRPr="00A320A5">
        <w:t xml:space="preserve"> Unpublished manuscript, University of British Columbia, Vancouver, B.C., Canada.</w:t>
      </w:r>
    </w:p>
    <w:p w14:paraId="2CBD8FB0" w14:textId="77777777" w:rsidR="00A320A5" w:rsidRPr="00A320A5" w:rsidRDefault="00A320A5" w:rsidP="00A320A5">
      <w:pPr>
        <w:pStyle w:val="Bibliography"/>
      </w:pPr>
      <w:r w:rsidRPr="00A320A5">
        <w:t xml:space="preserve">Pratto, F., Sidanius, J., Stallworth, L. M., &amp; Malle, B. F. (1994). Social dominance orientation: A personality variable predicting social and political attitudes. </w:t>
      </w:r>
      <w:r w:rsidRPr="00A320A5">
        <w:rPr>
          <w:i/>
          <w:iCs/>
        </w:rPr>
        <w:t>Journal of Personality and Social Psychology</w:t>
      </w:r>
      <w:r w:rsidRPr="00A320A5">
        <w:t xml:space="preserve">, </w:t>
      </w:r>
      <w:r w:rsidRPr="00A320A5">
        <w:rPr>
          <w:i/>
          <w:iCs/>
        </w:rPr>
        <w:t>67</w:t>
      </w:r>
      <w:r w:rsidRPr="00A320A5">
        <w:t>(4), 741.</w:t>
      </w:r>
    </w:p>
    <w:p w14:paraId="7F3E27D4" w14:textId="77777777" w:rsidR="00A320A5" w:rsidRPr="00A320A5" w:rsidRDefault="00A320A5" w:rsidP="00A320A5">
      <w:pPr>
        <w:pStyle w:val="Bibliography"/>
      </w:pPr>
      <w:r w:rsidRPr="00A320A5">
        <w:t xml:space="preserve">Putnick, D. L., &amp; Bornstein, M. H. (2016). Measurement Invariance Conventions and Reporting: The State of the Art and Future Directions for Psychological Research. </w:t>
      </w:r>
      <w:r w:rsidRPr="00A320A5">
        <w:rPr>
          <w:i/>
          <w:iCs/>
        </w:rPr>
        <w:t>Developmental Review : DR</w:t>
      </w:r>
      <w:r w:rsidRPr="00A320A5">
        <w:t xml:space="preserve">, </w:t>
      </w:r>
      <w:r w:rsidRPr="00A320A5">
        <w:rPr>
          <w:i/>
          <w:iCs/>
        </w:rPr>
        <w:t>41</w:t>
      </w:r>
      <w:r w:rsidRPr="00A320A5">
        <w:t>, 71–90. https://doi.org/10.1016/j.dr.2016.06.004</w:t>
      </w:r>
    </w:p>
    <w:p w14:paraId="0E8AE881" w14:textId="77777777" w:rsidR="00A320A5" w:rsidRPr="00A320A5" w:rsidRDefault="00A320A5" w:rsidP="00A320A5">
      <w:pPr>
        <w:pStyle w:val="Bibliography"/>
      </w:pPr>
      <w:r w:rsidRPr="00A320A5">
        <w:t xml:space="preserve">Revelle, W., &amp; Condon, D. (2018). Reliability from α to ω: A Tutorial. </w:t>
      </w:r>
      <w:r w:rsidRPr="00A320A5">
        <w:rPr>
          <w:i/>
          <w:iCs/>
        </w:rPr>
        <w:t>Under Review</w:t>
      </w:r>
      <w:r w:rsidRPr="00A320A5">
        <w:t>. https://doi.org/10.31234/osf.io/2y3w9</w:t>
      </w:r>
    </w:p>
    <w:p w14:paraId="02065357" w14:textId="77777777" w:rsidR="00A320A5" w:rsidRPr="00A320A5" w:rsidRDefault="00A320A5" w:rsidP="00A320A5">
      <w:pPr>
        <w:pStyle w:val="Bibliography"/>
      </w:pPr>
      <w:r w:rsidRPr="00A320A5">
        <w:t xml:space="preserve">Robinson, D. (2015). </w:t>
      </w:r>
      <w:r w:rsidRPr="00A320A5">
        <w:rPr>
          <w:i/>
          <w:iCs/>
        </w:rPr>
        <w:t>broom: Convert statistical analysis objects from R into tidy format</w:t>
      </w:r>
      <w:r w:rsidRPr="00A320A5">
        <w:t>. Retrieved from https://github.com/tidymodels/broom</w:t>
      </w:r>
    </w:p>
    <w:p w14:paraId="47B7E61B" w14:textId="77777777" w:rsidR="00A320A5" w:rsidRPr="00A320A5" w:rsidRDefault="00A320A5" w:rsidP="00A320A5">
      <w:pPr>
        <w:pStyle w:val="Bibliography"/>
      </w:pPr>
      <w:r w:rsidRPr="00A320A5">
        <w:t xml:space="preserve">Robinson, J. P., Shaver, P. R., &amp; Wrightsman, L. S. (Eds.). (1991). </w:t>
      </w:r>
      <w:r w:rsidRPr="00A320A5">
        <w:rPr>
          <w:i/>
          <w:iCs/>
        </w:rPr>
        <w:t>Measures of Personality and Social Psychological Attitudes</w:t>
      </w:r>
      <w:r w:rsidRPr="00A320A5">
        <w:t>. San Diego, CA: Academic Press.</w:t>
      </w:r>
    </w:p>
    <w:p w14:paraId="750367CF" w14:textId="77777777" w:rsidR="00A320A5" w:rsidRPr="00A320A5" w:rsidRDefault="00A320A5" w:rsidP="00A320A5">
      <w:pPr>
        <w:pStyle w:val="Bibliography"/>
      </w:pPr>
      <w:r w:rsidRPr="00A320A5">
        <w:lastRenderedPageBreak/>
        <w:t xml:space="preserve">Rosenberg, M. (1965). </w:t>
      </w:r>
      <w:r w:rsidRPr="00A320A5">
        <w:rPr>
          <w:i/>
          <w:iCs/>
        </w:rPr>
        <w:t>Society and the adolescent self-image</w:t>
      </w:r>
      <w:r w:rsidRPr="00A320A5">
        <w:t>. Princeton, NJ: Princeton University Press.</w:t>
      </w:r>
    </w:p>
    <w:p w14:paraId="1EB2646A" w14:textId="77777777" w:rsidR="00A320A5" w:rsidRPr="00A320A5" w:rsidRDefault="00A320A5" w:rsidP="00A320A5">
      <w:pPr>
        <w:pStyle w:val="Bibliography"/>
      </w:pPr>
      <w:r w:rsidRPr="00A320A5">
        <w:t xml:space="preserve">Rosseel, Y. (2012). lavaan: An R package for structural equation modeling. </w:t>
      </w:r>
      <w:r w:rsidRPr="00A320A5">
        <w:rPr>
          <w:i/>
          <w:iCs/>
        </w:rPr>
        <w:t>Journal of Statistical Software</w:t>
      </w:r>
      <w:r w:rsidRPr="00A320A5">
        <w:t xml:space="preserve">, </w:t>
      </w:r>
      <w:r w:rsidRPr="00A320A5">
        <w:rPr>
          <w:i/>
          <w:iCs/>
        </w:rPr>
        <w:t>48</w:t>
      </w:r>
      <w:r w:rsidRPr="00A320A5">
        <w:t>(2), 1–36. https://doi.org/10.18637/jss.v048.i02</w:t>
      </w:r>
    </w:p>
    <w:p w14:paraId="3CC305DB" w14:textId="77777777" w:rsidR="00A320A5" w:rsidRPr="00A320A5" w:rsidRDefault="00A320A5" w:rsidP="00A320A5">
      <w:pPr>
        <w:pStyle w:val="Bibliography"/>
      </w:pPr>
      <w:r w:rsidRPr="00A320A5">
        <w:t xml:space="preserve">Salerno, L., Ingoglia, S., &amp; Lo Coco, G. (2017). Competing factor structures of the Rosenberg Self-Esteem Scale (RSES) and its measurement invariance across clinical and non-clinical samples. </w:t>
      </w:r>
      <w:r w:rsidRPr="00A320A5">
        <w:rPr>
          <w:i/>
          <w:iCs/>
        </w:rPr>
        <w:t>Personality and Individual Differences</w:t>
      </w:r>
      <w:r w:rsidRPr="00A320A5">
        <w:t xml:space="preserve">, </w:t>
      </w:r>
      <w:r w:rsidRPr="00A320A5">
        <w:rPr>
          <w:i/>
          <w:iCs/>
        </w:rPr>
        <w:t>113</w:t>
      </w:r>
      <w:r w:rsidRPr="00A320A5">
        <w:t>, 13–19. https://doi.org/10.1016/j.paid.2017.02.063</w:t>
      </w:r>
    </w:p>
    <w:p w14:paraId="20C48A1D" w14:textId="77777777" w:rsidR="00A320A5" w:rsidRPr="00A320A5" w:rsidRDefault="00A320A5" w:rsidP="00A320A5">
      <w:pPr>
        <w:pStyle w:val="Bibliography"/>
      </w:pPr>
      <w:r w:rsidRPr="00A320A5">
        <w:t xml:space="preserve">Schmitt, N. (1996). Uses and abuses of coefficient alpha. </w:t>
      </w:r>
      <w:r w:rsidRPr="00A320A5">
        <w:rPr>
          <w:i/>
          <w:iCs/>
        </w:rPr>
        <w:t>Psychological Assessment</w:t>
      </w:r>
      <w:r w:rsidRPr="00A320A5">
        <w:t xml:space="preserve">, </w:t>
      </w:r>
      <w:r w:rsidRPr="00A320A5">
        <w:rPr>
          <w:i/>
          <w:iCs/>
        </w:rPr>
        <w:t>8</w:t>
      </w:r>
      <w:r w:rsidRPr="00A320A5">
        <w:t>(4), 350–353. https://doi.org/10.1037/1040-3590.8.4.350</w:t>
      </w:r>
    </w:p>
    <w:p w14:paraId="2EF32F10" w14:textId="77777777" w:rsidR="00A320A5" w:rsidRPr="00A320A5" w:rsidRDefault="00A320A5" w:rsidP="00A320A5">
      <w:pPr>
        <w:pStyle w:val="Bibliography"/>
      </w:pPr>
      <w:r w:rsidRPr="00A320A5">
        <w:t xml:space="preserve">Sijtsma, K. (2009). On the Use, the Misuse, and the Very Limited Usefulness of Cronbach’s Alpha. </w:t>
      </w:r>
      <w:r w:rsidRPr="00A320A5">
        <w:rPr>
          <w:i/>
          <w:iCs/>
        </w:rPr>
        <w:t>Psychometrika</w:t>
      </w:r>
      <w:r w:rsidRPr="00A320A5">
        <w:t xml:space="preserve">, </w:t>
      </w:r>
      <w:r w:rsidRPr="00A320A5">
        <w:rPr>
          <w:i/>
          <w:iCs/>
        </w:rPr>
        <w:t>74</w:t>
      </w:r>
      <w:r w:rsidRPr="00A320A5">
        <w:t>(1), 107–120. https://doi.org/10.1007/s11336-008-9101-0</w:t>
      </w:r>
    </w:p>
    <w:p w14:paraId="426138F4" w14:textId="77777777" w:rsidR="00A320A5" w:rsidRPr="00A320A5" w:rsidRDefault="00A320A5" w:rsidP="00A320A5">
      <w:pPr>
        <w:pStyle w:val="Bibliography"/>
      </w:pPr>
      <w:r w:rsidRPr="00A320A5">
        <w:t xml:space="preserve">Simmons, J. P., Nelson, L. D., &amp; Simonsohn, U. (2011). False-positive psychology: Undisclosed flexibility in data collection and analysis allows presenting anything as significant. </w:t>
      </w:r>
      <w:r w:rsidRPr="00A320A5">
        <w:rPr>
          <w:i/>
          <w:iCs/>
        </w:rPr>
        <w:t>Psychological Science</w:t>
      </w:r>
      <w:r w:rsidRPr="00A320A5">
        <w:t xml:space="preserve">, </w:t>
      </w:r>
      <w:r w:rsidRPr="00A320A5">
        <w:rPr>
          <w:i/>
          <w:iCs/>
        </w:rPr>
        <w:t>22</w:t>
      </w:r>
      <w:r w:rsidRPr="00A320A5">
        <w:t>(11), 1359–1366. https://doi.org/10.1177/0956797611417632</w:t>
      </w:r>
    </w:p>
    <w:p w14:paraId="26D2AEB3" w14:textId="77777777" w:rsidR="00A320A5" w:rsidRPr="00A320A5" w:rsidRDefault="00A320A5" w:rsidP="00A320A5">
      <w:pPr>
        <w:pStyle w:val="Bibliography"/>
      </w:pPr>
      <w:r w:rsidRPr="00A320A5">
        <w:t xml:space="preserve">Snyder, M. (1987). </w:t>
      </w:r>
      <w:r w:rsidRPr="00A320A5">
        <w:rPr>
          <w:i/>
          <w:iCs/>
        </w:rPr>
        <w:t>Public appearances, Private realities: The psychology of self-monitoring.</w:t>
      </w:r>
      <w:r w:rsidRPr="00A320A5">
        <w:t xml:space="preserve"> WH Freeman/Times Books/Henry Holt &amp; Co.</w:t>
      </w:r>
    </w:p>
    <w:p w14:paraId="7B84DC7F" w14:textId="77777777" w:rsidR="00A320A5" w:rsidRPr="00A320A5" w:rsidRDefault="00A320A5" w:rsidP="00A320A5">
      <w:pPr>
        <w:pStyle w:val="Bibliography"/>
      </w:pPr>
      <w:r w:rsidRPr="00A320A5">
        <w:t xml:space="preserve">Stöber, J., Dette, D. E., &amp; Musch, J. (2002). Comparing continuous and dichotomous scoring of the balanced inventory of desirable responding. </w:t>
      </w:r>
      <w:r w:rsidRPr="00A320A5">
        <w:rPr>
          <w:i/>
          <w:iCs/>
        </w:rPr>
        <w:t>Journal of Personality Assessment</w:t>
      </w:r>
      <w:r w:rsidRPr="00A320A5">
        <w:t xml:space="preserve">, </w:t>
      </w:r>
      <w:r w:rsidRPr="00A320A5">
        <w:rPr>
          <w:i/>
          <w:iCs/>
        </w:rPr>
        <w:t>78</w:t>
      </w:r>
      <w:r w:rsidRPr="00A320A5">
        <w:t>(2), 370–389. https://doi.org/10.1207/S15327752JPA7802_10</w:t>
      </w:r>
    </w:p>
    <w:p w14:paraId="330BDB50" w14:textId="77777777" w:rsidR="00A320A5" w:rsidRPr="00A320A5" w:rsidRDefault="00A320A5" w:rsidP="00A320A5">
      <w:pPr>
        <w:pStyle w:val="Bibliography"/>
      </w:pPr>
      <w:r w:rsidRPr="00A320A5">
        <w:t xml:space="preserve">Supple, A. J., Su, J., Plunkett, S. W., Peterson, G. W., &amp; Bush, K. R. (2013). Factor Structure of the Rosenberg Self-Esteem Scale. </w:t>
      </w:r>
      <w:r w:rsidRPr="00A320A5">
        <w:rPr>
          <w:i/>
          <w:iCs/>
        </w:rPr>
        <w:t>Journal of Cross-Cultural Psychology</w:t>
      </w:r>
      <w:r w:rsidRPr="00A320A5">
        <w:t xml:space="preserve">, </w:t>
      </w:r>
      <w:r w:rsidRPr="00A320A5">
        <w:rPr>
          <w:i/>
          <w:iCs/>
        </w:rPr>
        <w:t>44</w:t>
      </w:r>
      <w:r w:rsidRPr="00A320A5">
        <w:t>(5), 748–764. https://doi.org/10.1177/0022022112468942</w:t>
      </w:r>
    </w:p>
    <w:p w14:paraId="68E96A8B" w14:textId="77777777" w:rsidR="00A320A5" w:rsidRPr="00A320A5" w:rsidRDefault="00A320A5" w:rsidP="00A320A5">
      <w:pPr>
        <w:pStyle w:val="Bibliography"/>
      </w:pPr>
      <w:r w:rsidRPr="00A320A5">
        <w:lastRenderedPageBreak/>
        <w:t>Tomas, J. M., &amp; Oliver, A. (1999). Rosenberg’s self</w:t>
      </w:r>
      <w:r w:rsidRPr="00A320A5">
        <w:rPr>
          <w:rFonts w:ascii="Academy Engraved LET" w:hAnsi="Academy Engraved LET" w:cs="Academy Engraved LET"/>
        </w:rPr>
        <w:t>‐</w:t>
      </w:r>
      <w:r w:rsidRPr="00A320A5">
        <w:t xml:space="preserve">esteem scale: Two factors or method effects. </w:t>
      </w:r>
      <w:r w:rsidRPr="00A320A5">
        <w:rPr>
          <w:i/>
          <w:iCs/>
        </w:rPr>
        <w:t>Structural Equation Modeling: A Multidisciplinary Journal</w:t>
      </w:r>
      <w:r w:rsidRPr="00A320A5">
        <w:t xml:space="preserve">, </w:t>
      </w:r>
      <w:r w:rsidRPr="00A320A5">
        <w:rPr>
          <w:i/>
          <w:iCs/>
        </w:rPr>
        <w:t>6</w:t>
      </w:r>
      <w:r w:rsidRPr="00A320A5">
        <w:t>(1), 84–98. https://doi.org/10.1080/10705519909540120</w:t>
      </w:r>
    </w:p>
    <w:p w14:paraId="5DA95892" w14:textId="77777777" w:rsidR="00A320A5" w:rsidRPr="00A320A5" w:rsidRDefault="00A320A5" w:rsidP="00A320A5">
      <w:pPr>
        <w:pStyle w:val="Bibliography"/>
      </w:pPr>
      <w:r w:rsidRPr="00A320A5">
        <w:t xml:space="preserve">Uhlmann, E. L. (2002). </w:t>
      </w:r>
      <w:r w:rsidRPr="00A320A5">
        <w:rPr>
          <w:i/>
          <w:iCs/>
        </w:rPr>
        <w:t>The Bayesian Racism Scale</w:t>
      </w:r>
      <w:r w:rsidRPr="00A320A5">
        <w:t>. Unpublished data.</w:t>
      </w:r>
    </w:p>
    <w:p w14:paraId="44B7BF77" w14:textId="77777777" w:rsidR="00A320A5" w:rsidRPr="00A320A5" w:rsidRDefault="00A320A5" w:rsidP="00A320A5">
      <w:pPr>
        <w:pStyle w:val="Bibliography"/>
      </w:pPr>
      <w:r w:rsidRPr="00A320A5">
        <w:t xml:space="preserve">Uhlmann, E. L., Brescoll, V., &amp; Machery, E. (2010). The Motives Underlying Stereotype-Based Discrimination Against Members of Stigmatized Groups. </w:t>
      </w:r>
      <w:r w:rsidRPr="00A320A5">
        <w:rPr>
          <w:i/>
          <w:iCs/>
        </w:rPr>
        <w:t>Social Justice Research</w:t>
      </w:r>
      <w:r w:rsidRPr="00A320A5">
        <w:t xml:space="preserve">, </w:t>
      </w:r>
      <w:r w:rsidRPr="00A320A5">
        <w:rPr>
          <w:i/>
          <w:iCs/>
        </w:rPr>
        <w:t>23</w:t>
      </w:r>
      <w:r w:rsidRPr="00A320A5">
        <w:t>(1), 1–16. https://doi.org/10.1007/s11211-010-0110-7</w:t>
      </w:r>
    </w:p>
    <w:p w14:paraId="58391DAF" w14:textId="77777777" w:rsidR="00A320A5" w:rsidRPr="00A320A5" w:rsidRDefault="00A320A5" w:rsidP="00A320A5">
      <w:pPr>
        <w:pStyle w:val="Bibliography"/>
      </w:pPr>
      <w:r w:rsidRPr="00A320A5">
        <w:t xml:space="preserve">Vandenberg, R. J., &amp; Lance, C. E. (2000). A review and synthesis of the measurement invariance literature: Suggestions, practices, and recommendations for organizational research. </w:t>
      </w:r>
      <w:r w:rsidRPr="00A320A5">
        <w:rPr>
          <w:i/>
          <w:iCs/>
        </w:rPr>
        <w:t>Organizational Research Methods</w:t>
      </w:r>
      <w:r w:rsidRPr="00A320A5">
        <w:t xml:space="preserve">, </w:t>
      </w:r>
      <w:r w:rsidRPr="00A320A5">
        <w:rPr>
          <w:i/>
          <w:iCs/>
        </w:rPr>
        <w:t>3</w:t>
      </w:r>
      <w:r w:rsidRPr="00A320A5">
        <w:t>(1), 4–70. https://doi.org/10.1177/109442810031002</w:t>
      </w:r>
    </w:p>
    <w:p w14:paraId="22349A2B" w14:textId="77777777" w:rsidR="00A320A5" w:rsidRPr="00A320A5" w:rsidRDefault="00A320A5" w:rsidP="00A320A5">
      <w:pPr>
        <w:pStyle w:val="Bibliography"/>
      </w:pPr>
      <w:r w:rsidRPr="00A320A5">
        <w:t xml:space="preserve">Watson, D. (2004). Stability versus change, dependability versus error: Issues in the assessment of personality over time. </w:t>
      </w:r>
      <w:r w:rsidRPr="00A320A5">
        <w:rPr>
          <w:i/>
          <w:iCs/>
        </w:rPr>
        <w:t>Journal of Research in Personality</w:t>
      </w:r>
      <w:r w:rsidRPr="00A320A5">
        <w:t xml:space="preserve">, </w:t>
      </w:r>
      <w:r w:rsidRPr="00A320A5">
        <w:rPr>
          <w:i/>
          <w:iCs/>
        </w:rPr>
        <w:t>38</w:t>
      </w:r>
      <w:r w:rsidRPr="00A320A5">
        <w:t>(4), 319–350. https://doi.org/10.1016/j.jrp.2004.03.001</w:t>
      </w:r>
    </w:p>
    <w:p w14:paraId="570B240F" w14:textId="77777777" w:rsidR="00A320A5" w:rsidRPr="00A320A5" w:rsidRDefault="00A320A5" w:rsidP="00A320A5">
      <w:pPr>
        <w:pStyle w:val="Bibliography"/>
      </w:pPr>
      <w:r w:rsidRPr="00A320A5">
        <w:t xml:space="preserve">Webster, D. M., &amp; Kruglanski, A. W. (1994). Individual differences in need for cognitive closure. </w:t>
      </w:r>
      <w:r w:rsidRPr="00A320A5">
        <w:rPr>
          <w:i/>
          <w:iCs/>
        </w:rPr>
        <w:t>Journal of Personality and Social Psychology</w:t>
      </w:r>
      <w:r w:rsidRPr="00A320A5">
        <w:t xml:space="preserve">, </w:t>
      </w:r>
      <w:r w:rsidRPr="00A320A5">
        <w:rPr>
          <w:i/>
          <w:iCs/>
        </w:rPr>
        <w:t>67</w:t>
      </w:r>
      <w:r w:rsidRPr="00A320A5">
        <w:t>(6), 1049.</w:t>
      </w:r>
    </w:p>
    <w:p w14:paraId="3E855317" w14:textId="4C11F0D4" w:rsidR="00972E0C" w:rsidRPr="00972E0C" w:rsidRDefault="00507680" w:rsidP="00507680">
      <w:pPr>
        <w:ind w:firstLine="0"/>
        <w:rPr>
          <w:b/>
        </w:rPr>
      </w:pPr>
      <w:r>
        <w:rPr>
          <w:b/>
        </w:rPr>
        <w:fldChar w:fldCharType="end"/>
      </w:r>
    </w:p>
    <w:sectPr w:rsidR="00972E0C" w:rsidRPr="00972E0C">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DC8F99" w15:done="0"/>
  <w15:commentEx w15:paraId="7B437E78" w15:done="0"/>
  <w15:commentEx w15:paraId="690B1B3B" w15:done="0"/>
  <w15:commentEx w15:paraId="01A067AC" w15:done="0"/>
  <w15:commentEx w15:paraId="2352B9F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2F60A" w14:textId="77777777" w:rsidR="00321CA8" w:rsidRDefault="00321CA8">
      <w:pPr>
        <w:spacing w:line="240" w:lineRule="auto"/>
      </w:pPr>
      <w:r>
        <w:separator/>
      </w:r>
    </w:p>
  </w:endnote>
  <w:endnote w:type="continuationSeparator" w:id="0">
    <w:p w14:paraId="116BE1B3" w14:textId="77777777" w:rsidR="00321CA8" w:rsidRDefault="00321C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Segoe UI">
    <w:altName w:val="Times New Roman"/>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MS Mincho">
    <w:altName w:val="ＭＳ 明朝"/>
    <w:charset w:val="4E"/>
    <w:family w:val="auto"/>
    <w:pitch w:val="variable"/>
    <w:sig w:usb0="00000001" w:usb1="08070000" w:usb2="00000010" w:usb3="00000000" w:csb0="00020000" w:csb1="00000000"/>
  </w:font>
  <w:font w:name="Academy Engraved LET">
    <w:panose1 w:val="02000000000000000000"/>
    <w:charset w:val="00"/>
    <w:family w:val="auto"/>
    <w:pitch w:val="variable"/>
    <w:sig w:usb0="8000007F" w:usb1="4000000A" w:usb2="00000000" w:usb3="00000000" w:csb0="00000001" w:csb1="00000000"/>
  </w:font>
  <w:font w:name="Gungsuh">
    <w:altName w:val="Times New Roman"/>
    <w:charset w:val="81"/>
    <w:family w:val="roman"/>
    <w:pitch w:val="variable"/>
    <w:sig w:usb0="B00002AF" w:usb1="69D77CFB" w:usb2="00000030" w:usb3="00000000" w:csb0="0008009F" w:csb1="00000000"/>
  </w:font>
  <w:font w:name="Adobe Caslon Pro">
    <w:panose1 w:val="0205050205050A020403"/>
    <w:charset w:val="00"/>
    <w:family w:val="auto"/>
    <w:pitch w:val="variable"/>
    <w:sig w:usb0="00000007" w:usb1="00000001" w:usb2="00000000" w:usb3="00000000" w:csb0="00000093"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259E3" w14:textId="77777777" w:rsidR="00321CA8" w:rsidRDefault="00321CA8">
      <w:pPr>
        <w:spacing w:line="240" w:lineRule="auto"/>
      </w:pPr>
      <w:r>
        <w:separator/>
      </w:r>
    </w:p>
  </w:footnote>
  <w:footnote w:type="continuationSeparator" w:id="0">
    <w:p w14:paraId="232055A1" w14:textId="77777777" w:rsidR="00321CA8" w:rsidRDefault="00321CA8">
      <w:pPr>
        <w:spacing w:line="240" w:lineRule="auto"/>
      </w:pPr>
      <w:r>
        <w:continuationSeparator/>
      </w:r>
    </w:p>
  </w:footnote>
  <w:footnote w:id="1">
    <w:p w14:paraId="0DD905AB" w14:textId="41A6B193" w:rsidR="00321CA8" w:rsidRDefault="00321CA8" w:rsidP="00BD2172">
      <w:pPr>
        <w:pStyle w:val="Normal1"/>
        <w:spacing w:line="240" w:lineRule="auto"/>
        <w:ind w:firstLine="0"/>
        <w:contextualSpacing w:val="0"/>
        <w:rPr>
          <w:sz w:val="20"/>
          <w:szCs w:val="20"/>
        </w:rPr>
      </w:pPr>
      <w:r w:rsidRPr="00A320A5">
        <w:rPr>
          <w:rStyle w:val="FootnoteReference"/>
        </w:rPr>
        <w:footnoteRef/>
      </w:r>
      <w:r>
        <w:rPr>
          <w:sz w:val="20"/>
          <w:szCs w:val="20"/>
        </w:rPr>
        <w:t xml:space="preserve">In-line with Flake et al. (2017) we define a scale as a measure which relies on items to represent a latent construct. </w:t>
      </w:r>
    </w:p>
  </w:footnote>
  <w:footnote w:id="2">
    <w:p w14:paraId="59BB1AEE" w14:textId="6E3DB449" w:rsidR="00321CA8" w:rsidRDefault="00321CA8" w:rsidP="00BD2172">
      <w:pPr>
        <w:pStyle w:val="Normal1"/>
        <w:spacing w:line="240" w:lineRule="auto"/>
        <w:ind w:firstLine="0"/>
        <w:contextualSpacing w:val="0"/>
        <w:rPr>
          <w:sz w:val="20"/>
          <w:szCs w:val="20"/>
        </w:rPr>
      </w:pPr>
      <w:r w:rsidRPr="00A320A5">
        <w:rPr>
          <w:rStyle w:val="FootnoteReference"/>
        </w:rPr>
        <w:footnoteRef/>
      </w:r>
      <w:r>
        <w:rPr>
          <w:sz w:val="20"/>
          <w:szCs w:val="20"/>
        </w:rPr>
        <w:t>An alternative strategy of employing all four metrics for decision making was considered but ultimately rejected due to the fact that: (a) there was no basis for this analytic strategy in the literature, thus preventing us from making informed choices about cutoff values when using four indices, and (b) the high probability that employing additional metrics while using cutoff values recommended for a two index decision making format would raise the false negative rate, or at minimum would introduce great uncertainty about its impact on false negative rates.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1E149" w14:textId="153D3123" w:rsidR="00321CA8" w:rsidRDefault="006C34A8">
    <w:pPr>
      <w:pStyle w:val="Header"/>
    </w:pPr>
    <w:sdt>
      <w:sdtPr>
        <w:rPr>
          <w:rStyle w:val="Strong"/>
        </w:rPr>
        <w:alias w:val="Running head"/>
        <w:tag w:val=""/>
        <w:id w:val="1200822109"/>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321CA8">
          <w:rPr>
            <w:rStyle w:val="Strong"/>
            <w:lang w:val="en-IE"/>
          </w:rPr>
          <w:t>LARGE-SCALE ASSESSMENT OF STRUCTURAL VALIDITY</w:t>
        </w:r>
      </w:sdtContent>
    </w:sdt>
    <w:r w:rsidR="00321CA8">
      <w:rPr>
        <w:rStyle w:val="Strong"/>
      </w:rPr>
      <w:ptab w:relativeTo="margin" w:alignment="right" w:leader="none"/>
    </w:r>
    <w:r w:rsidR="00321CA8">
      <w:rPr>
        <w:rStyle w:val="Strong"/>
      </w:rPr>
      <w:fldChar w:fldCharType="begin"/>
    </w:r>
    <w:r w:rsidR="00321CA8">
      <w:rPr>
        <w:rStyle w:val="Strong"/>
      </w:rPr>
      <w:instrText xml:space="preserve"> PAGE   \* MERGEFORMAT </w:instrText>
    </w:r>
    <w:r w:rsidR="00321CA8">
      <w:rPr>
        <w:rStyle w:val="Strong"/>
      </w:rPr>
      <w:fldChar w:fldCharType="separate"/>
    </w:r>
    <w:r>
      <w:rPr>
        <w:rStyle w:val="Strong"/>
        <w:noProof/>
      </w:rPr>
      <w:t>2</w:t>
    </w:r>
    <w:r w:rsidR="00321CA8">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6A2FE" w14:textId="67FE27E3" w:rsidR="00321CA8" w:rsidRDefault="00321CA8">
    <w:pPr>
      <w:pStyle w:val="Header"/>
      <w:rPr>
        <w:rStyle w:val="Strong"/>
      </w:rPr>
    </w:pPr>
    <w:r>
      <w:t xml:space="preserve">Running head: </w:t>
    </w:r>
    <w:sdt>
      <w:sdtPr>
        <w:rPr>
          <w:rStyle w:val="Strong"/>
        </w:rPr>
        <w:alias w:val="Running head"/>
        <w:tag w:val=""/>
        <w:id w:val="-187013336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kern w:val="0"/>
            <w:lang w:val="en-IE"/>
          </w:rPr>
          <w:t>LARGE-</w:t>
        </w:r>
        <w:r w:rsidRPr="0044468E">
          <w:rPr>
            <w:kern w:val="0"/>
            <w:lang w:val="en-IE"/>
          </w:rPr>
          <w:t>SCALE ASSESSMENT OF STRUCTURAL VALIDITY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6C34A8">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7212C44"/>
    <w:multiLevelType w:val="multilevel"/>
    <w:tmpl w:val="E9E45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Sean">
    <w15:presenceInfo w15:providerId="None" w15:userId="S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D36"/>
    <w:rsid w:val="0000222E"/>
    <w:rsid w:val="0002320F"/>
    <w:rsid w:val="00026B16"/>
    <w:rsid w:val="00027278"/>
    <w:rsid w:val="000401B5"/>
    <w:rsid w:val="00046B57"/>
    <w:rsid w:val="000A11E0"/>
    <w:rsid w:val="000B1D4C"/>
    <w:rsid w:val="000B441B"/>
    <w:rsid w:val="000C7DF7"/>
    <w:rsid w:val="000D52E2"/>
    <w:rsid w:val="000E543B"/>
    <w:rsid w:val="000F382C"/>
    <w:rsid w:val="000F5417"/>
    <w:rsid w:val="000F6FEE"/>
    <w:rsid w:val="001267B3"/>
    <w:rsid w:val="001325B2"/>
    <w:rsid w:val="00140D55"/>
    <w:rsid w:val="00163676"/>
    <w:rsid w:val="00167FAC"/>
    <w:rsid w:val="00181BDF"/>
    <w:rsid w:val="001907DD"/>
    <w:rsid w:val="001A31D4"/>
    <w:rsid w:val="001B4479"/>
    <w:rsid w:val="001C1278"/>
    <w:rsid w:val="001C3AC2"/>
    <w:rsid w:val="001E4F67"/>
    <w:rsid w:val="001F2137"/>
    <w:rsid w:val="002110A1"/>
    <w:rsid w:val="00234DD2"/>
    <w:rsid w:val="00236F28"/>
    <w:rsid w:val="00237120"/>
    <w:rsid w:val="002A20A4"/>
    <w:rsid w:val="002D68CB"/>
    <w:rsid w:val="00302BF9"/>
    <w:rsid w:val="00321CA8"/>
    <w:rsid w:val="00322F61"/>
    <w:rsid w:val="003315F9"/>
    <w:rsid w:val="0033495C"/>
    <w:rsid w:val="00344424"/>
    <w:rsid w:val="00344B25"/>
    <w:rsid w:val="003534E0"/>
    <w:rsid w:val="00376830"/>
    <w:rsid w:val="00396F15"/>
    <w:rsid w:val="003B1B03"/>
    <w:rsid w:val="003C6F68"/>
    <w:rsid w:val="003D4FF5"/>
    <w:rsid w:val="003D7847"/>
    <w:rsid w:val="003E7632"/>
    <w:rsid w:val="003F3ECD"/>
    <w:rsid w:val="00402931"/>
    <w:rsid w:val="0041079F"/>
    <w:rsid w:val="00427094"/>
    <w:rsid w:val="00427F54"/>
    <w:rsid w:val="00440AAE"/>
    <w:rsid w:val="0044493F"/>
    <w:rsid w:val="00445294"/>
    <w:rsid w:val="004530AB"/>
    <w:rsid w:val="00457CBB"/>
    <w:rsid w:val="004619EF"/>
    <w:rsid w:val="00474A23"/>
    <w:rsid w:val="0047523E"/>
    <w:rsid w:val="004776E1"/>
    <w:rsid w:val="00494467"/>
    <w:rsid w:val="004A2D12"/>
    <w:rsid w:val="004A7F41"/>
    <w:rsid w:val="004F5860"/>
    <w:rsid w:val="00507325"/>
    <w:rsid w:val="00507680"/>
    <w:rsid w:val="005416C8"/>
    <w:rsid w:val="0054254F"/>
    <w:rsid w:val="00542B86"/>
    <w:rsid w:val="00543712"/>
    <w:rsid w:val="0055676B"/>
    <w:rsid w:val="0056153A"/>
    <w:rsid w:val="00570B97"/>
    <w:rsid w:val="005836F3"/>
    <w:rsid w:val="00584F47"/>
    <w:rsid w:val="005850EF"/>
    <w:rsid w:val="00590EFE"/>
    <w:rsid w:val="00597F2D"/>
    <w:rsid w:val="005A69BA"/>
    <w:rsid w:val="005C4A7E"/>
    <w:rsid w:val="005D693F"/>
    <w:rsid w:val="005E29EE"/>
    <w:rsid w:val="005E55FE"/>
    <w:rsid w:val="005F1240"/>
    <w:rsid w:val="00622216"/>
    <w:rsid w:val="00634E61"/>
    <w:rsid w:val="00637520"/>
    <w:rsid w:val="00642D38"/>
    <w:rsid w:val="00664FF0"/>
    <w:rsid w:val="00684DFF"/>
    <w:rsid w:val="006C34A8"/>
    <w:rsid w:val="006D1F06"/>
    <w:rsid w:val="006F0634"/>
    <w:rsid w:val="006F142E"/>
    <w:rsid w:val="00703CC0"/>
    <w:rsid w:val="00703CD2"/>
    <w:rsid w:val="007604EC"/>
    <w:rsid w:val="00771C5E"/>
    <w:rsid w:val="00781D36"/>
    <w:rsid w:val="0079155C"/>
    <w:rsid w:val="00793872"/>
    <w:rsid w:val="007C51B8"/>
    <w:rsid w:val="007D356B"/>
    <w:rsid w:val="00804F77"/>
    <w:rsid w:val="00842280"/>
    <w:rsid w:val="0084365D"/>
    <w:rsid w:val="00846D0E"/>
    <w:rsid w:val="008705E0"/>
    <w:rsid w:val="00882045"/>
    <w:rsid w:val="00891DFB"/>
    <w:rsid w:val="008C3F66"/>
    <w:rsid w:val="008D31A6"/>
    <w:rsid w:val="008F78A4"/>
    <w:rsid w:val="0092083E"/>
    <w:rsid w:val="0093701F"/>
    <w:rsid w:val="00954BBD"/>
    <w:rsid w:val="009620B4"/>
    <w:rsid w:val="00972E0C"/>
    <w:rsid w:val="0099115B"/>
    <w:rsid w:val="00993425"/>
    <w:rsid w:val="009B258B"/>
    <w:rsid w:val="009C72CE"/>
    <w:rsid w:val="009E110A"/>
    <w:rsid w:val="00A10863"/>
    <w:rsid w:val="00A23D77"/>
    <w:rsid w:val="00A249FD"/>
    <w:rsid w:val="00A31F3A"/>
    <w:rsid w:val="00A320A5"/>
    <w:rsid w:val="00A56965"/>
    <w:rsid w:val="00A61C4D"/>
    <w:rsid w:val="00A91CDE"/>
    <w:rsid w:val="00AD0067"/>
    <w:rsid w:val="00AD2585"/>
    <w:rsid w:val="00AD4F3F"/>
    <w:rsid w:val="00B0181E"/>
    <w:rsid w:val="00B1200A"/>
    <w:rsid w:val="00B12140"/>
    <w:rsid w:val="00B24C02"/>
    <w:rsid w:val="00B31785"/>
    <w:rsid w:val="00B35730"/>
    <w:rsid w:val="00B428A9"/>
    <w:rsid w:val="00B500F4"/>
    <w:rsid w:val="00B51F58"/>
    <w:rsid w:val="00B72908"/>
    <w:rsid w:val="00BB0922"/>
    <w:rsid w:val="00BB2B8D"/>
    <w:rsid w:val="00BC7A07"/>
    <w:rsid w:val="00BD2172"/>
    <w:rsid w:val="00BD69C0"/>
    <w:rsid w:val="00BE37F2"/>
    <w:rsid w:val="00C01812"/>
    <w:rsid w:val="00C05DB4"/>
    <w:rsid w:val="00C26015"/>
    <w:rsid w:val="00C32F72"/>
    <w:rsid w:val="00C40C40"/>
    <w:rsid w:val="00C4659C"/>
    <w:rsid w:val="00C5672C"/>
    <w:rsid w:val="00C61EDA"/>
    <w:rsid w:val="00C766E3"/>
    <w:rsid w:val="00C932E0"/>
    <w:rsid w:val="00CD7106"/>
    <w:rsid w:val="00CF2592"/>
    <w:rsid w:val="00D30AF4"/>
    <w:rsid w:val="00D4157C"/>
    <w:rsid w:val="00D514CB"/>
    <w:rsid w:val="00D555BC"/>
    <w:rsid w:val="00D608E0"/>
    <w:rsid w:val="00D71928"/>
    <w:rsid w:val="00D736E2"/>
    <w:rsid w:val="00D802A7"/>
    <w:rsid w:val="00D8374F"/>
    <w:rsid w:val="00D83A0B"/>
    <w:rsid w:val="00D85DAD"/>
    <w:rsid w:val="00D86E93"/>
    <w:rsid w:val="00DB1FFD"/>
    <w:rsid w:val="00DC17E3"/>
    <w:rsid w:val="00DC1A64"/>
    <w:rsid w:val="00DE2F62"/>
    <w:rsid w:val="00DE7309"/>
    <w:rsid w:val="00DF1846"/>
    <w:rsid w:val="00E05BF8"/>
    <w:rsid w:val="00E10D86"/>
    <w:rsid w:val="00E318ED"/>
    <w:rsid w:val="00E32159"/>
    <w:rsid w:val="00E35616"/>
    <w:rsid w:val="00E5270D"/>
    <w:rsid w:val="00F13A02"/>
    <w:rsid w:val="00F26C43"/>
    <w:rsid w:val="00F34E43"/>
    <w:rsid w:val="00F65172"/>
    <w:rsid w:val="00F726B9"/>
    <w:rsid w:val="00F80C1B"/>
    <w:rsid w:val="00F9619A"/>
    <w:rsid w:val="00FE003E"/>
    <w:rsid w:val="00FE2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13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uiPriority="9" w:qFormat="1"/>
    <w:lsdException w:name="List Number" w:uiPriority="9"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paragraph" w:customStyle="1" w:styleId="Normal1">
    <w:name w:val="Normal1"/>
    <w:rsid w:val="00781D36"/>
    <w:pPr>
      <w:contextualSpacing/>
      <w:jc w:val="both"/>
    </w:pPr>
    <w:rPr>
      <w:rFonts w:ascii="Times New Roman" w:eastAsia="Times New Roman" w:hAnsi="Times New Roman" w:cs="Times New Roman"/>
      <w:lang w:val="uz-Cyrl-UZ" w:eastAsia="en-US"/>
    </w:rPr>
  </w:style>
  <w:style w:type="character" w:styleId="Hyperlink">
    <w:name w:val="Hyperlink"/>
    <w:basedOn w:val="DefaultParagraphFont"/>
    <w:uiPriority w:val="99"/>
    <w:unhideWhenUsed/>
    <w:rsid w:val="00781D36"/>
    <w:rPr>
      <w:color w:val="5F5F5F" w:themeColor="hyperlink"/>
      <w:u w:val="single"/>
    </w:rPr>
  </w:style>
  <w:style w:type="character" w:styleId="FollowedHyperlink">
    <w:name w:val="FollowedHyperlink"/>
    <w:basedOn w:val="DefaultParagraphFont"/>
    <w:uiPriority w:val="99"/>
    <w:semiHidden/>
    <w:unhideWhenUsed/>
    <w:rsid w:val="00781D36"/>
    <w:rPr>
      <w:color w:val="919191" w:themeColor="followedHyperlink"/>
      <w:u w:val="single"/>
    </w:rPr>
  </w:style>
  <w:style w:type="character" w:styleId="CommentReference">
    <w:name w:val="annotation reference"/>
    <w:basedOn w:val="DefaultParagraphFont"/>
    <w:uiPriority w:val="99"/>
    <w:semiHidden/>
    <w:unhideWhenUsed/>
    <w:rsid w:val="00F80C1B"/>
    <w:rPr>
      <w:sz w:val="18"/>
      <w:szCs w:val="18"/>
    </w:rPr>
  </w:style>
  <w:style w:type="numbering" w:customStyle="1" w:styleId="NoList1">
    <w:name w:val="No List1"/>
    <w:next w:val="NoList"/>
    <w:uiPriority w:val="99"/>
    <w:semiHidden/>
    <w:unhideWhenUsed/>
    <w:rsid w:val="007D356B"/>
  </w:style>
  <w:style w:type="paragraph" w:styleId="Subtitle">
    <w:name w:val="Subtitle"/>
    <w:basedOn w:val="Normal1"/>
    <w:next w:val="Normal1"/>
    <w:link w:val="SubtitleChar"/>
    <w:rsid w:val="007D356B"/>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7D356B"/>
    <w:rPr>
      <w:rFonts w:ascii="Arial" w:eastAsia="Arial" w:hAnsi="Arial" w:cs="Arial"/>
      <w:color w:val="666666"/>
      <w:sz w:val="30"/>
      <w:szCs w:val="30"/>
      <w:lang w:val="uz-Cyrl-UZ" w:eastAsia="en-US"/>
    </w:rPr>
  </w:style>
  <w:style w:type="numbering" w:customStyle="1" w:styleId="NoList11">
    <w:name w:val="No List11"/>
    <w:next w:val="NoList"/>
    <w:uiPriority w:val="99"/>
    <w:semiHidden/>
    <w:unhideWhenUsed/>
    <w:rsid w:val="007D356B"/>
  </w:style>
  <w:style w:type="paragraph" w:customStyle="1" w:styleId="BlockText1">
    <w:name w:val="Block Text1"/>
    <w:basedOn w:val="Normal"/>
    <w:next w:val="BlockText"/>
    <w:uiPriority w:val="99"/>
    <w:semiHidden/>
    <w:unhideWhenUsed/>
    <w:rsid w:val="007D356B"/>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rFonts w:ascii="Times New Roman" w:eastAsia="SimSun" w:hAnsi="Times New Roman" w:cs="Times New Roman"/>
      <w:i/>
      <w:iCs/>
      <w:color w:val="DDDDDD"/>
    </w:rPr>
  </w:style>
  <w:style w:type="paragraph" w:customStyle="1" w:styleId="Caption1">
    <w:name w:val="Caption1"/>
    <w:basedOn w:val="Normal"/>
    <w:next w:val="Normal"/>
    <w:uiPriority w:val="35"/>
    <w:semiHidden/>
    <w:unhideWhenUsed/>
    <w:qFormat/>
    <w:rsid w:val="007D356B"/>
    <w:pPr>
      <w:spacing w:after="200" w:line="240" w:lineRule="auto"/>
      <w:ind w:firstLine="0"/>
    </w:pPr>
    <w:rPr>
      <w:rFonts w:ascii="Times New Roman" w:eastAsia="SimSun" w:hAnsi="Times New Roman" w:cs="Times New Roman"/>
      <w:i/>
      <w:iCs/>
      <w:color w:val="000000"/>
      <w:sz w:val="18"/>
      <w:szCs w:val="18"/>
    </w:rPr>
  </w:style>
  <w:style w:type="paragraph" w:customStyle="1" w:styleId="EnvelopeReturn1">
    <w:name w:val="Envelope Return1"/>
    <w:basedOn w:val="Normal"/>
    <w:next w:val="EnvelopeReturn"/>
    <w:uiPriority w:val="99"/>
    <w:semiHidden/>
    <w:unhideWhenUsed/>
    <w:rsid w:val="007D356B"/>
    <w:pPr>
      <w:spacing w:line="240" w:lineRule="auto"/>
      <w:ind w:firstLine="0"/>
    </w:pPr>
    <w:rPr>
      <w:rFonts w:ascii="Times New Roman" w:eastAsia="SimSun" w:hAnsi="Times New Roman" w:cs="Times New Roman"/>
      <w:sz w:val="20"/>
      <w:szCs w:val="20"/>
    </w:rPr>
  </w:style>
  <w:style w:type="table" w:customStyle="1" w:styleId="TableGrid1">
    <w:name w:val="Table Grid1"/>
    <w:basedOn w:val="TableNormal"/>
    <w:next w:val="TableGrid"/>
    <w:uiPriority w:val="39"/>
    <w:rsid w:val="007D356B"/>
    <w:pPr>
      <w:spacing w:line="240" w:lineRule="auto"/>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1">
    <w:name w:val="Grid Table Light1"/>
    <w:basedOn w:val="TableNormal"/>
    <w:uiPriority w:val="40"/>
    <w:rsid w:val="007D356B"/>
    <w:pPr>
      <w:spacing w:line="240" w:lineRule="auto"/>
    </w:pPr>
    <w:rPr>
      <w:rFonts w:ascii="Times New Roman" w:eastAsia="SimSun" w:hAnsi="Times New Roman" w:cs="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IndexHeading1">
    <w:name w:val="Index Heading1"/>
    <w:basedOn w:val="Normal"/>
    <w:next w:val="Index1"/>
    <w:uiPriority w:val="99"/>
    <w:semiHidden/>
    <w:unhideWhenUsed/>
    <w:rsid w:val="007D356B"/>
    <w:pPr>
      <w:ind w:firstLine="0"/>
    </w:pPr>
    <w:rPr>
      <w:rFonts w:ascii="Times New Roman" w:eastAsia="SimSun" w:hAnsi="Times New Roman" w:cs="Times New Roman"/>
      <w:b/>
      <w:bCs/>
    </w:rPr>
  </w:style>
  <w:style w:type="paragraph" w:customStyle="1" w:styleId="TOAHeading1">
    <w:name w:val="TOA Heading1"/>
    <w:basedOn w:val="Normal"/>
    <w:next w:val="Normal"/>
    <w:uiPriority w:val="99"/>
    <w:semiHidden/>
    <w:unhideWhenUsed/>
    <w:rsid w:val="007D356B"/>
    <w:pPr>
      <w:spacing w:before="120"/>
      <w:ind w:firstLine="0"/>
    </w:pPr>
    <w:rPr>
      <w:rFonts w:ascii="Times New Roman" w:eastAsia="SimSun" w:hAnsi="Times New Roman" w:cs="Times New Roman"/>
      <w:b/>
      <w:bCs/>
    </w:rPr>
  </w:style>
  <w:style w:type="character" w:styleId="PageNumber">
    <w:name w:val="page number"/>
    <w:basedOn w:val="DefaultParagraphFont"/>
    <w:uiPriority w:val="99"/>
    <w:semiHidden/>
    <w:unhideWhenUsed/>
    <w:rsid w:val="007D356B"/>
  </w:style>
  <w:style w:type="paragraph" w:styleId="Revision">
    <w:name w:val="Revision"/>
    <w:hidden/>
    <w:uiPriority w:val="99"/>
    <w:semiHidden/>
    <w:rsid w:val="0002320F"/>
    <w:pPr>
      <w:spacing w:line="240" w:lineRule="auto"/>
      <w:ind w:firstLine="0"/>
    </w:pPr>
    <w:rPr>
      <w:kern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uiPriority="9" w:qFormat="1"/>
    <w:lsdException w:name="List Number" w:uiPriority="9"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paragraph" w:customStyle="1" w:styleId="Normal1">
    <w:name w:val="Normal1"/>
    <w:rsid w:val="00781D36"/>
    <w:pPr>
      <w:contextualSpacing/>
      <w:jc w:val="both"/>
    </w:pPr>
    <w:rPr>
      <w:rFonts w:ascii="Times New Roman" w:eastAsia="Times New Roman" w:hAnsi="Times New Roman" w:cs="Times New Roman"/>
      <w:lang w:val="uz-Cyrl-UZ" w:eastAsia="en-US"/>
    </w:rPr>
  </w:style>
  <w:style w:type="character" w:styleId="Hyperlink">
    <w:name w:val="Hyperlink"/>
    <w:basedOn w:val="DefaultParagraphFont"/>
    <w:uiPriority w:val="99"/>
    <w:unhideWhenUsed/>
    <w:rsid w:val="00781D36"/>
    <w:rPr>
      <w:color w:val="5F5F5F" w:themeColor="hyperlink"/>
      <w:u w:val="single"/>
    </w:rPr>
  </w:style>
  <w:style w:type="character" w:styleId="FollowedHyperlink">
    <w:name w:val="FollowedHyperlink"/>
    <w:basedOn w:val="DefaultParagraphFont"/>
    <w:uiPriority w:val="99"/>
    <w:semiHidden/>
    <w:unhideWhenUsed/>
    <w:rsid w:val="00781D36"/>
    <w:rPr>
      <w:color w:val="919191" w:themeColor="followedHyperlink"/>
      <w:u w:val="single"/>
    </w:rPr>
  </w:style>
  <w:style w:type="character" w:styleId="CommentReference">
    <w:name w:val="annotation reference"/>
    <w:basedOn w:val="DefaultParagraphFont"/>
    <w:uiPriority w:val="99"/>
    <w:semiHidden/>
    <w:unhideWhenUsed/>
    <w:rsid w:val="00F80C1B"/>
    <w:rPr>
      <w:sz w:val="18"/>
      <w:szCs w:val="18"/>
    </w:rPr>
  </w:style>
  <w:style w:type="numbering" w:customStyle="1" w:styleId="NoList1">
    <w:name w:val="No List1"/>
    <w:next w:val="NoList"/>
    <w:uiPriority w:val="99"/>
    <w:semiHidden/>
    <w:unhideWhenUsed/>
    <w:rsid w:val="007D356B"/>
  </w:style>
  <w:style w:type="paragraph" w:styleId="Subtitle">
    <w:name w:val="Subtitle"/>
    <w:basedOn w:val="Normal1"/>
    <w:next w:val="Normal1"/>
    <w:link w:val="SubtitleChar"/>
    <w:rsid w:val="007D356B"/>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7D356B"/>
    <w:rPr>
      <w:rFonts w:ascii="Arial" w:eastAsia="Arial" w:hAnsi="Arial" w:cs="Arial"/>
      <w:color w:val="666666"/>
      <w:sz w:val="30"/>
      <w:szCs w:val="30"/>
      <w:lang w:val="uz-Cyrl-UZ" w:eastAsia="en-US"/>
    </w:rPr>
  </w:style>
  <w:style w:type="numbering" w:customStyle="1" w:styleId="NoList11">
    <w:name w:val="No List11"/>
    <w:next w:val="NoList"/>
    <w:uiPriority w:val="99"/>
    <w:semiHidden/>
    <w:unhideWhenUsed/>
    <w:rsid w:val="007D356B"/>
  </w:style>
  <w:style w:type="paragraph" w:customStyle="1" w:styleId="BlockText1">
    <w:name w:val="Block Text1"/>
    <w:basedOn w:val="Normal"/>
    <w:next w:val="BlockText"/>
    <w:uiPriority w:val="99"/>
    <w:semiHidden/>
    <w:unhideWhenUsed/>
    <w:rsid w:val="007D356B"/>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rFonts w:ascii="Times New Roman" w:eastAsia="SimSun" w:hAnsi="Times New Roman" w:cs="Times New Roman"/>
      <w:i/>
      <w:iCs/>
      <w:color w:val="DDDDDD"/>
    </w:rPr>
  </w:style>
  <w:style w:type="paragraph" w:customStyle="1" w:styleId="Caption1">
    <w:name w:val="Caption1"/>
    <w:basedOn w:val="Normal"/>
    <w:next w:val="Normal"/>
    <w:uiPriority w:val="35"/>
    <w:semiHidden/>
    <w:unhideWhenUsed/>
    <w:qFormat/>
    <w:rsid w:val="007D356B"/>
    <w:pPr>
      <w:spacing w:after="200" w:line="240" w:lineRule="auto"/>
      <w:ind w:firstLine="0"/>
    </w:pPr>
    <w:rPr>
      <w:rFonts w:ascii="Times New Roman" w:eastAsia="SimSun" w:hAnsi="Times New Roman" w:cs="Times New Roman"/>
      <w:i/>
      <w:iCs/>
      <w:color w:val="000000"/>
      <w:sz w:val="18"/>
      <w:szCs w:val="18"/>
    </w:rPr>
  </w:style>
  <w:style w:type="paragraph" w:customStyle="1" w:styleId="EnvelopeReturn1">
    <w:name w:val="Envelope Return1"/>
    <w:basedOn w:val="Normal"/>
    <w:next w:val="EnvelopeReturn"/>
    <w:uiPriority w:val="99"/>
    <w:semiHidden/>
    <w:unhideWhenUsed/>
    <w:rsid w:val="007D356B"/>
    <w:pPr>
      <w:spacing w:line="240" w:lineRule="auto"/>
      <w:ind w:firstLine="0"/>
    </w:pPr>
    <w:rPr>
      <w:rFonts w:ascii="Times New Roman" w:eastAsia="SimSun" w:hAnsi="Times New Roman" w:cs="Times New Roman"/>
      <w:sz w:val="20"/>
      <w:szCs w:val="20"/>
    </w:rPr>
  </w:style>
  <w:style w:type="table" w:customStyle="1" w:styleId="TableGrid1">
    <w:name w:val="Table Grid1"/>
    <w:basedOn w:val="TableNormal"/>
    <w:next w:val="TableGrid"/>
    <w:uiPriority w:val="39"/>
    <w:rsid w:val="007D356B"/>
    <w:pPr>
      <w:spacing w:line="240" w:lineRule="auto"/>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1">
    <w:name w:val="Grid Table Light1"/>
    <w:basedOn w:val="TableNormal"/>
    <w:uiPriority w:val="40"/>
    <w:rsid w:val="007D356B"/>
    <w:pPr>
      <w:spacing w:line="240" w:lineRule="auto"/>
    </w:pPr>
    <w:rPr>
      <w:rFonts w:ascii="Times New Roman" w:eastAsia="SimSun" w:hAnsi="Times New Roman" w:cs="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IndexHeading1">
    <w:name w:val="Index Heading1"/>
    <w:basedOn w:val="Normal"/>
    <w:next w:val="Index1"/>
    <w:uiPriority w:val="99"/>
    <w:semiHidden/>
    <w:unhideWhenUsed/>
    <w:rsid w:val="007D356B"/>
    <w:pPr>
      <w:ind w:firstLine="0"/>
    </w:pPr>
    <w:rPr>
      <w:rFonts w:ascii="Times New Roman" w:eastAsia="SimSun" w:hAnsi="Times New Roman" w:cs="Times New Roman"/>
      <w:b/>
      <w:bCs/>
    </w:rPr>
  </w:style>
  <w:style w:type="paragraph" w:customStyle="1" w:styleId="TOAHeading1">
    <w:name w:val="TOA Heading1"/>
    <w:basedOn w:val="Normal"/>
    <w:next w:val="Normal"/>
    <w:uiPriority w:val="99"/>
    <w:semiHidden/>
    <w:unhideWhenUsed/>
    <w:rsid w:val="007D356B"/>
    <w:pPr>
      <w:spacing w:before="120"/>
      <w:ind w:firstLine="0"/>
    </w:pPr>
    <w:rPr>
      <w:rFonts w:ascii="Times New Roman" w:eastAsia="SimSun" w:hAnsi="Times New Roman" w:cs="Times New Roman"/>
      <w:b/>
      <w:bCs/>
    </w:rPr>
  </w:style>
  <w:style w:type="character" w:styleId="PageNumber">
    <w:name w:val="page number"/>
    <w:basedOn w:val="DefaultParagraphFont"/>
    <w:uiPriority w:val="99"/>
    <w:semiHidden/>
    <w:unhideWhenUsed/>
    <w:rsid w:val="007D356B"/>
  </w:style>
  <w:style w:type="paragraph" w:styleId="Revision">
    <w:name w:val="Revision"/>
    <w:hidden/>
    <w:uiPriority w:val="99"/>
    <w:semiHidden/>
    <w:rsid w:val="0002320F"/>
    <w:pPr>
      <w:spacing w:line="240" w:lineRule="auto"/>
      <w:ind w:firstLine="0"/>
    </w:pPr>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7077234">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505413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007221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glossaryDocument" Target="glossary/document.xml"/><Relationship Id="rId21" Type="http://schemas.openxmlformats.org/officeDocument/2006/relationships/theme" Target="theme/theme1.xml"/><Relationship Id="rId22" Type="http://schemas.microsoft.com/office/2011/relationships/people" Target="people.xml"/><Relationship Id="rId23" Type="http://schemas.microsoft.com/office/2011/relationships/commentsExtended" Target="commentsExtended.xml"/><Relationship Id="rId10" Type="http://schemas.openxmlformats.org/officeDocument/2006/relationships/endnotes" Target="endnotes.xml"/><Relationship Id="rId11" Type="http://schemas.openxmlformats.org/officeDocument/2006/relationships/hyperlink" Target="https://implicit.harvard.edu" TargetMode="External"/><Relationship Id="rId12" Type="http://schemas.openxmlformats.org/officeDocument/2006/relationships/hyperlink" Target="https://osf.io/23rzk" TargetMode="External"/><Relationship Id="rId13" Type="http://schemas.openxmlformats.org/officeDocument/2006/relationships/hyperlink" Target="https://osf.io/23rzk"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1.emf"/><Relationship Id="rId17" Type="http://schemas.openxmlformats.org/officeDocument/2006/relationships/hyperlink" Target="mailto:ian.hussey@ugent.be" TargetMode="External"/><Relationship Id="rId18" Type="http://schemas.openxmlformats.org/officeDocument/2006/relationships/hyperlink" Target="mailto:sean.hughes@ugent.be"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8AF067B560604FA3073F1214BBDB5C"/>
        <w:category>
          <w:name w:val="General"/>
          <w:gallery w:val="placeholder"/>
        </w:category>
        <w:types>
          <w:type w:val="bbPlcHdr"/>
        </w:types>
        <w:behaviors>
          <w:behavior w:val="content"/>
        </w:behaviors>
        <w:guid w:val="{50100DA3-89C5-A241-9531-B492C988AAA5}"/>
      </w:docPartPr>
      <w:docPartBody>
        <w:p w:rsidR="00DC36D8" w:rsidRDefault="00DC36D8">
          <w:pPr>
            <w:pStyle w:val="E38AF067B560604FA3073F1214BBDB5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Segoe UI">
    <w:altName w:val="Times New Roman"/>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MS Mincho">
    <w:altName w:val="ＭＳ 明朝"/>
    <w:charset w:val="4E"/>
    <w:family w:val="auto"/>
    <w:pitch w:val="variable"/>
    <w:sig w:usb0="00000001" w:usb1="08070000" w:usb2="00000010" w:usb3="00000000" w:csb0="00020000" w:csb1="00000000"/>
  </w:font>
  <w:font w:name="Academy Engraved LET">
    <w:panose1 w:val="02000000000000000000"/>
    <w:charset w:val="00"/>
    <w:family w:val="auto"/>
    <w:pitch w:val="variable"/>
    <w:sig w:usb0="8000007F" w:usb1="4000000A" w:usb2="00000000" w:usb3="00000000" w:csb0="00000001" w:csb1="00000000"/>
  </w:font>
  <w:font w:name="Gungsuh">
    <w:altName w:val="Times New Roman"/>
    <w:charset w:val="81"/>
    <w:family w:val="roman"/>
    <w:pitch w:val="variable"/>
    <w:sig w:usb0="B00002AF" w:usb1="69D77CFB" w:usb2="00000030" w:usb3="00000000" w:csb0="0008009F" w:csb1="00000000"/>
  </w:font>
  <w:font w:name="Adobe Caslon Pro">
    <w:panose1 w:val="0205050205050A020403"/>
    <w:charset w:val="00"/>
    <w:family w:val="auto"/>
    <w:pitch w:val="variable"/>
    <w:sig w:usb0="00000007" w:usb1="00000001" w:usb2="00000000" w:usb3="00000000" w:csb0="00000093"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6D8"/>
    <w:rsid w:val="000745CA"/>
    <w:rsid w:val="001A73BA"/>
    <w:rsid w:val="001C678E"/>
    <w:rsid w:val="003C2F4B"/>
    <w:rsid w:val="00457C82"/>
    <w:rsid w:val="004F0BD3"/>
    <w:rsid w:val="005463E0"/>
    <w:rsid w:val="00620BF8"/>
    <w:rsid w:val="009A1387"/>
    <w:rsid w:val="00DA6C87"/>
    <w:rsid w:val="00DC36D8"/>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8AF067B560604FA3073F1214BBDB5C">
    <w:name w:val="E38AF067B560604FA3073F1214BBDB5C"/>
  </w:style>
  <w:style w:type="paragraph" w:customStyle="1" w:styleId="05EA2B6C4836E54282E2794818B700BD">
    <w:name w:val="05EA2B6C4836E54282E2794818B700BD"/>
  </w:style>
  <w:style w:type="paragraph" w:customStyle="1" w:styleId="0775C22B43110E40A5AE5367E6FF4195">
    <w:name w:val="0775C22B43110E40A5AE5367E6FF4195"/>
  </w:style>
  <w:style w:type="paragraph" w:customStyle="1" w:styleId="33B242F5FB6CDF49AE07A92AE598AFB9">
    <w:name w:val="33B242F5FB6CDF49AE07A92AE598AFB9"/>
  </w:style>
  <w:style w:type="character" w:styleId="Emphasis">
    <w:name w:val="Emphasis"/>
    <w:basedOn w:val="DefaultParagraphFont"/>
    <w:uiPriority w:val="20"/>
    <w:unhideWhenUsed/>
    <w:qFormat/>
    <w:rPr>
      <w:i/>
      <w:iCs/>
    </w:rPr>
  </w:style>
  <w:style w:type="paragraph" w:customStyle="1" w:styleId="E836BF14F5566D408C627BD5B60CB6F8">
    <w:name w:val="E836BF14F5566D408C627BD5B60CB6F8"/>
  </w:style>
  <w:style w:type="paragraph" w:customStyle="1" w:styleId="8888857775B8B545A2144792D6102E62">
    <w:name w:val="8888857775B8B545A2144792D6102E62"/>
  </w:style>
  <w:style w:type="paragraph" w:customStyle="1" w:styleId="867D2D056074714B881FC0972F0E84F1">
    <w:name w:val="867D2D056074714B881FC0972F0E84F1"/>
  </w:style>
  <w:style w:type="paragraph" w:customStyle="1" w:styleId="32ADDFC3050297459EF749FE7B5A53EB">
    <w:name w:val="32ADDFC3050297459EF749FE7B5A53EB"/>
  </w:style>
  <w:style w:type="paragraph" w:customStyle="1" w:styleId="C91E286B49DAB54697CA39D9D42AF921">
    <w:name w:val="C91E286B49DAB54697CA39D9D42AF921"/>
  </w:style>
  <w:style w:type="paragraph" w:customStyle="1" w:styleId="0B3DE2F470BB8B45A3D81DBBCB44EB13">
    <w:name w:val="0B3DE2F470BB8B45A3D81DBBCB44EB13"/>
  </w:style>
  <w:style w:type="paragraph" w:customStyle="1" w:styleId="12A9AA6444768E41A366B7A17299C656">
    <w:name w:val="12A9AA6444768E41A366B7A17299C656"/>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262151CD53AA964AB9A3CDD8116EC6AB">
    <w:name w:val="262151CD53AA964AB9A3CDD8116EC6AB"/>
  </w:style>
  <w:style w:type="paragraph" w:customStyle="1" w:styleId="8A82A77B2C742147870F6B866BD5A027">
    <w:name w:val="8A82A77B2C742147870F6B866BD5A027"/>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46F14ACB726CC84C85C32FFE71A77D9D">
    <w:name w:val="46F14ACB726CC84C85C32FFE71A77D9D"/>
  </w:style>
  <w:style w:type="paragraph" w:customStyle="1" w:styleId="48E6D344A46DC245B66A3BE80E7C7AE0">
    <w:name w:val="48E6D344A46DC245B66A3BE80E7C7AE0"/>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lang w:val="en-US" w:eastAsia="en-US"/>
    </w:rPr>
  </w:style>
  <w:style w:type="paragraph" w:customStyle="1" w:styleId="CEBE7EC48883EC44A60581B3C70960E9">
    <w:name w:val="CEBE7EC48883EC44A60581B3C70960E9"/>
  </w:style>
  <w:style w:type="paragraph" w:customStyle="1" w:styleId="FD0A1291FBBE1342A233CDC4BD2D5825">
    <w:name w:val="FD0A1291FBBE1342A233CDC4BD2D5825"/>
    <w:rsid w:val="003C2F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8AF067B560604FA3073F1214BBDB5C">
    <w:name w:val="E38AF067B560604FA3073F1214BBDB5C"/>
  </w:style>
  <w:style w:type="paragraph" w:customStyle="1" w:styleId="05EA2B6C4836E54282E2794818B700BD">
    <w:name w:val="05EA2B6C4836E54282E2794818B700BD"/>
  </w:style>
  <w:style w:type="paragraph" w:customStyle="1" w:styleId="0775C22B43110E40A5AE5367E6FF4195">
    <w:name w:val="0775C22B43110E40A5AE5367E6FF4195"/>
  </w:style>
  <w:style w:type="paragraph" w:customStyle="1" w:styleId="33B242F5FB6CDF49AE07A92AE598AFB9">
    <w:name w:val="33B242F5FB6CDF49AE07A92AE598AFB9"/>
  </w:style>
  <w:style w:type="character" w:styleId="Emphasis">
    <w:name w:val="Emphasis"/>
    <w:basedOn w:val="DefaultParagraphFont"/>
    <w:uiPriority w:val="20"/>
    <w:unhideWhenUsed/>
    <w:qFormat/>
    <w:rPr>
      <w:i/>
      <w:iCs/>
    </w:rPr>
  </w:style>
  <w:style w:type="paragraph" w:customStyle="1" w:styleId="E836BF14F5566D408C627BD5B60CB6F8">
    <w:name w:val="E836BF14F5566D408C627BD5B60CB6F8"/>
  </w:style>
  <w:style w:type="paragraph" w:customStyle="1" w:styleId="8888857775B8B545A2144792D6102E62">
    <w:name w:val="8888857775B8B545A2144792D6102E62"/>
  </w:style>
  <w:style w:type="paragraph" w:customStyle="1" w:styleId="867D2D056074714B881FC0972F0E84F1">
    <w:name w:val="867D2D056074714B881FC0972F0E84F1"/>
  </w:style>
  <w:style w:type="paragraph" w:customStyle="1" w:styleId="32ADDFC3050297459EF749FE7B5A53EB">
    <w:name w:val="32ADDFC3050297459EF749FE7B5A53EB"/>
  </w:style>
  <w:style w:type="paragraph" w:customStyle="1" w:styleId="C91E286B49DAB54697CA39D9D42AF921">
    <w:name w:val="C91E286B49DAB54697CA39D9D42AF921"/>
  </w:style>
  <w:style w:type="paragraph" w:customStyle="1" w:styleId="0B3DE2F470BB8B45A3D81DBBCB44EB13">
    <w:name w:val="0B3DE2F470BB8B45A3D81DBBCB44EB13"/>
  </w:style>
  <w:style w:type="paragraph" w:customStyle="1" w:styleId="12A9AA6444768E41A366B7A17299C656">
    <w:name w:val="12A9AA6444768E41A366B7A17299C656"/>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262151CD53AA964AB9A3CDD8116EC6AB">
    <w:name w:val="262151CD53AA964AB9A3CDD8116EC6AB"/>
  </w:style>
  <w:style w:type="paragraph" w:customStyle="1" w:styleId="8A82A77B2C742147870F6B866BD5A027">
    <w:name w:val="8A82A77B2C742147870F6B866BD5A027"/>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46F14ACB726CC84C85C32FFE71A77D9D">
    <w:name w:val="46F14ACB726CC84C85C32FFE71A77D9D"/>
  </w:style>
  <w:style w:type="paragraph" w:customStyle="1" w:styleId="48E6D344A46DC245B66A3BE80E7C7AE0">
    <w:name w:val="48E6D344A46DC245B66A3BE80E7C7AE0"/>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lang w:val="en-US" w:eastAsia="en-US"/>
    </w:rPr>
  </w:style>
  <w:style w:type="paragraph" w:customStyle="1" w:styleId="CEBE7EC48883EC44A60581B3C70960E9">
    <w:name w:val="CEBE7EC48883EC44A60581B3C70960E9"/>
  </w:style>
  <w:style w:type="paragraph" w:customStyle="1" w:styleId="FD0A1291FBBE1342A233CDC4BD2D5825">
    <w:name w:val="FD0A1291FBBE1342A233CDC4BD2D5825"/>
    <w:rsid w:val="003C2F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LARGE-SCALE ASSESSMENT OF STRUCTURAL VALIDITY</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A29CFD3A-7282-9647-9471-49C12CE2C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37</Pages>
  <Words>28895</Words>
  <Characters>164705</Characters>
  <Application>Microsoft Macintosh Word</Application>
  <DocSecurity>0</DocSecurity>
  <Lines>1372</Lines>
  <Paragraphs>386</Paragraphs>
  <ScaleCrop>false</ScaleCrop>
  <HeadingPairs>
    <vt:vector size="2" baseType="variant">
      <vt:variant>
        <vt:lpstr>Title</vt:lpstr>
      </vt:variant>
      <vt:variant>
        <vt:i4>1</vt:i4>
      </vt:variant>
    </vt:vector>
  </HeadingPairs>
  <TitlesOfParts>
    <vt:vector size="1" baseType="lpstr">
      <vt:lpstr>A large-scale assessment of the psychometric properties of fifteen commonly used measures in social and personality psychology</vt:lpstr>
    </vt:vector>
  </TitlesOfParts>
  <Company/>
  <LinksUpToDate>false</LinksUpToDate>
  <CharactersWithSpaces>193214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Hidden invalidity among fifteen commonly used measures in social and personality psychology</dc:title>
  <dc:subject/>
  <dc:creator>Ian Hussey</dc:creator>
  <cp:keywords/>
  <dc:description/>
  <cp:lastModifiedBy>Ian Hussey</cp:lastModifiedBy>
  <cp:revision>29</cp:revision>
  <dcterms:created xsi:type="dcterms:W3CDTF">2018-08-24T08:53:00Z</dcterms:created>
  <dcterms:modified xsi:type="dcterms:W3CDTF">2018-11-19T22:38:00Z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zotero-version="5.0.55"&gt;&lt;session id="sVxYeCS6"/&gt;&lt;style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