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8131" w14:textId="6EE9F8EC" w:rsidR="00954873" w:rsidRPr="00954873" w:rsidRDefault="00954873" w:rsidP="00954873">
      <w:pPr>
        <w:jc w:val="center"/>
        <w:rPr>
          <w:rFonts w:cstheme="minorHAnsi"/>
          <w:b/>
          <w:bCs/>
          <w:lang w:val="en-US"/>
        </w:rPr>
      </w:pPr>
      <w:r w:rsidRPr="00954873">
        <w:rPr>
          <w:rFonts w:cstheme="minorHAnsi"/>
          <w:b/>
          <w:bCs/>
          <w:lang w:val="en-US"/>
        </w:rPr>
        <w:t>Response to editor letter</w:t>
      </w:r>
    </w:p>
    <w:p w14:paraId="65658255" w14:textId="77777777" w:rsidR="00954873" w:rsidRPr="00954873" w:rsidRDefault="00954873" w:rsidP="00954873">
      <w:pPr>
        <w:rPr>
          <w:rFonts w:cstheme="minorHAnsi"/>
        </w:rPr>
      </w:pPr>
    </w:p>
    <w:p w14:paraId="61E3287F" w14:textId="77777777" w:rsidR="00954873" w:rsidRPr="00954873" w:rsidRDefault="00954873" w:rsidP="00954873">
      <w:pPr>
        <w:rPr>
          <w:rFonts w:cstheme="minorHAnsi"/>
        </w:rPr>
      </w:pPr>
    </w:p>
    <w:p w14:paraId="7D4E7408" w14:textId="4D58EB5E" w:rsidR="00954873" w:rsidRPr="00954873" w:rsidRDefault="00954873" w:rsidP="00954873">
      <w:pPr>
        <w:rPr>
          <w:rFonts w:cstheme="minorHAnsi"/>
          <w:lang w:val="en-US"/>
        </w:rPr>
      </w:pPr>
      <w:r w:rsidRPr="00954873">
        <w:rPr>
          <w:rFonts w:cstheme="minorHAnsi"/>
          <w:lang w:val="en-US"/>
        </w:rPr>
        <w:t xml:space="preserve">Dear Matt, </w:t>
      </w:r>
    </w:p>
    <w:p w14:paraId="29DBE50A" w14:textId="77777777" w:rsidR="00954873" w:rsidRPr="00954873" w:rsidRDefault="00954873" w:rsidP="00954873">
      <w:pPr>
        <w:rPr>
          <w:rFonts w:cstheme="minorHAnsi"/>
          <w:lang w:val="en-US"/>
        </w:rPr>
      </w:pPr>
    </w:p>
    <w:p w14:paraId="1EC7D236" w14:textId="6792449B" w:rsidR="00954873" w:rsidRPr="00954873" w:rsidRDefault="00954873" w:rsidP="00954873">
      <w:pPr>
        <w:rPr>
          <w:rFonts w:cstheme="minorHAnsi"/>
          <w:lang w:val="en-US"/>
        </w:rPr>
      </w:pPr>
      <w:r w:rsidRPr="00954873">
        <w:rPr>
          <w:rFonts w:cstheme="minorHAnsi"/>
          <w:lang w:val="en-US"/>
        </w:rPr>
        <w:t xml:space="preserve">Thank you for the opportunity to expand on some content. I have addressed each of these and updated the manuscript accordingly. See below for </w:t>
      </w:r>
      <w:r w:rsidR="00302F9F" w:rsidRPr="00954873">
        <w:rPr>
          <w:rFonts w:cstheme="minorHAnsi"/>
          <w:lang w:val="en-US"/>
        </w:rPr>
        <w:t>point-by-point</w:t>
      </w:r>
      <w:r w:rsidRPr="00954873">
        <w:rPr>
          <w:rFonts w:cstheme="minorHAnsi"/>
          <w:lang w:val="en-US"/>
        </w:rPr>
        <w:t xml:space="preserve"> response</w:t>
      </w:r>
      <w:r w:rsidR="00302F9F">
        <w:rPr>
          <w:rFonts w:cstheme="minorHAnsi"/>
          <w:lang w:val="en-US"/>
        </w:rPr>
        <w:t>s and changes</w:t>
      </w:r>
      <w:r w:rsidRPr="00954873">
        <w:rPr>
          <w:rFonts w:cstheme="minorHAnsi"/>
          <w:lang w:val="en-US"/>
        </w:rPr>
        <w:t>.</w:t>
      </w:r>
      <w:r w:rsidR="008E3E4A">
        <w:rPr>
          <w:rFonts w:cstheme="minorHAnsi"/>
          <w:lang w:val="en-US"/>
        </w:rPr>
        <w:t xml:space="preserve"> </w:t>
      </w:r>
      <w:r w:rsidR="008E3E4A" w:rsidRPr="008E3E4A">
        <w:rPr>
          <w:rFonts w:cstheme="minorHAnsi"/>
          <w:lang w:val="en-IE"/>
        </w:rPr>
        <w:t xml:space="preserve">All data and code to reproduce the results reported here </w:t>
      </w:r>
      <w:r w:rsidR="008E3E4A">
        <w:rPr>
          <w:rFonts w:cstheme="minorHAnsi"/>
          <w:lang w:val="en-IE"/>
        </w:rPr>
        <w:t xml:space="preserve">continue to be </w:t>
      </w:r>
      <w:r w:rsidR="008E3E4A" w:rsidRPr="008E3E4A">
        <w:rPr>
          <w:rFonts w:cstheme="minorHAnsi"/>
          <w:lang w:val="en-IE"/>
        </w:rPr>
        <w:t xml:space="preserve">available at </w:t>
      </w:r>
      <w:hyperlink r:id="rId5" w:history="1">
        <w:r w:rsidR="008E3E4A" w:rsidRPr="008E3E4A">
          <w:rPr>
            <w:rStyle w:val="Hyperlink"/>
            <w:rFonts w:cstheme="minorHAnsi"/>
            <w:lang w:val="en-IE"/>
          </w:rPr>
          <w:t>osf.io/8sp7e</w:t>
        </w:r>
      </w:hyperlink>
      <w:r w:rsidR="008E3E4A" w:rsidRPr="008E3E4A">
        <w:rPr>
          <w:rFonts w:cstheme="minorHAnsi"/>
          <w:lang w:val="en-IE"/>
        </w:rPr>
        <w:t>.</w:t>
      </w:r>
    </w:p>
    <w:p w14:paraId="0910438E" w14:textId="77777777" w:rsidR="00954873" w:rsidRPr="00954873" w:rsidRDefault="00954873" w:rsidP="00954873">
      <w:pPr>
        <w:rPr>
          <w:rFonts w:cstheme="minorHAnsi"/>
          <w:lang w:val="en-US"/>
        </w:rPr>
      </w:pPr>
    </w:p>
    <w:p w14:paraId="3B34CB05" w14:textId="77777777" w:rsidR="00954873" w:rsidRPr="00954873" w:rsidRDefault="00954873" w:rsidP="00954873">
      <w:pPr>
        <w:rPr>
          <w:rFonts w:cstheme="minorHAnsi"/>
          <w:lang w:val="en-US"/>
        </w:rPr>
      </w:pPr>
    </w:p>
    <w:p w14:paraId="5B7BA09A" w14:textId="2D9B63BB" w:rsidR="00954873" w:rsidRPr="00954873" w:rsidRDefault="00954873" w:rsidP="00954873">
      <w:pPr>
        <w:rPr>
          <w:rFonts w:cstheme="minorHAnsi"/>
          <w:lang w:val="en-US"/>
        </w:rPr>
      </w:pPr>
      <w:r w:rsidRPr="00954873">
        <w:rPr>
          <w:rFonts w:cstheme="minorHAnsi"/>
          <w:lang w:val="en-US"/>
        </w:rPr>
        <w:t>[Editor comment 1]</w:t>
      </w:r>
    </w:p>
    <w:p w14:paraId="61D843A5" w14:textId="77777777" w:rsidR="00954873" w:rsidRPr="00954873" w:rsidRDefault="00954873" w:rsidP="00954873">
      <w:pPr>
        <w:rPr>
          <w:rFonts w:cstheme="minorHAnsi"/>
        </w:rPr>
      </w:pPr>
    </w:p>
    <w:p w14:paraId="3483F5AD" w14:textId="271ACC33" w:rsidR="00E40F5F" w:rsidRPr="008B2EC3" w:rsidRDefault="00E40F5F" w:rsidP="008B2EC3">
      <w:pPr>
        <w:rPr>
          <w:rFonts w:cstheme="minorHAnsi"/>
          <w:i/>
          <w:iCs/>
        </w:rPr>
      </w:pPr>
      <w:r w:rsidRPr="008B2EC3">
        <w:rPr>
          <w:rFonts w:cstheme="minorHAnsi"/>
          <w:i/>
          <w:iCs/>
        </w:rPr>
        <w:t xml:space="preserve">Could you please include some discussion of the ethics of this study itself? Some readers might argue that the authors you corresponded with are essentially human participants in your study, and that you collected "data" from them (i.e., emailed responses) without them consenting to being participants in this study or knowing that their responses would be used for this specific research purpose. I don't necessarily see it that way myself but I think it would be useful to pre-empt such concerns. I would guess that your stance is either that this study isn't itself research with human participants, or that it is, but not of a type that requires informed consent or ethics/IRB approval(?) In discussing this, you could draw on whatever codes of ethics are salient in your context (e.g., your university's ethics code). </w:t>
      </w:r>
    </w:p>
    <w:p w14:paraId="06540CDB" w14:textId="77777777" w:rsidR="00E40F5F" w:rsidRPr="00954873" w:rsidRDefault="00E40F5F" w:rsidP="00E40F5F">
      <w:pPr>
        <w:rPr>
          <w:rFonts w:cstheme="minorHAnsi"/>
        </w:rPr>
      </w:pPr>
    </w:p>
    <w:p w14:paraId="1ED9567E" w14:textId="02EE82B0" w:rsidR="00954873" w:rsidRPr="00954873" w:rsidRDefault="00954873" w:rsidP="00E40F5F">
      <w:pPr>
        <w:rPr>
          <w:rFonts w:cstheme="minorHAnsi"/>
          <w:lang w:val="en-US"/>
        </w:rPr>
      </w:pPr>
      <w:r w:rsidRPr="00954873">
        <w:rPr>
          <w:rFonts w:cstheme="minorHAnsi"/>
          <w:lang w:val="en-US"/>
        </w:rPr>
        <w:t>Author response:</w:t>
      </w:r>
    </w:p>
    <w:p w14:paraId="28025A4D" w14:textId="77777777" w:rsidR="00954873" w:rsidRPr="00954873" w:rsidRDefault="00954873" w:rsidP="00E40F5F">
      <w:pPr>
        <w:rPr>
          <w:rFonts w:cstheme="minorHAnsi"/>
          <w:lang w:val="en-US"/>
        </w:rPr>
      </w:pPr>
    </w:p>
    <w:p w14:paraId="360A47E8" w14:textId="5B8F78DA" w:rsidR="00E40F5F" w:rsidRPr="00954873" w:rsidRDefault="00F03A40" w:rsidP="00E40F5F">
      <w:pPr>
        <w:rPr>
          <w:rFonts w:cstheme="minorHAnsi"/>
          <w:lang w:val="en-US"/>
        </w:rPr>
      </w:pPr>
      <w:r w:rsidRPr="00954873">
        <w:rPr>
          <w:rFonts w:cstheme="minorHAnsi"/>
          <w:lang w:val="en-US"/>
        </w:rPr>
        <w:t xml:space="preserve">Thank you for the discussion around this point in the journal’s Review Discussion’s portal. </w:t>
      </w:r>
      <w:r w:rsidR="00E40F5F" w:rsidRPr="00954873">
        <w:rPr>
          <w:rFonts w:cstheme="minorHAnsi"/>
          <w:lang w:val="en-US"/>
        </w:rPr>
        <w:t>The ethical approval section on page 2 now reads:</w:t>
      </w:r>
    </w:p>
    <w:p w14:paraId="3B684443" w14:textId="77777777" w:rsidR="00E40F5F" w:rsidRPr="00954873" w:rsidRDefault="00E40F5F" w:rsidP="00E40F5F">
      <w:pPr>
        <w:rPr>
          <w:rFonts w:cstheme="minorHAnsi"/>
          <w:lang w:val="en-US"/>
        </w:rPr>
      </w:pPr>
    </w:p>
    <w:p w14:paraId="46C5E086" w14:textId="3FB5142C" w:rsidR="00954873" w:rsidRPr="00954873" w:rsidRDefault="00954873" w:rsidP="00954873">
      <w:pPr>
        <w:pStyle w:val="Heading2"/>
        <w:rPr>
          <w:rFonts w:asciiTheme="minorHAnsi" w:hAnsiTheme="minorHAnsi" w:cstheme="minorHAnsi"/>
          <w:sz w:val="24"/>
          <w:szCs w:val="24"/>
        </w:rPr>
      </w:pPr>
      <w:r w:rsidRPr="00954873">
        <w:rPr>
          <w:rFonts w:asciiTheme="minorHAnsi" w:hAnsiTheme="minorHAnsi" w:cstheme="minorHAnsi"/>
          <w:sz w:val="24"/>
          <w:szCs w:val="24"/>
        </w:rPr>
        <w:t>“Ethical approval</w:t>
      </w:r>
    </w:p>
    <w:p w14:paraId="30435B2F" w14:textId="77777777" w:rsidR="00954873" w:rsidRPr="00954873" w:rsidRDefault="00954873" w:rsidP="00F73DA0">
      <w:pPr>
        <w:ind w:firstLine="720"/>
        <w:rPr>
          <w:rFonts w:cstheme="minorHAnsi"/>
        </w:rPr>
      </w:pPr>
      <w:r w:rsidRPr="00954873">
        <w:rPr>
          <w:rFonts w:cstheme="minorHAnsi"/>
        </w:rPr>
        <w:t xml:space="preserve">Whether or not this study required ethical approval was discussed extensively with peers and with consultation of ethical guidelines </w:t>
      </w:r>
      <w:r w:rsidRPr="00954873">
        <w:rPr>
          <w:rFonts w:cstheme="minorHAnsi"/>
        </w:rPr>
        <w:fldChar w:fldCharType="begin"/>
      </w:r>
      <w:r w:rsidRPr="00954873">
        <w:rPr>
          <w:rFonts w:cstheme="minorHAnsi"/>
        </w:rPr>
        <w:instrText xml:space="preserve"> ADDIN ZOTERO_ITEM CSL_CITATION {"citationID":"amdZUJpU","properties":{"formattedCitation":"(i.e., those by the American APA: American Psychological Association, 2016; the German DPGs: Deutschen Gesellschaft f\\uc0\\u252{}r Psychologie, 2022; and the British BPS: Oates et al., 2021)","plainCitation":"(i.e., those by the American APA: American Psychological Association, 2016; the German DPGs: Deutschen Gesellschaft für Psychologie, 2022; and the British BPS: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Association"}],"issued":{"date-parts":[["2016"]]}},"label":"page","prefix":"i.e., those by the American APA:"},{"id":15589,"uris":["http://zotero.org/users/1687755/items/TQUK6FDZ"],"itemData":{"id":15589,"type":"book","title":"Berufsethische Richtlinien","URL":"https://www.dgps.de/die-dgps/aufgaben-und-ziele/berufsethische-richtlinien/","author":[{"literal":"Deutschen Gesellschaft für Psychologie"}],"issued":{"date-parts":[["2022"]]}},"label":"page","prefix":"the German DPGs: "},{"id":15588,"uris":["http://zotero.org/users/1687755/items/5CI5CF26"],"itemData":{"id":15588,"type":"book","ISBN":"978-1-85433-792-4","language":"en","note":"page: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label":"page","prefix":"and the British BPS: "}],"schema":"https://github.com/citation-style-language/schema/raw/master/csl-citation.json"} </w:instrText>
      </w:r>
      <w:r w:rsidRPr="00954873">
        <w:rPr>
          <w:rFonts w:cstheme="minorHAnsi"/>
        </w:rPr>
        <w:fldChar w:fldCharType="separate"/>
      </w:r>
      <w:r w:rsidRPr="00954873">
        <w:rPr>
          <w:rFonts w:cstheme="minorHAnsi"/>
          <w:lang w:val="en-GB"/>
        </w:rPr>
        <w:t>(i.e., those by the American APA: American Psychological Association, 2016; the German DPGs: Deutschen Gesellschaft für Psychologie, 2022; and the British BPS: Oates et al., 2021)</w:t>
      </w:r>
      <w:r w:rsidRPr="00954873">
        <w:rPr>
          <w:rFonts w:cstheme="minorHAnsi"/>
        </w:rPr>
        <w:fldChar w:fldCharType="end"/>
      </w:r>
      <w:r w:rsidRPr="00954873">
        <w:rPr>
          <w:rFonts w:cstheme="minorHAnsi"/>
        </w:rPr>
        <w:t xml:space="preserve"> prior to its conduction. The consensus among these guidelines was that this work did not constitute “human subjects research” and therefore did not require approval. Previous studies assessing data sharing upon request have adopted a similar position </w:t>
      </w:r>
      <w:r w:rsidRPr="00954873">
        <w:rPr>
          <w:rFonts w:cstheme="minorHAnsi"/>
        </w:rPr>
        <w:fldChar w:fldCharType="begin"/>
      </w:r>
      <w:r w:rsidRPr="00954873">
        <w:rPr>
          <w:rFonts w:cstheme="minorHAnsi"/>
        </w:rPr>
        <w:instrText xml:space="preserve"> ADDIN ZOTERO_ITEM CSL_CITATION {"citationID":"c5BHlRBv","properties":{"formattedCitation":"(e.g., Vines et al., 2014)","plainCitation":"(e.g., Vines et al., 2014)","noteIndex":0},"citationItems":[{"id":15608,"uris":["http://zotero.org/users/1687755/items/Y7IW8GAG"],"itemData":{"id":15608,"type":"article-journal","abstract":"Policies ensuring that research data are available on public archives are increasingly being implemented at the government [1], funding agency [2–4], and journal [5, 6] level. These policies are predicated on the idea that authors are poor stewards of their data, particularly over the long term [7], and indeed many studies have found that authors are often unable or unwilling to share their data [8–11]. However, there are no systematic estimates of how the availability of research data changes with time since publication. We therefore requested data sets from a relatively homogenous set of 516 articles published between 2 and 22 years ago, and found that availability of the data was strongly affected by article age. For papers where the authors gave the status of their data, the odds of a data set being extant fell by 17% per year. In addition, the odds that we could ﬁnd a working e-mail address for the ﬁrst, last, or corresponding author fell by 7% per year. Our results reinforce the notion that, in the long term, research data cannot be reliably preserved by individual researchers, and further demonstrate the urgent need for policies mandating data sharing via public archives.","container-title":"Current Biology","DOI":"10.1016/j.cub.2013.11.014","ISSN":"09609822","issue":"1","journalAbbreviation":"Current Biology","language":"en","page":"94-97","source":"DOI.org (Crossref)","title":"The Availability of Research Data Declines Rapidly with Article Age","volume":"24","author":[{"family":"Vines","given":"Timothy H."},{"family":"Albert","given":"Arianne Y.K."},{"family":"Andrew","given":"Rose L."},{"family":"Débarre","given":"Florence"},{"family":"Bock","given":"Dan G."},{"family":"Franklin","given":"Michelle T."},{"family":"Gilbert","given":"Kimberly J."},{"family":"Moore","given":"Jean-Sébastien"},{"family":"Renaut","given":"Sébastien"},{"family":"Rennison","given":"Diana J."}],"issued":{"date-parts":[["2014",1]]}},"label":"page","prefix":"e.g., "}],"schema":"https://github.com/citation-style-language/schema/raw/master/csl-citation.json"} </w:instrText>
      </w:r>
      <w:r w:rsidRPr="00954873">
        <w:rPr>
          <w:rFonts w:cstheme="minorHAnsi"/>
        </w:rPr>
        <w:fldChar w:fldCharType="separate"/>
      </w:r>
      <w:r w:rsidRPr="00954873">
        <w:rPr>
          <w:rFonts w:cstheme="minorHAnsi"/>
          <w:noProof/>
        </w:rPr>
        <w:t>(e.g., Vines et al., 2014)</w:t>
      </w:r>
      <w:r w:rsidRPr="00954873">
        <w:rPr>
          <w:rFonts w:cstheme="minorHAnsi"/>
        </w:rPr>
        <w:fldChar w:fldCharType="end"/>
      </w:r>
      <w:r w:rsidRPr="00954873">
        <w:rPr>
          <w:rFonts w:cstheme="minorHAnsi"/>
        </w:rPr>
        <w:t xml:space="preserve">. Meta-science research such as this is very similar to the conduction of a meta-analysis. In most jurisdictions, including that in which this work was conducted, meta-analyses do not require ethical approval because they have no human subjects. To draw a closer comparison that provides an intuition pump: individual participant data meta-analyses (IPD-MA) involve contacting authors of original studies for access to the participant level data, but also do not require ethical approval. The human subjects in an IPD-MA are the participants in the original studies, not the researchers being asked to share that data. The act of contacting researchers to ask them to share data, and reporting the rate of data availability, involves no human subjects and therefore does not require ethical approval for human subjects research. Requiring ethical approval to request data from authors, or quantify the rate of availability, is not in line with any common set of ethical guidelines </w:t>
      </w:r>
      <w:r w:rsidRPr="00954873">
        <w:rPr>
          <w:rFonts w:cstheme="minorHAnsi"/>
        </w:rPr>
        <w:fldChar w:fldCharType="begin"/>
      </w:r>
      <w:r w:rsidRPr="00954873">
        <w:rPr>
          <w:rFonts w:cstheme="minorHAnsi"/>
        </w:rPr>
        <w:instrText xml:space="preserve"> ADDIN ZOTERO_ITEM CSL_CITATION {"citationID":"fiFOnMxT","properties":{"formattedCitation":"(e.g., American Psychological Association, 2016; Deutschen Gesellschaft f\\uc0\\u252{}r Psychologie, 2022; Oates et al., 2021)","plainCitation":"(e.g., American Psychological Association, 2016; Deutschen Gesellschaft für Psychologie, 2022; Oates et al., 2021)","noteIndex":0},"citationItems":[{"id":15580,"uris":["http://zotero.org/users/1687755/items/XMCFEBZ4"],"itemData":{"id":15580,"type":"book","note":"publisher: APA","title":"Ethical principles of psychologists and code of conduct","URL":"https://www.apa.org/ethics/code","author":[{"literal":"American Psychological Association"}],"issued":{"date-parts":[["2016"]]}},"label":"page","prefix":"e.g., "},{"id":15589,"uris":["http://zotero.org/users/1687755/items/TQUK6FDZ"],"itemData":{"id":15589,"type":"book","title":"Berufsethische Richtlinien","URL":"https://www.dgps.de/die-dgps/aufgaben-und-ziele/berufsethische-richtlinien/","author":[{"literal":"Deutschen Gesellschaft für Psychologie"}],"issued":{"date-parts":[["2022"]]}},"label":"page"},{"id":15588,"uris":["http://zotero.org/users/1687755/items/5CI5CF26"],"itemData":{"id":15588,"type":"book","ISBN":"978-1-85433-792-4","language":"en","note":"page: bpsrep.2021.inf180\nDOI: 10.53841/bpsrep.2021.inf180","publisher":"British Psychological Society","source":"DOI.org (Crossref)","title":"BPS Code of Human Research Ethics","URL":"https://explore.bps.org.uk/lookup/doi/10.53841/bpsrep.2021.inf180","author":[{"family":"Oates","given":"John"},{"family":"Carpenter","given":"David"},{"family":"Fisher","given":"Martin"},{"family":"Goodson","given":"Simon"},{"family":"Hannah","given":"Beth"},{"family":"Kwiatkowski","given":"Richard"},{"family":"Prutton","given":"Kisane"},{"family":"Reeves","given":"Dawn"},{"family":"Wainwright","given":"Tony"}],"accessed":{"date-parts":[["2023",11,6]]},"issued":{"date-parts":[["2021",4]]}}}],"schema":"https://github.com/citation-style-language/schema/raw/master/csl-citation.json"} </w:instrText>
      </w:r>
      <w:r w:rsidRPr="00954873">
        <w:rPr>
          <w:rFonts w:cstheme="minorHAnsi"/>
        </w:rPr>
        <w:fldChar w:fldCharType="separate"/>
      </w:r>
      <w:r w:rsidRPr="00954873">
        <w:rPr>
          <w:rFonts w:cstheme="minorHAnsi"/>
          <w:lang w:val="en-GB"/>
        </w:rPr>
        <w:t xml:space="preserve">(e.g., American Psychological Association, 2016; Deutschen </w:t>
      </w:r>
      <w:r w:rsidRPr="00954873">
        <w:rPr>
          <w:rFonts w:cstheme="minorHAnsi"/>
          <w:lang w:val="en-GB"/>
        </w:rPr>
        <w:lastRenderedPageBreak/>
        <w:t>Gesellschaft für Psychologie, 2022; Oates et al., 2021)</w:t>
      </w:r>
      <w:r w:rsidRPr="00954873">
        <w:rPr>
          <w:rFonts w:cstheme="minorHAnsi"/>
        </w:rPr>
        <w:fldChar w:fldCharType="end"/>
      </w:r>
      <w:r w:rsidRPr="00954873">
        <w:rPr>
          <w:rFonts w:cstheme="minorHAnsi"/>
        </w:rPr>
        <w:t>.  This manuscript does lightly summarise some of the types of reasons that people gave for not being able to share, but this is brief, anonymous, and descriptive, and is in line with the norms of our field: we would not require ethical approval to quote or paraphrase from another researcher’s correspondence with us (e.g., a tweet, email, or letter).</w:t>
      </w:r>
    </w:p>
    <w:p w14:paraId="1B13F95F" w14:textId="1FC899B3" w:rsidR="00E40F5F" w:rsidRPr="00954873" w:rsidRDefault="00954873" w:rsidP="00F73DA0">
      <w:pPr>
        <w:ind w:firstLine="360"/>
        <w:rPr>
          <w:rFonts w:cstheme="minorHAnsi"/>
          <w:lang w:val="en-US"/>
        </w:rPr>
      </w:pPr>
      <w:r w:rsidRPr="00954873">
        <w:rPr>
          <w:rFonts w:cstheme="minorHAnsi"/>
        </w:rPr>
        <w:t>Separately, it is useful to recognise that all but one of the journals represented in the dataset have explicit data-sharing policies that the authors agreed to prior to publication. That is, by publishing in these journals, the authors agree to the policy that they will share data upon request. This encouragement or requirement to share data wherever possible is echoed by professional bodies (e.g., APA, BPS, DGPs) and funding bodies (USA NIH, EU Horizon). Lastly, it is also reflected in the Research Data Management policies of many universities, including those with which many researchers contacted as part of this study were affiliated.</w:t>
      </w:r>
      <w:r w:rsidRPr="00954873">
        <w:rPr>
          <w:rFonts w:cstheme="minorHAnsi"/>
          <w:lang w:val="en-US"/>
        </w:rPr>
        <w:t>”</w:t>
      </w:r>
    </w:p>
    <w:p w14:paraId="3E3AD597" w14:textId="77777777" w:rsidR="00E40F5F" w:rsidRPr="00954873" w:rsidRDefault="00E40F5F" w:rsidP="00E40F5F">
      <w:pPr>
        <w:ind w:firstLine="720"/>
        <w:rPr>
          <w:rFonts w:cstheme="minorHAnsi"/>
          <w:lang w:val="en-IE"/>
        </w:rPr>
      </w:pPr>
    </w:p>
    <w:p w14:paraId="3070EF5D" w14:textId="77777777" w:rsidR="00E40F5F" w:rsidRDefault="00E40F5F" w:rsidP="00E40F5F">
      <w:pPr>
        <w:rPr>
          <w:rFonts w:cstheme="minorHAnsi"/>
          <w:lang w:val="en-IE"/>
        </w:rPr>
      </w:pPr>
    </w:p>
    <w:p w14:paraId="6EB08609" w14:textId="2AFFA2B8" w:rsidR="00F73DA0" w:rsidRPr="00F73DA0" w:rsidRDefault="00F73DA0" w:rsidP="00E40F5F">
      <w:pPr>
        <w:rPr>
          <w:rFonts w:cstheme="minorHAnsi"/>
          <w:lang w:val="en-US"/>
        </w:rPr>
      </w:pPr>
      <w:r w:rsidRPr="00954873">
        <w:rPr>
          <w:rFonts w:cstheme="minorHAnsi"/>
          <w:lang w:val="en-US"/>
        </w:rPr>
        <w:t xml:space="preserve">[Editor comment </w:t>
      </w:r>
      <w:r>
        <w:rPr>
          <w:rFonts w:cstheme="minorHAnsi"/>
          <w:lang w:val="en-US"/>
        </w:rPr>
        <w:t>2</w:t>
      </w:r>
      <w:r w:rsidRPr="00954873">
        <w:rPr>
          <w:rFonts w:cstheme="minorHAnsi"/>
          <w:lang w:val="en-US"/>
        </w:rPr>
        <w:t>]</w:t>
      </w:r>
    </w:p>
    <w:p w14:paraId="27CDAE46" w14:textId="77777777" w:rsidR="00E40F5F" w:rsidRPr="00954873" w:rsidRDefault="00E40F5F" w:rsidP="00E40F5F">
      <w:pPr>
        <w:rPr>
          <w:rFonts w:cstheme="minorHAnsi"/>
        </w:rPr>
      </w:pPr>
    </w:p>
    <w:p w14:paraId="1547A049" w14:textId="77DCDD51" w:rsidR="00F03A40" w:rsidRPr="008B2EC3" w:rsidRDefault="00E40F5F" w:rsidP="008B2EC3">
      <w:pPr>
        <w:rPr>
          <w:rFonts w:cstheme="minorHAnsi"/>
          <w:i/>
          <w:iCs/>
        </w:rPr>
      </w:pPr>
      <w:r w:rsidRPr="008B2EC3">
        <w:rPr>
          <w:rFonts w:cstheme="minorHAnsi"/>
          <w:i/>
          <w:iCs/>
        </w:rPr>
        <w:t>In the "Impediments to data sharing" section, there are several cases where you describe events that occurred without saying how many times. (E.g., "multiple authors stated to that they were on maternity</w:t>
      </w:r>
      <w:r w:rsidRPr="008B2EC3">
        <w:rPr>
          <w:rFonts w:cstheme="minorHAnsi"/>
          <w:i/>
          <w:iCs/>
          <w:lang w:val="en-US"/>
        </w:rPr>
        <w:t xml:space="preserve"> </w:t>
      </w:r>
      <w:r w:rsidRPr="008B2EC3">
        <w:rPr>
          <w:rFonts w:cstheme="minorHAnsi"/>
          <w:i/>
          <w:iCs/>
        </w:rPr>
        <w:t>leave or were retired"... "In multiple other cases, authors agreed"...."researchers were observed violating"... "there were instances"... etc.). Could you please either indicate how many cases of each you observed, or, if you would rather not, briefly explain why? My own gut feel is that the frequencies would give some indication of the prevalence of each given problem, but perhaps you see things differently.</w:t>
      </w:r>
    </w:p>
    <w:p w14:paraId="18BEF404" w14:textId="77777777" w:rsidR="008B2EC3" w:rsidRDefault="008B2EC3" w:rsidP="008B2EC3">
      <w:pPr>
        <w:rPr>
          <w:rFonts w:cstheme="minorHAnsi"/>
          <w:i/>
          <w:iCs/>
        </w:rPr>
      </w:pPr>
    </w:p>
    <w:p w14:paraId="44FC3FA9" w14:textId="77777777" w:rsidR="008B2EC3" w:rsidRDefault="008B2EC3" w:rsidP="008B2EC3">
      <w:pPr>
        <w:rPr>
          <w:rFonts w:cstheme="minorHAnsi"/>
          <w:lang w:val="en-US"/>
        </w:rPr>
      </w:pPr>
      <w:r>
        <w:rPr>
          <w:rFonts w:cstheme="minorHAnsi"/>
          <w:lang w:val="en-US"/>
        </w:rPr>
        <w:t>Author response:</w:t>
      </w:r>
    </w:p>
    <w:p w14:paraId="1B13B9B2" w14:textId="56C9D55B" w:rsidR="009829D6" w:rsidRDefault="00A05AF9" w:rsidP="008B2EC3">
      <w:pPr>
        <w:rPr>
          <w:rFonts w:cstheme="minorHAnsi"/>
          <w:lang w:val="en-US"/>
        </w:rPr>
      </w:pPr>
      <w:r>
        <w:rPr>
          <w:rFonts w:cstheme="minorHAnsi"/>
          <w:lang w:val="en-US"/>
        </w:rPr>
        <w:t xml:space="preserve">This vagueness was intentional in the previous version of the manuscript. The imperfect overlap between occurrences, articles, and authors – and that none of them likely provide a good estimate of prevalence, as I discuss below – is why I kept the previous version of the manuscript less quantitative and more reflective. However, adding both the number and the below qualifier hopefully gives the best of both worlds. </w:t>
      </w:r>
      <w:r w:rsidR="008B2EC3" w:rsidRPr="008B2EC3">
        <w:rPr>
          <w:rFonts w:cstheme="minorHAnsi"/>
          <w:lang w:val="en-US"/>
        </w:rPr>
        <w:t>All</w:t>
      </w:r>
      <w:r w:rsidR="008B2EC3">
        <w:rPr>
          <w:rFonts w:cstheme="minorHAnsi"/>
          <w:lang w:val="en-US"/>
        </w:rPr>
        <w:t xml:space="preserve"> s</w:t>
      </w:r>
      <w:r>
        <w:rPr>
          <w:rFonts w:cstheme="minorHAnsi"/>
          <w:lang w:val="en-US"/>
        </w:rPr>
        <w:t>uc</w:t>
      </w:r>
      <w:r w:rsidR="008B2EC3">
        <w:rPr>
          <w:rFonts w:cstheme="minorHAnsi"/>
          <w:lang w:val="en-US"/>
        </w:rPr>
        <w:t>h cases have now been clarified to describe the actual number of occurrences</w:t>
      </w:r>
      <w:r w:rsidR="009829D6">
        <w:rPr>
          <w:rFonts w:cstheme="minorHAnsi"/>
          <w:lang w:val="en-US"/>
        </w:rPr>
        <w:t>, albeit with the qualification (p.4):</w:t>
      </w:r>
    </w:p>
    <w:p w14:paraId="2D77434D" w14:textId="77777777" w:rsidR="009829D6" w:rsidRDefault="009829D6" w:rsidP="008B2EC3">
      <w:pPr>
        <w:rPr>
          <w:rFonts w:cstheme="minorHAnsi"/>
          <w:lang w:val="en-US"/>
        </w:rPr>
      </w:pPr>
    </w:p>
    <w:p w14:paraId="7B587D14" w14:textId="5DC075C9" w:rsidR="008B2EC3" w:rsidRPr="008B2EC3" w:rsidRDefault="009829D6" w:rsidP="009829D6">
      <w:pPr>
        <w:ind w:firstLine="720"/>
        <w:rPr>
          <w:rFonts w:cstheme="minorHAnsi"/>
          <w:lang w:val="en-US"/>
        </w:rPr>
      </w:pPr>
      <w:r>
        <w:rPr>
          <w:rFonts w:cstheme="minorHAnsi"/>
          <w:lang w:val="en-US"/>
        </w:rPr>
        <w:t>“</w:t>
      </w:r>
      <w:r w:rsidRPr="009829D6">
        <w:rPr>
          <w:rFonts w:cstheme="minorHAnsi"/>
          <w:lang w:val="en-IE"/>
        </w:rPr>
        <w:t>In the below, I sometimes refer to the number of authors or cases of a given situation. It is important to note that these do not perfectly map onto the number of articles, because (a) some researchers were co-authors of many articles and conversely (b) sometimes more than one author replied to my emails regarding a given publication, and sometimes authors even contradicted one another regarding the existence of data or its shareability. As such, these cases should be interpreted as examples of situations that can arise and what can be learned from those situations, rather than any attempt to estimate the prevalence of such situations.</w:t>
      </w:r>
      <w:r>
        <w:rPr>
          <w:rFonts w:cstheme="minorHAnsi"/>
          <w:lang w:val="en-US"/>
        </w:rPr>
        <w:t>”</w:t>
      </w:r>
    </w:p>
    <w:p w14:paraId="2A473AF7" w14:textId="77777777" w:rsidR="008B2EC3" w:rsidRDefault="008B2EC3" w:rsidP="008B2EC3">
      <w:pPr>
        <w:rPr>
          <w:rFonts w:cstheme="minorHAnsi"/>
          <w:i/>
          <w:iCs/>
        </w:rPr>
      </w:pPr>
    </w:p>
    <w:p w14:paraId="71AB4D60" w14:textId="77777777" w:rsidR="00180712" w:rsidRDefault="00180712" w:rsidP="008B2EC3">
      <w:pPr>
        <w:rPr>
          <w:rFonts w:cstheme="minorHAnsi"/>
          <w:i/>
          <w:iCs/>
        </w:rPr>
      </w:pPr>
    </w:p>
    <w:p w14:paraId="2B7E05EF" w14:textId="77777777" w:rsidR="00180712" w:rsidRDefault="00180712" w:rsidP="008B2EC3">
      <w:pPr>
        <w:rPr>
          <w:rFonts w:cstheme="minorHAnsi"/>
          <w:i/>
          <w:iCs/>
        </w:rPr>
      </w:pPr>
    </w:p>
    <w:p w14:paraId="355641F7" w14:textId="6F0C387F" w:rsidR="008B2EC3" w:rsidRPr="00F73DA0" w:rsidRDefault="008B2EC3" w:rsidP="008B2EC3">
      <w:pPr>
        <w:rPr>
          <w:rFonts w:cstheme="minorHAnsi"/>
          <w:lang w:val="en-US"/>
        </w:rPr>
      </w:pPr>
      <w:r w:rsidRPr="00954873">
        <w:rPr>
          <w:rFonts w:cstheme="minorHAnsi"/>
          <w:lang w:val="en-US"/>
        </w:rPr>
        <w:t xml:space="preserve">[Editor comment </w:t>
      </w:r>
      <w:r>
        <w:rPr>
          <w:rFonts w:cstheme="minorHAnsi"/>
          <w:lang w:val="en-US"/>
        </w:rPr>
        <w:t>3</w:t>
      </w:r>
      <w:r w:rsidRPr="00954873">
        <w:rPr>
          <w:rFonts w:cstheme="minorHAnsi"/>
          <w:lang w:val="en-US"/>
        </w:rPr>
        <w:t>]</w:t>
      </w:r>
    </w:p>
    <w:p w14:paraId="5EADC405" w14:textId="77777777" w:rsidR="008B2EC3" w:rsidRPr="008B2EC3" w:rsidRDefault="008B2EC3" w:rsidP="008B2EC3">
      <w:pPr>
        <w:rPr>
          <w:rFonts w:cstheme="minorHAnsi"/>
          <w:i/>
          <w:iCs/>
        </w:rPr>
      </w:pPr>
    </w:p>
    <w:p w14:paraId="2E0840D2" w14:textId="67713BBE" w:rsidR="008B2EC3" w:rsidRDefault="008B2EC3" w:rsidP="008B2EC3">
      <w:pPr>
        <w:rPr>
          <w:rFonts w:cstheme="minorHAnsi"/>
          <w:i/>
          <w:iCs/>
        </w:rPr>
      </w:pPr>
      <w:r w:rsidRPr="008B2EC3">
        <w:rPr>
          <w:rFonts w:cstheme="minorHAnsi"/>
          <w:i/>
          <w:iCs/>
        </w:rPr>
        <w:t>Could you please include some discussion about the limitations of your study/audit?</w:t>
      </w:r>
    </w:p>
    <w:p w14:paraId="322852DA" w14:textId="77777777" w:rsidR="0015698B" w:rsidRDefault="0015698B" w:rsidP="008B2EC3">
      <w:pPr>
        <w:rPr>
          <w:rFonts w:cstheme="minorHAnsi"/>
          <w:i/>
          <w:iCs/>
        </w:rPr>
      </w:pPr>
    </w:p>
    <w:p w14:paraId="1128D6B4" w14:textId="28932861" w:rsidR="0015698B" w:rsidRPr="0015698B" w:rsidRDefault="0015698B" w:rsidP="008B2EC3">
      <w:pPr>
        <w:rPr>
          <w:rFonts w:cstheme="minorHAnsi"/>
          <w:lang w:val="en-US"/>
        </w:rPr>
      </w:pPr>
      <w:r w:rsidRPr="0015698B">
        <w:rPr>
          <w:rFonts w:cstheme="minorHAnsi"/>
          <w:lang w:val="en-US"/>
        </w:rPr>
        <w:t>Author response</w:t>
      </w:r>
    </w:p>
    <w:p w14:paraId="1935F501" w14:textId="7E260128" w:rsidR="00F03A40" w:rsidRPr="0015698B" w:rsidRDefault="00145BDA" w:rsidP="00F03A40">
      <w:pPr>
        <w:rPr>
          <w:rFonts w:cstheme="minorHAnsi"/>
          <w:lang w:val="en-US"/>
        </w:rPr>
      </w:pPr>
      <w:r>
        <w:rPr>
          <w:rFonts w:cstheme="minorHAnsi"/>
          <w:lang w:val="en-US"/>
        </w:rPr>
        <w:t xml:space="preserve">Thank you – this was an oversight on my behalf. </w:t>
      </w:r>
      <w:r w:rsidR="0015698B">
        <w:rPr>
          <w:rFonts w:cstheme="minorHAnsi"/>
          <w:lang w:val="en-US"/>
        </w:rPr>
        <w:t xml:space="preserve">The </w:t>
      </w:r>
      <w:r w:rsidR="0015698B" w:rsidRPr="0015698B">
        <w:rPr>
          <w:rFonts w:cstheme="minorHAnsi"/>
          <w:lang w:val="en-US"/>
        </w:rPr>
        <w:t>limitations section on p.6 now reads:</w:t>
      </w:r>
    </w:p>
    <w:p w14:paraId="64144337" w14:textId="77777777" w:rsidR="0015698B" w:rsidRPr="0015698B" w:rsidRDefault="0015698B" w:rsidP="00F03A40">
      <w:pPr>
        <w:rPr>
          <w:rFonts w:cstheme="minorHAnsi"/>
          <w:lang w:val="en-US"/>
        </w:rPr>
      </w:pPr>
    </w:p>
    <w:p w14:paraId="25A54EA9" w14:textId="77777777" w:rsidR="0015698B" w:rsidRPr="0015698B" w:rsidRDefault="0015698B" w:rsidP="0015698B">
      <w:pPr>
        <w:pStyle w:val="Heading2"/>
        <w:rPr>
          <w:rFonts w:asciiTheme="minorHAnsi" w:hAnsiTheme="minorHAnsi" w:cstheme="minorHAnsi"/>
          <w:sz w:val="24"/>
          <w:szCs w:val="24"/>
        </w:rPr>
      </w:pPr>
      <w:r w:rsidRPr="0015698B">
        <w:rPr>
          <w:rFonts w:asciiTheme="minorHAnsi" w:hAnsiTheme="minorHAnsi" w:cstheme="minorHAnsi"/>
          <w:sz w:val="24"/>
          <w:szCs w:val="24"/>
          <w:lang w:val="en-US"/>
        </w:rPr>
        <w:t>“</w:t>
      </w:r>
      <w:r w:rsidRPr="0015698B">
        <w:rPr>
          <w:rFonts w:asciiTheme="minorHAnsi" w:hAnsiTheme="minorHAnsi" w:cstheme="minorHAnsi"/>
          <w:sz w:val="24"/>
          <w:szCs w:val="24"/>
        </w:rPr>
        <w:t>Limitations</w:t>
      </w:r>
    </w:p>
    <w:p w14:paraId="51C76AA8" w14:textId="77777777" w:rsidR="0015698B" w:rsidRPr="0015698B" w:rsidRDefault="0015698B" w:rsidP="0015698B">
      <w:pPr>
        <w:ind w:firstLine="720"/>
        <w:rPr>
          <w:rFonts w:cstheme="minorHAnsi"/>
        </w:rPr>
      </w:pPr>
      <w:r w:rsidRPr="0015698B">
        <w:rPr>
          <w:rFonts w:cstheme="minorHAnsi"/>
          <w:b/>
          <w:bCs/>
        </w:rPr>
        <w:t>Generalisability.</w:t>
      </w:r>
      <w:r w:rsidRPr="0015698B">
        <w:rPr>
          <w:rFonts w:cstheme="minorHAnsi"/>
        </w:rPr>
        <w:t xml:space="preserve"> The top-line conclusions of all previous studies covered in Hamilton et al.'s </w:t>
      </w:r>
      <w:r w:rsidRPr="0015698B">
        <w:rPr>
          <w:rFonts w:cstheme="minorHAnsi"/>
        </w:rPr>
        <w:fldChar w:fldCharType="begin"/>
      </w:r>
      <w:r w:rsidRPr="0015698B">
        <w:rPr>
          <w:rFonts w:cstheme="minorHAnsi"/>
        </w:rPr>
        <w:instrText xml:space="preserve"> ADDIN ZOTERO_ITEM CSL_CITATION {"citationID":"CzvoF9CX","properties":{"formattedCitation":"(2023)","plainCitation":"(2023)","noteIndex":0},"citationItems":[{"id":15615,"uris":["http://zotero.org/users/1687755/items/2DWK9ZT5"],"itemData":{"id":15615,"type":"article-journal","abstract":"Objectives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Pr="0015698B">
        <w:rPr>
          <w:rFonts w:cstheme="minorHAnsi"/>
        </w:rPr>
        <w:fldChar w:fldCharType="separate"/>
      </w:r>
      <w:r w:rsidRPr="0015698B">
        <w:rPr>
          <w:rFonts w:cstheme="minorHAnsi"/>
          <w:noProof/>
        </w:rPr>
        <w:t>(2023)</w:t>
      </w:r>
      <w:r w:rsidRPr="0015698B">
        <w:rPr>
          <w:rFonts w:cstheme="minorHAnsi"/>
        </w:rPr>
        <w:fldChar w:fldCharType="end"/>
      </w:r>
      <w:r w:rsidRPr="0015698B">
        <w:rPr>
          <w:rFonts w:cstheme="minorHAnsi"/>
        </w:rPr>
        <w:t xml:space="preserve"> review, and indeed the results of this study, are in close agreement: data sharing upon request occurs in the minority of cases. However, precise estimates of the rate of data sharing as yet unknown. The generalisability of the current estimate of data sharing upon request to other areas of psychology, or indeed other areas of science, is unknown at this time. The recent systematic review of the rate of data sharing upon request by Hamilton et al. </w:t>
      </w:r>
      <w:r w:rsidRPr="0015698B">
        <w:rPr>
          <w:rFonts w:cstheme="minorHAnsi"/>
        </w:rPr>
        <w:fldChar w:fldCharType="begin"/>
      </w:r>
      <w:r w:rsidRPr="0015698B">
        <w:rPr>
          <w:rFonts w:cstheme="minorHAnsi"/>
        </w:rPr>
        <w:instrText xml:space="preserve"> ADDIN ZOTERO_ITEM CSL_CITATION {"citationID":"Ia6FMG5H","properties":{"formattedCitation":"(2023)","plainCitation":"(2023)","noteIndex":0},"citationItems":[{"id":15615,"uris":["http://zotero.org/users/1687755/items/2DWK9ZT5"],"itemData":{"id":15615,"type":"article-journal","abstract":"Objectives To synthesise research investigating data and code sharing in medicine and health to establish an accurate representation of the prevalence of sharing, how this frequency has changed over time, and what factors influence availability.\nDesign Systematic review with meta-analysis of individual participant data.\nData sources Ovid Medline, Ovid Embase, and the preprint servers medRxiv, bioRxiv, and MetaArXiv were searched from inception to 1 July 2021. Forward citation searches were also performed on 30 August 2022.\nReview methods Meta-research studies that investigated data or code sharing across a sample of scientific articles presenting original medical and health research were identified. Two authors screened records, assessed the risk of bias, and extracted summary data from study reports when individual participant data could not be retrieved. Key outcomes of interest were the prevalence of statements that declared that data or code were publicly or privately available (declared availability) and the success rates of retrieving these products (actual availability). The associations between data and code availability and several factors (eg, journal policy, type of data, trial design, and human participants) were also examined. A two stage approach to meta-analysis of individual participant data was performed, with proportions and risk ratios pooled with the Hartung-Knapp-Sidik-Jonkman method for random effects meta-analysis.\nResults The review included 105 meta-research studies examining 2 121 580 articles across 31 specialties. Eligible studies examined a median of 195 primary articles (interquartile range 113-475), with a median publication year of 2015 (interquartile range 2012-2018). Only eight studies (8%) were classified as having a low risk of bias. Meta-analyses showed a prevalence of declared and actual public data availability of 8% (95% confidence interval 5% to 11%) and 2% (1% to 3%), respectively, between 2016 and 2021. For public code sharing, both the prevalence of declared and actual availability were estimated to be &lt;0.5% since 2016. Meta-regressions indicated that only declared public data sharing prevalence estimates have increased over time. Compliance with mandatory data sharing policies ranged from 0% to 100% across journals and varied by type of data. In contrast, success in privately obtaining data and code from authors historically ranged between 0% and 37% and 0% and 23%, respectively.\nConclusions The review found that public code sharing was persistently low across medical research. Declarations of data sharing were also low, increasing over time, but did not always correspond to actual sharing of data. The effectiveness of mandatory data sharing policies varied substantially by journal and type of data, a finding that might be informative for policy makers when designing policies and allocating resources to audit compliance.\nSystematic review registration Open Science Framework doi:10.17605/OSF.IO/7SX8U.","container-title":"BMJ","DOI":"10.1136/bmj-2023-075767","ISSN":"1756-1833","journalAbbreviation":"BMJ","language":"en","license":"© Author(s) (or their employer(s)) 2019.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Research\nPMID: 37433624","page":"e075767","source":"www.bmj.com","title":"Prevalence and predictors of data and code sharing in the medical and health sciences: systematic review with meta-analysis of individual participant data","title-short":"Prevalence and predictors of data and code sharing in the medical and health sciences","volume":"382","author":[{"family":"Hamilton","given":"Daniel G."},{"family":"Hong","given":"Kyungwan"},{"family":"Fraser","given":"Hannah"},{"family":"Rowhani-Farid","given":"Anisa"},{"family":"Fidler","given":"Fiona"},{"family":"Page","given":"Matthew J."}],"issued":{"date-parts":[["2023",7,11]]}},"label":"page","suppress-author":true}],"schema":"https://github.com/citation-style-language/schema/raw/master/csl-citation.json"} </w:instrText>
      </w:r>
      <w:r w:rsidRPr="0015698B">
        <w:rPr>
          <w:rFonts w:cstheme="minorHAnsi"/>
        </w:rPr>
        <w:fldChar w:fldCharType="separate"/>
      </w:r>
      <w:r w:rsidRPr="0015698B">
        <w:rPr>
          <w:rFonts w:cstheme="minorHAnsi"/>
          <w:noProof/>
        </w:rPr>
        <w:t>(2023)</w:t>
      </w:r>
      <w:r w:rsidRPr="0015698B">
        <w:rPr>
          <w:rFonts w:cstheme="minorHAnsi"/>
        </w:rPr>
        <w:fldChar w:fldCharType="end"/>
      </w:r>
      <w:r w:rsidRPr="0015698B">
        <w:rPr>
          <w:rFonts w:cstheme="minorHAnsi"/>
        </w:rPr>
        <w:t xml:space="preserve"> noted that no meta-analysis of the rate of sharing across studies was possible due to methodological differences between the component studies, such as differences in journal policies between fields and differences in how old the publications were. The estimate provided by this study is perhaps more likely to correspond with (a) fields of similarly small size, (b) fields with comparable journal policies (e.g., requiring Data Availability Statements but not mandatory sharing at the time of publication), and (c) studies considering a similar timeframe (e.g., publications within the last 5 years). </w:t>
      </w:r>
    </w:p>
    <w:p w14:paraId="6A5390E3" w14:textId="77777777" w:rsidR="0015698B" w:rsidRPr="0015698B" w:rsidRDefault="0015698B" w:rsidP="0015698B">
      <w:pPr>
        <w:ind w:firstLine="720"/>
        <w:rPr>
          <w:rFonts w:cstheme="minorHAnsi"/>
        </w:rPr>
      </w:pPr>
      <w:r w:rsidRPr="0015698B">
        <w:rPr>
          <w:rFonts w:cstheme="minorHAnsi"/>
          <w:b/>
          <w:bCs/>
        </w:rPr>
        <w:t>The impact of personal acquaintance on sharing.</w:t>
      </w:r>
      <w:r w:rsidRPr="0015698B">
        <w:rPr>
          <w:rFonts w:cstheme="minorHAnsi"/>
        </w:rPr>
        <w:t xml:space="preserve"> The fact that I was personally acquainted with many of the researchers contacted may have influenced the rate of data sharing in some way. I have written critiques of IRAP research in the past, and it is possible this could have made some researchers more reticent to share. On the other hand, the fact that I was acquainted with many of the authors prior to contacting them for their data may have lent a degree of ecological validity to the request: within many small-to-medium-sized fields data requests are likely to come from another researcher who is already known to you. To the best of my knowledge, only one previous study has examined this question: Tedersoo </w:t>
      </w:r>
      <w:r w:rsidRPr="0015698B">
        <w:rPr>
          <w:rFonts w:cstheme="minorHAnsi"/>
        </w:rPr>
        <w:fldChar w:fldCharType="begin"/>
      </w:r>
      <w:r w:rsidRPr="0015698B">
        <w:rPr>
          <w:rFonts w:cstheme="minorHAnsi"/>
        </w:rPr>
        <w:instrText xml:space="preserve"> ADDIN ZOTERO_ITEM CSL_CITATION {"citationID":"7PNza4f4","properties":{"formattedCitation":"(2021)","plainCitation":"(2021)","noteIndex":0},"citationItems":[{"id":5181,"uris":["http://zotero.org/users/1687755/items/MUEEULRW"],"itemData":{"id":5181,"type":"article-journal","abstract":"Data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sidRPr="0015698B">
        <w:rPr>
          <w:rFonts w:cstheme="minorHAnsi"/>
        </w:rPr>
        <w:fldChar w:fldCharType="separate"/>
      </w:r>
      <w:r w:rsidRPr="0015698B">
        <w:rPr>
          <w:rFonts w:cstheme="minorHAnsi"/>
          <w:noProof/>
        </w:rPr>
        <w:t>(2021)</w:t>
      </w:r>
      <w:r w:rsidRPr="0015698B">
        <w:rPr>
          <w:rFonts w:cstheme="minorHAnsi"/>
        </w:rPr>
        <w:fldChar w:fldCharType="end"/>
      </w:r>
      <w:r w:rsidRPr="0015698B">
        <w:rPr>
          <w:rFonts w:cstheme="minorHAnsi"/>
        </w:rPr>
        <w:t xml:space="preserve"> examined data sharing upon request and quantified whether they were acquainted with the authors prior to the data requests they sent. An analysis of their open data suggests that data sharing upon request in their sample was slightly higher among researchers already known to the authors (50% of 12 articles) than those who were not (40% of 272 studies). </w:t>
      </w:r>
    </w:p>
    <w:p w14:paraId="1C06644A" w14:textId="0537EF2E" w:rsidR="0015698B" w:rsidRPr="0015698B" w:rsidRDefault="0015698B" w:rsidP="0015698B">
      <w:pPr>
        <w:ind w:firstLine="720"/>
        <w:rPr>
          <w:rFonts w:cstheme="minorHAnsi"/>
          <w:highlight w:val="yellow"/>
          <w:lang w:val="en-US"/>
        </w:rPr>
      </w:pPr>
      <w:r w:rsidRPr="0015698B">
        <w:rPr>
          <w:rFonts w:cstheme="minorHAnsi"/>
          <w:b/>
          <w:bCs/>
        </w:rPr>
        <w:t>Data usability and computational reproducibility.</w:t>
      </w:r>
      <w:r w:rsidRPr="0015698B">
        <w:rPr>
          <w:rFonts w:cstheme="minorHAnsi"/>
        </w:rPr>
        <w:t xml:space="preserve"> Of course, not all shared data is useful, and data sharing is not an end in itself. Data sharing merely (a) enables verifiability of published analyses, and (b) enables reuse for novel purposes. Even when data is technically complete and shared, poor documentation (e.g., the absence of high-quality codebooks) can limit the degree to which it can be used for verification or novel purposes </w:t>
      </w:r>
      <w:r w:rsidRPr="0015698B">
        <w:rPr>
          <w:rFonts w:cstheme="minorHAnsi"/>
        </w:rPr>
        <w:fldChar w:fldCharType="begin"/>
      </w:r>
      <w:r w:rsidRPr="0015698B">
        <w:rPr>
          <w:rFonts w:cstheme="minorHAnsi"/>
        </w:rPr>
        <w:instrText xml:space="preserve"> ADDIN ZOTERO_ITEM CSL_CITATION {"citationID":"GRRMEaLn","properties":{"formattedCitation":"(Horstmann et al., 2020)","plainCitation":"(Horstmann et al., 2020)","noteIndex":0},"citationItems":[{"id":12384,"uris":["http://zotero.org/groups/2510878/items/QLTALDR6"],"itemData":{"id":12384,"type":"article-journal","container-title":"European Journal of Psychological Assessment","DOI":"10/ghmt9r","ISSN":"1015-5759","issue":"5","note":"publisher: Hogrefe Publishing","page":"721-729","source":"econtent.hogrefe.com (Atypon)","title":"Generating Codebooks to Ensure the Independent Use of Research Data","volume":"36","author":[{"family":"Horstmann","given":"Kai T."},{"family":"Arslan","given":"Ruben C."},{"family":"Greiff","given":"Samuel"}],"issued":{"date-parts":[["2020",9,1]]}}}],"schema":"https://github.com/citation-style-language/schema/raw/master/csl-citation.json"} </w:instrText>
      </w:r>
      <w:r w:rsidRPr="0015698B">
        <w:rPr>
          <w:rFonts w:cstheme="minorHAnsi"/>
        </w:rPr>
        <w:fldChar w:fldCharType="separate"/>
      </w:r>
      <w:r w:rsidRPr="0015698B">
        <w:rPr>
          <w:rFonts w:cstheme="minorHAnsi"/>
          <w:noProof/>
        </w:rPr>
        <w:t>(Horstmann et al., 2020)</w:t>
      </w:r>
      <w:r w:rsidRPr="0015698B">
        <w:rPr>
          <w:rFonts w:cstheme="minorHAnsi"/>
        </w:rPr>
        <w:fldChar w:fldCharType="end"/>
      </w:r>
      <w:r w:rsidRPr="0015698B">
        <w:rPr>
          <w:rFonts w:cstheme="minorHAnsi"/>
        </w:rPr>
        <w:t xml:space="preserve">. Separately, recent research has demonstrated that even when data and code are openly shared at the time of publication, the results of relatively few publications can be precisely reproduced </w:t>
      </w:r>
      <w:r w:rsidRPr="0015698B">
        <w:rPr>
          <w:rFonts w:cstheme="minorHAnsi"/>
        </w:rPr>
        <w:fldChar w:fldCharType="begin"/>
      </w:r>
      <w:r w:rsidRPr="0015698B">
        <w:rPr>
          <w:rFonts w:cstheme="minorHAnsi"/>
        </w:rPr>
        <w:instrText xml:space="preserve"> ADDIN ZOTERO_ITEM CSL_CITATION {"citationID":"DNQeGnJ1","properties":{"formattedCitation":"(e.g., only 1 of 12 articles: Cr\\uc0\\u252{}well et al., 2022)","plainCitation":"(e.g., only 1 of 12 articles: Crüwell et al., 2022)","noteIndex":0},"citationItems":[{"id":4978,"uris":["http://zotero.org/users/1687755/items/ZNDQMQAE"],"itemData":{"id":4978,"type":"report","abstract":"In April 2019, Psychological Science published its first issue in which all research articles received the Open Data badge. We used that issue to investigate the effectiveness of this badge, focusing on the adherence to its aim at Psychological Science: sharing both data and code to ensure reproducibility of results. Twelve researchers of varying experience levels attempted to reproduce the results of the empirical articles in the target issue (at least three researchers per article). We found that while all 14 articles provided at least some data and six provided analysis code, only one article was rated to be exactly reproducible, and three essentially reproducible with minor deviations. We suggest that researchers should be encouraged to adhere to the higher standard in force at Psychological Science. Moreover, a check of reproducibility during peer review may be preferable to the ‘disclosure method’ of awarding badges.","genre":"preprint","language":"en","note":"DOI: 10.31234/osf.io/729qt","publisher":"PsyArXiv","source":"DOI.org (Crossref)","title":"What’s in a Badge? A Computational Reproducibility Investigation of the Open Data Badge Policy in one Issue of Psychological Science","title-short":"What’s in a Badge?","URL":"https://psyarxiv.com/729qt","author":[{"family":"Crüwell","given":"Sophia"},{"family":"Apthorp","given":"Deborah"},{"family":"Baker","given":"Bradley James"},{"family":"Colling","given":"Lincoln J"},{"family":"Elson","given":"Malte"},{"family":"Geiger","given":"Sandra Jeanette"},{"family":"Lobentanzer","given":"Sebastian"},{"family":"Monéger","given":"Jean"},{"family":"Patterson","given":"Alex"},{"family":"Schwarzkopf","given":"D. Samuel"},{"family":"Zaneva","given":"Mirela"},{"family":"Brown","given":"Nicholas John Laird"}],"accessed":{"date-parts":[["2022",10,13]]},"issued":{"date-parts":[["2022",4,1]]}},"label":"page","prefix":"e.g., only 1 of 12 articles: "}],"schema":"https://github.com/citation-style-language/schema/raw/master/csl-citation.json"} </w:instrText>
      </w:r>
      <w:r w:rsidRPr="0015698B">
        <w:rPr>
          <w:rFonts w:cstheme="minorHAnsi"/>
        </w:rPr>
        <w:fldChar w:fldCharType="separate"/>
      </w:r>
      <w:r w:rsidRPr="0015698B">
        <w:rPr>
          <w:rFonts w:cstheme="minorHAnsi"/>
          <w:lang w:val="en-GB"/>
        </w:rPr>
        <w:t>(e.g., only 1 of 12 articles: Crüwell et al., 2022)</w:t>
      </w:r>
      <w:r w:rsidRPr="0015698B">
        <w:rPr>
          <w:rFonts w:cstheme="minorHAnsi"/>
        </w:rPr>
        <w:fldChar w:fldCharType="end"/>
      </w:r>
      <w:r w:rsidRPr="0015698B">
        <w:rPr>
          <w:rFonts w:cstheme="minorHAnsi"/>
        </w:rPr>
        <w:t>. Additional research would be required to estimate the computational reproducibility of results reported in IRAP publications based on shared data.</w:t>
      </w:r>
      <w:r w:rsidRPr="0015698B">
        <w:rPr>
          <w:rFonts w:cstheme="minorHAnsi"/>
          <w:lang w:val="en-US"/>
        </w:rPr>
        <w:t>”</w:t>
      </w:r>
    </w:p>
    <w:p w14:paraId="11BD197C" w14:textId="77777777" w:rsidR="00A05AF9" w:rsidRDefault="00A05AF9" w:rsidP="00A05AF9">
      <w:pPr>
        <w:rPr>
          <w:rFonts w:cstheme="minorHAnsi"/>
        </w:rPr>
      </w:pPr>
    </w:p>
    <w:p w14:paraId="494F9889" w14:textId="77777777" w:rsidR="00A05AF9" w:rsidRDefault="00A05AF9" w:rsidP="00A05AF9">
      <w:pPr>
        <w:rPr>
          <w:rFonts w:cstheme="minorHAnsi"/>
        </w:rPr>
      </w:pPr>
    </w:p>
    <w:p w14:paraId="232A80D3" w14:textId="0BE58F48" w:rsidR="00A05AF9" w:rsidRDefault="00A05AF9" w:rsidP="00A05AF9">
      <w:pPr>
        <w:rPr>
          <w:rFonts w:cstheme="minorHAnsi"/>
          <w:lang w:val="en-US"/>
        </w:rPr>
      </w:pPr>
      <w:r>
        <w:rPr>
          <w:rFonts w:cstheme="minorHAnsi"/>
          <w:lang w:val="en-US"/>
        </w:rPr>
        <w:t>Best wishes</w:t>
      </w:r>
    </w:p>
    <w:p w14:paraId="73451A6D" w14:textId="492578DF" w:rsidR="00A05AF9" w:rsidRPr="00A05AF9" w:rsidRDefault="00A05AF9" w:rsidP="00A05AF9">
      <w:pPr>
        <w:rPr>
          <w:rFonts w:cstheme="minorHAnsi"/>
          <w:lang w:val="en-US"/>
        </w:rPr>
      </w:pPr>
      <w:r>
        <w:rPr>
          <w:rFonts w:cstheme="minorHAnsi"/>
          <w:lang w:val="en-US"/>
        </w:rPr>
        <w:t>Ian</w:t>
      </w:r>
    </w:p>
    <w:p w14:paraId="02405757" w14:textId="77777777" w:rsidR="00686BE0" w:rsidRPr="0015698B" w:rsidRDefault="00686BE0">
      <w:pPr>
        <w:rPr>
          <w:rFonts w:cstheme="minorHAnsi"/>
        </w:rPr>
      </w:pPr>
    </w:p>
    <w:p w14:paraId="3D59B6DF" w14:textId="77777777" w:rsidR="00E40F5F" w:rsidRPr="00954873" w:rsidRDefault="00E40F5F">
      <w:pPr>
        <w:rPr>
          <w:rFonts w:cstheme="minorHAnsi"/>
        </w:rPr>
      </w:pPr>
    </w:p>
    <w:p w14:paraId="06A07C60" w14:textId="52056740" w:rsidR="00E40F5F" w:rsidRPr="00954873" w:rsidRDefault="00E40F5F">
      <w:pPr>
        <w:rPr>
          <w:rFonts w:cstheme="minorHAnsi"/>
        </w:rPr>
      </w:pPr>
    </w:p>
    <w:sectPr w:rsidR="00E40F5F" w:rsidRPr="009548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B0F0F"/>
    <w:multiLevelType w:val="hybridMultilevel"/>
    <w:tmpl w:val="F8821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774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5F"/>
    <w:rsid w:val="00145BDA"/>
    <w:rsid w:val="0015698B"/>
    <w:rsid w:val="00180712"/>
    <w:rsid w:val="00302F9F"/>
    <w:rsid w:val="00686BE0"/>
    <w:rsid w:val="008B2EC3"/>
    <w:rsid w:val="008E3E4A"/>
    <w:rsid w:val="00954873"/>
    <w:rsid w:val="009829D6"/>
    <w:rsid w:val="00A05AF9"/>
    <w:rsid w:val="00E3520B"/>
    <w:rsid w:val="00E40F5F"/>
    <w:rsid w:val="00F03A40"/>
    <w:rsid w:val="00F152BF"/>
    <w:rsid w:val="00F73DA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0B30C45"/>
  <w15:chartTrackingRefBased/>
  <w15:docId w15:val="{638209DE-51D0-BF41-8A5A-5E59C51C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4873"/>
    <w:pPr>
      <w:jc w:val="both"/>
      <w:outlineLvl w:val="1"/>
    </w:pPr>
    <w:rPr>
      <w:rFonts w:ascii="CMU Serif Roman" w:eastAsia="Times New Roman" w:hAnsi="CMU Serif Roman" w:cs="CMU Serif Roman"/>
      <w:b/>
      <w:bCs/>
      <w:kern w:val="0"/>
      <w:sz w:val="18"/>
      <w:szCs w:val="18"/>
      <w:lang w:val="en-IE"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F5F"/>
    <w:pPr>
      <w:ind w:left="720"/>
      <w:contextualSpacing/>
    </w:pPr>
  </w:style>
  <w:style w:type="character" w:customStyle="1" w:styleId="Heading2Char">
    <w:name w:val="Heading 2 Char"/>
    <w:basedOn w:val="DefaultParagraphFont"/>
    <w:link w:val="Heading2"/>
    <w:uiPriority w:val="9"/>
    <w:rsid w:val="00954873"/>
    <w:rPr>
      <w:rFonts w:ascii="CMU Serif Roman" w:eastAsia="Times New Roman" w:hAnsi="CMU Serif Roman" w:cs="CMU Serif Roman"/>
      <w:b/>
      <w:bCs/>
      <w:kern w:val="0"/>
      <w:sz w:val="18"/>
      <w:szCs w:val="18"/>
      <w:lang w:val="en-IE" w:eastAsia="en-GB"/>
      <w14:ligatures w14:val="none"/>
    </w:rPr>
  </w:style>
  <w:style w:type="character" w:styleId="Hyperlink">
    <w:name w:val="Hyperlink"/>
    <w:basedOn w:val="DefaultParagraphFont"/>
    <w:uiPriority w:val="99"/>
    <w:unhideWhenUsed/>
    <w:rsid w:val="008E3E4A"/>
    <w:rPr>
      <w:color w:val="0563C1" w:themeColor="hyperlink"/>
      <w:u w:val="single"/>
    </w:rPr>
  </w:style>
  <w:style w:type="character" w:styleId="UnresolvedMention">
    <w:name w:val="Unresolved Mention"/>
    <w:basedOn w:val="DefaultParagraphFont"/>
    <w:uiPriority w:val="99"/>
    <w:semiHidden/>
    <w:unhideWhenUsed/>
    <w:rsid w:val="008E3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2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8sp7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Hussey, Ian (PSY)</dc:creator>
  <cp:keywords/>
  <dc:description/>
  <cp:lastModifiedBy>Hussey, Ian (PSY)</cp:lastModifiedBy>
  <cp:revision>26</cp:revision>
  <dcterms:created xsi:type="dcterms:W3CDTF">2023-11-06T11:49:00Z</dcterms:created>
  <dcterms:modified xsi:type="dcterms:W3CDTF">2023-11-07T12:26:00Z</dcterms:modified>
</cp:coreProperties>
</file>