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A207A0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A207A0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A207A0">
              <w:rPr>
                <w:b w:val="0"/>
                <w:noProof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A207A0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A207A0" w:rsidRDefault="00810AC9" w:rsidP="00A207A0">
            <w:pPr>
              <w:pStyle w:val="Postrcklauf"/>
              <w:rPr>
                <w:lang w:val="en-US"/>
              </w:rPr>
            </w:pPr>
            <w:r w:rsidRPr="00A207A0">
              <w:rPr>
                <w:b/>
                <w:lang w:val="en-US"/>
              </w:rPr>
              <w:t xml:space="preserve">RUHR UNIVERSITY </w:t>
            </w:r>
            <w:r w:rsidRPr="00A207A0">
              <w:rPr>
                <w:lang w:val="en-US"/>
              </w:rPr>
              <w:t>BOCHUM |</w:t>
            </w:r>
            <w:r w:rsidR="00A207A0">
              <w:rPr>
                <w:lang w:val="en-US"/>
              </w:rPr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 w:val="restart"/>
          </w:tcPr>
          <w:p w14:paraId="4DFE3F5E" w14:textId="77777777" w:rsidR="00810AC9" w:rsidRPr="00A207A0" w:rsidRDefault="00810AC9" w:rsidP="00D54E29">
            <w:pPr>
              <w:pStyle w:val="Fakultaet"/>
              <w:rPr>
                <w:lang w:val="en-US"/>
              </w:rPr>
            </w:pPr>
            <w:r w:rsidRPr="00A207A0">
              <w:rPr>
                <w:lang w:val="en-US"/>
              </w:rPr>
              <w:t>FACULTY OF PSYCHOLOGY</w:t>
            </w:r>
          </w:p>
          <w:p w14:paraId="2DD1D04B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Psychology of</w:t>
            </w:r>
          </w:p>
          <w:p w14:paraId="12341A75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Human Technology Interaction</w:t>
            </w:r>
          </w:p>
          <w:p w14:paraId="5622ACAB" w14:textId="77777777" w:rsidR="00A207A0" w:rsidRPr="00A207A0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A207A0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t>D</w:t>
            </w:r>
            <w:r w:rsidR="00F02621">
              <w:rPr>
                <w:b/>
                <w:lang w:val="en-US"/>
              </w:rPr>
              <w:t>r</w:t>
            </w:r>
            <w:r w:rsidRPr="00A207A0">
              <w:rPr>
                <w:b/>
                <w:lang w:val="en-US"/>
              </w:rPr>
              <w:t xml:space="preserve">. </w:t>
            </w:r>
            <w:r w:rsidR="00F02621">
              <w:rPr>
                <w:b/>
                <w:lang w:val="en-US"/>
              </w:rPr>
              <w:t>Ian Hussey</w:t>
            </w:r>
          </w:p>
          <w:p w14:paraId="3FD4A7D2" w14:textId="489F69DF" w:rsidR="00A207A0" w:rsidRPr="00A207A0" w:rsidRDefault="00EF780A" w:rsidP="00D54E29">
            <w:pPr>
              <w:pStyle w:val="AdresseAbsendernormal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A207A0" w:rsidRPr="00A207A0">
              <w:rPr>
                <w:lang w:val="en-US"/>
              </w:rPr>
              <w:t xml:space="preserve">  +</w:t>
            </w:r>
            <w:r>
              <w:rPr>
                <w:lang w:val="en-US"/>
              </w:rPr>
              <w:t>32</w:t>
            </w:r>
            <w:r w:rsidR="00A207A0" w:rsidRPr="00A207A0">
              <w:rPr>
                <w:lang w:val="en-US"/>
              </w:rPr>
              <w:t xml:space="preserve"> (0)</w:t>
            </w:r>
            <w:r>
              <w:rPr>
                <w:lang w:val="en-US"/>
              </w:rPr>
              <w:t>470 396842</w:t>
            </w:r>
          </w:p>
          <w:p w14:paraId="422FA877" w14:textId="56AE03D9" w:rsidR="00A207A0" w:rsidRPr="00A207A0" w:rsidRDefault="00D73A91" w:rsidP="00167DCF">
            <w:pPr>
              <w:pStyle w:val="AdresseAbsendernormal"/>
              <w:rPr>
                <w:lang w:val="en-US"/>
              </w:rPr>
            </w:pPr>
            <w:r>
              <w:rPr>
                <w:lang w:val="en-US"/>
              </w:rPr>
              <w:t xml:space="preserve">Email  </w:t>
            </w:r>
            <w:r w:rsidR="00EF780A">
              <w:rPr>
                <w:lang w:val="en-US"/>
              </w:rPr>
              <w:t>Ian.hussey</w:t>
            </w:r>
            <w:r w:rsidR="00A207A0" w:rsidRPr="00A207A0">
              <w:rPr>
                <w:lang w:val="en-US"/>
              </w:rPr>
              <w:t>@rub.de</w:t>
            </w:r>
          </w:p>
          <w:p w14:paraId="395EBA4B" w14:textId="77777777" w:rsidR="00A207A0" w:rsidRPr="00A207A0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6FC2E080" w:rsidR="00A207A0" w:rsidRPr="00A207A0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fldChar w:fldCharType="begin"/>
            </w:r>
            <w:r w:rsidRPr="00A207A0">
              <w:rPr>
                <w:b/>
                <w:lang w:val="en-US"/>
              </w:rPr>
              <w:instrText xml:space="preserve"> DATE  \@ "MMMM d, yyyy"  \* MERGEFORMAT </w:instrText>
            </w:r>
            <w:r w:rsidRPr="00A207A0">
              <w:rPr>
                <w:b/>
                <w:lang w:val="en-US"/>
              </w:rPr>
              <w:fldChar w:fldCharType="separate"/>
            </w:r>
            <w:r w:rsidR="00EF6358">
              <w:rPr>
                <w:b/>
                <w:noProof/>
                <w:lang w:val="en-US"/>
              </w:rPr>
              <w:t>July 29, 2022</w:t>
            </w:r>
            <w:r w:rsidRPr="00A207A0">
              <w:rPr>
                <w:b/>
                <w:lang w:val="en-US"/>
              </w:rPr>
              <w:fldChar w:fldCharType="end"/>
            </w:r>
          </w:p>
        </w:tc>
      </w:tr>
      <w:tr w:rsidR="00810AC9" w:rsidRPr="00A207A0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A207A0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A207A0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A207A0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A207A0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A207A0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A207A0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9B34BE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0F6E7359" w:rsidR="00D54E29" w:rsidRPr="009B34BE" w:rsidRDefault="00174D82" w:rsidP="00D54E29">
            <w:pPr>
              <w:pStyle w:val="Betreff"/>
              <w:rPr>
                <w:color w:val="auto"/>
                <w:lang w:val="en-US"/>
              </w:rPr>
            </w:pPr>
            <w:r w:rsidRPr="009B34BE">
              <w:rPr>
                <w:color w:val="auto"/>
                <w:lang w:val="en-US"/>
              </w:rPr>
              <w:t>Manuscript Submission: “</w:t>
            </w:r>
            <w:r w:rsidRPr="009B34BE">
              <w:rPr>
                <w:color w:val="auto"/>
              </w:rPr>
              <w:t xml:space="preserve"> </w:t>
            </w:r>
            <w:r w:rsidRPr="009B34BE">
              <w:rPr>
                <w:color w:val="auto"/>
                <w:lang w:val="en-US"/>
              </w:rPr>
              <w:t xml:space="preserve">The Implicit Relational Assessment Procedure demonstrates poor internal consistency and test-retest reliability: A meta-analysis” </w:t>
            </w:r>
          </w:p>
        </w:tc>
      </w:tr>
    </w:tbl>
    <w:p w14:paraId="59502FA8" w14:textId="78033624" w:rsidR="00174D82" w:rsidRPr="009B34BE" w:rsidRDefault="00174D82" w:rsidP="00174D82">
      <w:pPr>
        <w:rPr>
          <w:szCs w:val="22"/>
          <w:lang w:val="en-IE"/>
        </w:rPr>
      </w:pPr>
      <w:r w:rsidRPr="009B34BE">
        <w:rPr>
          <w:szCs w:val="22"/>
          <w:lang w:val="en-US"/>
        </w:rPr>
        <w:t xml:space="preserve">Dear Prof </w:t>
      </w:r>
      <w:r w:rsidR="007E522A" w:rsidRPr="009B34BE">
        <w:rPr>
          <w:szCs w:val="22"/>
          <w:lang w:val="en-IE"/>
        </w:rPr>
        <w:t>Levin</w:t>
      </w:r>
      <w:r w:rsidRPr="009B34BE">
        <w:rPr>
          <w:szCs w:val="22"/>
          <w:lang w:val="en-US"/>
        </w:rPr>
        <w:t>,</w:t>
      </w:r>
    </w:p>
    <w:p w14:paraId="74412901" w14:textId="77777777" w:rsidR="00174D82" w:rsidRPr="009B34BE" w:rsidRDefault="00174D82" w:rsidP="00174D82">
      <w:pPr>
        <w:rPr>
          <w:szCs w:val="22"/>
          <w:lang w:val="en-US"/>
        </w:rPr>
      </w:pPr>
    </w:p>
    <w:p w14:paraId="02CEF790" w14:textId="01350AA1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Please find attached our manuscript “The Implicit Relational Assessment Procedure demonstrates poor internal consistency and test-retest reliability: A meta-analysis”.</w:t>
      </w:r>
    </w:p>
    <w:p w14:paraId="6AE57211" w14:textId="77777777" w:rsidR="007E522A" w:rsidRPr="009B34BE" w:rsidRDefault="007E522A" w:rsidP="00174D82">
      <w:pPr>
        <w:rPr>
          <w:szCs w:val="22"/>
          <w:lang w:val="en-US"/>
        </w:rPr>
      </w:pPr>
    </w:p>
    <w:p w14:paraId="6752E6DD" w14:textId="2F8B1032" w:rsidR="00461A7B" w:rsidRPr="009B34BE" w:rsidRDefault="007E522A" w:rsidP="00D23922">
      <w:pPr>
        <w:ind w:right="0"/>
        <w:rPr>
          <w:szCs w:val="22"/>
          <w:lang w:val="en-US"/>
        </w:rPr>
      </w:pPr>
      <w:r w:rsidRPr="009B34BE">
        <w:rPr>
          <w:szCs w:val="22"/>
          <w:lang w:val="en-US"/>
        </w:rPr>
        <w:t>The IRAP is of clear interest to CBS. Its psychometric properties have been studied in two previous meta analyses (Golijani-Moghaddam, Hart &amp; Dawson, 2013; Greenwald &amp; Lai, 2020), but both of these suffer from three issues: small sample size, potential publication bias</w:t>
      </w:r>
      <w:r w:rsidR="00D23922" w:rsidRPr="009B34BE">
        <w:rPr>
          <w:szCs w:val="22"/>
          <w:lang w:val="en-US"/>
        </w:rPr>
        <w:t xml:space="preserve"> in the studies they consider</w:t>
      </w:r>
      <w:r w:rsidRPr="009B34BE">
        <w:rPr>
          <w:szCs w:val="22"/>
          <w:lang w:val="en-US"/>
        </w:rPr>
        <w:t xml:space="preserve">, and </w:t>
      </w:r>
      <w:r w:rsidR="00461A7B" w:rsidRPr="009B34BE">
        <w:rPr>
          <w:szCs w:val="22"/>
          <w:lang w:val="en-US"/>
        </w:rPr>
        <w:t xml:space="preserve">less than gold standard statistical methods. In this manuscript, we address all three of these </w:t>
      </w:r>
      <w:r w:rsidR="00FC2BF7" w:rsidRPr="009B34BE">
        <w:rPr>
          <w:szCs w:val="22"/>
          <w:lang w:val="en-US"/>
        </w:rPr>
        <w:t xml:space="preserve">by combining all IRAP data we have collected over the past ten years in our two separate labs to conduct a </w:t>
      </w:r>
      <w:r w:rsidR="00461A7B" w:rsidRPr="009B34BE">
        <w:rPr>
          <w:szCs w:val="22"/>
          <w:lang w:val="en-US"/>
        </w:rPr>
        <w:t>file</w:t>
      </w:r>
      <w:r w:rsidR="00FC2BF7" w:rsidRPr="009B34BE">
        <w:rPr>
          <w:szCs w:val="22"/>
          <w:lang w:val="en-US"/>
        </w:rPr>
        <w:t>-</w:t>
      </w:r>
      <w:r w:rsidR="00461A7B" w:rsidRPr="009B34BE">
        <w:rPr>
          <w:szCs w:val="22"/>
          <w:lang w:val="en-US"/>
        </w:rPr>
        <w:t>drawer individual</w:t>
      </w:r>
      <w:r w:rsidR="00FC2BF7" w:rsidRPr="009B34BE">
        <w:rPr>
          <w:szCs w:val="22"/>
          <w:lang w:val="en-US"/>
        </w:rPr>
        <w:t>-</w:t>
      </w:r>
      <w:r w:rsidR="00461A7B" w:rsidRPr="009B34BE">
        <w:rPr>
          <w:szCs w:val="22"/>
          <w:lang w:val="en-US"/>
        </w:rPr>
        <w:t>participant</w:t>
      </w:r>
      <w:r w:rsidR="00FC2BF7" w:rsidRPr="009B34BE">
        <w:rPr>
          <w:szCs w:val="22"/>
          <w:lang w:val="en-US"/>
        </w:rPr>
        <w:t>-</w:t>
      </w:r>
      <w:r w:rsidR="00461A7B" w:rsidRPr="009B34BE">
        <w:rPr>
          <w:szCs w:val="22"/>
          <w:lang w:val="en-US"/>
        </w:rPr>
        <w:t xml:space="preserve">data </w:t>
      </w:r>
      <w:proofErr w:type="spellStart"/>
      <w:r w:rsidR="00461A7B" w:rsidRPr="009B34BE">
        <w:rPr>
          <w:szCs w:val="22"/>
          <w:lang w:val="en-US"/>
        </w:rPr>
        <w:t>meta analys</w:t>
      </w:r>
      <w:r w:rsidR="00FC2BF7" w:rsidRPr="009B34BE">
        <w:rPr>
          <w:szCs w:val="22"/>
          <w:lang w:val="en-US"/>
        </w:rPr>
        <w:t>i</w:t>
      </w:r>
      <w:r w:rsidR="00461A7B" w:rsidRPr="009B34BE">
        <w:rPr>
          <w:szCs w:val="22"/>
          <w:lang w:val="en-US"/>
        </w:rPr>
        <w:t>s</w:t>
      </w:r>
      <w:proofErr w:type="spellEnd"/>
      <w:r w:rsidR="00FC2BF7" w:rsidRPr="009B34BE">
        <w:rPr>
          <w:szCs w:val="22"/>
          <w:lang w:val="en-US"/>
        </w:rPr>
        <w:t>.</w:t>
      </w:r>
      <w:r w:rsidR="009B34BE" w:rsidRPr="009B34BE">
        <w:rPr>
          <w:szCs w:val="22"/>
          <w:lang w:val="en-US"/>
        </w:rPr>
        <w:t xml:space="preserve"> O</w:t>
      </w:r>
      <w:r w:rsidR="00FC2BF7" w:rsidRPr="009B34BE">
        <w:rPr>
          <w:szCs w:val="22"/>
          <w:lang w:val="en-US"/>
        </w:rPr>
        <w:t xml:space="preserve">ur sample size is roughly double that </w:t>
      </w:r>
      <w:r w:rsidR="00FC2BF7" w:rsidRPr="009B34BE">
        <w:rPr>
          <w:i/>
          <w:szCs w:val="22"/>
          <w:lang w:val="en-US"/>
        </w:rPr>
        <w:t>N</w:t>
      </w:r>
      <w:r w:rsidR="00FC2BF7" w:rsidRPr="009B34BE">
        <w:rPr>
          <w:szCs w:val="22"/>
          <w:lang w:val="en-US"/>
        </w:rPr>
        <w:t xml:space="preserve"> of the entire published IRAP literature to date. Furthermore, this </w:t>
      </w:r>
      <w:r w:rsidR="00461A7B" w:rsidRPr="009B34BE">
        <w:rPr>
          <w:szCs w:val="22"/>
          <w:lang w:val="en-US"/>
        </w:rPr>
        <w:t xml:space="preserve">data and </w:t>
      </w:r>
      <w:r w:rsidR="00FC2BF7" w:rsidRPr="009B34BE">
        <w:rPr>
          <w:szCs w:val="22"/>
          <w:lang w:val="en-US"/>
        </w:rPr>
        <w:t xml:space="preserve">all </w:t>
      </w:r>
      <w:r w:rsidR="00461A7B" w:rsidRPr="009B34BE">
        <w:rPr>
          <w:szCs w:val="22"/>
          <w:lang w:val="en-US"/>
        </w:rPr>
        <w:t>code is completely open source for others to check or use for their own novel purposes.</w:t>
      </w:r>
    </w:p>
    <w:p w14:paraId="6625247E" w14:textId="77777777" w:rsidR="00461A7B" w:rsidRPr="009B34BE" w:rsidRDefault="00461A7B" w:rsidP="00174D82">
      <w:pPr>
        <w:rPr>
          <w:szCs w:val="22"/>
          <w:lang w:val="en-US"/>
        </w:rPr>
      </w:pPr>
    </w:p>
    <w:p w14:paraId="1C111009" w14:textId="162D7A2E" w:rsidR="007E522A" w:rsidRPr="009B34BE" w:rsidRDefault="00461A7B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Our method is both comprehensive and informative. We include multiple robustness tests, as well as multiple metrics of reliability in order both compare our result to </w:t>
      </w:r>
      <w:r w:rsidR="00FC2BF7" w:rsidRPr="009B34BE">
        <w:rPr>
          <w:szCs w:val="22"/>
          <w:lang w:val="en-US"/>
        </w:rPr>
        <w:t xml:space="preserve">estimates in </w:t>
      </w:r>
      <w:r w:rsidRPr="009B34BE">
        <w:rPr>
          <w:szCs w:val="22"/>
          <w:lang w:val="en-US"/>
        </w:rPr>
        <w:t xml:space="preserve">previous </w:t>
      </w:r>
      <w:r w:rsidR="00FC2BF7" w:rsidRPr="009B34BE">
        <w:rPr>
          <w:szCs w:val="22"/>
          <w:lang w:val="en-US"/>
        </w:rPr>
        <w:t xml:space="preserve">articles, </w:t>
      </w:r>
      <w:r w:rsidRPr="009B34BE">
        <w:rPr>
          <w:szCs w:val="22"/>
          <w:lang w:val="en-US"/>
        </w:rPr>
        <w:t xml:space="preserve">and give our best estimate of the true effect. </w:t>
      </w:r>
    </w:p>
    <w:p w14:paraId="408C9BFD" w14:textId="6D492015" w:rsidR="00461A7B" w:rsidRPr="009B34BE" w:rsidRDefault="00461A7B" w:rsidP="00174D82">
      <w:pPr>
        <w:rPr>
          <w:szCs w:val="22"/>
          <w:lang w:val="en-US"/>
        </w:rPr>
      </w:pPr>
    </w:p>
    <w:p w14:paraId="2960CA67" w14:textId="7E5FF72F" w:rsidR="00461A7B" w:rsidRPr="009B34BE" w:rsidRDefault="00461A7B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We explore multiple constructive ways in which </w:t>
      </w:r>
      <w:r w:rsidR="009B34BE" w:rsidRPr="009B34BE">
        <w:rPr>
          <w:szCs w:val="22"/>
          <w:lang w:val="en-US"/>
        </w:rPr>
        <w:t xml:space="preserve">the IRAP’s </w:t>
      </w:r>
      <w:r w:rsidRPr="009B34BE">
        <w:rPr>
          <w:szCs w:val="22"/>
          <w:lang w:val="en-US"/>
        </w:rPr>
        <w:t>reliability could be improve</w:t>
      </w:r>
      <w:r w:rsidR="00FC2BF7" w:rsidRPr="009B34BE">
        <w:rPr>
          <w:szCs w:val="22"/>
          <w:lang w:val="en-US"/>
        </w:rPr>
        <w:t xml:space="preserve">. These are tested </w:t>
      </w:r>
      <w:r w:rsidRPr="009B34BE">
        <w:rPr>
          <w:szCs w:val="22"/>
          <w:lang w:val="en-US"/>
        </w:rPr>
        <w:t xml:space="preserve">using the available data using multilevel moderator meta analyses. </w:t>
      </w:r>
    </w:p>
    <w:p w14:paraId="1832D233" w14:textId="559CED97" w:rsidR="007E522A" w:rsidRPr="009B34BE" w:rsidRDefault="007E522A" w:rsidP="00174D82">
      <w:pPr>
        <w:rPr>
          <w:szCs w:val="22"/>
          <w:lang w:val="en-US"/>
        </w:rPr>
      </w:pPr>
    </w:p>
    <w:p w14:paraId="031AD766" w14:textId="429ACAB3" w:rsidR="00FC2BF7" w:rsidRPr="009B34BE" w:rsidRDefault="00FC2BF7" w:rsidP="00FC2BF7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Whereas Vahey et al.’s (2015) meta-analysis of the IRAP’s criterion validity concluded that the task has “potential for clinical assessment”, we find that the </w:t>
      </w:r>
      <w:r w:rsidR="00174D82" w:rsidRPr="009B34BE">
        <w:rPr>
          <w:szCs w:val="22"/>
          <w:lang w:val="en-US"/>
        </w:rPr>
        <w:t>IRAP’s internal consistency is poor (α = .51) and its test-retest reliability is unacceptably low (ICC = .2</w:t>
      </w:r>
      <w:r w:rsidRPr="009B34BE">
        <w:rPr>
          <w:szCs w:val="22"/>
          <w:lang w:val="en-US"/>
        </w:rPr>
        <w:t>1</w:t>
      </w:r>
      <w:r w:rsidR="00174D82" w:rsidRPr="009B34BE">
        <w:rPr>
          <w:szCs w:val="22"/>
          <w:lang w:val="en-US"/>
        </w:rPr>
        <w:t xml:space="preserve">). </w:t>
      </w:r>
      <w:r w:rsidRPr="009B34BE">
        <w:rPr>
          <w:szCs w:val="22"/>
          <w:lang w:val="en-US"/>
        </w:rPr>
        <w:t>Our results therefore have implications for both the interpretation of published research and the planning of future studies using the IRAP.</w:t>
      </w:r>
    </w:p>
    <w:p w14:paraId="475EFBFC" w14:textId="77777777" w:rsidR="009B34BE" w:rsidRPr="009B34BE" w:rsidRDefault="009B34BE" w:rsidP="00FC2BF7">
      <w:pPr>
        <w:rPr>
          <w:szCs w:val="22"/>
          <w:lang w:val="en-US"/>
        </w:rPr>
      </w:pPr>
    </w:p>
    <w:p w14:paraId="6CDF5AA8" w14:textId="5F94E35D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We hope that this manuscript will be of great interest to your readers given </w:t>
      </w:r>
      <w:r w:rsidR="00EF6358" w:rsidRPr="009B34BE">
        <w:rPr>
          <w:szCs w:val="22"/>
          <w:lang w:val="en-US"/>
        </w:rPr>
        <w:t>CBS’s</w:t>
      </w:r>
      <w:r w:rsidRPr="009B34BE">
        <w:rPr>
          <w:szCs w:val="22"/>
          <w:lang w:val="en-US"/>
        </w:rPr>
        <w:t xml:space="preserve"> </w:t>
      </w:r>
      <w:r w:rsidR="00EF6358" w:rsidRPr="009B34BE">
        <w:rPr>
          <w:szCs w:val="22"/>
          <w:lang w:val="en-US"/>
        </w:rPr>
        <w:t>close ties to the IRAP</w:t>
      </w:r>
      <w:r w:rsidRPr="009B34BE">
        <w:rPr>
          <w:szCs w:val="22"/>
          <w:lang w:val="en-US"/>
        </w:rPr>
        <w:t xml:space="preserve">. </w:t>
      </w:r>
    </w:p>
    <w:p w14:paraId="2486CB31" w14:textId="77777777" w:rsidR="00174D82" w:rsidRPr="009B34BE" w:rsidRDefault="00174D82" w:rsidP="00174D82">
      <w:pPr>
        <w:rPr>
          <w:szCs w:val="22"/>
          <w:lang w:val="en-US"/>
        </w:rPr>
      </w:pPr>
    </w:p>
    <w:p w14:paraId="622DD2BE" w14:textId="77777777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Kind regards,</w:t>
      </w:r>
    </w:p>
    <w:p w14:paraId="12FAA8DB" w14:textId="77777777" w:rsidR="00174D82" w:rsidRPr="009B34BE" w:rsidRDefault="00174D82" w:rsidP="00174D82">
      <w:pPr>
        <w:rPr>
          <w:szCs w:val="22"/>
          <w:lang w:val="en-US"/>
        </w:rPr>
      </w:pPr>
    </w:p>
    <w:p w14:paraId="28361484" w14:textId="0CA3FAFD" w:rsidR="00D54E29" w:rsidRPr="009B34BE" w:rsidRDefault="00174D82" w:rsidP="00D54E29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Ian Hussey </w:t>
      </w:r>
    </w:p>
    <w:p w14:paraId="3DBDC619" w14:textId="23105C9A" w:rsidR="00D54E29" w:rsidRPr="009B34BE" w:rsidRDefault="00EF6358" w:rsidP="00D54E29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&amp; </w:t>
      </w:r>
    </w:p>
    <w:p w14:paraId="45BD4507" w14:textId="228572FE" w:rsidR="00EF6358" w:rsidRPr="009B34BE" w:rsidRDefault="00EF6358" w:rsidP="00D54E29">
      <w:pPr>
        <w:rPr>
          <w:szCs w:val="22"/>
          <w:lang w:val="en-US"/>
        </w:rPr>
      </w:pPr>
      <w:r w:rsidRPr="009B34BE">
        <w:rPr>
          <w:szCs w:val="22"/>
          <w:lang w:val="en-US"/>
        </w:rPr>
        <w:t>Chad Drake</w:t>
      </w:r>
    </w:p>
    <w:p w14:paraId="34658520" w14:textId="77777777" w:rsidR="00D54E29" w:rsidRPr="00A207A0" w:rsidRDefault="00D54E29" w:rsidP="00D54E29">
      <w:pPr>
        <w:rPr>
          <w:lang w:val="en-US"/>
        </w:rPr>
      </w:pPr>
    </w:p>
    <w:sectPr w:rsidR="00D54E29" w:rsidRPr="00A207A0" w:rsidSect="00D2392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6D46" w14:textId="77777777" w:rsidR="001924FF" w:rsidRDefault="001924FF">
      <w:r>
        <w:separator/>
      </w:r>
    </w:p>
    <w:p w14:paraId="5A27D48B" w14:textId="77777777" w:rsidR="001924FF" w:rsidRDefault="001924FF"/>
  </w:endnote>
  <w:endnote w:type="continuationSeparator" w:id="0">
    <w:p w14:paraId="56491881" w14:textId="77777777" w:rsidR="001924FF" w:rsidRDefault="001924FF">
      <w:r>
        <w:continuationSeparator/>
      </w:r>
    </w:p>
    <w:p w14:paraId="4D3DE9EC" w14:textId="77777777" w:rsidR="001924FF" w:rsidRDefault="00192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UB Scala M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altName w:val="Calibri"/>
    <w:panose1 w:val="020B0604020202020204"/>
    <w:charset w:val="00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C6F5" w14:textId="77777777" w:rsidR="001924FF" w:rsidRDefault="001924FF">
      <w:r>
        <w:separator/>
      </w:r>
    </w:p>
    <w:p w14:paraId="19B24B25" w14:textId="77777777" w:rsidR="001924FF" w:rsidRDefault="001924FF"/>
  </w:footnote>
  <w:footnote w:type="continuationSeparator" w:id="0">
    <w:p w14:paraId="6BFE33E8" w14:textId="77777777" w:rsidR="001924FF" w:rsidRDefault="001924FF">
      <w:r>
        <w:continuationSeparator/>
      </w:r>
    </w:p>
    <w:p w14:paraId="121A49EA" w14:textId="77777777" w:rsidR="001924FF" w:rsidRDefault="00192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2113"/>
    <w:rsid w:val="000F54B5"/>
    <w:rsid w:val="00117D7C"/>
    <w:rsid w:val="00140014"/>
    <w:rsid w:val="00174D82"/>
    <w:rsid w:val="00176CC0"/>
    <w:rsid w:val="001924FF"/>
    <w:rsid w:val="001B3303"/>
    <w:rsid w:val="001C46FC"/>
    <w:rsid w:val="001E1A7B"/>
    <w:rsid w:val="00215010"/>
    <w:rsid w:val="002220BF"/>
    <w:rsid w:val="0023138C"/>
    <w:rsid w:val="00241786"/>
    <w:rsid w:val="00253AE0"/>
    <w:rsid w:val="002668EB"/>
    <w:rsid w:val="002728DC"/>
    <w:rsid w:val="00275A85"/>
    <w:rsid w:val="00276549"/>
    <w:rsid w:val="00285DA0"/>
    <w:rsid w:val="002B0239"/>
    <w:rsid w:val="002D4126"/>
    <w:rsid w:val="00315898"/>
    <w:rsid w:val="0033155F"/>
    <w:rsid w:val="00342890"/>
    <w:rsid w:val="00346E41"/>
    <w:rsid w:val="00382BEE"/>
    <w:rsid w:val="003854DD"/>
    <w:rsid w:val="00392396"/>
    <w:rsid w:val="003B0C1E"/>
    <w:rsid w:val="003C5645"/>
    <w:rsid w:val="003C589C"/>
    <w:rsid w:val="003F4DC8"/>
    <w:rsid w:val="004009C8"/>
    <w:rsid w:val="004271F4"/>
    <w:rsid w:val="004560D4"/>
    <w:rsid w:val="00461A7B"/>
    <w:rsid w:val="00472D3F"/>
    <w:rsid w:val="004863F4"/>
    <w:rsid w:val="00491F8B"/>
    <w:rsid w:val="004A5A62"/>
    <w:rsid w:val="00504776"/>
    <w:rsid w:val="00521548"/>
    <w:rsid w:val="005818E9"/>
    <w:rsid w:val="00595C88"/>
    <w:rsid w:val="005A3EDB"/>
    <w:rsid w:val="005E3A84"/>
    <w:rsid w:val="005F3011"/>
    <w:rsid w:val="00604C42"/>
    <w:rsid w:val="006214E2"/>
    <w:rsid w:val="00672C55"/>
    <w:rsid w:val="006C0F08"/>
    <w:rsid w:val="006D5B24"/>
    <w:rsid w:val="006E24C5"/>
    <w:rsid w:val="006F11B6"/>
    <w:rsid w:val="007165CC"/>
    <w:rsid w:val="00746A4F"/>
    <w:rsid w:val="00747813"/>
    <w:rsid w:val="0076513A"/>
    <w:rsid w:val="007A0E48"/>
    <w:rsid w:val="007B5B53"/>
    <w:rsid w:val="007B7113"/>
    <w:rsid w:val="007D0459"/>
    <w:rsid w:val="007D2D26"/>
    <w:rsid w:val="007E522A"/>
    <w:rsid w:val="00810AC9"/>
    <w:rsid w:val="00837D6F"/>
    <w:rsid w:val="008641C5"/>
    <w:rsid w:val="00870FC3"/>
    <w:rsid w:val="00886563"/>
    <w:rsid w:val="008F128F"/>
    <w:rsid w:val="00905DA5"/>
    <w:rsid w:val="00927A4A"/>
    <w:rsid w:val="00930EEC"/>
    <w:rsid w:val="00943ADB"/>
    <w:rsid w:val="00945CCE"/>
    <w:rsid w:val="00970105"/>
    <w:rsid w:val="009B34BE"/>
    <w:rsid w:val="009C2464"/>
    <w:rsid w:val="009C39FE"/>
    <w:rsid w:val="009C67E3"/>
    <w:rsid w:val="009E3D76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5DDE"/>
    <w:rsid w:val="00A67E92"/>
    <w:rsid w:val="00A953DC"/>
    <w:rsid w:val="00AB4AEE"/>
    <w:rsid w:val="00AD3367"/>
    <w:rsid w:val="00AE542F"/>
    <w:rsid w:val="00B074EB"/>
    <w:rsid w:val="00B27BAC"/>
    <w:rsid w:val="00B35BE0"/>
    <w:rsid w:val="00B57ABF"/>
    <w:rsid w:val="00B62961"/>
    <w:rsid w:val="00B75486"/>
    <w:rsid w:val="00BA20F2"/>
    <w:rsid w:val="00BC7771"/>
    <w:rsid w:val="00BD5AF9"/>
    <w:rsid w:val="00C447FE"/>
    <w:rsid w:val="00C45017"/>
    <w:rsid w:val="00C9151B"/>
    <w:rsid w:val="00CA4AB9"/>
    <w:rsid w:val="00CF42BF"/>
    <w:rsid w:val="00CF4360"/>
    <w:rsid w:val="00D06908"/>
    <w:rsid w:val="00D15B69"/>
    <w:rsid w:val="00D23922"/>
    <w:rsid w:val="00D3076F"/>
    <w:rsid w:val="00D52A68"/>
    <w:rsid w:val="00D54E29"/>
    <w:rsid w:val="00D73A91"/>
    <w:rsid w:val="00D95C6A"/>
    <w:rsid w:val="00DB242B"/>
    <w:rsid w:val="00DB4E47"/>
    <w:rsid w:val="00DC4433"/>
    <w:rsid w:val="00DC56AD"/>
    <w:rsid w:val="00DE03B3"/>
    <w:rsid w:val="00DF5198"/>
    <w:rsid w:val="00E00B0C"/>
    <w:rsid w:val="00E21250"/>
    <w:rsid w:val="00E41A3D"/>
    <w:rsid w:val="00E466B6"/>
    <w:rsid w:val="00E656FC"/>
    <w:rsid w:val="00E71BA1"/>
    <w:rsid w:val="00EA1429"/>
    <w:rsid w:val="00EF554A"/>
    <w:rsid w:val="00EF6358"/>
    <w:rsid w:val="00EF780A"/>
    <w:rsid w:val="00F02621"/>
    <w:rsid w:val="00F03A41"/>
    <w:rsid w:val="00F054C8"/>
    <w:rsid w:val="00F34D8C"/>
    <w:rsid w:val="00F42BED"/>
    <w:rsid w:val="00F726CA"/>
    <w:rsid w:val="00FC2BF7"/>
    <w:rsid w:val="00FC5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30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Ian Hussey</cp:lastModifiedBy>
  <cp:revision>20</cp:revision>
  <cp:lastPrinted>2010-02-11T19:06:00Z</cp:lastPrinted>
  <dcterms:created xsi:type="dcterms:W3CDTF">2018-03-14T12:58:00Z</dcterms:created>
  <dcterms:modified xsi:type="dcterms:W3CDTF">2022-07-29T08:24:00Z</dcterms:modified>
</cp:coreProperties>
</file>