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BD581" w14:textId="0F329B29" w:rsidR="00710C62" w:rsidRDefault="00710C62" w:rsidP="00710C62">
      <w:pPr>
        <w:pStyle w:val="abstract"/>
        <w:jc w:val="center"/>
      </w:pPr>
      <w:r>
        <w:t>Abstract</w:t>
      </w:r>
    </w:p>
    <w:p w14:paraId="64A967B0" w14:textId="4A40806E" w:rsidR="00AD1F7D" w:rsidRPr="00C362EC" w:rsidRDefault="00AD1F7D" w:rsidP="00C26953">
      <w:pPr>
        <w:pStyle w:val="abstract"/>
      </w:pPr>
      <w:r w:rsidRPr="00C362EC">
        <w: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w:t>
      </w:r>
      <w:r w:rsidRPr="00C431C0">
        <w:rPr>
          <w:i/>
          <w:iCs/>
        </w:rPr>
        <w:t>k</w:t>
      </w:r>
      <w:r w:rsidRPr="00C362EC">
        <w:t xml:space="preserve"> = 16) and participants (</w:t>
      </w:r>
      <w:r w:rsidRPr="00C431C0">
        <w:rPr>
          <w:i/>
          <w:iCs/>
        </w:rPr>
        <w:t>N</w:t>
      </w:r>
      <w:r w:rsidRPr="00C362EC">
        <w:t xml:space="preserve"> = 1576). Results suggest that internal consistency is poor (α = .51, 95% CI [.46, .56]) and test-retest reliability is very poor (ICC</w:t>
      </w:r>
      <w:r w:rsidR="007F282E" w:rsidRPr="00C362EC">
        <w:t>[2,1]</w:t>
      </w:r>
      <w:r w:rsidRPr="00C362EC">
        <w:t xml:space="preserve"> = .2</w:t>
      </w:r>
      <w:r w:rsidR="00613F4B" w:rsidRPr="00C362EC">
        <w:t>1</w:t>
      </w:r>
      <w:r w:rsidRPr="00C362EC">
        <w:t>, 95% CI [.0</w:t>
      </w:r>
      <w:r w:rsidR="00613F4B" w:rsidRPr="00C362EC">
        <w:t>6</w:t>
      </w:r>
      <w:r w:rsidRPr="00C362EC">
        <w:t>, .3</w:t>
      </w:r>
      <w:r w:rsidR="00613F4B" w:rsidRPr="00C362EC">
        <w:t>6</w:t>
      </w:r>
      <w:r w:rsidRPr="00C362EC">
        <w:t>]). We conclude that researchers should be very cautious about choosing to employ the IRAP or when interpreting its results.</w:t>
      </w:r>
    </w:p>
    <w:p w14:paraId="51FBC140" w14:textId="77777777" w:rsidR="00E01432" w:rsidRDefault="00E01432" w:rsidP="00C26953"/>
    <w:p w14:paraId="423186D2" w14:textId="77777777" w:rsidR="00E01432" w:rsidRDefault="00E01432" w:rsidP="00C26953">
      <w:pPr>
        <w:sectPr w:rsidR="00E01432" w:rsidSect="00BD2C7C">
          <w:headerReference w:type="even" r:id="rId7"/>
          <w:headerReference w:type="default" r:id="rId8"/>
          <w:footerReference w:type="even" r:id="rId9"/>
          <w:footerReference w:type="default" r:id="rId10"/>
          <w:pgSz w:w="11900" w:h="16840"/>
          <w:pgMar w:top="1440" w:right="1440" w:bottom="1440" w:left="1440" w:header="708" w:footer="0" w:gutter="0"/>
          <w:cols w:space="708"/>
          <w:docGrid w:linePitch="360"/>
        </w:sectPr>
      </w:pPr>
    </w:p>
    <w:p w14:paraId="24585AEA" w14:textId="77777777" w:rsidR="00C362EC" w:rsidRDefault="00C362EC" w:rsidP="00C26953">
      <w:r>
        <w:br w:type="page"/>
      </w:r>
    </w:p>
    <w:p w14:paraId="239EF853" w14:textId="77777777" w:rsidR="00C362EC" w:rsidRPr="00C362EC" w:rsidRDefault="00C362EC" w:rsidP="00C26953">
      <w:pPr>
        <w:pStyle w:val="Title"/>
      </w:pPr>
      <w:r w:rsidRPr="00C362EC">
        <w:lastRenderedPageBreak/>
        <w:t>The Implicit Relational Assessment Procedure demonstrates poor internal consistency and test-retest reliability: A meta-analysis</w:t>
      </w:r>
    </w:p>
    <w:p w14:paraId="070D4865" w14:textId="77777777" w:rsidR="00C362EC" w:rsidRDefault="00C362EC" w:rsidP="00C26953"/>
    <w:p w14:paraId="010E0693" w14:textId="5EDAB2E1" w:rsidR="00AD1F7D" w:rsidRPr="00C362EC" w:rsidRDefault="00AD1F7D" w:rsidP="00C26953">
      <w:r w:rsidRPr="00C362EC">
        <w:t xml:space="preserve">The study of implicit social cognition has become a mainstay of psychological research in many domains over the past twenty-five years </w:t>
      </w:r>
      <w:r w:rsidRPr="00C362EC">
        <w:fldChar w:fldCharType="begin"/>
      </w:r>
      <w:r w:rsidR="00716DBE" w:rsidRPr="00C362EC">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C362EC">
        <w:fldChar w:fldCharType="separate"/>
      </w:r>
      <w:r w:rsidRPr="00C362EC">
        <w:t>(Greenwald &amp; Banaji, 1995; Greenwald &amp; Lai, 2020)</w:t>
      </w:r>
      <w:r w:rsidRPr="00C362EC">
        <w:fldChar w:fldCharType="end"/>
      </w:r>
      <w:r w:rsidRPr="00C362EC">
        <w:t xml:space="preserve">. In addition to the most popular measure, the Implicit Association Test </w:t>
      </w:r>
      <w:r w:rsidRPr="00C362EC">
        <w:fldChar w:fldCharType="begin"/>
      </w:r>
      <w:r w:rsidR="00716DBE" w:rsidRPr="00C362EC">
        <w:instrText xml:space="preserve"> ADDIN ZOTERO_ITEM CSL_CITATION {"citationID":"xmexN7ti","properties":{"formattedCitation":"(IAT: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Pr="00C362EC">
        <w:fldChar w:fldCharType="separate"/>
      </w:r>
      <w:r w:rsidRPr="00C362EC">
        <w:t>(IAT: Greenwald et al., 1998)</w:t>
      </w:r>
      <w:r w:rsidRPr="00C362EC">
        <w:fldChar w:fldCharType="end"/>
      </w:r>
      <w:r w:rsidRPr="00C362EC">
        <w:t xml:space="preserve">, many other measures have been developed, each with unique features or benefits in mind </w:t>
      </w:r>
      <w:r w:rsidRPr="00C362EC">
        <w:fldChar w:fldCharType="begin"/>
      </w:r>
      <w:r w:rsidR="00716DBE" w:rsidRPr="00C362EC">
        <w:instrText xml:space="preserve"> ADDIN ZOTERO_ITEM CSL_CITATION {"citationID":"Bg96NL84","properties":{"formattedCitation":"(Nosek et al., 2011)","plainCitation":"(Nosek et al., 2011)","noteIndex":0},"citationItems":[{"id":9,"uris":["http://zotero.org/users/1687755/items/HKEJSERR"],"itemData":{"id":9,"type":"article-journal","abstract":"Most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C362EC">
        <w:fldChar w:fldCharType="separate"/>
      </w:r>
      <w:r w:rsidRPr="00C362EC">
        <w:t>(Nosek et al., 2011)</w:t>
      </w:r>
      <w:r w:rsidRPr="00C362EC">
        <w:fldChar w:fldCharType="end"/>
      </w:r>
      <w:r w:rsidRPr="00C362EC">
        <w:t xml:space="preserve">. Among them, the Implicit Relational Assessment Procedure </w:t>
      </w:r>
      <w:r w:rsidRPr="00C362EC">
        <w:fldChar w:fldCharType="begin"/>
      </w:r>
      <w:r w:rsidR="00716DBE" w:rsidRPr="00C362EC">
        <w:instrText xml:space="preserve"> ADDIN ZOTERO_ITEM CSL_CITATION {"citationID":"RK4EjZ11","properties":{"formattedCitation":"(IRAP: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C362EC">
        <w:fldChar w:fldCharType="separate"/>
      </w:r>
      <w:r w:rsidRPr="00C362EC">
        <w:t>(IRAP: Barnes-Holmes et al., 2010)</w:t>
      </w:r>
      <w:r w:rsidRPr="00C362EC">
        <w:fldChar w:fldCharType="end"/>
      </w:r>
      <w:r w:rsidRPr="00C362EC">
        <w:t xml:space="preserve"> is one of few implicit measures designed to capture implicit beliefs or automatic relational responding </w:t>
      </w:r>
      <w:r w:rsidRPr="00C362EC">
        <w:fldChar w:fldCharType="begin"/>
      </w:r>
      <w:r w:rsidR="00716DBE" w:rsidRPr="00C362EC">
        <w:instrText xml:space="preserve"> ADDIN ZOTERO_ITEM CSL_CITATION {"citationID":"7A29KA3H","properties":{"formattedCitation":"(Gawronski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C362EC">
        <w:fldChar w:fldCharType="separate"/>
      </w:r>
      <w:r w:rsidRPr="00C362EC">
        <w:t>(Gawronski &amp; De Houwer, 2011)</w:t>
      </w:r>
      <w:r w:rsidRPr="00C362EC">
        <w:fldChar w:fldCharType="end"/>
      </w:r>
      <w:r w:rsidRPr="00C362EC">
        <w:t xml:space="preserve">. That is, it can capture not only the strength of association between concepts, but also the nature of the relationship among them: for example, the distinction between “I am good” and “I want to be good” </w:t>
      </w:r>
      <w:r w:rsidRPr="00C362EC">
        <w:fldChar w:fldCharType="begin"/>
      </w:r>
      <w:r w:rsidR="00716DBE" w:rsidRPr="00C362EC">
        <w:instrText xml:space="preserve"> ADDIN ZOTERO_ITEM CSL_CITATION {"citationID":"lNPAvAPI","properties":{"formattedCitation":"(Remue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C362EC">
        <w:fldChar w:fldCharType="separate"/>
      </w:r>
      <w:r w:rsidRPr="00C362EC">
        <w:t>(Remue et al., 2013, 2014)</w:t>
      </w:r>
      <w:r w:rsidRPr="00C362EC">
        <w:fldChar w:fldCharType="end"/>
      </w:r>
      <w:r w:rsidRPr="00C362EC">
        <w:t xml:space="preserve">. </w:t>
      </w:r>
    </w:p>
    <w:p w14:paraId="121EF88B" w14:textId="003FF1C5" w:rsidR="00AD1F7D" w:rsidRPr="00D63ACE" w:rsidRDefault="00AD1F7D" w:rsidP="00C26953">
      <w:r>
        <w:t>Although approaching fifteen years old and having been used in over 100 published articles, the IRAP’s utility remains a matter of ongoing debate. On the one hand, i</w:t>
      </w:r>
      <w:r w:rsidRPr="00D63ACE">
        <w:t xml:space="preserve">n their meta-analysis of criterion validity of clinically relevant IRAP studies, Vahey et al. </w:t>
      </w:r>
      <w:r w:rsidRPr="00D63ACE">
        <w:fldChar w:fldCharType="begin"/>
      </w:r>
      <w:r w:rsidR="00716DBE">
        <w:instrText xml:space="preserve"> ADDIN ZOTERO_ITEM CSL_CITATION {"citationID":"FghYAFBp","properties":{"formattedCitation":"(2015)","plainCitation":"(2015)","noteIndex":0},"citationItems":[{"id":545,"uris":["http://zotero.org/users/1687755/items/4SHQ9XKM"],"itemData":{"id":545,"type":"article-journal","abstract":"AbstractBackground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rsidR="00716DBE">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00716DBE">
        <w:instrText xml:space="preserve"> ADDIN ZOTERO_ITEM CSL_CITATION {"citationID":"34fxMy9R","properties":{"formattedCitation":"(Hussey,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and validity, and the importance of </w:t>
      </w:r>
      <w:r w:rsidRPr="00D63ACE">
        <w:t xml:space="preserve">precise measurement </w:t>
      </w:r>
      <w:r>
        <w:t xml:space="preserve">more generally, </w:t>
      </w:r>
      <w:r w:rsidRPr="00D63ACE">
        <w:t>has received renewed attention within psychology in recent years</w:t>
      </w:r>
      <w:r>
        <w:t xml:space="preserve"> due to concerns about the replicability and validity of our findings </w:t>
      </w:r>
      <w:r>
        <w:fldChar w:fldCharType="begin"/>
      </w:r>
      <w:r w:rsidR="00716DBE">
        <w:instrText xml:space="preserve"> ADDIN ZOTERO_ITEM CSL_CITATION {"citationID":"WMRFw9S8","properties":{"formattedCitation":"(Flake &amp; Fried, 2019)","plainCitation":"(Flake &amp; Fried, 2019)","noteIndex":0},"citationItems":[{"id":11879,"uris":["http://zotero.org/users/1687755/items/ANC8SG79"],"itemData":{"id":11879,"type":"article-journal","abstract":"In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fldChar w:fldCharType="separate"/>
      </w:r>
      <w:r>
        <w:rPr>
          <w:noProof/>
        </w:rPr>
        <w:t>(Flake &amp; Fried, 2019)</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00716DBE">
        <w:instrText xml:space="preserve"> ADDIN ZOTERO_ITEM CSL_CITATION {"citationID":"jia0SNfM","properties":{"formattedCitation":"(Devezer et al., 2020; Hussey &amp; Hughes, 2020)","plainCitation":"(Devezer et al., 2020; Hussey &amp; Hughes, 2020)","noteIndex":0},"citationItems":[{"id":12455,"uris":["http://zotero.org/users/1687755/items/EDGC3FXH"],"itemData":{"id":12455,"type":"article-journal","abstract":"Abstract\n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r w:rsidRPr="00D63ACE">
        <w:t>.</w:t>
      </w:r>
      <w:r>
        <w:t xml:space="preserve"> Quantification of the IRAP’s measurement </w:t>
      </w:r>
      <w:r>
        <w:lastRenderedPageBreak/>
        <w:t>properties is therefore important to interpreting the results of existing research, and its utility in future work.</w:t>
      </w:r>
    </w:p>
    <w:p w14:paraId="49319662" w14:textId="77777777" w:rsidR="00AD1F7D" w:rsidRPr="00D63ACE" w:rsidRDefault="00AD1F7D" w:rsidP="00C26953">
      <w:pPr>
        <w:pStyle w:val="Heading2"/>
      </w:pPr>
      <w:r w:rsidRPr="00D63ACE">
        <w:t>Previous meta-analyses of the IRAP’s reliability</w:t>
      </w:r>
    </w:p>
    <w:p w14:paraId="0E630130" w14:textId="47EC4199" w:rsidR="00AD1F7D" w:rsidRPr="00D63ACE" w:rsidRDefault="00AD1F7D" w:rsidP="00C26953">
      <w:r w:rsidRPr="00D63ACE">
        <w:t xml:space="preserve">The IRAP’s reliability has been examined in two previous meta-analyses of published articles. Golijani-Moghaddam et al. </w:t>
      </w:r>
      <w:r w:rsidRPr="00D63ACE">
        <w:fldChar w:fldCharType="begin"/>
      </w:r>
      <w:r w:rsidR="00716DBE">
        <w:instrText xml:space="preserve"> ADDIN ZOTERO_ITEM CSL_CITATION {"citationID":"MEQWU81W","properties":{"formattedCitation":"(2013)","plainCitation":"(2013)","noteIndex":0},"citationItems":[{"id":824,"uris":["http://zotero.org/users/1687755/items/WEXEG2BA"],"itemData":{"id":824,"type":"article-journal","container-title":"Journal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14:paraId="0731467D" w14:textId="78A1BEEB" w:rsidR="00AD1F7D" w:rsidRPr="00D63ACE" w:rsidRDefault="00AD1F7D" w:rsidP="00C26953">
      <w:pPr>
        <w:rPr>
          <w:color w:val="FF0000"/>
        </w:rPr>
      </w:pPr>
      <w:r w:rsidRPr="00D63ACE">
        <w:t xml:space="preserve">More recently, Greenwald &amp; Lai </w:t>
      </w:r>
      <w:r w:rsidRPr="00D63ACE">
        <w:fldChar w:fldCharType="begin"/>
      </w:r>
      <w:r w:rsidR="00716DBE">
        <w:instrText xml:space="preserve"> ADDIN ZOTERO_ITEM CSL_CITATION {"citationID":"H8eKBLqG","properties":{"formattedCitation":"(2020)","plainCitation":"(2020)","noteIndex":0},"citationItems":[{"id":12489,"uris":["http://zotero.org/users/1687755/items/UQYJYU63"],"itemData":{"id":12489,"type":"article-journal","abstract":"In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their meta-analyses of IRAP data (see supplementary materials for data and code: </w:t>
      </w:r>
      <w:hyperlink r:id="rId11" w:history="1">
        <w:r w:rsidR="0005189F" w:rsidRPr="00D06539">
          <w:rPr>
            <w:rStyle w:val="Hyperlink"/>
          </w:rPr>
          <w:t>https://osf.io/v3twe/?view_only=b19a0fc6d72845ac88917d5b003fc446</w:t>
        </w:r>
      </w:hyperlink>
      <w:r w:rsidRPr="00D63ACE">
        <w:t xml:space="preserve">). They note in their data that many estimates were sourced from other meta-analyses – presumably Golijani-Moghaddam et al.’s </w:t>
      </w:r>
      <w:r w:rsidRPr="00D63ACE">
        <w:fldChar w:fldCharType="begin"/>
      </w:r>
      <w:r w:rsidR="00716DBE">
        <w:instrText xml:space="preserve"> ADDIN ZOTERO_ITEM CSL_CITATION {"citationID":"UcfX8nEO","properties":{"formattedCitation":"(2013)","plainCitation":"(2013)","noteIndex":0},"citationItems":[{"id":824,"uris":["http://zotero.org/users/1687755/items/WEXEG2BA"],"itemData":{"id":824,"type":"article-journal","container-title":"Journal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1207 participants for the meta-analysis of internal consistency and 124 participants assessing test-retest reliability. Using Greenwald &amp; Lai’s (2020)</w:t>
      </w:r>
      <w:r>
        <w:t xml:space="preserve"> data and code</w:t>
      </w:r>
      <w:r w:rsidRPr="00D63ACE">
        <w:t xml:space="preserve">, computationally reproduced estimates </w:t>
      </w:r>
      <w:r>
        <w:t>were calculated for</w:t>
      </w:r>
      <w:r w:rsidRPr="00D63ACE">
        <w:t xml:space="preserve"> internal consistency </w:t>
      </w:r>
      <w:r w:rsidRPr="00A54572">
        <w:t xml:space="preserve">(Cronbach’s α = .56, 95% CI [.46, .65], 95% </w:t>
      </w:r>
      <w:r w:rsidR="00CD0213" w:rsidRPr="00A54572">
        <w:t>PI</w:t>
      </w:r>
      <w:r w:rsidRPr="00A54572">
        <w:t xml:space="preserve"> [.03, .85]) and for test-retest reliability (</w:t>
      </w:r>
      <w:r w:rsidRPr="00A54572">
        <w:rPr>
          <w:i/>
        </w:rPr>
        <w:t>r</w:t>
      </w:r>
      <w:r w:rsidRPr="00A54572">
        <w:t xml:space="preserve"> = .45, 95% </w:t>
      </w:r>
      <w:r w:rsidR="00DF0DF9">
        <w:t>C</w:t>
      </w:r>
      <w:r w:rsidRPr="00A54572">
        <w:t>I [.33, .55]</w:t>
      </w:r>
      <w:r w:rsidR="001261C9" w:rsidRPr="00BF3317">
        <w:t>, 95% PI [.</w:t>
      </w:r>
      <w:r w:rsidR="00822F4D" w:rsidRPr="00BF3317">
        <w:t>15</w:t>
      </w:r>
      <w:r w:rsidR="001261C9" w:rsidRPr="00BF3317">
        <w:t>, .</w:t>
      </w:r>
      <w:r w:rsidR="00822F4D" w:rsidRPr="00BF3317">
        <w:t>67</w:t>
      </w:r>
      <w:r w:rsidR="001261C9" w:rsidRPr="00BF3317">
        <w:t>]</w:t>
      </w:r>
      <w:r w:rsidRPr="00A54572">
        <w:t>).</w:t>
      </w:r>
    </w:p>
    <w:p w14:paraId="0869D7CB" w14:textId="78A473B0" w:rsidR="00AD1F7D" w:rsidRPr="00D63ACE" w:rsidRDefault="00AD1F7D" w:rsidP="00C26953">
      <w:r w:rsidRPr="00D63ACE">
        <w:t xml:space="preserve">In one sense, the results of the two meta-analyses show a significant degree of variation, with Greenwald &amp; Lai (2020) reporting a substantively lower estimate of internal </w:t>
      </w:r>
      <w:r w:rsidRPr="00D63ACE">
        <w:lastRenderedPageBreak/>
        <w:t xml:space="preserve">consistency than Golijani-Moghaddam et al. </w:t>
      </w:r>
      <w:r w:rsidRPr="00D63ACE">
        <w:fldChar w:fldCharType="begin"/>
      </w:r>
      <w:r w:rsidR="00716DBE">
        <w:instrText xml:space="preserve"> ADDIN ZOTERO_ITEM CSL_CITATION {"citationID":"PRWhFS8x","properties":{"formattedCitation":"(2013)","plainCitation":"(2013)","noteIndex":0},"citationItems":[{"id":824,"uris":["http://zotero.org/users/1687755/items/WEXEG2BA"],"itemData":{"id":824,"type":"article-journal","container-title":"Journal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w:t>
      </w:r>
      <w:r w:rsidR="00222865">
        <w:t xml:space="preserve">that </w:t>
      </w:r>
      <w:r w:rsidRPr="00D63ACE">
        <w:t xml:space="preserve">typically accepted for assessment measures in psychology </w:t>
      </w:r>
      <w:r w:rsidRPr="00D63ACE">
        <w:fldChar w:fldCharType="begin"/>
      </w:r>
      <w:r w:rsidR="00716DBE">
        <w:instrText xml:space="preserve"> ADDIN ZOTERO_ITEM CSL_CITATION {"citationID":"lxyi36Tf","properties":{"formattedCitation":"(Nunnally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p>
    <w:p w14:paraId="5F884AEE" w14:textId="77777777" w:rsidR="00AD1F7D" w:rsidRPr="00D63ACE" w:rsidRDefault="00AD1F7D" w:rsidP="00C26953">
      <w:pPr>
        <w:pStyle w:val="Heading2"/>
      </w:pPr>
      <w:r w:rsidRPr="00D63ACE">
        <w:t>The current research</w:t>
      </w:r>
    </w:p>
    <w:p w14:paraId="0AAF718B" w14:textId="70BE4B63" w:rsidR="00AD1F7D" w:rsidRPr="00D63ACE" w:rsidRDefault="00AD1F7D" w:rsidP="00C26953">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00716DBE">
        <w:instrText xml:space="preserve"> ADDIN ZOTERO_ITEM CSL_CITATION {"citationID":"3ncwJtCS","properties":{"formattedCitation":"(Parsons, 2018)","plainCitation":"(Parsons, 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properties were less likely to obtain significant results, and therefore were unfortunately less likely to be published.  </w:t>
      </w:r>
    </w:p>
    <w:p w14:paraId="07A39640" w14:textId="7EDCCC72" w:rsidR="00AD1F7D" w:rsidRPr="00D63ACE" w:rsidRDefault="00AD1F7D" w:rsidP="00C26953">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Parsons et al. </w:t>
      </w:r>
      <w:r w:rsidRPr="00D63ACE">
        <w:fldChar w:fldCharType="begin"/>
      </w:r>
      <w:r w:rsidR="00716DBE">
        <w:instrText xml:space="preserve"> ADDIN ZOTERO_ITEM CSL_CITATION {"citationID":"hqKHcOnK","properties":{"formattedCitation":"(2019)","plainCitation":"(2019)","noteIndex":0},"citationItems":[{"id":12268,"uris":["http://zotero.org/users/1687755/items/TUYKQ29J"],"itemData":{"id":12268,"type":"article-journal","container-title":"Advances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rsidR="00716DBE">
        <w:instrText xml:space="preserve"> ADDIN ZOTERO_ITEM CSL_CITATION {"citationID":"3YA37DE9","properties":{"formattedCitation":"(i.e., ICC[2,1]: Parsons et al., 2019; Shrout &amp; Fleiss, 1979)","plainCitation":"(i.e., ICC[2,1]: Parsons et al., 2019; Shrout &amp; Fleiss, 1979)","noteIndex":0},"citationItems":[{"id":12268,"uris":["http://zotero.org/users/1687755/items/TUYKQ29J"],"itemData":{"id":12268,"type":"article-journal","container-title":"Advances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"},{"id":13113,"uris":["http://zotero.org/users/1687755/items/6AK7ZNBW"],"itemData":{"id":13113,"type":"article-journal","container-title":"Psychological bulletin","issue":"2","note":"publisher: American Psychological Association","page":"420","title":"Intraclass correlations: uses in assessing rater reliability.","volume":"86","author":[{"family":"Shrout","given":"Patrick E"},{"family":"Fleiss","given":"Joseph L"}],"issued":{"date-parts":[["1979"]]}}}],"schema":"https://github.com/citation-style-language/schema/raw/master/csl-citation.json"} </w:instrText>
      </w:r>
      <w:r>
        <w:fldChar w:fldCharType="separate"/>
      </w:r>
      <w:r w:rsidR="00716DBE">
        <w:rPr>
          <w:noProof/>
        </w:rPr>
        <w:t>(i.e., ICC[2,1]: Parsons et al., 2019; Shrout &amp; Fleiss, 1979)</w:t>
      </w:r>
      <w:r>
        <w:fldChar w:fldCharType="end"/>
      </w:r>
    </w:p>
    <w:p w14:paraId="29C7C3EF" w14:textId="3D17E778" w:rsidR="00AD1F7D" w:rsidRPr="00D63ACE" w:rsidRDefault="00AD1F7D" w:rsidP="00C26953">
      <w:r w:rsidRPr="00D63ACE">
        <w:lastRenderedPageBreak/>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D63ACE">
        <w:fldChar w:fldCharType="begin"/>
      </w:r>
      <w:r w:rsidR="00716DBE">
        <w:instrText xml:space="preserve"> ADDIN ZOTERO_ITEM CSL_CITATION {"citationID":"CebirfnH","properties":{"formattedCitation":"(2019)","plainCitation":"(2019)","noteIndex":0},"citationItems":[{"id":12268,"uris":["http://zotero.org/users/1687755/items/TUYKQ29J"],"itemData":{"id":12268,"type":"article-journal","container-title":"Advances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14:paraId="6FB46184" w14:textId="77777777" w:rsidR="00AD1F7D" w:rsidRPr="00D63ACE" w:rsidRDefault="00AD1F7D" w:rsidP="00C26953">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14:paraId="760DFFE8" w14:textId="77777777" w:rsidR="00AD1F7D" w:rsidRPr="00D63ACE" w:rsidRDefault="00AD1F7D" w:rsidP="00C26953">
      <w:pPr>
        <w:pStyle w:val="Heading1"/>
      </w:pPr>
      <w:r w:rsidRPr="00D63ACE">
        <w:t>Method</w:t>
      </w:r>
    </w:p>
    <w:p w14:paraId="121F6A55" w14:textId="77777777" w:rsidR="00AD1F7D" w:rsidRPr="00D63ACE" w:rsidRDefault="00AD1F7D" w:rsidP="00C26953">
      <w:pPr>
        <w:pStyle w:val="Heading2"/>
      </w:pPr>
      <w:r w:rsidRPr="00D63ACE">
        <w:t>Data</w:t>
      </w:r>
    </w:p>
    <w:p w14:paraId="5A3F0CE1" w14:textId="767279EC" w:rsidR="00AD1F7D" w:rsidRDefault="00AD1F7D" w:rsidP="00C26953">
      <w:r w:rsidRPr="00D63ACE">
        <w:t>All code and data needed to reproduce our analyses is available on the Open Science Framework, along with all word and image stimuli, instructions, responding rules, and task parameters used in each of the IRAPs (</w:t>
      </w:r>
      <w:hyperlink r:id="rId12" w:history="1">
        <w:r w:rsidR="0005189F" w:rsidRPr="00D06539">
          <w:rPr>
            <w:rStyle w:val="Hyperlink"/>
          </w:rPr>
          <w:t>https://osf.io/v3twe/?view_only=b19a0fc6d72845ac88917d5b003fc446</w:t>
        </w:r>
      </w:hyperlink>
      <w:r w:rsidRPr="00D63ACE">
        <w:t xml:space="preserve">). </w:t>
      </w:r>
    </w:p>
    <w:p w14:paraId="3FDDF0F3" w14:textId="77777777" w:rsidR="00AD1F7D" w:rsidRPr="00D63ACE" w:rsidRDefault="00AD1F7D" w:rsidP="00C26953">
      <w:r>
        <w:t xml:space="preserve">Data was pooled from all IRAP studies we have been involved in. Inclusion criteria were use of at least one IRAP and access to raw data and the task parameters used in the study. Exclusion criteria were embargos on data that are soon to be published, whose data could therefore not be made open for this meta-analysis. Three studies met exclusion criteria. </w:t>
      </w:r>
      <w:r>
        <w:lastRenderedPageBreak/>
        <w:t xml:space="preserve">Two of these were in domains that are already represented in the included data (i.e., friend-enemy and Lincoln-Hitler). </w:t>
      </w:r>
    </w:p>
    <w:p w14:paraId="4071729E" w14:textId="6E12BA8F" w:rsidR="00AD1F7D" w:rsidRPr="00D63ACE" w:rsidRDefault="00AD1F7D" w:rsidP="00C26953">
      <w:r>
        <w:t>D</w:t>
      </w:r>
      <w:r w:rsidRPr="00F33584">
        <w:t xml:space="preserve">ata from 35 IRAPs across 16 different content domains (see Figure 2) </w:t>
      </w:r>
      <w:r>
        <w:t>included</w:t>
      </w:r>
      <w:r w:rsidRPr="00F33584">
        <w:t xml:space="preserve"> a total of </w:t>
      </w:r>
      <w:r>
        <w:t>1576</w:t>
      </w:r>
      <w:r w:rsidRPr="00F33584">
        <w:t xml:space="preserve"> participants. Test-retest data was available for a subset of 8 domains</w:t>
      </w:r>
      <w:r>
        <w:t xml:space="preserve"> with two different </w:t>
      </w:r>
      <w:r w:rsidRPr="00F33584">
        <w:t>follow-up periods: immediate (7 domains) and 1-week (1 domain; see Figure 2). Some</w:t>
      </w:r>
      <w:r w:rsidRPr="00D63ACE">
        <w:t xml:space="preserve"> of this data has been published for other purposes </w:t>
      </w:r>
      <w:r w:rsidR="006323BD">
        <w:t>[references removed for peer-reviewing blinding</w:t>
      </w:r>
      <w:r w:rsidR="00F12F76">
        <w:t xml:space="preserve"> on editor’s instructions</w:t>
      </w:r>
      <w:r w:rsidR="006323BD">
        <w:t xml:space="preserve">]. </w:t>
      </w:r>
      <w:r w:rsidRPr="00D63ACE">
        <w:t>However, the large majority of this data was not considered by either of the two published meta-analyses of the IRAP’s reliability, with the exception of</w:t>
      </w:r>
      <w:r w:rsidR="00F12F76">
        <w:t xml:space="preserve"> [text removed for peer review blinding on editor’s instructions]</w:t>
      </w:r>
      <w:r w:rsidRPr="00D63ACE">
        <w:t>.</w:t>
      </w:r>
    </w:p>
    <w:p w14:paraId="5B46F728" w14:textId="77777777" w:rsidR="00AD1F7D" w:rsidRPr="00D63ACE" w:rsidRDefault="00AD1F7D" w:rsidP="00C26953">
      <w:pPr>
        <w:pStyle w:val="Heading2"/>
      </w:pPr>
      <w:r w:rsidRPr="00D63ACE">
        <w:t>Participants</w:t>
      </w:r>
    </w:p>
    <w:p w14:paraId="4C84989D" w14:textId="77777777" w:rsidR="00AD1F7D" w:rsidRPr="00D63ACE" w:rsidRDefault="00AD1F7D" w:rsidP="00C26953">
      <w:r w:rsidRPr="00D63ACE">
        <w:t xml:space="preserve">All participants provided informed consent prior to participation, and studies were approved by the local institutional review boards. Where demographics data was </w:t>
      </w:r>
      <w:r w:rsidRPr="00833BF8">
        <w:t xml:space="preserve">available, </w:t>
      </w:r>
      <w:r w:rsidRPr="00630AE7">
        <w:t>a majority of participants</w:t>
      </w:r>
      <w:r w:rsidRPr="007F179F">
        <w:t xml:space="preserve"> </w:t>
      </w:r>
      <w:r w:rsidRPr="005A6E42">
        <w:t>were women (64.4% female, 35.4% male, 0.2% non-binary), young adults (</w:t>
      </w:r>
      <w:r w:rsidRPr="005A6E42">
        <w:rPr>
          <w:i/>
        </w:rPr>
        <w:t>M</w:t>
      </w:r>
      <w:r w:rsidRPr="005A6E42">
        <w:rPr>
          <w:rFonts w:cs="Times New Roman (Body CS)"/>
          <w:vertAlign w:val="subscript"/>
        </w:rPr>
        <w:t>age</w:t>
      </w:r>
      <w:r w:rsidRPr="005A6E42">
        <w:t xml:space="preserve"> = 19.5, </w:t>
      </w:r>
      <w:r w:rsidRPr="005A6E42">
        <w:rPr>
          <w:i/>
        </w:rPr>
        <w:t>SD</w:t>
      </w:r>
      <w:r w:rsidRPr="005A6E42">
        <w:t xml:space="preserve"> = 3.3), White (50.0%</w:t>
      </w:r>
      <w:r>
        <w:t>;</w:t>
      </w:r>
      <w:r w:rsidRPr="005A6E42">
        <w:t xml:space="preserve"> 32.1% Black, 9.8% Hispanic, 3.0% Asian, 5.1% other)</w:t>
      </w:r>
      <w:r>
        <w:t>, and heterosexual (88.4%; 7.8% bisexual, 3.9% homosexual).</w:t>
      </w:r>
    </w:p>
    <w:p w14:paraId="15DFAC22" w14:textId="77777777" w:rsidR="00AD1F7D" w:rsidRPr="00D63ACE" w:rsidRDefault="00AD1F7D" w:rsidP="00C26953">
      <w:pPr>
        <w:pStyle w:val="Heading2"/>
      </w:pPr>
      <w:r w:rsidRPr="00D63ACE">
        <w:t>Measures</w:t>
      </w:r>
    </w:p>
    <w:p w14:paraId="40DB59CF" w14:textId="36711D24" w:rsidR="00AD1F7D" w:rsidRDefault="00AD1F7D" w:rsidP="00C26953">
      <w:r>
        <w:t>Like many implicit measures, t</w:t>
      </w:r>
      <w:r w:rsidRPr="00D63ACE">
        <w:t xml:space="preserve">he IRAP is a computer-based </w:t>
      </w:r>
      <w:r>
        <w:t>task that uses reaction time differentials to calculate scores</w:t>
      </w:r>
      <w:r w:rsidRPr="00D63ACE">
        <w:t xml:space="preserve">. </w:t>
      </w:r>
      <w:r>
        <w:t xml:space="preserve">Participants are instructed to respond as quickly and accurately as possible. On each trial, category stimuli are presented at the top </w:t>
      </w:r>
      <w:r w:rsidRPr="00D63ACE">
        <w:t>of the screen</w:t>
      </w:r>
      <w:r>
        <w:t xml:space="preserve"> and attribute stimuli are presented in the middle of the screen. R</w:t>
      </w:r>
      <w:r w:rsidRPr="00D63ACE">
        <w:t>esponse option</w:t>
      </w:r>
      <w:r>
        <w:t xml:space="preserve"> are presented at the bottom left and right hand sides of the screen, and are mapped to the </w:t>
      </w:r>
      <w:r w:rsidRPr="00D63ACE">
        <w:t>left and right response keys</w:t>
      </w:r>
      <w:r>
        <w:t xml:space="preserve"> (typically the ‘D’ and ‘K’ keys)</w:t>
      </w:r>
      <w:r w:rsidRPr="00D63ACE">
        <w:t xml:space="preserve">. </w:t>
      </w:r>
      <w:r>
        <w:t>Correct responses alternate between blocks of trials. For example, a race IRAP might employ “White people” and “Black people” as category stimuli and positive and negative words as attribute stimuli, with the response options “True” and “False”. C</w:t>
      </w:r>
      <w:r w:rsidRPr="00D63ACE">
        <w:t>orrect response</w:t>
      </w:r>
      <w:r>
        <w:t>s</w:t>
      </w:r>
      <w:r w:rsidRPr="00D63ACE">
        <w:t xml:space="preserve"> </w:t>
      </w:r>
      <w:r>
        <w:t>are required to proceed to the next trial</w:t>
      </w:r>
      <w:r w:rsidRPr="00D63ACE">
        <w:t xml:space="preserve">. </w:t>
      </w:r>
      <w:r w:rsidRPr="00D63ACE">
        <w:lastRenderedPageBreak/>
        <w:t xml:space="preserve">Incorrect responses result in a red X being presented on screen. </w:t>
      </w:r>
      <w:r>
        <w:t xml:space="preserve">As such, participants would be required to respond to </w:t>
      </w:r>
      <w:r w:rsidRPr="00D63ACE">
        <w:t>“</w:t>
      </w:r>
      <w:r>
        <w:t>W</w:t>
      </w:r>
      <w:r w:rsidRPr="00D63ACE">
        <w:t xml:space="preserve">hite people” and “dangerous” </w:t>
      </w:r>
      <w:r>
        <w:t xml:space="preserve">with </w:t>
      </w:r>
      <w:r w:rsidRPr="00D63ACE">
        <w:t xml:space="preserve">“True” on one block and “False” on the </w:t>
      </w:r>
      <w:r>
        <w:t>subsequent</w:t>
      </w:r>
      <w:r w:rsidRPr="00D63ACE">
        <w:t xml:space="preserve"> block. </w:t>
      </w:r>
      <w:r>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Pr="00D63ACE">
        <w:t>median reaction time &lt; 2000 ms and percentage accuracy &gt; 80%</w:t>
      </w:r>
      <w:r>
        <w:t xml:space="preserve">), followed by three pairs of test blocks from which scores are calculated. The IRAP’s </w:t>
      </w:r>
      <w:r w:rsidRPr="00D63ACE">
        <w:t xml:space="preserve">procedural </w:t>
      </w:r>
      <w:r>
        <w:t xml:space="preserve">details and variations </w:t>
      </w:r>
      <w:r w:rsidRPr="00D63ACE">
        <w:t xml:space="preserve">have been discussed in detail </w:t>
      </w:r>
      <w:r>
        <w:t xml:space="preserve">elsewhere </w:t>
      </w:r>
      <w:r w:rsidRPr="00D63ACE">
        <w:fldChar w:fldCharType="begin"/>
      </w:r>
      <w:r w:rsidR="0096621A">
        <w:instrText xml:space="preserve"> ADDIN ZOTERO_ITEM CSL_CITATION {"citationID":"TnWeI1xP","properties":{"formattedCitation":"(Barnes-Holmes et al., 2010; Hussey et al., 2015)","plainCitation":"(Barnes-Holmes et al., 2010; Hussey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0096621A">
        <w:t>(Barnes-Holmes et al., 2010; Hussey et al., 2015)</w:t>
      </w:r>
      <w:r w:rsidRPr="00D63ACE">
        <w:fldChar w:fldCharType="end"/>
      </w:r>
      <w:r>
        <w:t>. A</w:t>
      </w:r>
      <w:r w:rsidRPr="00D63ACE">
        <w:t xml:space="preserve">ll word and image stimuli, instructions, responding rules, and task parameters </w:t>
      </w:r>
      <w:r>
        <w:t xml:space="preserve">for each IRAP </w:t>
      </w:r>
      <w:r w:rsidRPr="00D63ACE">
        <w:t>can be found in the Supplementary Materials (</w:t>
      </w:r>
      <w:hyperlink r:id="rId13" w:history="1">
        <w:r w:rsidR="0005189F" w:rsidRPr="00D06539">
          <w:rPr>
            <w:rStyle w:val="Hyperlink"/>
          </w:rPr>
          <w:t>https://osf.io/v3twe/?view_only=b19a0fc6d72845ac88917d5b003fc446</w:t>
        </w:r>
      </w:hyperlink>
      <w:r w:rsidRPr="00D63ACE">
        <w:t>).</w:t>
      </w:r>
    </w:p>
    <w:p w14:paraId="3A1142A6" w14:textId="77777777" w:rsidR="00AD1F7D" w:rsidRPr="00D63ACE" w:rsidRDefault="00AD1F7D" w:rsidP="00C26953">
      <w:pPr>
        <w:pStyle w:val="Heading2"/>
      </w:pPr>
      <w:r w:rsidRPr="00D63ACE">
        <w:t>Data processing</w:t>
      </w:r>
    </w:p>
    <w:p w14:paraId="4336BC16" w14:textId="715B3AB0" w:rsidR="00AD1F7D" w:rsidRPr="00D63ACE" w:rsidRDefault="00AD1F7D" w:rsidP="00C26953">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rsidR="0096621A">
        <w:instrText xml:space="preserve"> ADDIN ZOTERO_ITEM CSL_CITATION {"citationID":"qAtw9zXH","properties":{"formattedCitation":"(see Barnes-Holmes et al., 2010; Hussey et al., 2015)","plainCitation":"(see Barnes-Holmes et al., 2010; Hussey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0096621A">
        <w:t>(see Barnes-Holmes et al., 2010; Hussey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Participants were </w:t>
      </w:r>
      <w:r>
        <w:t xml:space="preserve">also </w:t>
      </w:r>
      <w:r w:rsidRPr="00D63ACE">
        <w:t xml:space="preserve">excluded if their mean reaction times in the IRAP test blocks were ± 2 Median Absolute Deviations from the median, in order to exclude implausibly fast or inappropriately slow </w:t>
      </w:r>
      <w:r w:rsidRPr="00E86F1A">
        <w:t xml:space="preserve">responding. A total of 112 participants (7.1%) were excluded on this </w:t>
      </w:r>
      <w:r w:rsidRPr="00E86F1A">
        <w:lastRenderedPageBreak/>
        <w:t xml:space="preserve">basis leaving 1464 </w:t>
      </w:r>
      <w:r>
        <w:t xml:space="preserve">participants </w:t>
      </w:r>
      <w:r w:rsidRPr="00E86F1A">
        <w:t xml:space="preserve">in the internal consistency sample and </w:t>
      </w:r>
      <w:r>
        <w:t>354</w:t>
      </w:r>
      <w:r w:rsidRPr="00E86F1A">
        <w:t xml:space="preserve"> in the test-retest </w:t>
      </w:r>
      <w:r>
        <w:t>sample</w:t>
      </w:r>
      <w:r w:rsidRPr="00E86F1A">
        <w:t>.</w:t>
      </w:r>
      <w:r w:rsidRPr="00D63ACE">
        <w:t xml:space="preserve">  </w:t>
      </w:r>
    </w:p>
    <w:p w14:paraId="25DA7368" w14:textId="77777777" w:rsidR="00AD1F7D" w:rsidRPr="00D63ACE" w:rsidRDefault="00AD1F7D" w:rsidP="00C26953">
      <w:pPr>
        <w:pStyle w:val="Heading1"/>
      </w:pPr>
      <w:r w:rsidRPr="00D63ACE">
        <w:t>Results</w:t>
      </w:r>
    </w:p>
    <w:p w14:paraId="488A2756" w14:textId="77777777" w:rsidR="00AD1F7D" w:rsidRPr="00D63ACE" w:rsidRDefault="00AD1F7D" w:rsidP="00C26953">
      <w:pPr>
        <w:pStyle w:val="Heading2"/>
      </w:pPr>
      <w:r w:rsidRPr="00D63ACE">
        <w:t>Meta-analytic strategy</w:t>
      </w:r>
    </w:p>
    <w:p w14:paraId="7713DDD0" w14:textId="08CCB68F" w:rsidR="00AD1F7D" w:rsidRPr="00D63ACE" w:rsidRDefault="00AD1F7D" w:rsidP="00C26953">
      <w:r w:rsidRPr="00D63ACE">
        <w:t xml:space="preserve">All data processing and analyses were done in R </w:t>
      </w:r>
      <w:r w:rsidRPr="000569D5">
        <w:fldChar w:fldCharType="begin"/>
      </w:r>
      <w:r w:rsidR="00B74DA9" w:rsidRPr="000569D5">
        <w:instrText xml:space="preserve"> ADDIN ZOTERO_ITEM CSL_CITATION {"citationID":"crLAXs3C","properties":{"formattedCitation":"(R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0569D5">
        <w:fldChar w:fldCharType="separate"/>
      </w:r>
      <w:r w:rsidR="00B74DA9" w:rsidRPr="000569D5">
        <w:t>(R Core Team, 2022)</w:t>
      </w:r>
      <w:r w:rsidRPr="000569D5">
        <w:fldChar w:fldCharType="end"/>
      </w:r>
      <w:r w:rsidRPr="000569D5">
        <w:t>. Int</w:t>
      </w:r>
      <w:r w:rsidR="003D5FD0" w:rsidRPr="000569D5">
        <w:t>ra</w:t>
      </w:r>
      <w:r w:rsidRPr="000569D5">
        <w:t xml:space="preserve">class Correlation Coefficients were calculated using the psych package </w:t>
      </w:r>
      <w:r w:rsidRPr="000569D5">
        <w:fldChar w:fldCharType="begin"/>
      </w:r>
      <w:r w:rsidR="00B74DA9" w:rsidRPr="000569D5">
        <w:instrText xml:space="preserve"> ADDIN ZOTERO_ITEM CSL_CITATION {"citationID":"HeNbZYei","properties":{"formattedCitation":"(Revelle, 2016)","plainCitation":"(Revelle, 2016)","noteIndex":0},"citationItems":[{"id":3877,"uris":["http://zotero.org/users/1687755/items/HIHAMBGT"],"itemData":{"id":3877,"type":"software","event-place":"Evanston,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0569D5">
        <w:fldChar w:fldCharType="separate"/>
      </w:r>
      <w:r w:rsidRPr="000569D5">
        <w:t>(Revelle, 2016)</w:t>
      </w:r>
      <w:r w:rsidRPr="000569D5">
        <w:fldChar w:fldCharType="end"/>
      </w:r>
      <w:r w:rsidRPr="000569D5">
        <w:t xml:space="preserve">. Meta-analyses were conducted using the metafor package </w:t>
      </w:r>
      <w:r w:rsidRPr="000569D5">
        <w:fldChar w:fldCharType="begin"/>
      </w:r>
      <w:r w:rsidR="00B74DA9" w:rsidRPr="000569D5">
        <w:instrText xml:space="preserve"> ADDIN ZOTERO_ITEM CSL_CITATION {"citationID":"K8bSyKex","properties":{"formattedCitation":"(Viechtbauer, 2010, version 3.4-0)","plainCitation":"(Viechtbauer, 2010, version 3.4-0)","noteIndex":0},"citationItems":[{"id":8150,"uris":["http://zotero.org/users/1687755/items/H4RMVYAU"],"itemData":{"id":8150,"type":"article-journal","abstract":"The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Package","URL":"http://www.jstatsoft.org/v36/i03/","volume":"36","author":[{"family":"Viechtbauer","given":"Wolfgang"}],"accessed":{"date-parts":[["2018",7,17]]},"issued":{"date-parts":[["2010"]]}},"label":"page","suffix":", version 3.4-0"}],"schema":"https://github.com/citation-style-language/schema/raw/master/csl-citation.json"} </w:instrText>
      </w:r>
      <w:r w:rsidRPr="000569D5">
        <w:fldChar w:fldCharType="separate"/>
      </w:r>
      <w:r w:rsidR="00B74DA9" w:rsidRPr="000569D5">
        <w:t>(Viechtbauer, 2010, version 3.4-0)</w:t>
      </w:r>
      <w:r w:rsidRPr="000569D5">
        <w:fldChar w:fldCharType="end"/>
      </w:r>
      <w:r w:rsidRPr="00D63ACE">
        <w:t xml:space="preserve"> and Restricted Maximum Likelihood (REML) estimation. Meta-analysis of internal consistency estimates involved Bartlett transformations prior to 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14:paraId="50317105" w14:textId="77777777" w:rsidR="00AD1F7D" w:rsidRPr="00D63ACE" w:rsidRDefault="00AD1F7D" w:rsidP="00C26953">
      <w:pPr>
        <w:pStyle w:val="Heading2"/>
      </w:pPr>
      <w:r w:rsidRPr="00D63ACE">
        <w:t>Internal consistency</w:t>
      </w:r>
    </w:p>
    <w:p w14:paraId="13C99B6B" w14:textId="77777777" w:rsidR="00AD1F7D" w:rsidRPr="00D63ACE" w:rsidRDefault="00AD1F7D" w:rsidP="00C26953">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14:paraId="385C201A" w14:textId="7C8DA6F8" w:rsidR="00AD1F7D" w:rsidRPr="00D63ACE" w:rsidRDefault="00AD1F7D" w:rsidP="00C26953">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w:t>
      </w:r>
      <w:r w:rsidRPr="00D63ACE">
        <w:lastRenderedPageBreak/>
        <w:t xml:space="preserve">directly compare against results </w:t>
      </w:r>
      <w:r>
        <w:t>reported in most published research</w:t>
      </w:r>
      <w:r w:rsidRPr="00D63ACE">
        <w:t xml:space="preserve">, although it does not necessarily represent the best estimate of the IRAP’s true internal consistency. When internal consistency was calculated using this method for each IRAP, the meta-analytic estimate of internal 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[.49, .</w:t>
      </w:r>
      <w:r w:rsidR="00B74DA9">
        <w:t>60</w:t>
      </w:r>
      <w:r w:rsidRPr="00134D66">
        <w:t xml:space="preserve">], 95% </w:t>
      </w:r>
      <w:r w:rsidR="00B74DA9">
        <w:t>PI</w:t>
      </w:r>
      <w:r w:rsidRPr="00134D66">
        <w:t xml:space="preserve"> [.</w:t>
      </w:r>
      <w:r w:rsidR="00B74DA9">
        <w:t>38</w:t>
      </w:r>
      <w:r w:rsidRPr="00134D66">
        <w:t>, .</w:t>
      </w:r>
      <w:r w:rsidR="00B74DA9">
        <w:t>66</w:t>
      </w:r>
      <w:r w:rsidRPr="00134D66">
        <w:t>]</w:t>
      </w:r>
      <w:r>
        <w:t>,</w:t>
      </w:r>
      <w:r w:rsidR="00B74DA9">
        <w:t xml:space="preserve"> </w:t>
      </w:r>
      <w:r w:rsidR="00B74DA9" w:rsidRPr="00B74DA9">
        <w:rPr>
          <w:rFonts w:ascii="Cambria Math" w:hAnsi="Cambria Math" w:cs="Cambria Math"/>
        </w:rPr>
        <w:t>𝜏</w:t>
      </w:r>
      <w:r w:rsidR="00B74DA9" w:rsidRPr="00BF3317">
        <w:rPr>
          <w:rFonts w:ascii="Cambria Math" w:hAnsi="Cambria Math" w:cs="Cambria Math"/>
          <w:vertAlign w:val="superscript"/>
        </w:rPr>
        <w:t>2</w:t>
      </w:r>
      <w:r>
        <w:t xml:space="preserve"> </w:t>
      </w:r>
      <w:r w:rsidR="00B74DA9">
        <w:t xml:space="preserve">= 0.02, </w:t>
      </w:r>
      <w:r w:rsidRPr="005864D8">
        <w:rPr>
          <w:i/>
        </w:rPr>
        <w:t>I</w:t>
      </w:r>
      <w:r w:rsidRPr="005864D8">
        <w:rPr>
          <w:rFonts w:cs="Times New Roman (Body CS)"/>
          <w:vertAlign w:val="superscript"/>
        </w:rPr>
        <w:t>2</w:t>
      </w:r>
      <w:r w:rsidRPr="00F04E2D">
        <w:t xml:space="preserve"> =</w:t>
      </w:r>
      <w:r w:rsidR="00B74DA9">
        <w:t xml:space="preserve"> 16.8</w:t>
      </w:r>
      <w:r w:rsidRPr="00F04E2D">
        <w:t xml:space="preserve">%, </w:t>
      </w:r>
      <w:r w:rsidRPr="005864D8">
        <w:rPr>
          <w:i/>
        </w:rPr>
        <w:t>H</w:t>
      </w:r>
      <w:r w:rsidRPr="00D679A1">
        <w:rPr>
          <w:rFonts w:cs="Times New Roman (Body CS)"/>
          <w:vertAlign w:val="superscript"/>
        </w:rPr>
        <w:t>2</w:t>
      </w:r>
      <w:r w:rsidRPr="00F04E2D">
        <w:t xml:space="preserve"> = 1</w:t>
      </w:r>
      <w:r>
        <w:t>.</w:t>
      </w:r>
      <w:r w:rsidR="00B74DA9">
        <w:t>2</w:t>
      </w:r>
      <w:r w:rsidRPr="00D63ACE">
        <w:t>.</w:t>
      </w:r>
    </w:p>
    <w:p w14:paraId="4148632E" w14:textId="5AEE63D4" w:rsidR="00AD1F7D" w:rsidRPr="00D63ACE" w:rsidRDefault="00AD1F7D" w:rsidP="00C26953">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.52, 95% CI [.4</w:t>
      </w:r>
      <w:r w:rsidR="00B13B55">
        <w:t>6</w:t>
      </w:r>
      <w:r w:rsidRPr="00F7294E">
        <w:t>, .5</w:t>
      </w:r>
      <w:r w:rsidR="00B13B55">
        <w:t>6</w:t>
      </w:r>
      <w:r w:rsidRPr="00F7294E">
        <w:t xml:space="preserve">], 95% </w:t>
      </w:r>
      <w:r w:rsidR="00B13B55">
        <w:t>PI</w:t>
      </w:r>
      <w:r w:rsidRPr="00F7294E">
        <w:t xml:space="preserve"> [.4</w:t>
      </w:r>
      <w:r w:rsidR="00B13B55">
        <w:t>6</w:t>
      </w:r>
      <w:r w:rsidRPr="00F7294E">
        <w:t>, .5</w:t>
      </w:r>
      <w:r w:rsidR="00B13B55">
        <w:t>6</w:t>
      </w:r>
      <w:r w:rsidRPr="00F7294E">
        <w:t>]</w:t>
      </w:r>
      <w:r>
        <w:t xml:space="preserve">, </w:t>
      </w:r>
      <w:r w:rsidR="007D7B55" w:rsidRPr="00B74DA9">
        <w:rPr>
          <w:rFonts w:ascii="Cambria Math" w:hAnsi="Cambria Math" w:cs="Cambria Math"/>
        </w:rPr>
        <w:t>𝜏</w:t>
      </w:r>
      <w:r w:rsidR="007D7B55" w:rsidRPr="00972FE9">
        <w:rPr>
          <w:rFonts w:ascii="Cambria Math" w:hAnsi="Cambria Math" w:cs="Cambria Math"/>
          <w:vertAlign w:val="superscript"/>
        </w:rPr>
        <w:t>2</w:t>
      </w:r>
      <w:r w:rsidR="007D7B55">
        <w:t xml:space="preserve"> = 0.0</w:t>
      </w:r>
      <w:r w:rsidR="00B13B55">
        <w:t>0</w:t>
      </w:r>
      <w:r w:rsidR="007D7B55">
        <w:t xml:space="preserve">, </w:t>
      </w:r>
      <w:r w:rsidRPr="00D679A1">
        <w:rPr>
          <w:i/>
        </w:rPr>
        <w:t>I</w:t>
      </w:r>
      <w:r w:rsidRPr="00D679A1">
        <w:rPr>
          <w:rFonts w:cs="Times New Roman (Body CS)"/>
          <w:vertAlign w:val="superscript"/>
        </w:rPr>
        <w:t>2</w:t>
      </w:r>
      <w:r w:rsidRPr="00F04E2D">
        <w:t xml:space="preserve"> = 0.</w:t>
      </w:r>
      <w:r>
        <w:t>0</w:t>
      </w:r>
      <w:r w:rsidRPr="00F04E2D">
        <w:t xml:space="preserve">%, </w:t>
      </w:r>
      <w:r w:rsidRPr="00D679A1">
        <w:rPr>
          <w:i/>
        </w:rPr>
        <w:t>H</w:t>
      </w:r>
      <w:r w:rsidRPr="00D679A1">
        <w:rPr>
          <w:rFonts w:cs="Times New Roman (Body CS)"/>
          <w:vertAlign w:val="superscript"/>
        </w:rPr>
        <w:t>2</w:t>
      </w:r>
      <w:r w:rsidRPr="00F04E2D">
        <w:t xml:space="preserve"> = 1</w:t>
      </w:r>
      <w:r>
        <w:t>.0</w:t>
      </w:r>
      <w:r w:rsidRPr="00D63ACE">
        <w:t xml:space="preserve">. In contrast, a recent meta-analysis reported that the IAT’s internal consistency, when calculated using this method, was substantively better </w:t>
      </w:r>
      <w:r w:rsidRPr="00D63ACE">
        <w:fldChar w:fldCharType="begin"/>
      </w:r>
      <w:r w:rsidR="00716DBE">
        <w:instrText xml:space="preserve"> ADDIN ZOTERO_ITEM CSL_CITATION {"citationID":"KhBueZEf","properties":{"formattedCitation":"(\\uc0\\u945{}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14:paraId="1111BE78" w14:textId="328171F3" w:rsidR="00AD1F7D" w:rsidRPr="00D63ACE" w:rsidRDefault="00AD1F7D" w:rsidP="00C26953">
      <w:r w:rsidRPr="00D63ACE">
        <w:rPr>
          <w:b/>
        </w:rPr>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00716DBE">
        <w:instrText xml:space="preserve"> ADDIN ZOTERO_ITEM CSL_CITATION {"citationID":"aBFzosZ5","properties":{"formattedCitation":"(2019)","plainCitation":"(2019)","noteIndex":0},"citationItems":[{"id":12268,"uris":["http://zotero.org/users/1687755/items/TUYKQ29J"],"itemData":{"id":12268,"type":"article-journal","container-title":"Advances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 xml:space="preserve">its should be computed (e.g., 2000). In each permutation, the data is split into two randomly determined halves, </w:t>
      </w:r>
      <w:r w:rsidRPr="00D63ACE">
        <w:rPr>
          <w:i/>
        </w:rPr>
        <w:t>D</w:t>
      </w:r>
      <w:r w:rsidRPr="00D63ACE">
        <w:t xml:space="preserve"> scores are calculated for each, 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w:t>
      </w:r>
      <w:r w:rsidRPr="00D63ACE">
        <w:lastRenderedPageBreak/>
        <w:t xml:space="preserve">the mean value is used as the estimate, and the quantile method is used to find 95% Confidence Intervals. Parsons et al. </w:t>
      </w:r>
      <w:r w:rsidRPr="00D63ACE">
        <w:fldChar w:fldCharType="begin"/>
      </w:r>
      <w:r w:rsidR="00716DBE">
        <w:instrText xml:space="preserve"> ADDIN ZOTERO_ITEM CSL_CITATION {"citationID":"ZLbiPl4z","properties":{"formattedCitation":"(2019)","plainCitation":"(2019)","noteIndex":0},"citationItems":[{"id":12268,"uris":["http://zotero.org/users/1687755/items/TUYKQ29J"],"itemData":{"id":12268,"type":"article-journal","container-title":"Advances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remove assumptions associated with specific split strategies (e.g., regarding learning occurring with the task between the first vs. second half). </w:t>
      </w:r>
    </w:p>
    <w:p w14:paraId="70C4C481" w14:textId="1ADF6194" w:rsidR="00AD1F7D" w:rsidRDefault="00AD1F7D" w:rsidP="00C26953">
      <w:r w:rsidRPr="00D63ACE">
        <w:t xml:space="preserve">Using the permutation method, the meta-analytic estimate of internal consistency was found to be poor, α = </w:t>
      </w:r>
      <w:r w:rsidRPr="00B3331E">
        <w:t>.54, 95% CI [.48, .5</w:t>
      </w:r>
      <w:r w:rsidR="00547CAE">
        <w:t>8</w:t>
      </w:r>
      <w:r w:rsidRPr="00B3331E">
        <w:t xml:space="preserve">], 95% </w:t>
      </w:r>
      <w:r w:rsidR="00547CAE">
        <w:t>PI</w:t>
      </w:r>
      <w:r w:rsidRPr="00B3331E">
        <w:t xml:space="preserve"> [.4</w:t>
      </w:r>
      <w:r w:rsidR="00547CAE">
        <w:t>6</w:t>
      </w:r>
      <w:r w:rsidRPr="00B3331E">
        <w:t>, .6</w:t>
      </w:r>
      <w:r w:rsidR="00547CAE">
        <w:t>0</w:t>
      </w:r>
      <w:r w:rsidRPr="00B3331E">
        <w:t>]</w:t>
      </w:r>
      <w:r w:rsidRPr="00D63ACE">
        <w:t xml:space="preserve">. A small degree of heterogeneity was found between estimates, </w:t>
      </w:r>
      <w:r w:rsidRPr="00D63ACE">
        <w:rPr>
          <w:i/>
        </w:rPr>
        <w:t>Q</w:t>
      </w:r>
      <w:r w:rsidRPr="00D63ACE">
        <w:t>(</w:t>
      </w:r>
      <w:r w:rsidRPr="00D63ACE">
        <w:rPr>
          <w:i/>
        </w:rPr>
        <w:t>df</w:t>
      </w:r>
      <w:r w:rsidRPr="00D63ACE">
        <w:t xml:space="preserve"> = </w:t>
      </w:r>
      <w:r>
        <w:t>34</w:t>
      </w:r>
      <w:r w:rsidRPr="00D63ACE">
        <w:t xml:space="preserve">) = </w:t>
      </w:r>
      <w:r>
        <w:t>44.</w:t>
      </w:r>
      <w:r w:rsidR="00547CAE">
        <w:t>29</w:t>
      </w:r>
      <w:r w:rsidRPr="00D63ACE">
        <w:t xml:space="preserve">, </w:t>
      </w:r>
      <w:r w:rsidRPr="00D63ACE">
        <w:rPr>
          <w:i/>
        </w:rPr>
        <w:t>p</w:t>
      </w:r>
      <w:r w:rsidRPr="00D63ACE">
        <w:t xml:space="preserve"> = .</w:t>
      </w:r>
      <w:r>
        <w:t>1</w:t>
      </w:r>
      <w:r w:rsidR="00547CAE">
        <w:t>1</w:t>
      </w:r>
      <w:r>
        <w:t>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rsidR="00F7773F">
        <w:t>03</w:t>
      </w:r>
      <w:r w:rsidRPr="00D63ACE">
        <w:t xml:space="preserve">, </w:t>
      </w:r>
      <w:r w:rsidRPr="00D63ACE">
        <w:rPr>
          <w:i/>
        </w:rPr>
        <w:t>I</w:t>
      </w:r>
      <w:r w:rsidRPr="00D63ACE">
        <w:rPr>
          <w:rFonts w:cs="Times New Roman (Body CS)"/>
          <w:vertAlign w:val="superscript"/>
        </w:rPr>
        <w:t>2</w:t>
      </w:r>
      <w:r w:rsidRPr="00D63ACE">
        <w:t xml:space="preserve"> = </w:t>
      </w:r>
      <w:r w:rsidR="003F3FED">
        <w:t>2.6</w:t>
      </w:r>
      <w:r w:rsidRPr="00D63ACE">
        <w:t xml:space="preserve">%, </w:t>
      </w:r>
      <w:r w:rsidRPr="00D63ACE">
        <w:rPr>
          <w:i/>
        </w:rPr>
        <w:t>H</w:t>
      </w:r>
      <w:r w:rsidRPr="00D63ACE">
        <w:rPr>
          <w:rFonts w:cs="Times New Roman (Body CS)"/>
          <w:vertAlign w:val="superscript"/>
        </w:rPr>
        <w:t>2</w:t>
      </w:r>
      <w:r w:rsidRPr="00D63ACE">
        <w:t xml:space="preserve"> = 1.</w:t>
      </w:r>
      <w:r w:rsidR="003F3FED">
        <w:t>03</w:t>
      </w:r>
      <w:r w:rsidRPr="00D63ACE">
        <w:t>. A G</w:t>
      </w:r>
      <w:r>
        <w:t>raphical analysis of Study Heterogeneity</w:t>
      </w:r>
      <w:r w:rsidRPr="00D63ACE">
        <w:t xml:space="preserve"> plot </w:t>
      </w:r>
      <w:r w:rsidRPr="00D63ACE">
        <w:fldChar w:fldCharType="begin"/>
      </w:r>
      <w:r w:rsidR="00716DBE">
        <w:instrText xml:space="preserve"> ADDIN ZOTERO_ITEM CSL_CITATION {"citationID":"Wg7fEc5a","properties":{"formattedCitation":"(GOSH: Olkin et al., 2012)","plainCitation":"(GOSH: Olkin et al., 2012)","noteIndex":0},"citationItems":[{"id":12652,"uris":["http://zotero.org/users/1687755/items/DD7ATXUE"],"itemData":{"id":12652,"type":"article-journal","abstract":"Estimates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Pr="00D63ACE">
        <w:fldChar w:fldCharType="separate"/>
      </w:r>
      <w:r>
        <w:t>(GOSH: Olkin et al., 2012)</w:t>
      </w:r>
      <w:r w:rsidRPr="00D63ACE">
        <w:fldChar w:fldCharType="end"/>
      </w:r>
      <w:r w:rsidRPr="00D63ACE">
        <w:t xml:space="preserve"> was used to attempt to understand this heterogeneity by assessing whether the meta-estimate was unduly influenced by outliers. This analysis uses resampling to calculate the distribution of estimates of effect size and heterogeneity (i.e., </w:t>
      </w:r>
      <w:r w:rsidRPr="00D63ACE">
        <w:rPr>
          <w:i/>
        </w:rPr>
        <w:t>I</w:t>
      </w:r>
      <w:r w:rsidRPr="00D63ACE">
        <w:rPr>
          <w:rFonts w:cs="Times New Roman (Body CS)"/>
          <w:vertAlign w:val="superscript"/>
        </w:rPr>
        <w:t>2</w:t>
      </w:r>
      <w:r w:rsidRPr="00D63ACE">
        <w:t>) using a large number of subsets (</w:t>
      </w:r>
      <w:r>
        <w:t>10</w:t>
      </w:r>
      <w:r w:rsidRPr="00D63ACE">
        <w:t xml:space="preserve">000) of possible combinations of the effect sizes. As illustrated in Figure 1, results indicated bimodality in both estimates of effect size and heterogeneity that was driven by data from a single </w:t>
      </w:r>
      <w:r>
        <w:t xml:space="preserve">domain: </w:t>
      </w:r>
      <w:r w:rsidRPr="00D63ACE">
        <w:t xml:space="preserve">sexuality </w:t>
      </w:r>
      <w:r>
        <w:t xml:space="preserve">(Sexuality IRAP 1: </w:t>
      </w:r>
      <w:r w:rsidRPr="00D63ACE">
        <w:t>α = .</w:t>
      </w:r>
      <w:r>
        <w:t>84</w:t>
      </w:r>
      <w:r w:rsidRPr="00D63ACE">
        <w:t>, 95% CI [.</w:t>
      </w:r>
      <w:r>
        <w:t>65</w:t>
      </w:r>
      <w:r w:rsidRPr="00D63ACE">
        <w:t>, .9</w:t>
      </w:r>
      <w:r>
        <w:t>3</w:t>
      </w:r>
      <w:r w:rsidRPr="00D63ACE">
        <w:t>]</w:t>
      </w:r>
      <w:r>
        <w:t xml:space="preserve">, Sexuality IRAP 2: </w:t>
      </w:r>
      <w:r w:rsidRPr="00D63ACE">
        <w:t>α = .9</w:t>
      </w:r>
      <w:r w:rsidR="00BF2102">
        <w:t>4</w:t>
      </w:r>
      <w:r w:rsidRPr="00D63ACE">
        <w:t>, 95% CI [.8</w:t>
      </w:r>
      <w:r w:rsidR="00BF2102">
        <w:t>4</w:t>
      </w:r>
      <w:r w:rsidRPr="00D63ACE">
        <w:t>, .9</w:t>
      </w:r>
      <w:r w:rsidR="00BF2102">
        <w:t>8</w:t>
      </w:r>
      <w:r w:rsidRPr="00D63ACE">
        <w:t>]), suggesting that it represented an outlier that biased the results. When this effect size was excluded</w:t>
      </w:r>
      <w:r>
        <w:t xml:space="preserve"> as an outlier</w:t>
      </w:r>
      <w:r w:rsidRPr="00D63ACE">
        <w:t xml:space="preserve">, the meta-analytic estimate of internal consistency was found to be poor, α = </w:t>
      </w:r>
      <w:r w:rsidRPr="003875B3">
        <w:t xml:space="preserve">.51, 95% CI [.46, .56], 95% </w:t>
      </w:r>
      <w:r w:rsidR="00BF2102">
        <w:t>PI</w:t>
      </w:r>
      <w:r w:rsidRPr="003875B3">
        <w:t xml:space="preserve"> [.46, .56]</w:t>
      </w:r>
      <w:r w:rsidRPr="00D63ACE">
        <w:t xml:space="preserve">, with no heterogeneity, </w:t>
      </w:r>
      <w:r w:rsidRPr="00D63ACE">
        <w:rPr>
          <w:i/>
        </w:rPr>
        <w:t>Q</w:t>
      </w:r>
      <w:r w:rsidRPr="00D63ACE">
        <w:t>(</w:t>
      </w:r>
      <w:r w:rsidRPr="00D63ACE">
        <w:rPr>
          <w:i/>
        </w:rPr>
        <w:t>df</w:t>
      </w:r>
      <w:r w:rsidRPr="00D63ACE">
        <w:t xml:space="preserve"> = </w:t>
      </w:r>
      <w:r>
        <w:t>32</w:t>
      </w:r>
      <w:r w:rsidRPr="00D63ACE">
        <w:t xml:space="preserve">) = </w:t>
      </w:r>
      <w:r w:rsidR="004862D6">
        <w:t>19.02</w:t>
      </w:r>
      <w:r w:rsidRPr="00D63ACE">
        <w:t xml:space="preserve">, </w:t>
      </w:r>
      <w:r w:rsidRPr="00D63ACE">
        <w:rPr>
          <w:i/>
        </w:rPr>
        <w:t>p</w:t>
      </w:r>
      <w:r w:rsidRPr="00D63ACE">
        <w:t xml:space="preserve"> = .</w:t>
      </w:r>
      <w:r>
        <w:t>9</w:t>
      </w:r>
      <w:r w:rsidR="004862D6">
        <w:t>66</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Pr="00D63ACE">
        <w:t xml:space="preserve">See Figure 2 (upper panel) for Forest plot. Due to the combination of the permutation-based split-half method and the exclusions of outliers, this represents the most appropriate estimate of the IRAP’s internal consistency among those </w:t>
      </w:r>
      <w:r>
        <w:t xml:space="preserve">we have </w:t>
      </w:r>
      <w:r w:rsidRPr="00D63ACE">
        <w:t>reported here.</w:t>
      </w:r>
      <w:r>
        <w:t xml:space="preserve"> Subsequent calculations and conclusions are therefore based on this estimate. </w:t>
      </w:r>
    </w:p>
    <w:p w14:paraId="47B36A92" w14:textId="77777777" w:rsidR="00C109E5" w:rsidRPr="005864D8" w:rsidRDefault="00C109E5" w:rsidP="00C26953"/>
    <w:p w14:paraId="490C377C" w14:textId="4892068B" w:rsidR="00AD1F7D" w:rsidRPr="00D63ACE" w:rsidRDefault="003B4E79" w:rsidP="00C26953">
      <w:pPr>
        <w:ind w:firstLine="0"/>
        <w:jc w:val="center"/>
      </w:pPr>
      <w:r>
        <w:rPr>
          <w:noProof/>
        </w:rPr>
        <w:lastRenderedPageBreak/>
        <w:drawing>
          <wp:inline distT="0" distB="0" distL="0" distR="0" wp14:anchorId="2511E627" wp14:editId="5698C3D7">
            <wp:extent cx="5727700" cy="572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74B95EB8" w14:textId="77777777" w:rsidR="00AD1F7D" w:rsidRPr="00D63ACE" w:rsidRDefault="00AD1F7D" w:rsidP="00C26953">
      <w:r w:rsidRPr="00E659A7">
        <w:rPr>
          <w:i/>
        </w:rPr>
        <w:t>Figure 1.</w:t>
      </w:r>
      <w:r w:rsidRPr="00D63ACE">
        <w:t xml:space="preserve"> GOSH plot for internal consistency.</w:t>
      </w:r>
    </w:p>
    <w:p w14:paraId="0673AE69" w14:textId="77777777" w:rsidR="00C109E5" w:rsidRDefault="00C109E5" w:rsidP="00C26953"/>
    <w:p w14:paraId="1EF6A579" w14:textId="77777777" w:rsidR="00AD1F7D" w:rsidRPr="00D63ACE" w:rsidRDefault="00AD1F7D" w:rsidP="00C26953">
      <w:pPr>
        <w:pStyle w:val="Heading2"/>
      </w:pPr>
      <w:r w:rsidRPr="00D63ACE">
        <w:t>Test-retest reliability</w:t>
      </w:r>
    </w:p>
    <w:p w14:paraId="7736D6B0" w14:textId="4C5DD88B" w:rsidR="00AD1F7D" w:rsidRDefault="00AD1F7D" w:rsidP="00C26953">
      <w:r w:rsidRPr="00D63ACE">
        <w:t xml:space="preserve">As noted in the introduction, Parson’s </w:t>
      </w:r>
      <w:r w:rsidRPr="00D63ACE">
        <w:fldChar w:fldCharType="begin"/>
      </w:r>
      <w:r w:rsidR="00716DBE">
        <w:instrText xml:space="preserve"> ADDIN ZOTERO_ITEM CSL_CITATION {"citationID":"zzHibJMP","properties":{"formattedCitation":"(2019)","plainCitation":"(2019)","noteIndex":0},"citationItems":[{"id":12268,"uris":["http://zotero.org/users/1687755/items/TUYKQ29J"],"itemData":{"id":12268,"type":"article-journal","container-title":"Advances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w:t>
      </w:r>
      <w:r w:rsidR="003D5FD0">
        <w:t>ra</w:t>
      </w:r>
      <w:r w:rsidRPr="00D63ACE">
        <w:t xml:space="preserve">class Correlation 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lastRenderedPageBreak/>
        <w:t xml:space="preserve">comparisons with </w:t>
      </w:r>
      <w:r>
        <w:t>previously published work</w:t>
      </w:r>
      <w:r w:rsidRPr="00D63ACE">
        <w:t xml:space="preserve"> and to provide </w:t>
      </w:r>
      <w:r>
        <w:t>a</w:t>
      </w:r>
      <w:r w:rsidRPr="00D63ACE">
        <w:t xml:space="preserve"> </w:t>
      </w:r>
      <w:r>
        <w:t>more</w:t>
      </w:r>
      <w:r w:rsidRPr="00D63ACE">
        <w:t xml:space="preserve"> accurate estimate of </w:t>
      </w:r>
      <w:r w:rsidR="00D212CD">
        <w:t>test-retest</w:t>
      </w:r>
      <w:r w:rsidRPr="00D63ACE">
        <w:t xml:space="preserve"> </w:t>
      </w:r>
      <w:r w:rsidR="00D212CD">
        <w:t>reliability</w:t>
      </w:r>
      <w:r>
        <w:t>, respectively</w:t>
      </w:r>
      <w:r w:rsidRPr="00D63ACE">
        <w:t>.</w:t>
      </w:r>
    </w:p>
    <w:p w14:paraId="7D58BA06" w14:textId="77777777" w:rsidR="00710C62" w:rsidRDefault="00AD1F7D" w:rsidP="00710C62">
      <w:pPr>
        <w:ind w:firstLine="0"/>
      </w:pPr>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.14, 95% CI [-.0</w:t>
      </w:r>
      <w:r w:rsidR="008B54AC">
        <w:t>8</w:t>
      </w:r>
      <w:r w:rsidRPr="002261E2">
        <w:t xml:space="preserve">, .35], 95% </w:t>
      </w:r>
      <w:r w:rsidR="008B54AC">
        <w:t>PI</w:t>
      </w:r>
      <w:r w:rsidRPr="002261E2">
        <w:t xml:space="preserve"> [-.</w:t>
      </w:r>
      <w:r w:rsidR="008B54AC">
        <w:t>41</w:t>
      </w:r>
      <w:r w:rsidRPr="002261E2">
        <w:t>, .</w:t>
      </w:r>
      <w:r w:rsidR="008B54AC">
        <w:t>35</w:t>
      </w:r>
      <w:r w:rsidRPr="00F7294E">
        <w:t>]</w:t>
      </w:r>
      <w:r>
        <w:t xml:space="preserve">, </w:t>
      </w:r>
      <w:r w:rsidR="008B54AC" w:rsidRPr="00D63ACE">
        <w:rPr>
          <w:rFonts w:ascii="Cambria Math" w:hAnsi="Cambria Math" w:cs="Cambria Math"/>
        </w:rPr>
        <w:t>𝜏</w:t>
      </w:r>
      <w:r w:rsidR="008B54AC" w:rsidRPr="00D63ACE">
        <w:rPr>
          <w:rFonts w:cs="Times New Roman (Body CS)"/>
          <w:vertAlign w:val="superscript"/>
        </w:rPr>
        <w:t>2</w:t>
      </w:r>
      <w:r w:rsidR="008B54AC" w:rsidRPr="00D63ACE">
        <w:t xml:space="preserve"> = 0.0</w:t>
      </w:r>
      <w:r w:rsidR="008B54AC">
        <w:t>8</w:t>
      </w:r>
      <w:r w:rsidR="008B54AC" w:rsidRPr="00D63ACE">
        <w:t xml:space="preserve">, </w:t>
      </w:r>
      <w:r w:rsidRPr="00D679A1">
        <w:rPr>
          <w:i/>
        </w:rPr>
        <w:t>I</w:t>
      </w:r>
      <w:r w:rsidRPr="00D679A1">
        <w:rPr>
          <w:rFonts w:cs="Times New Roman (Body CS)"/>
          <w:vertAlign w:val="superscript"/>
        </w:rPr>
        <w:t>2</w:t>
      </w:r>
      <w:r w:rsidRPr="00F04E2D">
        <w:t xml:space="preserve"> = </w:t>
      </w:r>
      <w:r>
        <w:t>7</w:t>
      </w:r>
      <w:r w:rsidR="008B54AC">
        <w:t>5.1</w:t>
      </w:r>
      <w:r w:rsidRPr="00F04E2D">
        <w:t xml:space="preserve">%, </w:t>
      </w:r>
      <w:r w:rsidRPr="00D679A1">
        <w:rPr>
          <w:i/>
        </w:rPr>
        <w:t>H</w:t>
      </w:r>
      <w:r w:rsidRPr="00D679A1">
        <w:rPr>
          <w:rFonts w:cs="Times New Roman (Body CS)"/>
          <w:vertAlign w:val="superscript"/>
        </w:rPr>
        <w:t>2</w:t>
      </w:r>
      <w:r w:rsidRPr="00F04E2D">
        <w:t xml:space="preserve"> = </w:t>
      </w:r>
      <w:r w:rsidR="008B54AC">
        <w:t>4.01</w:t>
      </w:r>
      <w:r w:rsidRPr="005D0E5C">
        <w:t>.</w:t>
      </w:r>
      <w:r>
        <w:t xml:space="preserve"> Test-retest correlations were negative for three IRAPs </w:t>
      </w:r>
      <w:r w:rsidR="00710C62">
        <w:t xml:space="preserve"> (i.e., gender, body image, and race). </w:t>
      </w:r>
      <w:r w:rsidR="00710C62" w:rsidRPr="00D63ACE">
        <w:t xml:space="preserve">This result may be most useful when attempting to directly compare against </w:t>
      </w:r>
      <w:r w:rsidR="00710C62">
        <w:t xml:space="preserve">previously published research, which has typically used Pearson’s </w:t>
      </w:r>
      <w:r w:rsidR="00710C62" w:rsidRPr="00C84713">
        <w:rPr>
          <w:i/>
        </w:rPr>
        <w:t>r</w:t>
      </w:r>
      <w:r w:rsidR="00710C62">
        <w:t xml:space="preserve"> correlations</w:t>
      </w:r>
      <w:r w:rsidR="00710C62" w:rsidRPr="00D63ACE">
        <w:t>, although it does not necessarily represent the best estimate of the IRAP’s true internal consistency.</w:t>
      </w:r>
    </w:p>
    <w:p w14:paraId="11D70F61" w14:textId="4FE582CC" w:rsidR="00CF589F" w:rsidRDefault="00CF589F" w:rsidP="00710C62">
      <w:pPr>
        <w:sectPr w:rsidR="00CF589F" w:rsidSect="00BD2C7C">
          <w:type w:val="continuous"/>
          <w:pgSz w:w="11900" w:h="16840"/>
          <w:pgMar w:top="1440" w:right="1440" w:bottom="1440" w:left="1440" w:header="708" w:footer="0" w:gutter="0"/>
          <w:cols w:space="340"/>
          <w:docGrid w:linePitch="360"/>
        </w:sectPr>
      </w:pPr>
    </w:p>
    <w:p w14:paraId="163FAA5E" w14:textId="77777777" w:rsidR="00710C62" w:rsidRDefault="00710C62">
      <w:pPr>
        <w:spacing w:line="240" w:lineRule="auto"/>
        <w:ind w:firstLine="0"/>
      </w:pPr>
      <w:r>
        <w:br w:type="page"/>
      </w:r>
    </w:p>
    <w:p w14:paraId="0275AFA5" w14:textId="32D7A773" w:rsidR="00CF589F" w:rsidRDefault="006C06BA" w:rsidP="00C26953">
      <w:r>
        <w:rPr>
          <w:noProof/>
        </w:rPr>
        <w:lastRenderedPageBreak/>
        <w:drawing>
          <wp:inline distT="0" distB="0" distL="0" distR="0" wp14:anchorId="409149F7" wp14:editId="451D5446">
            <wp:extent cx="4713546" cy="53353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733528" cy="5358017"/>
                    </a:xfrm>
                    <a:prstGeom prst="rect">
                      <a:avLst/>
                    </a:prstGeom>
                  </pic:spPr>
                </pic:pic>
              </a:graphicData>
            </a:graphic>
          </wp:inline>
        </w:drawing>
      </w:r>
    </w:p>
    <w:p w14:paraId="77DFF147" w14:textId="34EF6AB2" w:rsidR="00CF589F" w:rsidRDefault="006C06BA" w:rsidP="00C26953">
      <w:r>
        <w:rPr>
          <w:noProof/>
        </w:rPr>
        <w:drawing>
          <wp:inline distT="0" distB="0" distL="0" distR="0" wp14:anchorId="6C391540" wp14:editId="689D1E0D">
            <wp:extent cx="4681057" cy="203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4721600" cy="2049342"/>
                    </a:xfrm>
                    <a:prstGeom prst="rect">
                      <a:avLst/>
                    </a:prstGeom>
                  </pic:spPr>
                </pic:pic>
              </a:graphicData>
            </a:graphic>
          </wp:inline>
        </w:drawing>
      </w:r>
    </w:p>
    <w:p w14:paraId="653834AB" w14:textId="77777777" w:rsidR="00CF589F" w:rsidRPr="00D63ACE" w:rsidRDefault="00CF589F" w:rsidP="00C26953">
      <w:r w:rsidRPr="00E659A7">
        <w:rPr>
          <w:i/>
        </w:rPr>
        <w:t>Figure 2.</w:t>
      </w:r>
      <w:r w:rsidRPr="00D63ACE">
        <w:t xml:space="preserve"> Forest plots.</w:t>
      </w:r>
    </w:p>
    <w:p w14:paraId="3849690D" w14:textId="77777777" w:rsidR="00CF589F" w:rsidRDefault="00CF589F" w:rsidP="00C26953"/>
    <w:p w14:paraId="734FE4E5" w14:textId="77777777" w:rsidR="00CF589F" w:rsidRDefault="00CF589F" w:rsidP="00C26953">
      <w:pPr>
        <w:sectPr w:rsidR="00CF589F" w:rsidSect="00C362EC">
          <w:type w:val="continuous"/>
          <w:pgSz w:w="11900" w:h="16840"/>
          <w:pgMar w:top="1440" w:right="1440" w:bottom="1440" w:left="1440" w:header="708" w:footer="708" w:gutter="0"/>
          <w:cols w:space="340"/>
          <w:docGrid w:linePitch="360"/>
        </w:sectPr>
      </w:pPr>
    </w:p>
    <w:p w14:paraId="22E49F7E" w14:textId="45FFA23E" w:rsidR="00AD1F7D" w:rsidRDefault="00AD1F7D" w:rsidP="00C26953">
      <w:r w:rsidRPr="00C84713">
        <w:rPr>
          <w:b/>
        </w:rPr>
        <w:lastRenderedPageBreak/>
        <w:t>Test-retest via ICC</w:t>
      </w:r>
      <w:r w:rsidR="004A697D">
        <w:rPr>
          <w:b/>
        </w:rPr>
        <w:t>(2,1)</w:t>
      </w:r>
      <w:r w:rsidRPr="00C84713">
        <w:rPr>
          <w:b/>
        </w:rPr>
        <w:t>.</w:t>
      </w:r>
      <w:r>
        <w:t xml:space="preserve"> When using ICCs, r</w:t>
      </w:r>
      <w:r w:rsidRPr="00D63ACE">
        <w:t xml:space="preserve">esults </w:t>
      </w:r>
      <w:r>
        <w:t xml:space="preserve">also </w:t>
      </w:r>
      <w:r w:rsidRPr="00D63ACE">
        <w:t>suggested that test-retest reliability was very poor, ICC</w:t>
      </w:r>
      <w:r w:rsidR="00BD6BDD">
        <w:t>(2,1)</w:t>
      </w:r>
      <w:r w:rsidRPr="00D63ACE">
        <w:t xml:space="preserve"> = </w:t>
      </w:r>
      <w:r w:rsidRPr="005D0E5C">
        <w:t>.2</w:t>
      </w:r>
      <w:r w:rsidR="0060353C">
        <w:t>1</w:t>
      </w:r>
      <w:r w:rsidRPr="005D0E5C">
        <w:t>, 95% CI [.0</w:t>
      </w:r>
      <w:r w:rsidR="0060353C">
        <w:t>6</w:t>
      </w:r>
      <w:r w:rsidRPr="005D0E5C">
        <w:t>, .3</w:t>
      </w:r>
      <w:r w:rsidR="0060353C">
        <w:t>6</w:t>
      </w:r>
      <w:r w:rsidRPr="005D0E5C">
        <w:t xml:space="preserve">], 95% </w:t>
      </w:r>
      <w:r w:rsidR="0060353C">
        <w:t>PI</w:t>
      </w:r>
      <w:r w:rsidRPr="005D0E5C">
        <w:t xml:space="preserve"> [-.15, .</w:t>
      </w:r>
      <w:r w:rsidR="0060353C">
        <w:t>57</w:t>
      </w:r>
      <w:r w:rsidRPr="005D0E5C">
        <w:t>].</w:t>
      </w:r>
      <w:r>
        <w:t xml:space="preserve"> </w:t>
      </w:r>
      <w:r w:rsidRPr="00D63ACE">
        <w:t xml:space="preserve">A substantial degree of heterogeneity was found between the two studies, </w:t>
      </w:r>
      <w:r w:rsidRPr="00D63ACE">
        <w:rPr>
          <w:i/>
        </w:rPr>
        <w:t>Q</w:t>
      </w:r>
      <w:r w:rsidRPr="00D63ACE">
        <w:t>(</w:t>
      </w:r>
      <w:r w:rsidRPr="00D63ACE">
        <w:rPr>
          <w:i/>
        </w:rPr>
        <w:t>df</w:t>
      </w:r>
      <w:r w:rsidRPr="00D63ACE">
        <w:t xml:space="preserve"> = 7) = </w:t>
      </w:r>
      <w:r w:rsidR="0060353C">
        <w:t>18.23</w:t>
      </w:r>
      <w:r w:rsidRPr="00D63ACE">
        <w:t xml:space="preserve">, </w:t>
      </w:r>
      <w:r w:rsidRPr="00D63ACE">
        <w:rPr>
          <w:i/>
        </w:rPr>
        <w:t>p</w:t>
      </w:r>
      <w:r w:rsidRPr="00D63ACE">
        <w:t xml:space="preserve"> = .0</w:t>
      </w:r>
      <w:r w:rsidR="0060353C">
        <w:t>11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3</w:t>
      </w:r>
      <w:r w:rsidRPr="00D63ACE">
        <w:t xml:space="preserve">, </w:t>
      </w:r>
      <w:r w:rsidRPr="00D63ACE">
        <w:rPr>
          <w:i/>
        </w:rPr>
        <w:t>I</w:t>
      </w:r>
      <w:r w:rsidRPr="00D63ACE">
        <w:rPr>
          <w:rFonts w:cs="Times New Roman (Body CS)"/>
          <w:vertAlign w:val="superscript"/>
        </w:rPr>
        <w:t>2</w:t>
      </w:r>
      <w:r w:rsidRPr="00D63ACE">
        <w:t xml:space="preserve"> =</w:t>
      </w:r>
      <w:r w:rsidR="0060353C">
        <w:t xml:space="preserve"> 59.48</w:t>
      </w:r>
      <w:r w:rsidRPr="00D63ACE">
        <w:t xml:space="preserve">%, </w:t>
      </w:r>
      <w:r w:rsidRPr="00D63ACE">
        <w:rPr>
          <w:i/>
        </w:rPr>
        <w:t>H</w:t>
      </w:r>
      <w:r w:rsidRPr="00D63ACE">
        <w:rPr>
          <w:rFonts w:cs="Times New Roman (Body CS)"/>
          <w:vertAlign w:val="superscript"/>
        </w:rPr>
        <w:t>2</w:t>
      </w:r>
      <w:r w:rsidRPr="00D63ACE">
        <w:t xml:space="preserve"> = 2.</w:t>
      </w:r>
      <w:r w:rsidR="0060353C">
        <w:t>47</w:t>
      </w:r>
      <w:r w:rsidRPr="00D63ACE">
        <w:t xml:space="preserve">. </w:t>
      </w:r>
      <w:r>
        <w:t xml:space="preserve">Test-retest was near zero for half of the IRAPs (i.e., gender, body image, race, and Lincoln-Hitler). </w:t>
      </w:r>
    </w:p>
    <w:p w14:paraId="37C76104" w14:textId="36B16425" w:rsidR="00AD1F7D" w:rsidRDefault="00AD1F7D" w:rsidP="00C26953">
      <w:r w:rsidRPr="00D63ACE">
        <w:t>A GOSH plot revealed no evidence of multimodality and therefore no evidence of outliers (see Figure 3). As such, this heterogeneity may be attributable to other unmodeled factors, such as the domain, follow-up period, features of the stimulus set or task parameters, or others. Results can be found in Figure 2 (lower panel).</w:t>
      </w:r>
      <w:r>
        <w:t xml:space="preserve"> 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 </w:t>
      </w:r>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00716DBE">
        <w:instrText xml:space="preserve"> ADDIN ZOTERO_ITEM CSL_CITATION {"citationID":"7kd14T8R","properties":{"formattedCitation":"(2020)","plainCitation":"(2020)","noteIndex":0},"citationItems":[{"id":12489,"uris":["http://zotero.org/users/1687755/items/UQYJYU63"],"itemData":{"id":12489,"type":"article-journal","abstract":"In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76E1B1CA" w14:textId="77777777" w:rsidR="00CF589F" w:rsidRDefault="00CF589F" w:rsidP="00C26953"/>
    <w:p w14:paraId="4B6E7C55" w14:textId="4B9E7E07" w:rsidR="00CF589F" w:rsidRPr="00D63ACE" w:rsidRDefault="003B4E79" w:rsidP="00C26953">
      <w:pPr>
        <w:ind w:firstLine="0"/>
        <w:jc w:val="center"/>
      </w:pPr>
      <w:r>
        <w:rPr>
          <w:noProof/>
        </w:rPr>
        <w:lastRenderedPageBreak/>
        <w:drawing>
          <wp:inline distT="0" distB="0" distL="0" distR="0" wp14:anchorId="1A559CF3" wp14:editId="4DE39FBE">
            <wp:extent cx="5727700" cy="572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68A49CB9" w14:textId="77777777" w:rsidR="00CF589F" w:rsidRPr="00D63ACE" w:rsidRDefault="00CF589F" w:rsidP="00C26953">
      <w:r w:rsidRPr="00E659A7">
        <w:rPr>
          <w:i/>
        </w:rPr>
        <w:t>Figure 3.</w:t>
      </w:r>
      <w:r w:rsidRPr="00D63ACE">
        <w:t xml:space="preserve"> GOSH plot for test-retest reliability.</w:t>
      </w:r>
    </w:p>
    <w:p w14:paraId="0E1D48DD" w14:textId="77777777" w:rsidR="00CF589F" w:rsidRDefault="00CF589F" w:rsidP="00C26953"/>
    <w:p w14:paraId="14811018" w14:textId="77777777" w:rsidR="00AD1F7D" w:rsidRPr="00D63ACE" w:rsidRDefault="00AD1F7D" w:rsidP="00C26953">
      <w:pPr>
        <w:pStyle w:val="Heading2"/>
      </w:pPr>
      <w:r w:rsidRPr="00D63ACE">
        <w:t>Implications of low reliability for statistical power</w:t>
      </w:r>
    </w:p>
    <w:p w14:paraId="2CF1E166" w14:textId="7A6C385C" w:rsidR="00AF1F8E" w:rsidRPr="00D63ACE" w:rsidRDefault="00AD1F7D" w:rsidP="00C26953">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00716DBE">
        <w:instrText xml:space="preserve"> ADDIN ZOTERO_ITEM CSL_CITATION {"citationID":"AGiJGt4q","properties":{"formattedCitation":"(2018)","plainCitation":"(2018)","noteIndex":0},"citationItems":[{"id":12642,"uris":["http://zotero.org/users/1687755/items/RQVLYRA9"],"itemData":{"id":12642,"type":"article-journal","abstract":"The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maximum observed estimate of the true </w:t>
      </w:r>
      <w:r w:rsidRPr="00D63ACE">
        <w:lastRenderedPageBreak/>
        <w:t xml:space="preserve">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Pr="00D63ACE">
        <w:t>):</w:t>
      </w:r>
    </w:p>
    <w:p w14:paraId="5B385FDB" w14:textId="24BB132A" w:rsidR="00AF1F8E" w:rsidRPr="00D63ACE" w:rsidRDefault="00000000" w:rsidP="00C26953">
      <m:oMathPara>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xy</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xx</m:t>
                      </m:r>
                    </m:sub>
                  </m:sSub>
                  <m:sSub>
                    <m:sSubPr>
                      <m:ctrlPr>
                        <w:rPr>
                          <w:rFonts w:ascii="Cambria Math" w:hAnsi="Cambria Math"/>
                        </w:rPr>
                      </m:ctrlPr>
                    </m:sSubPr>
                    <m:e>
                      <m:r>
                        <w:rPr>
                          <w:rFonts w:ascii="Cambria Math" w:hAnsi="Cambria Math"/>
                        </w:rPr>
                        <m:t>ρ</m:t>
                      </m:r>
                    </m:e>
                    <m:sub>
                      <m:r>
                        <w:rPr>
                          <w:rFonts w:ascii="Cambria Math" w:hAnsi="Cambria Math"/>
                        </w:rPr>
                        <m:t>yy</m:t>
                      </m:r>
                    </m:sub>
                  </m:sSub>
                </m:e>
              </m:rad>
            </m:den>
          </m:f>
        </m:oMath>
      </m:oMathPara>
    </w:p>
    <w:p w14:paraId="1CC244A7" w14:textId="0AF77959" w:rsidR="00AD1F7D" w:rsidRPr="00D63ACE" w:rsidRDefault="00AD1F7D" w:rsidP="00C26953">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00716DBE">
        <w:instrText xml:space="preserve"> ADDIN ZOTERO_ITEM CSL_CITATION {"citationID":"OdMIrTLr","properties":{"formattedCitation":"(Nicholson &amp; Barnes-Holmes, 2012)","plainCitation":"(Nicholson &amp; Barnes-Holmes, 2012)","noteIndex":0},"citationItems":[{"id":109,"uris":["http://zotero.org/users/1687755/items/I9TJFFFI"],"itemData":{"id":109,"type":"article-journal","abstract":"Background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xml:space="preserve">. If we put aside the reliability of the external variable (e.g., imagine it is perfect with a reliability of 1.0), we can use our meta-analyzed estimates of the IRAP’s reliability to estimate the maximum correlations that could be observed between the two. No one form of reliability fully captures a measure </w:t>
      </w:r>
      <w:r>
        <w:t xml:space="preserve">of </w:t>
      </w:r>
      <w:r w:rsidRPr="00D63ACE">
        <w:t xml:space="preserve">global reliability, so it is useful to calculate estimates using estimates for both test-retest reliability (ICC = </w:t>
      </w:r>
      <w:r>
        <w:t>.2</w:t>
      </w:r>
      <w:r w:rsidR="00260350">
        <w:t>1</w:t>
      </w:r>
      <w:r w:rsidRPr="00D63ACE">
        <w:t>)</w:t>
      </w:r>
      <w:r>
        <w:t xml:space="preserve"> </w:t>
      </w:r>
      <w:r w:rsidRPr="00D63ACE">
        <w:t xml:space="preserve">and internal </w:t>
      </w:r>
      <w:r w:rsidRPr="00286464">
        <w:t>consistency</w:t>
      </w:r>
      <w:r w:rsidRPr="007D1D1A">
        <w:t xml:space="preserve"> (α = .5</w:t>
      </w:r>
      <w:r w:rsidR="00260350">
        <w:t>4</w:t>
      </w:r>
      <w:r w:rsidRPr="007D1D1A">
        <w:t xml:space="preserve">). Maximum correlations with the IRAP (i.e.,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286464">
        <w:t xml:space="preserve"> = 1) was </w:t>
      </w:r>
      <w:r w:rsidRPr="007D1D1A">
        <w:t xml:space="preserve">estimated to be </w:t>
      </w:r>
      <w:r w:rsidRPr="003D479C">
        <w:rPr>
          <w:i/>
        </w:rPr>
        <w:t>r</w:t>
      </w:r>
      <w:r w:rsidRPr="00F96A46">
        <w:t xml:space="preserve"> = </w:t>
      </w:r>
      <w:r w:rsidRPr="009D39F8">
        <w:t>.4</w:t>
      </w:r>
      <w:r w:rsidR="004C5329">
        <w:t>6</w:t>
      </w:r>
      <w:r w:rsidRPr="009D39F8">
        <w:t xml:space="preserve"> and .72</w:t>
      </w:r>
      <w:r w:rsidRPr="003D479C">
        <w:t xml:space="preserve">, respectively. </w:t>
      </w:r>
      <w:r w:rsidRPr="00F96A46">
        <w:t>Maximum observable correlations could also be calculated for other true correlations; these would be also be scaled downward to a comparable degree</w:t>
      </w:r>
      <w:r w:rsidRPr="009D39F8">
        <w:t xml:space="preserve"> as those for perfect true correlations. For example, a medium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 would imply maximum observable correlations of </w:t>
      </w:r>
      <w:r w:rsidRPr="00642F08">
        <w:rPr>
          <w:i/>
        </w:rPr>
        <w:t>r</w:t>
      </w:r>
      <w:r w:rsidRPr="00642F08">
        <w:t xml:space="preserve"> = </w:t>
      </w:r>
      <w:r w:rsidRPr="009D39F8">
        <w:t>.2</w:t>
      </w:r>
      <w:r w:rsidR="000C25EC">
        <w:t>3</w:t>
      </w:r>
      <w:r w:rsidRPr="009D39F8">
        <w:t xml:space="preserve"> and .36</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14:paraId="63D08A51" w14:textId="77777777" w:rsidR="00AD1F7D" w:rsidRDefault="00AD1F7D" w:rsidP="00C26953">
      <w:pPr>
        <w:pStyle w:val="Heading2"/>
      </w:pPr>
      <w:r>
        <w:t>Possible w</w:t>
      </w:r>
      <w:r w:rsidRPr="00D63ACE">
        <w:t xml:space="preserve">ays to improve reliability </w:t>
      </w:r>
    </w:p>
    <w:p w14:paraId="5257227C" w14:textId="77777777" w:rsidR="00AD1F7D" w:rsidRPr="0074573F" w:rsidRDefault="00AD1F7D" w:rsidP="00C26953">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14:paraId="7BE1168F" w14:textId="2A323C79" w:rsidR="009B13F9" w:rsidRPr="009B13F9" w:rsidRDefault="00AD1F7D" w:rsidP="00ED776B">
      <w:r w:rsidRPr="009D39F8">
        <w:rPr>
          <w:b/>
        </w:rPr>
        <w:lastRenderedPageBreak/>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w:t>
      </w:r>
      <w:r w:rsidR="009B13F9" w:rsidRPr="00D63ACE">
        <w:t>length:</w:t>
      </w:r>
      <w:r w:rsidR="009B13F9">
        <w:t xml:space="preserve"> </w:t>
      </w:r>
    </w:p>
    <w:p w14:paraId="6E8D5E27" w14:textId="259D9A39" w:rsidR="009B13F9" w:rsidRDefault="009B13F9" w:rsidP="00ED776B">
      <m:oMathPara>
        <m:oMath>
          <m:r>
            <w:rPr>
              <w:rFonts w:ascii="Cambria Math" w:hAnsi="Cambria Math"/>
            </w:rPr>
            <m:t>n</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 xml:space="preserve">(1- </m:t>
              </m:r>
              <m:r>
                <w:rPr>
                  <w:rFonts w:ascii="Cambria Math" w:hAnsi="Cambria Math"/>
                </w:rPr>
                <m:t>ρ</m:t>
              </m:r>
              <m:r>
                <m:rPr>
                  <m:sty m:val="p"/>
                </m:rPr>
                <w:rPr>
                  <w:rFonts w:ascii="Cambria Math" w:hAnsi="Cambria Math"/>
                </w:rPr>
                <m:t>)</m:t>
              </m:r>
            </m:num>
            <m:den>
              <m:r>
                <w:rPr>
                  <w:rFonts w:ascii="Cambria Math" w:hAnsi="Cambria Math"/>
                </w:rPr>
                <m:t>ρ</m:t>
              </m:r>
              <m:r>
                <m:rPr>
                  <m:sty m:val="p"/>
                </m:rPr>
                <w:rPr>
                  <w:rFonts w:ascii="Cambria Math" w:hAnsi="Cambria Math"/>
                </w:rPr>
                <m:t>(1-</m:t>
              </m:r>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m:t>
              </m:r>
            </m:den>
          </m:f>
        </m:oMath>
      </m:oMathPara>
    </w:p>
    <w:p w14:paraId="4061F3CE" w14:textId="445DE71E" w:rsidR="00AD1F7D" w:rsidRDefault="009B13F9" w:rsidP="00C26953">
      <w:r w:rsidRPr="00084DDF">
        <w:t>Using</w:t>
      </w:r>
      <w:r>
        <w:t xml:space="preserve"> </w:t>
      </w:r>
      <w:r w:rsidR="00AD1F7D" w:rsidRPr="00084DDF">
        <w:t>the meta-analytic estimate of the IRAP’s interna</w:t>
      </w:r>
      <w:r w:rsidR="00AD1F7D" w:rsidRPr="005937A0">
        <w:t xml:space="preserve">l consistency </w:t>
      </w:r>
      <w:r w:rsidR="00AD1F7D" w:rsidRPr="000A673D">
        <w:t>(α = .51),</w:t>
      </w:r>
      <w:r w:rsidR="00AD1F7D" w:rsidRPr="005937A0">
        <w:t xml:space="preserve"> in order to increase internal consistency to α = .70, the task would need to contain </w:t>
      </w:r>
      <w:r w:rsidR="00AD1F7D" w:rsidRPr="009D39F8">
        <w:t>2.2</w:t>
      </w:r>
      <w:r w:rsidR="00AD1F7D" w:rsidRPr="00084DDF">
        <w:t xml:space="preserve"> times the number of trials it currently does. Using the meta-analytic estimate of test-retest reliability (ICC = </w:t>
      </w:r>
      <w:r w:rsidR="00AD1F7D" w:rsidRPr="00F96A46">
        <w:t>.2</w:t>
      </w:r>
      <w:r w:rsidR="003F426C">
        <w:t>1</w:t>
      </w:r>
      <w:r w:rsidR="00AD1F7D" w:rsidRPr="009D39F8">
        <w:t xml:space="preserve">), in order to increase internal consistency to ICC = .70, the task would need to contain </w:t>
      </w:r>
      <w:r w:rsidR="003F426C">
        <w:t>8.8</w:t>
      </w:r>
      <w:r w:rsidR="00AD1F7D" w:rsidRPr="00084DDF">
        <w:t xml:space="preserve"> times the number of trials it currently does. In order to put these in context, the IRAP currently takes around 10 to 15 minutes to complete. These increases would therefore result in a t</w:t>
      </w:r>
      <w:r w:rsidR="00AD1F7D" w:rsidRPr="00F96A46">
        <w:t xml:space="preserve">ask that would take between </w:t>
      </w:r>
      <w:r w:rsidR="00AD1F7D" w:rsidRPr="009D39F8">
        <w:t>22 minutes and 2.5</w:t>
      </w:r>
      <w:r w:rsidR="00AD1F7D" w:rsidRPr="00084DDF">
        <w:t xml:space="preserve"> hours </w:t>
      </w:r>
      <w:r w:rsidR="00AD1F7D" w:rsidRPr="005937A0">
        <w:t>to</w:t>
      </w:r>
      <w:r w:rsidR="00AD1F7D">
        <w:t xml:space="preserve"> </w:t>
      </w:r>
      <w:r w:rsidR="00AD1F7D" w:rsidRPr="00D63ACE">
        <w:t xml:space="preserve">complete, depending on the type of reliability desired. While technically possible, this may either put an unreasonable burden on participants or lower the tasks utility relative to information that could be collected via alternative methodologies. </w:t>
      </w:r>
      <w:r w:rsidR="00AD1F7D">
        <w:t>It therefore seemed useful to explore alternative ways to improve reliability.</w:t>
      </w:r>
    </w:p>
    <w:p w14:paraId="08D30692" w14:textId="6BFFAA98" w:rsidR="00AD1F7D" w:rsidRDefault="00AD1F7D" w:rsidP="00C26953">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00716DBE">
        <w:instrText xml:space="preserve"> ADDIN ZOTERO_ITEM CSL_CITATION {"citationID":"T9JhkOf2","properties":{"formattedCitation":"(De Schryver et al., 2018)","plainCitation":"(De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This method has been referred to by several names, including the Probabilistic Index</w:t>
      </w:r>
      <w:r w:rsidR="00710C62">
        <w:t xml:space="preserve"> (PI)</w:t>
      </w:r>
      <w:r>
        <w:t xml:space="preserve">, the Probability of Superiority and Ruscio’s A </w:t>
      </w:r>
      <w:r>
        <w:fldChar w:fldCharType="begin"/>
      </w:r>
      <w:r w:rsidR="00716DBE">
        <w:instrText xml:space="preserve"> ADDIN ZOTERO_ITEM CSL_CITATION {"citationID":"CAKPxLzO","properties":{"formattedCitation":"(Ruscio,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w:t>
      </w:r>
      <w:r>
        <w:lastRenderedPageBreak/>
        <w:t xml:space="preserve">selected reaction time in one block type is longer than a randomly selected reaction time in the other block type. We therefore calculated A scores for each IRAP using code provided in the </w:t>
      </w:r>
      <w:proofErr w:type="spellStart"/>
      <w:r w:rsidRPr="00DB0EA8">
        <w:t>RProbSup</w:t>
      </w:r>
      <w:proofErr w:type="spellEnd"/>
      <w:r>
        <w:t xml:space="preserve"> R package </w:t>
      </w:r>
      <w:r>
        <w:fldChar w:fldCharType="begin"/>
      </w:r>
      <w:r w:rsidR="00B74DA9">
        <w:instrText xml:space="preserve"> ADDIN ZOTERO_ITEM CSL_CITATION {"citationID":"gq06FLaZ","properties":{"formattedCitation":"(Ruscio, 2019)","plainCitation":"(Ruscio, 2019)","noteIndex":0},"citationItems":[{"id":12681,"uris":["http://zotero.org/users/1687755/items/Q865H47C"],"itemData":{"id":12681,"type":"software","abstract":"The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&lt;doi:10.1080/00273171.2012.738184&gt;.","license":"MIT + file LICENSE","source":"R-Packages","title":"RProbSup: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w:t>
      </w:r>
      <w:r w:rsidR="00AD04DF">
        <w:t>2</w:t>
      </w:r>
      <w:r>
        <w:t xml:space="preserve">, 95% CI [.46, .58], A scores: </w:t>
      </w:r>
      <w:r w:rsidRPr="00D63ACE">
        <w:t>α</w:t>
      </w:r>
      <w:r>
        <w:t xml:space="preserve"> = .5</w:t>
      </w:r>
      <w:r w:rsidR="00AD04DF">
        <w:t>4</w:t>
      </w:r>
      <w:r>
        <w:t>, 95% CI [.4</w:t>
      </w:r>
      <w:r w:rsidR="00AD04DF">
        <w:t>7</w:t>
      </w:r>
      <w:r>
        <w:t xml:space="preserve">, .61], </w:t>
      </w:r>
      <w:r w:rsidRPr="009D39F8">
        <w:rPr>
          <w:i/>
        </w:rPr>
        <w:t>Q</w:t>
      </w:r>
      <w:r w:rsidRPr="009D39F8">
        <w:rPr>
          <w:rFonts w:cs="Times New Roman (Body CS)"/>
          <w:vertAlign w:val="subscript"/>
        </w:rPr>
        <w:t>M</w:t>
      </w:r>
      <w:r w:rsidRPr="000F19D1">
        <w:t>(</w:t>
      </w:r>
      <w:r w:rsidRPr="009D39F8">
        <w:rPr>
          <w:i/>
        </w:rPr>
        <w:t>df</w:t>
      </w:r>
      <w:r w:rsidRPr="000F19D1">
        <w:t xml:space="preserve"> = 1) = 0.</w:t>
      </w:r>
      <w:r w:rsidR="003F426C">
        <w:t>3577</w:t>
      </w:r>
      <w:r w:rsidRPr="000F19D1">
        <w:t xml:space="preserve">, </w:t>
      </w:r>
      <w:r w:rsidRPr="009D39F8">
        <w:rPr>
          <w:i/>
        </w:rPr>
        <w:t>p</w:t>
      </w:r>
      <w:r w:rsidRPr="000F19D1">
        <w:t xml:space="preserve"> = .</w:t>
      </w:r>
      <w:r w:rsidR="004725D9">
        <w:t>549</w:t>
      </w:r>
      <w:r>
        <w:t xml:space="preserve">. </w:t>
      </w:r>
    </w:p>
    <w:p w14:paraId="22AFD5A0" w14:textId="26F83558" w:rsidR="00AD1F7D" w:rsidRDefault="00AD1F7D" w:rsidP="00C26953">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and it may be the case that internal consistency results differ based on block order. The data used for the internal consistency sensitivity meta-analysis was therefore split into two groups: participants who received the consistent-first vs. the inconsistent first block order. </w:t>
      </w:r>
      <w:r w:rsidR="00B44E27">
        <w:t xml:space="preserve">Permuted internal consistency estimates </w:t>
      </w:r>
      <w:r w:rsidR="00B44E27">
        <w:lastRenderedPageBreak/>
        <w:t xml:space="preserve">were again calculated, and then compared in a multilevel moderator meta-analysis, with IRAP type as random intercept and block order as moderator. Only IRAPs which contained both block type orders between participants were considered. </w:t>
      </w:r>
      <w:r>
        <w:t xml:space="preserve">No differences in internal consistency </w:t>
      </w:r>
      <w:r w:rsidR="00C92F9C">
        <w:t xml:space="preserve">were observed </w:t>
      </w:r>
      <w:r>
        <w:t xml:space="preserve">between the block orders; consistent block first: </w:t>
      </w:r>
      <w:r w:rsidRPr="00D63ACE">
        <w:t>α</w:t>
      </w:r>
      <w:r>
        <w:t xml:space="preserve"> = .46, 95% [.33, .56], inconsistent block first: </w:t>
      </w:r>
      <w:r w:rsidRPr="00D63ACE">
        <w:t>α</w:t>
      </w:r>
      <w:r>
        <w:t xml:space="preserve"> = .4</w:t>
      </w:r>
      <w:r w:rsidR="006F43B2">
        <w:t>9</w:t>
      </w:r>
      <w:r>
        <w:t>, 95% CI [.</w:t>
      </w:r>
      <w:r w:rsidR="006F43B2">
        <w:t>30</w:t>
      </w:r>
      <w:r>
        <w:t>, .6</w:t>
      </w:r>
      <w:r w:rsidR="006F43B2">
        <w:t>3</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w:t>
      </w:r>
      <w:r w:rsidR="004F6EC8">
        <w:t>1593</w:t>
      </w:r>
      <w:r w:rsidRPr="0082167A">
        <w:t xml:space="preserve">, </w:t>
      </w:r>
      <w:r w:rsidRPr="009D39F8">
        <w:rPr>
          <w:i/>
        </w:rPr>
        <w:t>p</w:t>
      </w:r>
      <w:r w:rsidRPr="0082167A">
        <w:t xml:space="preserve"> = .</w:t>
      </w:r>
      <w:r w:rsidR="004F6EC8">
        <w:t>6</w:t>
      </w:r>
      <w:r w:rsidR="006F43B2">
        <w:t>89</w:t>
      </w:r>
      <w:r>
        <w:t xml:space="preserve">. </w:t>
      </w:r>
    </w:p>
    <w:p w14:paraId="1814812C" w14:textId="4DB48AD7" w:rsidR="005C2CDE" w:rsidRDefault="00AD1F7D" w:rsidP="00C26953">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w:t>
      </w:r>
      <w:r w:rsidR="00C92F9C">
        <w:t xml:space="preserve">No evidence of differences in </w:t>
      </w:r>
      <w:r>
        <w:t xml:space="preserve">internal consistency </w:t>
      </w:r>
      <w:r w:rsidR="00C92F9C">
        <w:t xml:space="preserve">was observed between </w:t>
      </w:r>
      <w:r w:rsidR="005C2CDE">
        <w:t>static (</w:t>
      </w:r>
      <w:r w:rsidR="005C2CDE" w:rsidRPr="00D63ACE">
        <w:t>α</w:t>
      </w:r>
      <w:r w:rsidR="005C2CDE">
        <w:t xml:space="preserve"> = .59, 95% [.49, .67]) versus moving response options (</w:t>
      </w:r>
      <w:r w:rsidR="005C2CDE" w:rsidRPr="00D63ACE">
        <w:t>α</w:t>
      </w:r>
      <w:r w:rsidR="005C2CDE">
        <w:t xml:space="preserve"> = .49, 95% CI [.34, .60])</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w:t>
      </w:r>
      <w:r w:rsidR="00FA4F60">
        <w:t xml:space="preserve"> 3.00</w:t>
      </w:r>
      <w:r w:rsidR="00244AE6">
        <w:t>6</w:t>
      </w:r>
      <w:r w:rsidRPr="0082167A">
        <w:t xml:space="preserve">, </w:t>
      </w:r>
      <w:r w:rsidRPr="00D679A1">
        <w:rPr>
          <w:i/>
        </w:rPr>
        <w:t>p</w:t>
      </w:r>
      <w:r w:rsidRPr="0082167A">
        <w:t xml:space="preserve"> = .</w:t>
      </w:r>
      <w:r>
        <w:t>0</w:t>
      </w:r>
      <w:r w:rsidR="00FA4F60">
        <w:t>83</w:t>
      </w:r>
      <w:r>
        <w:t xml:space="preserve">. </w:t>
      </w:r>
    </w:p>
    <w:p w14:paraId="610F34A2" w14:textId="77777777" w:rsidR="00AD1F7D" w:rsidRPr="00D63ACE" w:rsidRDefault="00AD1F7D" w:rsidP="00C26953">
      <w:pPr>
        <w:pStyle w:val="Heading1"/>
      </w:pPr>
      <w:r w:rsidRPr="00D63ACE">
        <w:t>Discussion</w:t>
      </w:r>
    </w:p>
    <w:p w14:paraId="1F630BE3" w14:textId="77777777" w:rsidR="00AD1F7D" w:rsidRDefault="00AD1F7D" w:rsidP="00C26953">
      <w:r w:rsidRPr="001D663A">
        <w:t xml:space="preserve">Results demonstrate that the IRAP’s internal consistency is poor and its test-retest reliability is unacceptably low. </w:t>
      </w:r>
      <w:r>
        <w:t>In half of the domains, test-retest reliability was zero or near-</w:t>
      </w:r>
      <w:r>
        <w:lastRenderedPageBreak/>
        <w:t>zero.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(b) it is </w:t>
      </w:r>
      <w:r w:rsidRPr="001D663A">
        <w:t xml:space="preserve">resistant to publication bias, as it is based on our complete file drawer data, (c) </w:t>
      </w:r>
      <w:r>
        <w:t xml:space="preserve">it used </w:t>
      </w:r>
      <w:r w:rsidRPr="001D663A">
        <w:t>more optimal analytic methods, and (</w:t>
      </w:r>
      <w:r>
        <w:t>d</w:t>
      </w:r>
      <w:r w:rsidRPr="001D663A">
        <w:t xml:space="preserve">) </w:t>
      </w:r>
      <w:r>
        <w:t xml:space="preserve">it is </w:t>
      </w:r>
      <w:r w:rsidRPr="001D663A">
        <w:t xml:space="preserve">computationally reproducible due to sharing both data and code. </w:t>
      </w:r>
    </w:p>
    <w:p w14:paraId="779CBAF2" w14:textId="223F45EE" w:rsidR="000A673D" w:rsidRDefault="00AD1F7D" w:rsidP="00C26953">
      <w:r w:rsidRPr="00D63ACE">
        <w:t>Our estimate of internal consistency (α = .5</w:t>
      </w:r>
      <w:r>
        <w:t>1</w:t>
      </w:r>
      <w:r w:rsidRPr="00D63ACE">
        <w:t>, 95% CI [.46, .5</w:t>
      </w:r>
      <w:r>
        <w:t>6</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rsidR="006E0600">
        <w:t xml:space="preserve"> </w:t>
      </w:r>
      <w:r>
        <w:t>(</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rsidR="00716DBE">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rsidR="00716DBE">
        <w:instrText xml:space="preserve"> ADDIN ZOTERO_ITEM CSL_CITATION {"citationID":"TRiqYlR3","properties":{"formattedCitation":"(\\uc0\\u945{} = .56, 95% CI [.46, .65]: Greenwald &amp; Lai, 2020)","plainCitation":"(α = .56, 95% CI [.46, .65]: Greenwald &amp; Lai,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Pr="00D63ACE">
        <w:fldChar w:fldCharType="separate"/>
      </w:r>
      <w:r w:rsidRPr="00D63ACE">
        <w:rPr>
          <w:rFonts w:cs="CMU Serif Roman"/>
        </w:rPr>
        <w:t>α = .56, 95% CI [.46, .65]: Greenwald &amp; Lai, 2020)</w:t>
      </w:r>
      <w:r w:rsidRPr="00D63ACE">
        <w:fldChar w:fldCharType="end"/>
      </w:r>
      <w:r w:rsidRPr="00D63ACE">
        <w:t xml:space="preserve">. </w:t>
      </w:r>
    </w:p>
    <w:p w14:paraId="34B3F69E" w14:textId="21FF8011" w:rsidR="000A673D" w:rsidRDefault="00AD1F7D" w:rsidP="00C26953">
      <w:r w:rsidRPr="00D63ACE">
        <w:t>Our estimate of test-retest reliability (ICC = .</w:t>
      </w:r>
      <w:r>
        <w:t>2</w:t>
      </w:r>
      <w:r w:rsidR="00CD0213">
        <w:t>1</w:t>
      </w:r>
      <w:r w:rsidRPr="00D63ACE">
        <w:t>, 95% CI [</w:t>
      </w:r>
      <w:r>
        <w:t>.0</w:t>
      </w:r>
      <w:r w:rsidR="00CD0213">
        <w:t>6</w:t>
      </w:r>
      <w:r>
        <w:t>, .3</w:t>
      </w:r>
      <w:r w:rsidR="00CD0213">
        <w:t>6</w:t>
      </w:r>
      <w:r w:rsidRPr="00D63ACE">
        <w:t xml:space="preserve">]) was </w:t>
      </w:r>
      <w:r>
        <w:t xml:space="preserve">much </w:t>
      </w:r>
      <w:r w:rsidRPr="00D63ACE">
        <w:t xml:space="preserve">lower than those reported by either previously published meta-analysis </w:t>
      </w:r>
      <w:r w:rsidRPr="00D63ACE">
        <w:fldChar w:fldCharType="begin"/>
      </w:r>
      <w:r w:rsidR="00716DB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Pr="00D63ACE">
        <w:fldChar w:fldCharType="separate"/>
      </w:r>
      <w:r w:rsidRPr="00D63ACE">
        <w:t>(</w:t>
      </w:r>
      <w:r w:rsidRPr="00D63ACE">
        <w:rPr>
          <w:i/>
        </w:rPr>
        <w:t>r</w:t>
      </w:r>
      <w:r w:rsidRPr="00D63ACE">
        <w:t xml:space="preserve"> = .49, 95% CI [.10, .75]: Golijani-Moghaddam et al., 2013; </w:t>
      </w:r>
      <w:r w:rsidRPr="00D63ACE">
        <w:rPr>
          <w:i/>
        </w:rPr>
        <w:t>r</w:t>
      </w:r>
      <w:r w:rsidRPr="00D63ACE">
        <w:t xml:space="preserve"> = .45, 95% CI [.33, .55]: Greenwald &amp; Lai, 2020)</w:t>
      </w:r>
      <w:r w:rsidRPr="00D63ACE">
        <w:fldChar w:fldCharType="end"/>
      </w:r>
      <w:r w:rsidRPr="00D63ACE">
        <w:t xml:space="preserve">. </w:t>
      </w:r>
    </w:p>
    <w:p w14:paraId="35CBBF8F" w14:textId="36033924" w:rsidR="00AD1F7D" w:rsidRDefault="00AD1F7D" w:rsidP="00C26953">
      <w:pPr>
        <w:rPr>
          <w:color w:val="000000" w:themeColor="text1"/>
        </w:rPr>
      </w:pPr>
      <w:r w:rsidRPr="00D63ACE">
        <w:t xml:space="preserve">Differences in results may be due </w:t>
      </w:r>
      <w:r>
        <w:t xml:space="preserve">to </w:t>
      </w:r>
      <w:r w:rsidRPr="00D63ACE">
        <w:t>one or more features of our work relative to previous research</w:t>
      </w:r>
      <w:r w:rsidR="009D6594">
        <w:t>, such as</w:t>
      </w:r>
      <w:r w:rsidRPr="00D63ACE">
        <w:t xml:space="preserve"> our larger sample</w:t>
      </w:r>
      <w:r>
        <w:t xml:space="preserve"> size and variety of domains</w:t>
      </w:r>
      <w:r w:rsidRPr="00D63ACE">
        <w:t xml:space="preserve">, the resilience of whole-lab file-drawer meta-analyses to publication bias, or our more advanced statistical methods (e.g., controlling for absolute change between timepoints, use of permutation-resampling to avoid arbitrary choices in split-half, or assessment of outliers). </w:t>
      </w:r>
      <w:r w:rsidRPr="00D63ACE">
        <w:rPr>
          <w:color w:val="000000" w:themeColor="text1"/>
        </w:rPr>
        <w:t>While our results differ from previous meta-analyses to some degree, the conclusions of all agree that the IRAP’s internal consistency and test-retest reliability is poor at best.</w:t>
      </w:r>
    </w:p>
    <w:p w14:paraId="64809E59" w14:textId="00C7CB2F" w:rsidR="00AD1F7D" w:rsidRPr="00CD55CB" w:rsidRDefault="00AD1F7D" w:rsidP="00C26953">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fldChar w:fldCharType="begin"/>
      </w:r>
      <w:r w:rsidR="00716DBE">
        <w:instrText xml:space="preserve"> ADDIN ZOTERO_ITEM CSL_CITATION {"citationID":"q1CK71Kg","properties":{"formattedCitation":"(2018)","plainCitation":"(2018)","noteIndex":0},"citationItems":[{"id":7823,"uris":["http://zotero.org/users/1687755/items/GWGYDUED"],"itemData":{"id":7823,"type":"article-journal","abstract":"The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w:t>
      </w:r>
      <w:r>
        <w:lastRenderedPageBreak/>
        <w:t xml:space="preserve">score. However, no significant improvement in internal consistency was found. We also assessed whether two commonly manipulated procedural parameters might increase internal consistency: the order in which participants completed the blocks, and whether response option mappings were static or moving. No </w:t>
      </w:r>
      <w:r w:rsidR="00CB731B">
        <w:t xml:space="preserve">evidence of a </w:t>
      </w:r>
      <w:r w:rsidR="004D394D">
        <w:t xml:space="preserve">statistically significant </w:t>
      </w:r>
      <w:r>
        <w:t xml:space="preserve">difference </w:t>
      </w:r>
      <w:r w:rsidR="004D394D">
        <w:t xml:space="preserve">was found between either </w:t>
      </w:r>
      <w:r w:rsidR="00CB731B">
        <w:t>block orders</w:t>
      </w:r>
      <w:r w:rsidR="00A153C1">
        <w:t>. While the difference between them was not statistically significant, the numerical differences between static (</w:t>
      </w:r>
      <w:r w:rsidR="00A153C1" w:rsidRPr="00D63ACE">
        <w:t>α</w:t>
      </w:r>
      <w:r w:rsidR="00A153C1">
        <w:t xml:space="preserve"> = .59, 95% [.49, .67]) versus moving response options (</w:t>
      </w:r>
      <w:r w:rsidR="00A153C1" w:rsidRPr="00D63ACE">
        <w:t>α</w:t>
      </w:r>
      <w:r w:rsidR="00A153C1">
        <w:t xml:space="preserve"> = .49, 95% CI [.34, .60]) may suggest that fixing the location of the response options may be worthwhile. Nonetheless</w:t>
      </w:r>
      <w:r>
        <w:t>,</w:t>
      </w:r>
      <w:r w:rsidR="00A153C1">
        <w:t xml:space="preserve"> in both cases</w:t>
      </w:r>
      <w:r>
        <w:t xml:space="preserve"> internal consistency remained to be </w:t>
      </w:r>
      <w:r w:rsidR="00183D0A">
        <w:t xml:space="preserve">much </w:t>
      </w:r>
      <w:r>
        <w:t xml:space="preserve">lower than the most popular implicit measure, the IAT </w:t>
      </w:r>
      <w:r w:rsidRPr="00D63ACE">
        <w:fldChar w:fldCharType="begin"/>
      </w:r>
      <w:r w:rsidR="00716DBE">
        <w:instrText xml:space="preserve"> ADDIN ZOTERO_ITEM CSL_CITATION {"citationID":"Y3Hyh6gt","properties":{"formattedCitation":"(\\uc0\\u945{}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t xml:space="preserve"> as well as being lower than the typically recommended minimum cut-off values for psychological measures </w:t>
      </w:r>
      <w:r>
        <w:fldChar w:fldCharType="begin"/>
      </w:r>
      <w:r w:rsidR="00716DBE">
        <w:instrText xml:space="preserve"> ADDIN ZOTERO_ITEM CSL_CITATION {"citationID":"TB37r4XW","properties":{"formattedCitation":"(Nunnally &amp; Bernstein, 1994)","plainCitation":"(Nunnally &amp; Bernstein, 1994)","dontUpdate":true,"noteIndex":0},"citationItems":[{"id":8360,"uris":["http://zotero.org/users/1687755/items/G7ESHSYZ"],"itemData":{"id":8360,"type":"book","edition":"3rd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14:paraId="3547AE86" w14:textId="3140AE41" w:rsidR="00AD1F7D" w:rsidRPr="007312A8" w:rsidRDefault="00AD1F7D" w:rsidP="00C26953">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IAT have discarded data from the first few trials in each block as they tend to be slower and noisier than subsequent trials </w:t>
      </w:r>
      <w:r w:rsidRPr="00D63ACE">
        <w:fldChar w:fldCharType="begin"/>
      </w:r>
      <w:r w:rsidR="00716DBE">
        <w:instrText xml:space="preserve"> ADDIN ZOTERO_ITEM CSL_CITATION {"citationID":"rBolp1md","properties":{"formattedCitation":"(Nosek et al., 2013)","plainCitation":"(Nosek et al., 2013)","noteIndex":0},"citationItems":[{"id":754,"uris":["http://zotero.org/users/1687755/items/ET5IKHWG"],"itemData":{"id":754,"type":"article-journal","container-title":"Preprint","language":"en","source":"CrossRef","title":"Understanding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009D6594">
        <w:t xml:space="preserve"> </w:t>
      </w:r>
      <w:r w:rsidRPr="00D63ACE">
        <w:fldChar w:fldCharType="begin"/>
      </w:r>
      <w:r w:rsidR="00716DBE">
        <w:instrText xml:space="preserve"> ADDIN ZOTERO_ITEM CSL_CITATION {"citationID":"O1hjHr0Y","properties":{"formattedCitation":"(even though the task never requires the participant to emit this relational response, see Hussey et al., 2016)","plainCitation":"(even though the task never requires the participant to emit this relational response, see Hussey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Ní"},{"family":"Barnes-Holmes","given":"Dermot"},{"family":"Ohtsuki","given":"Tomu"},{"family":"Kishita","given":"Naoko"},{"family":"Hughes","given":"Sean"},{"family":"Murphy","given":"Carol"}],"issued":{"date-parts":[["2016",6]]}},"prefix":"even though the task never requires the participant to emit this relational response, see "}],"schema":"https://github.com/citation-style-language/schema/raw/master/csl-citation.json"} </w:instrText>
      </w:r>
      <w:r w:rsidRPr="00D63ACE">
        <w:fldChar w:fldCharType="separate"/>
      </w:r>
      <w:r w:rsidR="009D6594">
        <w:t>(even though the task never requires the participant to emit this relational response, 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00716DBE">
        <w:instrText xml:space="preserve"> ADDIN ZOTERO_ITEM CSL_CITATION {"citationID":"xYej66p0","properties":{"formattedCitation":"(Finn et al., 2016)","plainCitation":"(Finn et al., 2016)","noteIndex":0},"citationItems":[{"id":2815,"uris":["http://zotero.org/users/1687755/items/HCBWM4CC"],"itemData":{"id":2815,"type":"article-journal","container-title":"The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w:t>
      </w:r>
      <w:r w:rsidRPr="00D63ACE">
        <w:lastRenderedPageBreak/>
        <w:t xml:space="preserve">sources of stimulus control </w:t>
      </w:r>
      <w:r>
        <w:t xml:space="preserve">over behavior within the task </w:t>
      </w:r>
      <w:r w:rsidRPr="00D63ACE">
        <w:t xml:space="preserve">have been demonstrated, no work has used these to increase the reliability of </w:t>
      </w:r>
      <w:r>
        <w:t>behavior</w:t>
      </w:r>
      <w:r w:rsidRPr="00D63ACE">
        <w:t xml:space="preserve"> within the IRAP.</w:t>
      </w:r>
    </w:p>
    <w:p w14:paraId="19FF1DA1" w14:textId="77777777" w:rsidR="00AD1F7D" w:rsidRDefault="00AD1F7D" w:rsidP="00C26953">
      <w:pPr>
        <w:pStyle w:val="Heading2"/>
      </w:pPr>
      <w:r w:rsidRPr="00D63ACE">
        <w:t>Conclusions</w:t>
      </w:r>
    </w:p>
    <w:p w14:paraId="6B205FE2" w14:textId="470C0F9B" w:rsidR="00AD1F7D" w:rsidRPr="00DC27E9" w:rsidRDefault="00AD1F7D" w:rsidP="00C26953">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animal-behaviorist working with rats in Skinner boxes </w:t>
      </w:r>
      <w:r>
        <w:t>must be</w:t>
      </w:r>
      <w:r w:rsidRPr="00D63ACE">
        <w:t xml:space="preserve"> concerned with whether the lever function</w:t>
      </w:r>
      <w:r>
        <w:t>s</w:t>
      </w:r>
      <w:r w:rsidRPr="00D63ACE">
        <w:t xml:space="preserve"> well </w:t>
      </w:r>
      <w:r w:rsidR="006437F6">
        <w:t xml:space="preserve">to capture </w:t>
      </w:r>
      <w:r w:rsidRPr="00D63ACE">
        <w:t>the animal</w:t>
      </w:r>
      <w:r w:rsidR="006437F6">
        <w:t>’</w:t>
      </w:r>
      <w:r w:rsidRPr="00D63ACE">
        <w:t xml:space="preserve">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p>
    <w:p w14:paraId="540B5C5C" w14:textId="3D86CED6" w:rsidR="00AD1F7D" w:rsidRPr="00C26953" w:rsidRDefault="00AD1F7D" w:rsidP="00C26953">
      <w:r w:rsidRPr="00C26953">
        <w:t xml:space="preserve">Vahey et al.’s </w:t>
      </w:r>
      <w:r w:rsidRPr="00C26953">
        <w:fldChar w:fldCharType="begin"/>
      </w:r>
      <w:r w:rsidR="00716DBE" w:rsidRPr="00C26953">
        <w:instrText xml:space="preserve"> ADDIN ZOTERO_ITEM CSL_CITATION {"citationID":"mwFTZ6pK","properties":{"formattedCitation":"(2015)","plainCitation":"(2015)","noteIndex":0},"citationItems":[{"id":545,"uris":["http://zotero.org/users/1687755/items/4SHQ9XKM"],"itemData":{"id":545,"type":"article-journal","abstract":"AbstractBackground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C26953">
        <w:fldChar w:fldCharType="separate"/>
      </w:r>
      <w:r w:rsidRPr="00C26953">
        <w:t>(2015)</w:t>
      </w:r>
      <w:r w:rsidRPr="00C26953">
        <w:fldChar w:fldCharType="end"/>
      </w:r>
      <w:r w:rsidRPr="00C26953">
        <w:t xml:space="preserve"> meta-analysis of criterion validity concluded that the IRAP shows promise as a clinical assessment measure. However, a degree of reliability is a prerequisite for validity </w:t>
      </w:r>
      <w:r w:rsidRPr="00C26953">
        <w:fldChar w:fldCharType="begin"/>
      </w:r>
      <w:r w:rsidR="00716DBE" w:rsidRPr="00C26953">
        <w:instrText xml:space="preserve"> ADDIN ZOTERO_ITEM CSL_CITATION {"citationID":"kaDtsyY3","properties":{"formattedCitation":"(Loevinger, 1957)","plainCitation":"(Loevinger, 1957)","noteIndex":0},"citationItems":[{"id":8324,"uris":["http://zotero.org/users/1687755/items/QYU8J8ZG"],"itemData":{"id":8324,"type":"article-journal","container-title":"Psychological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C26953">
        <w:fldChar w:fldCharType="separate"/>
      </w:r>
      <w:r w:rsidRPr="00C26953">
        <w:t>(Loevinger, 1957)</w:t>
      </w:r>
      <w:r w:rsidRPr="00C26953">
        <w:fldChar w:fldCharType="end"/>
      </w:r>
      <w:r w:rsidRPr="00C26953">
        <w:t xml:space="preserve">. The results of this and two previous 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C26953">
        <w:fldChar w:fldCharType="begin"/>
      </w:r>
      <w:r w:rsidR="00716DBE" w:rsidRPr="00C26953">
        <w:instrText xml:space="preserve"> ADDIN ZOTERO_ITEM CSL_CITATION {"citationID":"qla0HyvR","properties":{"formattedCitation":"(Hussey,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C26953">
        <w:fldChar w:fldCharType="separate"/>
      </w:r>
      <w:r w:rsidRPr="00C26953">
        <w:t>(Hussey, 2020)</w:t>
      </w:r>
      <w:r w:rsidRPr="00C26953">
        <w:fldChar w:fldCharType="end"/>
      </w:r>
      <w:r w:rsidRPr="00C26953">
        <w:t>. As such, in its current form, the IRAP likely has limited use as an assessment tool in either research or applied settings. Researchers should be very cautious when choosing to use the IRAP in their research or when interpreting the results of IRAP studies.</w:t>
      </w:r>
    </w:p>
    <w:p w14:paraId="2F519D27" w14:textId="77777777" w:rsidR="00A50662" w:rsidRDefault="00A50662" w:rsidP="00C26953">
      <w:pPr>
        <w:rPr>
          <w:rFonts w:eastAsiaTheme="majorEastAsia" w:cstheme="majorBidi"/>
        </w:rPr>
      </w:pPr>
      <w:r>
        <w:br w:type="page"/>
      </w:r>
    </w:p>
    <w:p w14:paraId="52E3079E" w14:textId="19D584BA" w:rsidR="00AD1F7D" w:rsidRPr="00D63ACE" w:rsidRDefault="00AD1F7D" w:rsidP="00C26953">
      <w:pPr>
        <w:pStyle w:val="Heading1"/>
      </w:pPr>
      <w:r w:rsidRPr="00D63ACE">
        <w:lastRenderedPageBreak/>
        <w:t>References</w:t>
      </w:r>
    </w:p>
    <w:p w14:paraId="36436DB0" w14:textId="77777777" w:rsidR="0096621A" w:rsidRPr="0096621A" w:rsidRDefault="00AD1F7D" w:rsidP="0096621A">
      <w:pPr>
        <w:pStyle w:val="Bibliography"/>
        <w:rPr>
          <w:lang w:val="en-GB"/>
        </w:rPr>
      </w:pPr>
      <w:r>
        <w:fldChar w:fldCharType="begin"/>
      </w:r>
      <w:r w:rsidR="0096621A">
        <w:instrText xml:space="preserve"> ADDIN ZOTERO_BIBL {"uncited":[],"omitted":[],"custom":[]} CSL_BIBLIOGRAPHY </w:instrText>
      </w:r>
      <w:r>
        <w:fldChar w:fldCharType="separate"/>
      </w:r>
      <w:r w:rsidR="0096621A" w:rsidRPr="0096621A">
        <w:rPr>
          <w:lang w:val="en-GB"/>
        </w:rPr>
        <w:t xml:space="preserve">Barnes-Holmes, D., Barnes-Holmes, Y., Stewart, I., &amp; Boles, S. (2010). A sketch of the Implicit Relational Assessment Procedure (IRAP) and the Relational Elaboration and Coherence (REC) model. </w:t>
      </w:r>
      <w:r w:rsidR="0096621A" w:rsidRPr="0096621A">
        <w:rPr>
          <w:i/>
          <w:iCs/>
          <w:lang w:val="en-GB"/>
        </w:rPr>
        <w:t>The Psychological Record</w:t>
      </w:r>
      <w:r w:rsidR="0096621A" w:rsidRPr="0096621A">
        <w:rPr>
          <w:lang w:val="en-GB"/>
        </w:rPr>
        <w:t xml:space="preserve">, </w:t>
      </w:r>
      <w:r w:rsidR="0096621A" w:rsidRPr="0096621A">
        <w:rPr>
          <w:i/>
          <w:iCs/>
          <w:lang w:val="en-GB"/>
        </w:rPr>
        <w:t>60</w:t>
      </w:r>
      <w:r w:rsidR="0096621A" w:rsidRPr="0096621A">
        <w:rPr>
          <w:lang w:val="en-GB"/>
        </w:rPr>
        <w:t>, 527–542.</w:t>
      </w:r>
    </w:p>
    <w:p w14:paraId="53D3C789" w14:textId="77777777" w:rsidR="0096621A" w:rsidRPr="0096621A" w:rsidRDefault="0096621A" w:rsidP="0096621A">
      <w:pPr>
        <w:pStyle w:val="Bibliography"/>
        <w:rPr>
          <w:lang w:val="en-GB"/>
        </w:rPr>
      </w:pPr>
      <w:r w:rsidRPr="0096621A">
        <w:rPr>
          <w:lang w:val="en-GB"/>
        </w:rPr>
        <w:t xml:space="preserve">De Schryver, M., Hussey, I., De Neve, J., Cartwright, A., &amp; Barnes-Holmes, D. (2018). The PIIRAP: An alternative scoring algorithm for the IRAP using a probabilistic semiparametric effect size measure. </w:t>
      </w:r>
      <w:r w:rsidRPr="0096621A">
        <w:rPr>
          <w:i/>
          <w:iCs/>
          <w:lang w:val="en-GB"/>
        </w:rPr>
        <w:t>Journal of Contextual Behavioral Science</w:t>
      </w:r>
      <w:r w:rsidRPr="0096621A">
        <w:rPr>
          <w:lang w:val="en-GB"/>
        </w:rPr>
        <w:t xml:space="preserve">, </w:t>
      </w:r>
      <w:r w:rsidRPr="0096621A">
        <w:rPr>
          <w:i/>
          <w:iCs/>
          <w:lang w:val="en-GB"/>
        </w:rPr>
        <w:t>7</w:t>
      </w:r>
      <w:r w:rsidRPr="0096621A">
        <w:rPr>
          <w:lang w:val="en-GB"/>
        </w:rPr>
        <w:t>, 97–103. https://doi.org/10.1016/j.jcbs.2018.01.001</w:t>
      </w:r>
    </w:p>
    <w:p w14:paraId="7E9AC15C" w14:textId="77777777" w:rsidR="0096621A" w:rsidRPr="0096621A" w:rsidRDefault="0096621A" w:rsidP="0096621A">
      <w:pPr>
        <w:pStyle w:val="Bibliography"/>
        <w:rPr>
          <w:lang w:val="en-GB"/>
        </w:rPr>
      </w:pPr>
      <w:proofErr w:type="spellStart"/>
      <w:r w:rsidRPr="0096621A">
        <w:rPr>
          <w:lang w:val="en-GB"/>
        </w:rPr>
        <w:t>Devezer</w:t>
      </w:r>
      <w:proofErr w:type="spellEnd"/>
      <w:r w:rsidRPr="0096621A">
        <w:rPr>
          <w:lang w:val="en-GB"/>
        </w:rPr>
        <w:t xml:space="preserve">, B., Navarro, D. J., Vandekerckhove, J., &amp; Buzbas, E. O. (2020). The case for formal methodology in scientific reform. </w:t>
      </w:r>
      <w:r w:rsidRPr="0096621A">
        <w:rPr>
          <w:i/>
          <w:iCs/>
          <w:lang w:val="en-GB"/>
        </w:rPr>
        <w:t>Preprint</w:t>
      </w:r>
      <w:r w:rsidRPr="0096621A">
        <w:rPr>
          <w:lang w:val="en-GB"/>
        </w:rPr>
        <w:t>. https://doi.org/10.1101/2020.04.26.048306</w:t>
      </w:r>
    </w:p>
    <w:p w14:paraId="11F8EA86" w14:textId="77777777" w:rsidR="0096621A" w:rsidRPr="0096621A" w:rsidRDefault="0096621A" w:rsidP="0096621A">
      <w:pPr>
        <w:pStyle w:val="Bibliography"/>
        <w:rPr>
          <w:lang w:val="en-GB"/>
        </w:rPr>
      </w:pPr>
      <w:r w:rsidRPr="0096621A">
        <w:rPr>
          <w:lang w:val="en-GB"/>
        </w:rPr>
        <w:t xml:space="preserve">Finn, M., Barnes-Holmes, D., Hussey, I., &amp; Graddy, J. (2016). Exploring the Behavioral Dynamics of the Implicit Relational Assessment Procedure: The Impact of Three Types of Introductory Rules. </w:t>
      </w:r>
      <w:r w:rsidRPr="0096621A">
        <w:rPr>
          <w:i/>
          <w:iCs/>
          <w:lang w:val="en-GB"/>
        </w:rPr>
        <w:t>The Psychological Record</w:t>
      </w:r>
      <w:r w:rsidRPr="0096621A">
        <w:rPr>
          <w:lang w:val="en-GB"/>
        </w:rPr>
        <w:t>, 1–13.</w:t>
      </w:r>
    </w:p>
    <w:p w14:paraId="1549D326" w14:textId="77777777" w:rsidR="0096621A" w:rsidRPr="0096621A" w:rsidRDefault="0096621A" w:rsidP="0096621A">
      <w:pPr>
        <w:pStyle w:val="Bibliography"/>
        <w:rPr>
          <w:lang w:val="en-GB"/>
        </w:rPr>
      </w:pPr>
      <w:r w:rsidRPr="0096621A">
        <w:rPr>
          <w:lang w:val="en-GB"/>
        </w:rPr>
        <w:t xml:space="preserve">Flake, J. K., &amp; Fried, E. I. (2019). </w:t>
      </w:r>
      <w:r w:rsidRPr="0096621A">
        <w:rPr>
          <w:i/>
          <w:iCs/>
          <w:lang w:val="en-GB"/>
        </w:rPr>
        <w:t xml:space="preserve">Measurement </w:t>
      </w:r>
      <w:proofErr w:type="spellStart"/>
      <w:r w:rsidRPr="0096621A">
        <w:rPr>
          <w:i/>
          <w:iCs/>
          <w:lang w:val="en-GB"/>
        </w:rPr>
        <w:t>Schmeasurement</w:t>
      </w:r>
      <w:proofErr w:type="spellEnd"/>
      <w:r w:rsidRPr="0096621A">
        <w:rPr>
          <w:i/>
          <w:iCs/>
          <w:lang w:val="en-GB"/>
        </w:rPr>
        <w:t>: Questionable Measurement Practices and How to Avoid Them</w:t>
      </w:r>
      <w:r w:rsidRPr="0096621A">
        <w:rPr>
          <w:lang w:val="en-GB"/>
        </w:rPr>
        <w:t xml:space="preserve">. </w:t>
      </w:r>
      <w:r w:rsidRPr="0096621A">
        <w:rPr>
          <w:i/>
          <w:iCs/>
          <w:lang w:val="en-GB"/>
        </w:rPr>
        <w:t>Preprint</w:t>
      </w:r>
      <w:r w:rsidRPr="0096621A">
        <w:rPr>
          <w:lang w:val="en-GB"/>
        </w:rPr>
        <w:t>. https://doi.org/10.31234/osf.io/hs7wm</w:t>
      </w:r>
    </w:p>
    <w:p w14:paraId="4C3622AF" w14:textId="77777777" w:rsidR="0096621A" w:rsidRPr="0096621A" w:rsidRDefault="0096621A" w:rsidP="0096621A">
      <w:pPr>
        <w:pStyle w:val="Bibliography"/>
        <w:rPr>
          <w:lang w:val="en-GB"/>
        </w:rPr>
      </w:pPr>
      <w:r w:rsidRPr="0096621A">
        <w:rPr>
          <w:lang w:val="en-GB"/>
        </w:rPr>
        <w:t xml:space="preserve">Gawronski, B., &amp; De Houwer, J. (2011). Implicit measures in social and personality psychology. In C. M. Judd (Ed.), </w:t>
      </w:r>
      <w:r w:rsidRPr="0096621A">
        <w:rPr>
          <w:i/>
          <w:iCs/>
          <w:lang w:val="en-GB"/>
        </w:rPr>
        <w:t>Handbook of research methods in social and personality psychology</w:t>
      </w:r>
      <w:r w:rsidRPr="0096621A">
        <w:rPr>
          <w:lang w:val="en-GB"/>
        </w:rPr>
        <w:t xml:space="preserve"> (Vol. 2). Cambridge University Press. 10.1017/CBO9780511996481.016</w:t>
      </w:r>
    </w:p>
    <w:p w14:paraId="53DD7129" w14:textId="77777777" w:rsidR="0096621A" w:rsidRPr="0096621A" w:rsidRDefault="0096621A" w:rsidP="0096621A">
      <w:pPr>
        <w:pStyle w:val="Bibliography"/>
        <w:rPr>
          <w:lang w:val="en-GB"/>
        </w:rPr>
      </w:pPr>
      <w:r w:rsidRPr="0096621A">
        <w:rPr>
          <w:lang w:val="en-GB"/>
        </w:rPr>
        <w:t xml:space="preserve">Golijani-Moghaddam, N., Hart, A., &amp; Dawson, D. L. (2013). The Implicit Relational Assessment Procedure: Emerging reliability and validity data. </w:t>
      </w:r>
      <w:r w:rsidRPr="0096621A">
        <w:rPr>
          <w:i/>
          <w:iCs/>
          <w:lang w:val="en-GB"/>
        </w:rPr>
        <w:t>Journal of Contextual Behavioral Science</w:t>
      </w:r>
      <w:r w:rsidRPr="0096621A">
        <w:rPr>
          <w:lang w:val="en-GB"/>
        </w:rPr>
        <w:t xml:space="preserve">, </w:t>
      </w:r>
      <w:r w:rsidRPr="0096621A">
        <w:rPr>
          <w:i/>
          <w:iCs/>
          <w:lang w:val="en-GB"/>
        </w:rPr>
        <w:t>2</w:t>
      </w:r>
      <w:r w:rsidRPr="0096621A">
        <w:rPr>
          <w:lang w:val="en-GB"/>
        </w:rPr>
        <w:t>(3–4), 105–119. https://doi.org/10.1016/j.jcbs.2013.05.002</w:t>
      </w:r>
    </w:p>
    <w:p w14:paraId="714B06B6" w14:textId="77777777" w:rsidR="0096621A" w:rsidRPr="0096621A" w:rsidRDefault="0096621A" w:rsidP="0096621A">
      <w:pPr>
        <w:pStyle w:val="Bibliography"/>
        <w:rPr>
          <w:lang w:val="en-GB"/>
        </w:rPr>
      </w:pPr>
      <w:r w:rsidRPr="0096621A">
        <w:rPr>
          <w:lang w:val="en-GB"/>
        </w:rPr>
        <w:t xml:space="preserve">Greenwald, A. G., &amp; Banaji, M. R. (1995). Implicit social cognition: Attitudes, self-esteem, and stereotypes. </w:t>
      </w:r>
      <w:r w:rsidRPr="0096621A">
        <w:rPr>
          <w:i/>
          <w:iCs/>
          <w:lang w:val="en-GB"/>
        </w:rPr>
        <w:t>Psychological Review</w:t>
      </w:r>
      <w:r w:rsidRPr="0096621A">
        <w:rPr>
          <w:lang w:val="en-GB"/>
        </w:rPr>
        <w:t xml:space="preserve">, </w:t>
      </w:r>
      <w:r w:rsidRPr="0096621A">
        <w:rPr>
          <w:i/>
          <w:iCs/>
          <w:lang w:val="en-GB"/>
        </w:rPr>
        <w:t>102</w:t>
      </w:r>
      <w:r w:rsidRPr="0096621A">
        <w:rPr>
          <w:lang w:val="en-GB"/>
        </w:rPr>
        <w:t>(1), 4.</w:t>
      </w:r>
    </w:p>
    <w:p w14:paraId="664D65A2" w14:textId="77777777" w:rsidR="0096621A" w:rsidRPr="0096621A" w:rsidRDefault="0096621A" w:rsidP="0096621A">
      <w:pPr>
        <w:pStyle w:val="Bibliography"/>
        <w:rPr>
          <w:lang w:val="en-GB"/>
        </w:rPr>
      </w:pPr>
      <w:r w:rsidRPr="0096621A">
        <w:rPr>
          <w:lang w:val="en-GB"/>
        </w:rPr>
        <w:lastRenderedPageBreak/>
        <w:t xml:space="preserve">Greenwald, A. G., &amp; Lai, C. K. (2020). Implicit Social Cognition. </w:t>
      </w:r>
      <w:r w:rsidRPr="0096621A">
        <w:rPr>
          <w:i/>
          <w:iCs/>
          <w:lang w:val="en-GB"/>
        </w:rPr>
        <w:t>Annual Review of Psychology</w:t>
      </w:r>
      <w:r w:rsidRPr="0096621A">
        <w:rPr>
          <w:lang w:val="en-GB"/>
        </w:rPr>
        <w:t xml:space="preserve">, </w:t>
      </w:r>
      <w:r w:rsidRPr="0096621A">
        <w:rPr>
          <w:i/>
          <w:iCs/>
          <w:lang w:val="en-GB"/>
        </w:rPr>
        <w:t>71</w:t>
      </w:r>
      <w:r w:rsidRPr="0096621A">
        <w:rPr>
          <w:lang w:val="en-GB"/>
        </w:rPr>
        <w:t>(1), 419–445. https://doi.org/10.1146/annurev-psych-010419-050837</w:t>
      </w:r>
    </w:p>
    <w:p w14:paraId="4240D8E2" w14:textId="77777777" w:rsidR="0096621A" w:rsidRPr="0096621A" w:rsidRDefault="0096621A" w:rsidP="0096621A">
      <w:pPr>
        <w:pStyle w:val="Bibliography"/>
        <w:rPr>
          <w:lang w:val="en-GB"/>
        </w:rPr>
      </w:pPr>
      <w:r w:rsidRPr="0096621A">
        <w:rPr>
          <w:lang w:val="en-GB"/>
        </w:rPr>
        <w:t xml:space="preserve">Greenwald, A. G., McGhee, D. E., &amp; Schwartz, J. L. (1998). Measuring individual differences in implicit cognition: The Implicit Association Test. </w:t>
      </w:r>
      <w:r w:rsidRPr="0096621A">
        <w:rPr>
          <w:i/>
          <w:iCs/>
          <w:lang w:val="en-GB"/>
        </w:rPr>
        <w:t>Journal of Personality and Social Psychology</w:t>
      </w:r>
      <w:r w:rsidRPr="0096621A">
        <w:rPr>
          <w:lang w:val="en-GB"/>
        </w:rPr>
        <w:t xml:space="preserve">, </w:t>
      </w:r>
      <w:r w:rsidRPr="0096621A">
        <w:rPr>
          <w:i/>
          <w:iCs/>
          <w:lang w:val="en-GB"/>
        </w:rPr>
        <w:t>74</w:t>
      </w:r>
      <w:r w:rsidRPr="0096621A">
        <w:rPr>
          <w:lang w:val="en-GB"/>
        </w:rPr>
        <w:t>(6), 1464–1480. https://doi.org/10.1037/0022-3514.74.6.1464</w:t>
      </w:r>
    </w:p>
    <w:p w14:paraId="4CCD388F" w14:textId="77777777" w:rsidR="0096621A" w:rsidRPr="0096621A" w:rsidRDefault="0096621A" w:rsidP="0096621A">
      <w:pPr>
        <w:pStyle w:val="Bibliography"/>
        <w:rPr>
          <w:lang w:val="en-GB"/>
        </w:rPr>
      </w:pPr>
      <w:r w:rsidRPr="0096621A">
        <w:rPr>
          <w:lang w:val="en-GB"/>
        </w:rPr>
        <w:t xml:space="preserve">Hussey, I. (2020). The IRAP is not suitable for individual use due to very wide confidence intervals around D scores. </w:t>
      </w:r>
      <w:r w:rsidRPr="0096621A">
        <w:rPr>
          <w:i/>
          <w:iCs/>
          <w:lang w:val="en-GB"/>
        </w:rPr>
        <w:t>Preprint</w:t>
      </w:r>
      <w:r w:rsidRPr="0096621A">
        <w:rPr>
          <w:lang w:val="en-GB"/>
        </w:rPr>
        <w:t>. https://doi.org/10.31234/osf.io/w2ygr</w:t>
      </w:r>
    </w:p>
    <w:p w14:paraId="77FF9359" w14:textId="77777777" w:rsidR="0096621A" w:rsidRPr="0096621A" w:rsidRDefault="0096621A" w:rsidP="0096621A">
      <w:pPr>
        <w:pStyle w:val="Bibliography"/>
        <w:rPr>
          <w:lang w:val="en-GB"/>
        </w:rPr>
      </w:pPr>
      <w:r w:rsidRPr="0096621A">
        <w:rPr>
          <w:lang w:val="en-GB"/>
        </w:rPr>
        <w:t xml:space="preserve">Hussey, I., &amp; Hughes, S. (2020). Hidden Invalidity Among 15 Commonly Used Measures in Social and Personality Psychology. </w:t>
      </w:r>
      <w:r w:rsidRPr="0096621A">
        <w:rPr>
          <w:i/>
          <w:iCs/>
          <w:lang w:val="en-GB"/>
        </w:rPr>
        <w:t>Advances in Methods and Practices in Psychological Science</w:t>
      </w:r>
      <w:r w:rsidRPr="0096621A">
        <w:rPr>
          <w:lang w:val="en-GB"/>
        </w:rPr>
        <w:t>, 2515245919882903. https://doi.org/10.1177/2515245919882903</w:t>
      </w:r>
    </w:p>
    <w:p w14:paraId="22C4AF86" w14:textId="77777777" w:rsidR="0096621A" w:rsidRPr="0096621A" w:rsidRDefault="0096621A" w:rsidP="0096621A">
      <w:pPr>
        <w:pStyle w:val="Bibliography"/>
        <w:rPr>
          <w:lang w:val="en-GB"/>
        </w:rPr>
      </w:pPr>
      <w:r w:rsidRPr="0096621A">
        <w:rPr>
          <w:lang w:val="en-GB"/>
        </w:rPr>
        <w:t xml:space="preserve">Hussey, I., Mhaoileoin, D. N., Barnes-Holmes, D., Ohtsuki, T., Kishita, N., Hughes, S., &amp; Murphy, C. (2016). The IRAP Is Nonrelative but not Acontextual: Changes to the Contrast Category Influence Men’s Dehumanization of Women. </w:t>
      </w:r>
      <w:r w:rsidRPr="0096621A">
        <w:rPr>
          <w:i/>
          <w:iCs/>
          <w:lang w:val="en-GB"/>
        </w:rPr>
        <w:t>The Psychological Record</w:t>
      </w:r>
      <w:r w:rsidRPr="0096621A">
        <w:rPr>
          <w:lang w:val="en-GB"/>
        </w:rPr>
        <w:t xml:space="preserve">, </w:t>
      </w:r>
      <w:r w:rsidRPr="0096621A">
        <w:rPr>
          <w:i/>
          <w:iCs/>
          <w:lang w:val="en-GB"/>
        </w:rPr>
        <w:t>66</w:t>
      </w:r>
      <w:r w:rsidRPr="0096621A">
        <w:rPr>
          <w:lang w:val="en-GB"/>
        </w:rPr>
        <w:t>(2), 291–299. https://doi.org/10.1007/s40732-016-0171-6</w:t>
      </w:r>
    </w:p>
    <w:p w14:paraId="6E8E7A9F" w14:textId="77777777" w:rsidR="0096621A" w:rsidRPr="0096621A" w:rsidRDefault="0096621A" w:rsidP="0096621A">
      <w:pPr>
        <w:pStyle w:val="Bibliography"/>
        <w:rPr>
          <w:lang w:val="en-GB"/>
        </w:rPr>
      </w:pPr>
      <w:r w:rsidRPr="0096621A">
        <w:rPr>
          <w:lang w:val="en-GB"/>
        </w:rPr>
        <w:t xml:space="preserve">Hussey, I., Thompson, M., McEnteggart, C., Barnes-Holmes, D., &amp; Barnes-Holmes, Y. (2015). Interpreting and inverting with less cursing: A guide to interpreting IRAP data. </w:t>
      </w:r>
      <w:r w:rsidRPr="0096621A">
        <w:rPr>
          <w:i/>
          <w:iCs/>
          <w:lang w:val="en-GB"/>
        </w:rPr>
        <w:t>Journal of Contextual Behavioral Science</w:t>
      </w:r>
      <w:r w:rsidRPr="0096621A">
        <w:rPr>
          <w:lang w:val="en-GB"/>
        </w:rPr>
        <w:t xml:space="preserve">, </w:t>
      </w:r>
      <w:r w:rsidRPr="0096621A">
        <w:rPr>
          <w:i/>
          <w:iCs/>
          <w:lang w:val="en-GB"/>
        </w:rPr>
        <w:t>4</w:t>
      </w:r>
      <w:r w:rsidRPr="0096621A">
        <w:rPr>
          <w:lang w:val="en-GB"/>
        </w:rPr>
        <w:t>(3), 157–162. https://doi.org/10.1016/j.jcbs.2015.05.001</w:t>
      </w:r>
    </w:p>
    <w:p w14:paraId="6B0328E2" w14:textId="77777777" w:rsidR="0096621A" w:rsidRPr="0096621A" w:rsidRDefault="0096621A" w:rsidP="0096621A">
      <w:pPr>
        <w:pStyle w:val="Bibliography"/>
        <w:rPr>
          <w:lang w:val="en-GB"/>
        </w:rPr>
      </w:pPr>
      <w:r w:rsidRPr="0096621A">
        <w:rPr>
          <w:lang w:val="en-GB"/>
        </w:rPr>
        <w:t xml:space="preserve">Loevinger, J. (1957). Objective Tests as Instruments of Psychological Theory. </w:t>
      </w:r>
      <w:r w:rsidRPr="0096621A">
        <w:rPr>
          <w:i/>
          <w:iCs/>
          <w:lang w:val="en-GB"/>
        </w:rPr>
        <w:t>Psychological Reports</w:t>
      </w:r>
      <w:r w:rsidRPr="0096621A">
        <w:rPr>
          <w:lang w:val="en-GB"/>
        </w:rPr>
        <w:t xml:space="preserve">, </w:t>
      </w:r>
      <w:r w:rsidRPr="0096621A">
        <w:rPr>
          <w:i/>
          <w:iCs/>
          <w:lang w:val="en-GB"/>
        </w:rPr>
        <w:t>3</w:t>
      </w:r>
      <w:r w:rsidRPr="0096621A">
        <w:rPr>
          <w:lang w:val="en-GB"/>
        </w:rPr>
        <w:t>(3), 635–694. https://doi.org/10.2466/pr0.1957.3.3.635</w:t>
      </w:r>
    </w:p>
    <w:p w14:paraId="73446181" w14:textId="77777777" w:rsidR="0096621A" w:rsidRPr="0096621A" w:rsidRDefault="0096621A" w:rsidP="0096621A">
      <w:pPr>
        <w:pStyle w:val="Bibliography"/>
        <w:rPr>
          <w:lang w:val="en-GB"/>
        </w:rPr>
      </w:pPr>
      <w:r w:rsidRPr="0096621A">
        <w:rPr>
          <w:lang w:val="en-GB"/>
        </w:rPr>
        <w:t xml:space="preserve">Nicholson, E., &amp; Barnes-Holmes, D. (2012). Developing an implicit measure of disgust propensity and disgust sensitivity: Examining the role of implicit disgust propensity and sensitivity in obsessive-compulsive tendencies. </w:t>
      </w:r>
      <w:r w:rsidRPr="0096621A">
        <w:rPr>
          <w:i/>
          <w:iCs/>
          <w:lang w:val="en-GB"/>
        </w:rPr>
        <w:t xml:space="preserve">Journal of </w:t>
      </w:r>
      <w:proofErr w:type="spellStart"/>
      <w:r w:rsidRPr="0096621A">
        <w:rPr>
          <w:i/>
          <w:iCs/>
          <w:lang w:val="en-GB"/>
        </w:rPr>
        <w:t>Behavior</w:t>
      </w:r>
      <w:proofErr w:type="spellEnd"/>
      <w:r w:rsidRPr="0096621A">
        <w:rPr>
          <w:i/>
          <w:iCs/>
          <w:lang w:val="en-GB"/>
        </w:rPr>
        <w:t xml:space="preserve"> Therapy and Experimental Psychiatry</w:t>
      </w:r>
      <w:r w:rsidRPr="0096621A">
        <w:rPr>
          <w:lang w:val="en-GB"/>
        </w:rPr>
        <w:t xml:space="preserve">, </w:t>
      </w:r>
      <w:r w:rsidRPr="0096621A">
        <w:rPr>
          <w:i/>
          <w:iCs/>
          <w:lang w:val="en-GB"/>
        </w:rPr>
        <w:t>43</w:t>
      </w:r>
      <w:r w:rsidRPr="0096621A">
        <w:rPr>
          <w:lang w:val="en-GB"/>
        </w:rPr>
        <w:t>(3), 922–930. https://doi.org/10.1016/j.jbtep.2012.02.001</w:t>
      </w:r>
    </w:p>
    <w:p w14:paraId="215D985D" w14:textId="77777777" w:rsidR="0096621A" w:rsidRPr="0096621A" w:rsidRDefault="0096621A" w:rsidP="0096621A">
      <w:pPr>
        <w:pStyle w:val="Bibliography"/>
        <w:rPr>
          <w:lang w:val="en-GB"/>
        </w:rPr>
      </w:pPr>
      <w:r w:rsidRPr="0096621A">
        <w:rPr>
          <w:lang w:val="en-GB"/>
        </w:rPr>
        <w:lastRenderedPageBreak/>
        <w:t xml:space="preserve">Nosek, B. A., Bar-Anan, Y., Sriram, N., &amp; Greenwald, A. G. (2013). Understanding and using the Brief Implicit Association Test: Recommended scoring procedures. </w:t>
      </w:r>
      <w:r w:rsidRPr="0096621A">
        <w:rPr>
          <w:i/>
          <w:iCs/>
          <w:lang w:val="en-GB"/>
        </w:rPr>
        <w:t>Preprint</w:t>
      </w:r>
      <w:r w:rsidRPr="0096621A">
        <w:rPr>
          <w:lang w:val="en-GB"/>
        </w:rPr>
        <w:t>. http://ssrn.com/abstract=2196002</w:t>
      </w:r>
    </w:p>
    <w:p w14:paraId="1EAADD10" w14:textId="77777777" w:rsidR="0096621A" w:rsidRPr="0096621A" w:rsidRDefault="0096621A" w:rsidP="0096621A">
      <w:pPr>
        <w:pStyle w:val="Bibliography"/>
        <w:rPr>
          <w:lang w:val="en-GB"/>
        </w:rPr>
      </w:pPr>
      <w:r w:rsidRPr="0096621A">
        <w:rPr>
          <w:lang w:val="en-GB"/>
        </w:rPr>
        <w:t xml:space="preserve">Nosek, B. A., Hawkins, C. B., &amp; Frazier, R. S. (2011). Implicit social cognition: From measures to mechanisms. </w:t>
      </w:r>
      <w:r w:rsidRPr="0096621A">
        <w:rPr>
          <w:i/>
          <w:iCs/>
          <w:lang w:val="en-GB"/>
        </w:rPr>
        <w:t>Trends in Cognitive Sciences</w:t>
      </w:r>
      <w:r w:rsidRPr="0096621A">
        <w:rPr>
          <w:lang w:val="en-GB"/>
        </w:rPr>
        <w:t xml:space="preserve">, </w:t>
      </w:r>
      <w:r w:rsidRPr="0096621A">
        <w:rPr>
          <w:i/>
          <w:iCs/>
          <w:lang w:val="en-GB"/>
        </w:rPr>
        <w:t>15</w:t>
      </w:r>
      <w:r w:rsidRPr="0096621A">
        <w:rPr>
          <w:lang w:val="en-GB"/>
        </w:rPr>
        <w:t>(4), 152–159. https://doi.org/10.1016/j.tics.2011.01.005</w:t>
      </w:r>
    </w:p>
    <w:p w14:paraId="1BEF67E9" w14:textId="77777777" w:rsidR="0096621A" w:rsidRPr="0096621A" w:rsidRDefault="0096621A" w:rsidP="0096621A">
      <w:pPr>
        <w:pStyle w:val="Bibliography"/>
        <w:rPr>
          <w:lang w:val="en-GB"/>
        </w:rPr>
      </w:pPr>
      <w:r w:rsidRPr="0096621A">
        <w:rPr>
          <w:lang w:val="en-GB"/>
        </w:rPr>
        <w:t xml:space="preserve">Nunnally, J., &amp; Bernstein, I. (1994). </w:t>
      </w:r>
      <w:r w:rsidRPr="0096621A">
        <w:rPr>
          <w:i/>
          <w:iCs/>
          <w:lang w:val="en-GB"/>
        </w:rPr>
        <w:t>Psychometric Theory</w:t>
      </w:r>
      <w:r w:rsidRPr="0096621A">
        <w:rPr>
          <w:lang w:val="en-GB"/>
        </w:rPr>
        <w:t xml:space="preserve"> (3rd edition). McGraw-Hill.</w:t>
      </w:r>
    </w:p>
    <w:p w14:paraId="4A7218DB" w14:textId="77777777" w:rsidR="0096621A" w:rsidRPr="0096621A" w:rsidRDefault="0096621A" w:rsidP="0096621A">
      <w:pPr>
        <w:pStyle w:val="Bibliography"/>
        <w:rPr>
          <w:lang w:val="en-GB"/>
        </w:rPr>
      </w:pPr>
      <w:r w:rsidRPr="0096621A">
        <w:rPr>
          <w:lang w:val="en-GB"/>
        </w:rPr>
        <w:t xml:space="preserve">Olkin, I., </w:t>
      </w:r>
      <w:proofErr w:type="spellStart"/>
      <w:r w:rsidRPr="0096621A">
        <w:rPr>
          <w:lang w:val="en-GB"/>
        </w:rPr>
        <w:t>Dahabreh</w:t>
      </w:r>
      <w:proofErr w:type="spellEnd"/>
      <w:r w:rsidRPr="0096621A">
        <w:rPr>
          <w:lang w:val="en-GB"/>
        </w:rPr>
        <w:t xml:space="preserve">, I. J., &amp; </w:t>
      </w:r>
      <w:proofErr w:type="spellStart"/>
      <w:r w:rsidRPr="0096621A">
        <w:rPr>
          <w:lang w:val="en-GB"/>
        </w:rPr>
        <w:t>Trikalinos</w:t>
      </w:r>
      <w:proofErr w:type="spellEnd"/>
      <w:r w:rsidRPr="0096621A">
        <w:rPr>
          <w:lang w:val="en-GB"/>
        </w:rPr>
        <w:t xml:space="preserve">, T. A. (2012). GOSH - a graphical display of study heterogeneity. </w:t>
      </w:r>
      <w:r w:rsidRPr="0096621A">
        <w:rPr>
          <w:i/>
          <w:iCs/>
          <w:lang w:val="en-GB"/>
        </w:rPr>
        <w:t>Research Synthesis Methods</w:t>
      </w:r>
      <w:r w:rsidRPr="0096621A">
        <w:rPr>
          <w:lang w:val="en-GB"/>
        </w:rPr>
        <w:t xml:space="preserve">, </w:t>
      </w:r>
      <w:r w:rsidRPr="0096621A">
        <w:rPr>
          <w:i/>
          <w:iCs/>
          <w:lang w:val="en-GB"/>
        </w:rPr>
        <w:t>3</w:t>
      </w:r>
      <w:r w:rsidRPr="0096621A">
        <w:rPr>
          <w:lang w:val="en-GB"/>
        </w:rPr>
        <w:t>(3), 214–223. https://doi.org/10.1002/jrsm.1053</w:t>
      </w:r>
    </w:p>
    <w:p w14:paraId="163060C7" w14:textId="77777777" w:rsidR="0096621A" w:rsidRPr="0096621A" w:rsidRDefault="0096621A" w:rsidP="0096621A">
      <w:pPr>
        <w:pStyle w:val="Bibliography"/>
        <w:rPr>
          <w:lang w:val="en-GB"/>
        </w:rPr>
      </w:pPr>
      <w:r w:rsidRPr="0096621A">
        <w:rPr>
          <w:lang w:val="en-GB"/>
        </w:rPr>
        <w:t xml:space="preserve">Parsons, S. (2018). </w:t>
      </w:r>
      <w:r w:rsidRPr="0096621A">
        <w:rPr>
          <w:i/>
          <w:iCs/>
          <w:lang w:val="en-GB"/>
        </w:rPr>
        <w:t>Visualising two approaches to explore reliability-power relationships</w:t>
      </w:r>
      <w:r w:rsidRPr="0096621A">
        <w:rPr>
          <w:lang w:val="en-GB"/>
        </w:rPr>
        <w:t>. https://doi.org/10.31234/osf.io/qh5mf</w:t>
      </w:r>
    </w:p>
    <w:p w14:paraId="58FD7640" w14:textId="77777777" w:rsidR="0096621A" w:rsidRPr="0096621A" w:rsidRDefault="0096621A" w:rsidP="0096621A">
      <w:pPr>
        <w:pStyle w:val="Bibliography"/>
        <w:rPr>
          <w:lang w:val="en-GB"/>
        </w:rPr>
      </w:pPr>
      <w:r w:rsidRPr="0096621A">
        <w:rPr>
          <w:lang w:val="en-GB"/>
        </w:rPr>
        <w:t xml:space="preserve">Parsons, S., </w:t>
      </w:r>
      <w:proofErr w:type="spellStart"/>
      <w:r w:rsidRPr="0096621A">
        <w:rPr>
          <w:lang w:val="en-GB"/>
        </w:rPr>
        <w:t>Kruijt</w:t>
      </w:r>
      <w:proofErr w:type="spellEnd"/>
      <w:r w:rsidRPr="0096621A">
        <w:rPr>
          <w:lang w:val="en-GB"/>
        </w:rPr>
        <w:t xml:space="preserve">, A.-W., &amp; Fox, E. (2019). Psychological Science Needs a Standard Practice of Reporting the Reliability of Cognitive-Behavioral Measurements. </w:t>
      </w:r>
      <w:r w:rsidRPr="0096621A">
        <w:rPr>
          <w:i/>
          <w:iCs/>
          <w:lang w:val="en-GB"/>
        </w:rPr>
        <w:t>Advances in Methods and Practices in Psychological Science</w:t>
      </w:r>
      <w:r w:rsidRPr="0096621A">
        <w:rPr>
          <w:lang w:val="en-GB"/>
        </w:rPr>
        <w:t xml:space="preserve">, </w:t>
      </w:r>
      <w:r w:rsidRPr="0096621A">
        <w:rPr>
          <w:i/>
          <w:iCs/>
          <w:lang w:val="en-GB"/>
        </w:rPr>
        <w:t>2</w:t>
      </w:r>
      <w:r w:rsidRPr="0096621A">
        <w:rPr>
          <w:lang w:val="en-GB"/>
        </w:rPr>
        <w:t>(4), 378–395. https://doi.org/10.1177/2515245919879695</w:t>
      </w:r>
    </w:p>
    <w:p w14:paraId="0EAE6BCA" w14:textId="77777777" w:rsidR="0096621A" w:rsidRPr="0096621A" w:rsidRDefault="0096621A" w:rsidP="0096621A">
      <w:pPr>
        <w:pStyle w:val="Bibliography"/>
        <w:rPr>
          <w:lang w:val="en-GB"/>
        </w:rPr>
      </w:pPr>
      <w:r w:rsidRPr="0096621A">
        <w:rPr>
          <w:lang w:val="en-GB"/>
        </w:rPr>
        <w:t xml:space="preserve">R Core Team. (2022). </w:t>
      </w:r>
      <w:r w:rsidRPr="0096621A">
        <w:rPr>
          <w:i/>
          <w:iCs/>
          <w:lang w:val="en-GB"/>
        </w:rPr>
        <w:t>R: A language and environment for statistical computing</w:t>
      </w:r>
      <w:r w:rsidRPr="0096621A">
        <w:rPr>
          <w:lang w:val="en-GB"/>
        </w:rPr>
        <w:t xml:space="preserve"> (4.2). R Foundation for Statistical Computing. https://www.R-project.org/</w:t>
      </w:r>
    </w:p>
    <w:p w14:paraId="5469E57F" w14:textId="77777777" w:rsidR="0096621A" w:rsidRPr="0096621A" w:rsidRDefault="0096621A" w:rsidP="0096621A">
      <w:pPr>
        <w:pStyle w:val="Bibliography"/>
        <w:rPr>
          <w:lang w:val="en-GB"/>
        </w:rPr>
      </w:pPr>
      <w:r w:rsidRPr="0096621A">
        <w:rPr>
          <w:lang w:val="en-GB"/>
        </w:rPr>
        <w:t xml:space="preserve">Remue, J., De Houwer, J., Barnes-Holmes, D., Vanderhasselt, M. A., &amp; De Raedt, R. (2013). Self-esteem revisited: Performance on the implicit relational assessment procedure as a measure of self-versus ideal self-related cognitions in dysphoria. </w:t>
      </w:r>
      <w:r w:rsidRPr="0096621A">
        <w:rPr>
          <w:i/>
          <w:iCs/>
          <w:lang w:val="en-GB"/>
        </w:rPr>
        <w:t>Cognition &amp; Emotion</w:t>
      </w:r>
      <w:r w:rsidRPr="0096621A">
        <w:rPr>
          <w:lang w:val="en-GB"/>
        </w:rPr>
        <w:t xml:space="preserve">, </w:t>
      </w:r>
      <w:r w:rsidRPr="0096621A">
        <w:rPr>
          <w:i/>
          <w:iCs/>
          <w:lang w:val="en-GB"/>
        </w:rPr>
        <w:t>27</w:t>
      </w:r>
      <w:r w:rsidRPr="0096621A">
        <w:rPr>
          <w:lang w:val="en-GB"/>
        </w:rPr>
        <w:t>(8), 1441–1449. https://doi.org/10.1080/02699931.2013.786681</w:t>
      </w:r>
    </w:p>
    <w:p w14:paraId="7D960D0E" w14:textId="77777777" w:rsidR="0096621A" w:rsidRPr="0096621A" w:rsidRDefault="0096621A" w:rsidP="0096621A">
      <w:pPr>
        <w:pStyle w:val="Bibliography"/>
        <w:rPr>
          <w:lang w:val="en-GB"/>
        </w:rPr>
      </w:pPr>
      <w:r w:rsidRPr="0096621A">
        <w:rPr>
          <w:lang w:val="en-GB"/>
        </w:rPr>
        <w:t xml:space="preserve">Remue, J., Hughes, S., De Houwer, J., &amp; De Raedt, R. (2014). To Be or Want to Be: Disentangling the Role of Actual versus Ideal Self in Implicit Self-Esteem. </w:t>
      </w:r>
      <w:r w:rsidRPr="0096621A">
        <w:rPr>
          <w:i/>
          <w:iCs/>
          <w:lang w:val="en-GB"/>
        </w:rPr>
        <w:t>PLoS ONE</w:t>
      </w:r>
      <w:r w:rsidRPr="0096621A">
        <w:rPr>
          <w:lang w:val="en-GB"/>
        </w:rPr>
        <w:t xml:space="preserve">, </w:t>
      </w:r>
      <w:r w:rsidRPr="0096621A">
        <w:rPr>
          <w:i/>
          <w:iCs/>
          <w:lang w:val="en-GB"/>
        </w:rPr>
        <w:t>9</w:t>
      </w:r>
      <w:r w:rsidRPr="0096621A">
        <w:rPr>
          <w:lang w:val="en-GB"/>
        </w:rPr>
        <w:t>(9), e108837. https://doi.org/10.1371/journal.pone.0108837</w:t>
      </w:r>
    </w:p>
    <w:p w14:paraId="007FBCB7" w14:textId="77777777" w:rsidR="0096621A" w:rsidRPr="0096621A" w:rsidRDefault="0096621A" w:rsidP="0096621A">
      <w:pPr>
        <w:pStyle w:val="Bibliography"/>
        <w:rPr>
          <w:lang w:val="en-GB"/>
        </w:rPr>
      </w:pPr>
      <w:r w:rsidRPr="0096621A">
        <w:rPr>
          <w:lang w:val="en-GB"/>
        </w:rPr>
        <w:lastRenderedPageBreak/>
        <w:t xml:space="preserve">Revelle, W. (2016). </w:t>
      </w:r>
      <w:r w:rsidRPr="0096621A">
        <w:rPr>
          <w:i/>
          <w:iCs/>
          <w:lang w:val="en-GB"/>
        </w:rPr>
        <w:t>psych: Procedures for Psychological, Psychometric, and Personality Research</w:t>
      </w:r>
      <w:r w:rsidRPr="0096621A">
        <w:rPr>
          <w:lang w:val="en-GB"/>
        </w:rPr>
        <w:t xml:space="preserve">. </w:t>
      </w:r>
      <w:proofErr w:type="spellStart"/>
      <w:r w:rsidRPr="0096621A">
        <w:rPr>
          <w:lang w:val="en-GB"/>
        </w:rPr>
        <w:t>Northwestern</w:t>
      </w:r>
      <w:proofErr w:type="spellEnd"/>
      <w:r w:rsidRPr="0096621A">
        <w:rPr>
          <w:lang w:val="en-GB"/>
        </w:rPr>
        <w:t xml:space="preserve"> University. http://CRAN.R-project.org/package=psych</w:t>
      </w:r>
    </w:p>
    <w:p w14:paraId="3F7757E0" w14:textId="77777777" w:rsidR="0096621A" w:rsidRPr="0096621A" w:rsidRDefault="0096621A" w:rsidP="0096621A">
      <w:pPr>
        <w:pStyle w:val="Bibliography"/>
        <w:rPr>
          <w:lang w:val="en-GB"/>
        </w:rPr>
      </w:pPr>
      <w:r w:rsidRPr="0096621A">
        <w:rPr>
          <w:lang w:val="en-GB"/>
        </w:rPr>
        <w:t xml:space="preserve">Ruscio, J. (2008). A probability-based measure of effect size: Robustness to base rates and other factors. </w:t>
      </w:r>
      <w:r w:rsidRPr="0096621A">
        <w:rPr>
          <w:i/>
          <w:iCs/>
          <w:lang w:val="en-GB"/>
        </w:rPr>
        <w:t>Psychological Methods</w:t>
      </w:r>
      <w:r w:rsidRPr="0096621A">
        <w:rPr>
          <w:lang w:val="en-GB"/>
        </w:rPr>
        <w:t xml:space="preserve">, </w:t>
      </w:r>
      <w:r w:rsidRPr="0096621A">
        <w:rPr>
          <w:i/>
          <w:iCs/>
          <w:lang w:val="en-GB"/>
        </w:rPr>
        <w:t>13</w:t>
      </w:r>
      <w:r w:rsidRPr="0096621A">
        <w:rPr>
          <w:lang w:val="en-GB"/>
        </w:rPr>
        <w:t>(1), 19–30. https://doi.org/10.1037/1082-989X.13.1.19</w:t>
      </w:r>
    </w:p>
    <w:p w14:paraId="60730A56" w14:textId="77777777" w:rsidR="0096621A" w:rsidRPr="0096621A" w:rsidRDefault="0096621A" w:rsidP="0096621A">
      <w:pPr>
        <w:pStyle w:val="Bibliography"/>
        <w:rPr>
          <w:lang w:val="en-GB"/>
        </w:rPr>
      </w:pPr>
      <w:r w:rsidRPr="0096621A">
        <w:rPr>
          <w:lang w:val="en-GB"/>
        </w:rPr>
        <w:t xml:space="preserve">Ruscio, J. (2019). </w:t>
      </w:r>
      <w:proofErr w:type="spellStart"/>
      <w:r w:rsidRPr="0096621A">
        <w:rPr>
          <w:i/>
          <w:iCs/>
          <w:lang w:val="en-GB"/>
        </w:rPr>
        <w:t>RProbSup</w:t>
      </w:r>
      <w:proofErr w:type="spellEnd"/>
      <w:r w:rsidRPr="0096621A">
        <w:rPr>
          <w:i/>
          <w:iCs/>
          <w:lang w:val="en-GB"/>
        </w:rPr>
        <w:t>: Calculates Probability of Superiority</w:t>
      </w:r>
      <w:r w:rsidRPr="0096621A">
        <w:rPr>
          <w:lang w:val="en-GB"/>
        </w:rPr>
        <w:t xml:space="preserve"> (2.1). https://CRAN.R-project.org/package=RProbSup</w:t>
      </w:r>
    </w:p>
    <w:p w14:paraId="38606201" w14:textId="77777777" w:rsidR="0096621A" w:rsidRPr="0096621A" w:rsidRDefault="0096621A" w:rsidP="0096621A">
      <w:pPr>
        <w:pStyle w:val="Bibliography"/>
        <w:rPr>
          <w:lang w:val="en-GB"/>
        </w:rPr>
      </w:pPr>
      <w:proofErr w:type="spellStart"/>
      <w:r w:rsidRPr="0096621A">
        <w:rPr>
          <w:lang w:val="en-GB"/>
        </w:rPr>
        <w:t>Shrout</w:t>
      </w:r>
      <w:proofErr w:type="spellEnd"/>
      <w:r w:rsidRPr="0096621A">
        <w:rPr>
          <w:lang w:val="en-GB"/>
        </w:rPr>
        <w:t xml:space="preserve">, P. E., &amp; Fleiss, J. L. (1979). Intraclass correlations: Uses in assessing </w:t>
      </w:r>
      <w:proofErr w:type="spellStart"/>
      <w:r w:rsidRPr="0096621A">
        <w:rPr>
          <w:lang w:val="en-GB"/>
        </w:rPr>
        <w:t>rater</w:t>
      </w:r>
      <w:proofErr w:type="spellEnd"/>
      <w:r w:rsidRPr="0096621A">
        <w:rPr>
          <w:lang w:val="en-GB"/>
        </w:rPr>
        <w:t xml:space="preserve"> reliability. </w:t>
      </w:r>
      <w:r w:rsidRPr="0096621A">
        <w:rPr>
          <w:i/>
          <w:iCs/>
          <w:lang w:val="en-GB"/>
        </w:rPr>
        <w:t>Psychological Bulletin</w:t>
      </w:r>
      <w:r w:rsidRPr="0096621A">
        <w:rPr>
          <w:lang w:val="en-GB"/>
        </w:rPr>
        <w:t xml:space="preserve">, </w:t>
      </w:r>
      <w:r w:rsidRPr="0096621A">
        <w:rPr>
          <w:i/>
          <w:iCs/>
          <w:lang w:val="en-GB"/>
        </w:rPr>
        <w:t>86</w:t>
      </w:r>
      <w:r w:rsidRPr="0096621A">
        <w:rPr>
          <w:lang w:val="en-GB"/>
        </w:rPr>
        <w:t>(2), 420.</w:t>
      </w:r>
    </w:p>
    <w:p w14:paraId="649C9541" w14:textId="77777777" w:rsidR="0096621A" w:rsidRPr="0096621A" w:rsidRDefault="0096621A" w:rsidP="0096621A">
      <w:pPr>
        <w:pStyle w:val="Bibliography"/>
        <w:rPr>
          <w:lang w:val="en-GB"/>
        </w:rPr>
      </w:pPr>
      <w:r w:rsidRPr="0096621A">
        <w:rPr>
          <w:lang w:val="en-GB"/>
        </w:rPr>
        <w:t xml:space="preserve">Vahey, N. A., Nicholson, E., &amp; Barnes-Holmes, D. (2015). A meta-analysis of criterion effects for the Implicit Relational Assessment Procedure (IRAP) in the clinical domain. </w:t>
      </w:r>
      <w:r w:rsidRPr="0096621A">
        <w:rPr>
          <w:i/>
          <w:iCs/>
          <w:lang w:val="en-GB"/>
        </w:rPr>
        <w:t xml:space="preserve">Journal of </w:t>
      </w:r>
      <w:proofErr w:type="spellStart"/>
      <w:r w:rsidRPr="0096621A">
        <w:rPr>
          <w:i/>
          <w:iCs/>
          <w:lang w:val="en-GB"/>
        </w:rPr>
        <w:t>Behavior</w:t>
      </w:r>
      <w:proofErr w:type="spellEnd"/>
      <w:r w:rsidRPr="0096621A">
        <w:rPr>
          <w:i/>
          <w:iCs/>
          <w:lang w:val="en-GB"/>
        </w:rPr>
        <w:t xml:space="preserve"> Therapy and Experimental Psychiatry</w:t>
      </w:r>
      <w:r w:rsidRPr="0096621A">
        <w:rPr>
          <w:lang w:val="en-GB"/>
        </w:rPr>
        <w:t xml:space="preserve">, </w:t>
      </w:r>
      <w:r w:rsidRPr="0096621A">
        <w:rPr>
          <w:i/>
          <w:iCs/>
          <w:lang w:val="en-GB"/>
        </w:rPr>
        <w:t>48</w:t>
      </w:r>
      <w:r w:rsidRPr="0096621A">
        <w:rPr>
          <w:lang w:val="en-GB"/>
        </w:rPr>
        <w:t>, 59–65. https://doi.org/10.1016/j.jbtep.2015.01.004</w:t>
      </w:r>
    </w:p>
    <w:p w14:paraId="6616D719" w14:textId="77777777" w:rsidR="0096621A" w:rsidRPr="0096621A" w:rsidRDefault="0096621A" w:rsidP="0096621A">
      <w:pPr>
        <w:pStyle w:val="Bibliography"/>
        <w:rPr>
          <w:lang w:val="en-GB"/>
        </w:rPr>
      </w:pPr>
      <w:r w:rsidRPr="0096621A">
        <w:rPr>
          <w:lang w:val="en-GB"/>
        </w:rPr>
        <w:t xml:space="preserve">Viechtbauer, W. (2010). Conducting Meta-Analyses in R with the metafor Package. </w:t>
      </w:r>
      <w:r w:rsidRPr="0096621A">
        <w:rPr>
          <w:i/>
          <w:iCs/>
          <w:lang w:val="en-GB"/>
        </w:rPr>
        <w:t>Journal of Statistical Software</w:t>
      </w:r>
      <w:r w:rsidRPr="0096621A">
        <w:rPr>
          <w:lang w:val="en-GB"/>
        </w:rPr>
        <w:t xml:space="preserve">, </w:t>
      </w:r>
      <w:r w:rsidRPr="0096621A">
        <w:rPr>
          <w:i/>
          <w:iCs/>
          <w:lang w:val="en-GB"/>
        </w:rPr>
        <w:t>36</w:t>
      </w:r>
      <w:r w:rsidRPr="0096621A">
        <w:rPr>
          <w:lang w:val="en-GB"/>
        </w:rPr>
        <w:t>(3). https://doi.org/10.18637/jss.v036.i03</w:t>
      </w:r>
    </w:p>
    <w:p w14:paraId="24E351E9" w14:textId="02544AC0" w:rsidR="00E01432" w:rsidRDefault="00AD1F7D" w:rsidP="00ED776B">
      <w:pPr>
        <w:ind w:left="720" w:hanging="720"/>
        <w:sectPr w:rsidR="00E01432" w:rsidSect="00C362EC">
          <w:type w:val="continuous"/>
          <w:pgSz w:w="11900" w:h="16840"/>
          <w:pgMar w:top="1440" w:right="1440" w:bottom="1440" w:left="1440" w:header="708" w:footer="708" w:gutter="0"/>
          <w:cols w:space="340"/>
          <w:docGrid w:linePitch="360"/>
        </w:sectPr>
      </w:pPr>
      <w:r>
        <w:fldChar w:fldCharType="end"/>
      </w:r>
    </w:p>
    <w:p w14:paraId="3FCA1503" w14:textId="77777777" w:rsidR="00EE78FA" w:rsidRDefault="00EE78FA" w:rsidP="00C26953"/>
    <w:sectPr w:rsidR="00EE78FA" w:rsidSect="00C362EC">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41B0A" w14:textId="77777777" w:rsidR="00DE3D41" w:rsidRDefault="00DE3D41" w:rsidP="00C26953">
      <w:r>
        <w:separator/>
      </w:r>
    </w:p>
  </w:endnote>
  <w:endnote w:type="continuationSeparator" w:id="0">
    <w:p w14:paraId="41CD3B42" w14:textId="77777777" w:rsidR="00DE3D41" w:rsidRDefault="00DE3D41" w:rsidP="00C26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878865"/>
      <w:docPartObj>
        <w:docPartGallery w:val="Page Numbers (Bottom of Page)"/>
        <w:docPartUnique/>
      </w:docPartObj>
    </w:sdtPr>
    <w:sdtContent>
      <w:p w14:paraId="5F23D2DC" w14:textId="7EAD45B2" w:rsidR="003158CF" w:rsidRDefault="003158CF" w:rsidP="00C26953">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BD2C7C">
          <w:rPr>
            <w:rStyle w:val="PageNumber"/>
            <w:noProof/>
          </w:rPr>
          <w:t>2</w:t>
        </w:r>
        <w:r>
          <w:rPr>
            <w:rStyle w:val="PageNumber"/>
          </w:rPr>
          <w:fldChar w:fldCharType="end"/>
        </w:r>
      </w:p>
    </w:sdtContent>
  </w:sdt>
  <w:p w14:paraId="7C5D354F" w14:textId="77777777" w:rsidR="003158CF" w:rsidRDefault="003158CF" w:rsidP="00C26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5CC6" w14:textId="1E0303C9" w:rsidR="003158CF" w:rsidRDefault="003158CF" w:rsidP="00C26953">
    <w:pPr>
      <w:pStyle w:val="Footer"/>
      <w:rPr>
        <w:rStyle w:val="PageNumber"/>
      </w:rPr>
    </w:pPr>
  </w:p>
  <w:p w14:paraId="6C11D36C" w14:textId="77777777" w:rsidR="003158CF" w:rsidRDefault="003158CF" w:rsidP="00C26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72679" w14:textId="77777777" w:rsidR="00DE3D41" w:rsidRDefault="00DE3D41" w:rsidP="00C26953">
      <w:r>
        <w:separator/>
      </w:r>
    </w:p>
  </w:footnote>
  <w:footnote w:type="continuationSeparator" w:id="0">
    <w:p w14:paraId="275FB135" w14:textId="77777777" w:rsidR="00DE3D41" w:rsidRDefault="00DE3D41" w:rsidP="00C26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145648"/>
      <w:docPartObj>
        <w:docPartGallery w:val="Page Numbers (Top of Page)"/>
        <w:docPartUnique/>
      </w:docPartObj>
    </w:sdtPr>
    <w:sdtContent>
      <w:p w14:paraId="3C64FB0E" w14:textId="62EEEC1E" w:rsidR="00C26953" w:rsidRDefault="00C26953" w:rsidP="00D065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36706892"/>
      <w:docPartObj>
        <w:docPartGallery w:val="Page Numbers (Top of Page)"/>
        <w:docPartUnique/>
      </w:docPartObj>
    </w:sdtPr>
    <w:sdtContent>
      <w:p w14:paraId="137B737D" w14:textId="5D772EFD" w:rsidR="00BD2C7C" w:rsidRDefault="00BD2C7C" w:rsidP="00C26953">
        <w:pPr>
          <w:pStyle w:val="Header"/>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94D0FC" w14:textId="77777777" w:rsidR="00BD2C7C" w:rsidRDefault="00BD2C7C" w:rsidP="00C26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7831702"/>
      <w:docPartObj>
        <w:docPartGallery w:val="Page Numbers (Top of Page)"/>
        <w:docPartUnique/>
      </w:docPartObj>
    </w:sdtPr>
    <w:sdtContent>
      <w:p w14:paraId="6C174269" w14:textId="5B38D288" w:rsidR="00C26953" w:rsidRDefault="00C26953" w:rsidP="00D065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951402463"/>
      <w:docPartObj>
        <w:docPartGallery w:val="Page Numbers (Top of Page)"/>
        <w:docPartUnique/>
      </w:docPartObj>
    </w:sdtPr>
    <w:sdtContent>
      <w:p w14:paraId="01401A92" w14:textId="3D9748E9" w:rsidR="00BD2C7C" w:rsidRPr="00C26953" w:rsidRDefault="00C26953" w:rsidP="00C26953">
        <w:pPr>
          <w:pStyle w:val="Header"/>
          <w:ind w:right="360"/>
          <w:rPr>
            <w:rStyle w:val="PageNumber"/>
            <w:lang w:val="en-IE"/>
          </w:rPr>
        </w:pPr>
        <w:r>
          <w:rPr>
            <w:lang w:val="en-IE"/>
          </w:rPr>
          <w:t xml:space="preserve">IRAP RELIABILITY META ANALYSIS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5189F"/>
    <w:rsid w:val="000569D5"/>
    <w:rsid w:val="000A673D"/>
    <w:rsid w:val="000C25EC"/>
    <w:rsid w:val="000F702E"/>
    <w:rsid w:val="000F7CCD"/>
    <w:rsid w:val="00104399"/>
    <w:rsid w:val="001261C9"/>
    <w:rsid w:val="00127434"/>
    <w:rsid w:val="00161E1F"/>
    <w:rsid w:val="00183D0A"/>
    <w:rsid w:val="00192F5F"/>
    <w:rsid w:val="001B0EAC"/>
    <w:rsid w:val="001B2D17"/>
    <w:rsid w:val="001E0E75"/>
    <w:rsid w:val="00222865"/>
    <w:rsid w:val="00233C8A"/>
    <w:rsid w:val="00244AE6"/>
    <w:rsid w:val="00260350"/>
    <w:rsid w:val="002A24F5"/>
    <w:rsid w:val="002B1D09"/>
    <w:rsid w:val="002C2502"/>
    <w:rsid w:val="002C2E48"/>
    <w:rsid w:val="003158CF"/>
    <w:rsid w:val="00334440"/>
    <w:rsid w:val="0034445E"/>
    <w:rsid w:val="00346FD4"/>
    <w:rsid w:val="003A67F3"/>
    <w:rsid w:val="003B4E79"/>
    <w:rsid w:val="003D5FD0"/>
    <w:rsid w:val="003F3FED"/>
    <w:rsid w:val="003F426C"/>
    <w:rsid w:val="00434862"/>
    <w:rsid w:val="00436EAB"/>
    <w:rsid w:val="00464981"/>
    <w:rsid w:val="004725D9"/>
    <w:rsid w:val="004862D6"/>
    <w:rsid w:val="004A697D"/>
    <w:rsid w:val="004B3262"/>
    <w:rsid w:val="004B5A7D"/>
    <w:rsid w:val="004C5329"/>
    <w:rsid w:val="004D394D"/>
    <w:rsid w:val="004D536C"/>
    <w:rsid w:val="004F6EC8"/>
    <w:rsid w:val="005364CC"/>
    <w:rsid w:val="00547CAE"/>
    <w:rsid w:val="00561853"/>
    <w:rsid w:val="005A5932"/>
    <w:rsid w:val="005C2CDE"/>
    <w:rsid w:val="005D1886"/>
    <w:rsid w:val="0060353C"/>
    <w:rsid w:val="00613F4B"/>
    <w:rsid w:val="00616CAA"/>
    <w:rsid w:val="00624641"/>
    <w:rsid w:val="00630DDD"/>
    <w:rsid w:val="006323BD"/>
    <w:rsid w:val="006331E7"/>
    <w:rsid w:val="006437F6"/>
    <w:rsid w:val="00646B65"/>
    <w:rsid w:val="006513D8"/>
    <w:rsid w:val="006B5975"/>
    <w:rsid w:val="006C06BA"/>
    <w:rsid w:val="006E0600"/>
    <w:rsid w:val="006E4F2D"/>
    <w:rsid w:val="006F43B2"/>
    <w:rsid w:val="00710C62"/>
    <w:rsid w:val="00716DBE"/>
    <w:rsid w:val="00721BE3"/>
    <w:rsid w:val="00742143"/>
    <w:rsid w:val="00755F41"/>
    <w:rsid w:val="00773915"/>
    <w:rsid w:val="007906FB"/>
    <w:rsid w:val="00792A28"/>
    <w:rsid w:val="00794EF6"/>
    <w:rsid w:val="007B5438"/>
    <w:rsid w:val="007D7B55"/>
    <w:rsid w:val="007F282E"/>
    <w:rsid w:val="008018A7"/>
    <w:rsid w:val="00822F4D"/>
    <w:rsid w:val="00870ABC"/>
    <w:rsid w:val="008A7F54"/>
    <w:rsid w:val="008B54AC"/>
    <w:rsid w:val="00937C28"/>
    <w:rsid w:val="0096621A"/>
    <w:rsid w:val="009A5831"/>
    <w:rsid w:val="009B13F9"/>
    <w:rsid w:val="009D6594"/>
    <w:rsid w:val="009E6E87"/>
    <w:rsid w:val="009F6857"/>
    <w:rsid w:val="00A1364D"/>
    <w:rsid w:val="00A153C1"/>
    <w:rsid w:val="00A42E17"/>
    <w:rsid w:val="00A50662"/>
    <w:rsid w:val="00A54572"/>
    <w:rsid w:val="00AD04DF"/>
    <w:rsid w:val="00AD1F7D"/>
    <w:rsid w:val="00AF1F8E"/>
    <w:rsid w:val="00AF2D06"/>
    <w:rsid w:val="00B13B55"/>
    <w:rsid w:val="00B44E27"/>
    <w:rsid w:val="00B61118"/>
    <w:rsid w:val="00B74DA9"/>
    <w:rsid w:val="00B85D8A"/>
    <w:rsid w:val="00BA4520"/>
    <w:rsid w:val="00BD2C7C"/>
    <w:rsid w:val="00BD6BDD"/>
    <w:rsid w:val="00BE078C"/>
    <w:rsid w:val="00BF2102"/>
    <w:rsid w:val="00BF3317"/>
    <w:rsid w:val="00C109E5"/>
    <w:rsid w:val="00C26953"/>
    <w:rsid w:val="00C362EC"/>
    <w:rsid w:val="00C36EC4"/>
    <w:rsid w:val="00C431C0"/>
    <w:rsid w:val="00C53DC6"/>
    <w:rsid w:val="00C5516C"/>
    <w:rsid w:val="00C55371"/>
    <w:rsid w:val="00C618CA"/>
    <w:rsid w:val="00C92F9C"/>
    <w:rsid w:val="00CB731B"/>
    <w:rsid w:val="00CD0213"/>
    <w:rsid w:val="00CE2DC2"/>
    <w:rsid w:val="00CF589F"/>
    <w:rsid w:val="00CF685D"/>
    <w:rsid w:val="00D212CD"/>
    <w:rsid w:val="00DE3D41"/>
    <w:rsid w:val="00DF0DF9"/>
    <w:rsid w:val="00E01432"/>
    <w:rsid w:val="00E040A8"/>
    <w:rsid w:val="00E659A7"/>
    <w:rsid w:val="00E961B1"/>
    <w:rsid w:val="00ED4CEC"/>
    <w:rsid w:val="00ED776B"/>
    <w:rsid w:val="00EE78FA"/>
    <w:rsid w:val="00EF2252"/>
    <w:rsid w:val="00F12F76"/>
    <w:rsid w:val="00F53C8E"/>
    <w:rsid w:val="00F7773F"/>
    <w:rsid w:val="00F879F4"/>
    <w:rsid w:val="00FA4F60"/>
    <w:rsid w:val="00FA7AF0"/>
    <w:rsid w:val="00FD0D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953"/>
    <w:pPr>
      <w:spacing w:line="480" w:lineRule="auto"/>
      <w:ind w:firstLine="720"/>
    </w:pPr>
    <w:rPr>
      <w:rFonts w:ascii="Times New Roman" w:eastAsiaTheme="minorEastAsia" w:hAnsi="Times New Roman" w:cs="Times New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4B5A7D"/>
    <w:pPr>
      <w:ind w:left="360" w:hanging="360"/>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C362EC"/>
    <w:pPr>
      <w:ind w:right="2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E01432"/>
    <w:rPr>
      <w:b w:val="0"/>
      <w:sz w:val="28"/>
      <w:szCs w:val="28"/>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60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osf.io/v3twe/?view_only=b19a0fc6d72845ac88917d5b003fc44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osf.io/v3twe/?view_only=b19a0fc6d72845ac88917d5b003fc446"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3twe/?view_only=b19a0fc6d72845ac88917d5b003fc446" TargetMode="External"/><Relationship Id="rId5" Type="http://schemas.openxmlformats.org/officeDocument/2006/relationships/footnotes" Target="footnotes.xml"/><Relationship Id="rId15" Type="http://schemas.openxmlformats.org/officeDocument/2006/relationships/image" Target="media/image2.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26</Pages>
  <Words>17474</Words>
  <Characters>99605</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139</cp:revision>
  <dcterms:created xsi:type="dcterms:W3CDTF">2020-07-06T15:38:00Z</dcterms:created>
  <dcterms:modified xsi:type="dcterms:W3CDTF">2022-08-06T11:25:00Z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id="DUSZOPJR"/&gt;&lt;style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