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9" w14:textId="6F4263D4" w:rsidR="00D40799" w:rsidRDefault="00D40799">
      <w:pPr>
        <w:spacing w:line="259" w:lineRule="auto"/>
        <w:ind w:firstLine="0"/>
      </w:pPr>
    </w:p>
    <w:tbl>
      <w:tblPr>
        <w:tblStyle w:val="a0"/>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88"/>
      </w:tblGrid>
      <w:tr w:rsidR="00D40799" w14:paraId="7353FC12" w14:textId="77777777">
        <w:tc>
          <w:tcPr>
            <w:tcW w:w="9288" w:type="dxa"/>
            <w:shd w:val="clear" w:color="auto" w:fill="C5E0B3"/>
          </w:tcPr>
          <w:p w14:paraId="0000000A" w14:textId="51E8BA4B" w:rsidR="00D40799" w:rsidDel="000A39C7" w:rsidRDefault="009E3E6B" w:rsidP="000A39C7">
            <w:pPr>
              <w:pStyle w:val="Heading1"/>
              <w:ind w:left="708"/>
              <w:rPr>
                <w:del w:id="0" w:author="Kaiqin Chan" w:date="2025-10-21T10:31:00Z" w16du:dateUtc="2025-10-21T02:31:00Z"/>
              </w:rPr>
            </w:pPr>
            <w:sdt>
              <w:sdtPr>
                <w:rPr>
                  <w:b w:val="0"/>
                </w:rPr>
                <w:tag w:val="goog_rdk_0"/>
                <w:id w:val="1339316498"/>
              </w:sdtPr>
              <w:sdtEndPr/>
              <w:sdtContent>
                <w:commentRangeStart w:id="1"/>
              </w:sdtContent>
            </w:sdt>
            <w:sdt>
              <w:sdtPr>
                <w:rPr>
                  <w:b w:val="0"/>
                </w:rPr>
                <w:tag w:val="goog_rdk_1"/>
                <w:id w:val="-1822275424"/>
                <w:showingPlcHdr/>
              </w:sdtPr>
              <w:sdtEndPr/>
              <w:sdtContent>
                <w:r w:rsidR="009A0A49">
                  <w:t xml:space="preserve">     </w:t>
                </w:r>
                <w:commentRangeStart w:id="2"/>
                <w:commentRangeStart w:id="3"/>
              </w:sdtContent>
            </w:sdt>
            <w:del w:id="4" w:author="Kaiqin Chan" w:date="2025-10-21T10:31:00Z" w16du:dateUtc="2025-10-21T02:31:00Z">
              <w:r w:rsidDel="000A39C7">
                <w:delText>Note to contributing authors who are reviewing the R codes:</w:delText>
              </w:r>
            </w:del>
          </w:p>
          <w:p w14:paraId="0000000B" w14:textId="1C0A7230" w:rsidR="00D40799" w:rsidDel="000A39C7" w:rsidRDefault="009E3E6B" w:rsidP="001E1DAA">
            <w:pPr>
              <w:pStyle w:val="Heading1"/>
              <w:ind w:left="708"/>
              <w:rPr>
                <w:del w:id="5" w:author="Kaiqin Chan" w:date="2025-10-21T10:31:00Z" w16du:dateUtc="2025-10-21T02:31:00Z"/>
              </w:rPr>
            </w:pPr>
            <w:del w:id="6" w:author="Kaiqin Chan" w:date="2025-10-21T10:31:00Z" w16du:dateUtc="2025-10-21T02:31:00Z">
              <w:r w:rsidDel="000A39C7">
                <w:rPr>
                  <w:b w:val="0"/>
                  <w:color w:val="000000"/>
                </w:rPr>
                <w:delText>There are two main R files you can review: (a) The R file that programmes the loop and analyzes the data; (b) The R Markdown file. (The R Markdown file does not have the looping code.)</w:delText>
              </w:r>
            </w:del>
          </w:p>
          <w:p w14:paraId="0000000C" w14:textId="2DB077E8" w:rsidR="00D40799" w:rsidDel="000A39C7" w:rsidRDefault="009E3E6B" w:rsidP="001E1DAA">
            <w:pPr>
              <w:pStyle w:val="Heading1"/>
              <w:ind w:left="708"/>
              <w:rPr>
                <w:del w:id="7" w:author="Kaiqin Chan" w:date="2025-10-21T10:31:00Z" w16du:dateUtc="2025-10-21T02:31:00Z"/>
                <w:u w:val="single"/>
              </w:rPr>
            </w:pPr>
            <w:del w:id="8" w:author="Kaiqin Chan" w:date="2025-10-21T10:31:00Z" w16du:dateUtc="2025-10-21T02:31:00Z">
              <w:r w:rsidDel="000A39C7">
                <w:rPr>
                  <w:u w:val="single"/>
                </w:rPr>
                <w:delText>For those accessing via OSF</w:delText>
              </w:r>
            </w:del>
          </w:p>
          <w:p w14:paraId="0000000D" w14:textId="79747762" w:rsidR="00D40799" w:rsidDel="000A39C7" w:rsidRDefault="009E3E6B" w:rsidP="001E1DAA">
            <w:pPr>
              <w:pStyle w:val="Heading1"/>
              <w:ind w:left="708"/>
              <w:rPr>
                <w:del w:id="9" w:author="Kaiqin Chan" w:date="2025-10-21T10:31:00Z" w16du:dateUtc="2025-10-21T02:31:00Z"/>
              </w:rPr>
            </w:pPr>
            <w:del w:id="10" w:author="Kaiqin Chan" w:date="2025-10-21T10:31:00Z" w16du:dateUtc="2025-10-21T02:31:00Z">
              <w:r w:rsidDel="000A39C7">
                <w:rPr>
                  <w:b w:val="0"/>
                  <w:color w:val="000000"/>
                </w:rPr>
                <w:delText>The correct location for the raw datafiles are: OSF&gt; Data &amp; script (simulation) &gt; Round 3 data processing &gt; Study 1. Or you can choose Study 2. You only need to download the raw datafiles if you are interested to run the looping code, the code that generates the master dataframe, df1.</w:delText>
              </w:r>
            </w:del>
          </w:p>
          <w:p w14:paraId="0000000E" w14:textId="31F96D27" w:rsidR="00D40799" w:rsidDel="000A39C7" w:rsidRDefault="009E3E6B" w:rsidP="001E1DAA">
            <w:pPr>
              <w:pStyle w:val="Heading1"/>
              <w:ind w:left="708"/>
              <w:rPr>
                <w:del w:id="11" w:author="Kaiqin Chan" w:date="2025-10-21T10:31:00Z" w16du:dateUtc="2025-10-21T02:31:00Z"/>
              </w:rPr>
            </w:pPr>
            <w:del w:id="12" w:author="Kaiqin Chan" w:date="2025-10-21T10:31:00Z" w16du:dateUtc="2025-10-21T02:31:00Z">
              <w:r w:rsidDel="000A39C7">
                <w:rPr>
                  <w:b w:val="0"/>
                  <w:color w:val="000000"/>
                </w:rPr>
                <w:delText>The R scripts are accessed via: OSF&gt; Data &amp; script (simulation)… then go “Study 1 – Data analysis” or “Study 2 – Data analysis”.</w:delText>
              </w:r>
            </w:del>
          </w:p>
          <w:p w14:paraId="0000000F" w14:textId="6A9C5407" w:rsidR="00D40799" w:rsidDel="000A39C7" w:rsidRDefault="009E3E6B" w:rsidP="001E1DAA">
            <w:pPr>
              <w:pStyle w:val="Heading1"/>
              <w:ind w:left="708"/>
              <w:rPr>
                <w:del w:id="13" w:author="Kaiqin Chan" w:date="2025-10-21T10:31:00Z" w16du:dateUtc="2025-10-21T02:31:00Z"/>
              </w:rPr>
            </w:pPr>
            <w:del w:id="14" w:author="Kaiqin Chan" w:date="2025-10-21T10:31:00Z" w16du:dateUtc="2025-10-21T02:31:00Z">
              <w:r w:rsidDel="000A39C7">
                <w:rPr>
                  <w:b w:val="0"/>
                  <w:color w:val="000000"/>
                </w:rPr>
                <w:delText>For Study 1, the correct R codes are RRR_Study1.R (requires raw datafiles if running loops) and RRR_Study1_Markdown.Rmd (requires .rds files)</w:delText>
              </w:r>
            </w:del>
          </w:p>
          <w:p w14:paraId="00000010" w14:textId="4E946F28" w:rsidR="00D40799" w:rsidDel="000A39C7" w:rsidRDefault="009E3E6B" w:rsidP="001E1DAA">
            <w:pPr>
              <w:pStyle w:val="Heading1"/>
              <w:ind w:left="708"/>
              <w:rPr>
                <w:del w:id="15" w:author="Kaiqin Chan" w:date="2025-10-21T10:31:00Z" w16du:dateUtc="2025-10-21T02:31:00Z"/>
              </w:rPr>
            </w:pPr>
            <w:del w:id="16" w:author="Kaiqin Chan" w:date="2025-10-21T10:31:00Z" w16du:dateUtc="2025-10-21T02:31:00Z">
              <w:r w:rsidDel="000A39C7">
                <w:rPr>
                  <w:b w:val="0"/>
                  <w:color w:val="000000"/>
                </w:rPr>
                <w:delText>For Study 2, the correct R code is RRR_Study2 v3.R (requires raw datafiles if running loops) and RRR_Study2_Markdown.Rmd (requires .rds files)</w:delText>
              </w:r>
            </w:del>
          </w:p>
          <w:p w14:paraId="00000011" w14:textId="54C4213A" w:rsidR="00D40799" w:rsidDel="000A39C7" w:rsidRDefault="009E3E6B" w:rsidP="001E1DAA">
            <w:pPr>
              <w:pStyle w:val="Heading1"/>
              <w:ind w:left="708"/>
              <w:rPr>
                <w:del w:id="17" w:author="Kaiqin Chan" w:date="2025-10-21T10:31:00Z" w16du:dateUtc="2025-10-21T02:31:00Z"/>
              </w:rPr>
            </w:pPr>
            <w:del w:id="18" w:author="Kaiqin Chan" w:date="2025-10-21T10:31:00Z" w16du:dateUtc="2025-10-21T02:31:00Z">
              <w:r w:rsidDel="000A39C7">
                <w:rPr>
                  <w:b w:val="0"/>
                  <w:color w:val="000000"/>
                </w:rPr>
                <w:delText>If you are running R Markdown, make sure you get the correct .rds files.</w:delText>
              </w:r>
            </w:del>
          </w:p>
          <w:p w14:paraId="00000012" w14:textId="2185BD07" w:rsidR="00D40799" w:rsidDel="000A39C7" w:rsidRDefault="009E3E6B" w:rsidP="001E1DAA">
            <w:pPr>
              <w:pStyle w:val="Heading1"/>
              <w:ind w:left="708"/>
              <w:rPr>
                <w:del w:id="19" w:author="Kaiqin Chan" w:date="2025-10-21T10:31:00Z" w16du:dateUtc="2025-10-21T02:31:00Z"/>
              </w:rPr>
            </w:pPr>
            <w:del w:id="20" w:author="Kaiqin Chan" w:date="2025-10-21T10:31:00Z" w16du:dateUtc="2025-10-21T02:31:00Z">
              <w:r w:rsidDel="000A39C7">
                <w:rPr>
                  <w:b w:val="0"/>
                  <w:color w:val="000000"/>
                </w:rPr>
                <w:delText>Note that the .rds files for both studies have identical file names, so you cannot actually put your .rds file in the same directory as your markdown file (unless you want to change the markdown code). The simplest solution is to put your R Markdown codes in different folders first, then load the respective .rds in that same folder.</w:delText>
              </w:r>
            </w:del>
          </w:p>
          <w:p w14:paraId="00000013" w14:textId="100A7476" w:rsidR="00D40799" w:rsidDel="000A39C7" w:rsidRDefault="009E3E6B" w:rsidP="001E1DAA">
            <w:pPr>
              <w:pStyle w:val="Heading1"/>
              <w:ind w:left="708"/>
              <w:rPr>
                <w:del w:id="21" w:author="Kaiqin Chan" w:date="2025-10-21T10:31:00Z" w16du:dateUtc="2025-10-21T02:31:00Z"/>
                <w:u w:val="single"/>
              </w:rPr>
            </w:pPr>
            <w:del w:id="22" w:author="Kaiqin Chan" w:date="2025-10-21T10:31:00Z" w16du:dateUtc="2025-10-21T02:31:00Z">
              <w:r w:rsidDel="000A39C7">
                <w:rPr>
                  <w:u w:val="single"/>
                </w:rPr>
                <w:delText>For those accessing via zipped file</w:delText>
              </w:r>
            </w:del>
          </w:p>
          <w:p w14:paraId="00000014" w14:textId="19749A21" w:rsidR="00D40799" w:rsidDel="000A39C7" w:rsidRDefault="009E3E6B" w:rsidP="001E1DAA">
            <w:pPr>
              <w:pStyle w:val="Heading1"/>
              <w:ind w:left="708"/>
              <w:rPr>
                <w:del w:id="23" w:author="Kaiqin Chan" w:date="2025-10-21T10:31:00Z" w16du:dateUtc="2025-10-21T02:31:00Z"/>
              </w:rPr>
            </w:pPr>
            <w:del w:id="24" w:author="Kaiqin Chan" w:date="2025-10-21T10:31:00Z" w16du:dateUtc="2025-10-21T02:31:00Z">
              <w:r w:rsidDel="000A39C7">
                <w:rPr>
                  <w:b w:val="0"/>
                  <w:color w:val="000000"/>
                </w:rPr>
                <w:delText xml:space="preserve">Just open the zip file. All files are stored in the folders. When you extract them, make sure you extract the folder, not the individual files. Otherwise the problem mentioned in (d) will happen. </w:delText>
              </w:r>
              <w:commentRangeEnd w:id="1"/>
              <w:r w:rsidDel="000A39C7">
                <w:commentReference w:id="1"/>
              </w:r>
              <w:commentRangeEnd w:id="2"/>
              <w:r w:rsidDel="000A39C7">
                <w:commentReference w:id="2"/>
              </w:r>
              <w:commentRangeEnd w:id="3"/>
              <w:r w:rsidR="007B2D68" w:rsidDel="000A39C7">
                <w:rPr>
                  <w:rStyle w:val="CommentReference"/>
                  <w:rFonts w:asciiTheme="minorHAnsi" w:hAnsiTheme="minorHAnsi"/>
                </w:rPr>
                <w:commentReference w:id="3"/>
              </w:r>
            </w:del>
          </w:p>
          <w:p w14:paraId="00000015" w14:textId="095E2A13" w:rsidR="00D40799" w:rsidRDefault="009E3E6B" w:rsidP="001E1DAA">
            <w:pPr>
              <w:pStyle w:val="Heading1"/>
              <w:ind w:left="708"/>
            </w:pPr>
            <w:del w:id="25" w:author="Kaiqin Chan" w:date="2025-10-23T16:34:00Z" w16du:dateUtc="2025-10-23T08:34:00Z">
              <w:r w:rsidDel="001E1DAA">
                <w:rPr>
                  <w:color w:val="000000"/>
                </w:rPr>
                <w:delText>For errors in R code, please write to Kai Qin (</w:delText>
              </w:r>
              <w:r w:rsidR="00D40799" w:rsidDel="001E1DAA">
                <w:fldChar w:fldCharType="begin"/>
              </w:r>
              <w:r w:rsidR="00D40799" w:rsidDel="001E1DAA">
                <w:delInstrText>HYPERLINK "mailto:kaiqin.chan@jcu.edu.au" \h</w:delInstrText>
              </w:r>
              <w:r w:rsidR="00D40799" w:rsidDel="001E1DAA">
                <w:fldChar w:fldCharType="separate"/>
              </w:r>
              <w:r w:rsidR="00D40799" w:rsidDel="001E1DAA">
                <w:rPr>
                  <w:color w:val="0000FF"/>
                  <w:u w:val="single"/>
                </w:rPr>
                <w:delText>kaiqin.chan@jcu.edu.au</w:delText>
              </w:r>
              <w:r w:rsidR="00D40799" w:rsidDel="001E1DAA">
                <w:fldChar w:fldCharType="end"/>
              </w:r>
              <w:r w:rsidDel="001E1DAA">
                <w:rPr>
                  <w:color w:val="000000"/>
                </w:rPr>
                <w:delText>).</w:delText>
              </w:r>
            </w:del>
          </w:p>
        </w:tc>
      </w:tr>
    </w:tbl>
    <w:p w14:paraId="00000016" w14:textId="77777777" w:rsidR="00D40799" w:rsidRDefault="00D40799">
      <w:pPr>
        <w:pStyle w:val="Heading1"/>
        <w:rPr>
          <w:b w:val="0"/>
        </w:rPr>
      </w:pPr>
    </w:p>
    <w:p w14:paraId="00000017" w14:textId="77777777" w:rsidR="00D40799" w:rsidRDefault="009E3E6B">
      <w:pPr>
        <w:spacing w:line="259" w:lineRule="auto"/>
        <w:ind w:firstLine="0"/>
      </w:pPr>
      <w:r>
        <w:br w:type="page"/>
      </w:r>
    </w:p>
    <w:p w14:paraId="00000018" w14:textId="77777777" w:rsidR="00D40799" w:rsidRDefault="009E3E6B">
      <w:pPr>
        <w:pStyle w:val="Heading1"/>
        <w:rPr>
          <w:b w:val="0"/>
        </w:rPr>
      </w:pPr>
      <w:r>
        <w:rPr>
          <w:b w:val="0"/>
        </w:rPr>
        <w:lastRenderedPageBreak/>
        <w:t>Registered Replication Report:</w:t>
      </w:r>
    </w:p>
    <w:p w14:paraId="00000019" w14:textId="77777777" w:rsidR="00D40799" w:rsidRPr="002C0648" w:rsidRDefault="009E3E6B">
      <w:pPr>
        <w:rPr>
          <w:lang w:val="de-DE"/>
        </w:rPr>
      </w:pPr>
      <w:r w:rsidRPr="002C0648">
        <w:rPr>
          <w:lang w:val="de-DE"/>
        </w:rPr>
        <w:t xml:space="preserve">Wegner, D. M., &amp; Erber, R. (1992). </w:t>
      </w:r>
    </w:p>
    <w:p w14:paraId="0000001A" w14:textId="77777777" w:rsidR="00D40799" w:rsidRPr="002C0648" w:rsidRDefault="009E3E6B">
      <w:pPr>
        <w:rPr>
          <w:lang w:val="de-DE"/>
        </w:rPr>
      </w:pPr>
      <w:r w:rsidRPr="002C0648">
        <w:rPr>
          <w:lang w:val="de-DE"/>
        </w:rPr>
        <w:t>Wegner, D. M., Schneider, D. J., Carter, S. R., &amp; White, T. (1987).</w:t>
      </w:r>
    </w:p>
    <w:p w14:paraId="0000001B" w14:textId="77777777" w:rsidR="00D40799" w:rsidRDefault="009E3E6B">
      <w:pPr>
        <w:ind w:firstLine="0"/>
      </w:pPr>
      <w:proofErr w:type="spellStart"/>
      <w:r>
        <w:rPr>
          <w:b/>
        </w:rPr>
        <w:t>Multilab</w:t>
      </w:r>
      <w:proofErr w:type="spellEnd"/>
      <w:r>
        <w:rPr>
          <w:b/>
        </w:rPr>
        <w:t xml:space="preserve"> direct replication of: </w:t>
      </w:r>
      <w:r>
        <w:t>A variant of</w:t>
      </w:r>
      <w:r>
        <w:rPr>
          <w:b/>
        </w:rPr>
        <w:t xml:space="preserve"> </w:t>
      </w:r>
      <w:r>
        <w:t>Experiment 1 from</w:t>
      </w:r>
      <w:r>
        <w:rPr>
          <w:b/>
        </w:rPr>
        <w:t xml:space="preserve"> </w:t>
      </w:r>
      <w:r>
        <w:t xml:space="preserve">Wegner, D. M., &amp; Erber, R. (1992). The </w:t>
      </w:r>
      <w:proofErr w:type="spellStart"/>
      <w:r>
        <w:t>hyperaccessibility</w:t>
      </w:r>
      <w:proofErr w:type="spellEnd"/>
      <w:r>
        <w:t xml:space="preserve"> of suppressed thoughts. </w:t>
      </w:r>
      <w:r>
        <w:rPr>
          <w:i/>
        </w:rPr>
        <w:t>Journal of Personality and Social Psychology</w:t>
      </w:r>
      <w:r>
        <w:t xml:space="preserve">, </w:t>
      </w:r>
      <w:r>
        <w:rPr>
          <w:i/>
        </w:rPr>
        <w:t>63</w:t>
      </w:r>
      <w:r>
        <w:t xml:space="preserve">, 903–912; and a variant of Experiment 1 from Wegner, D. M., Schneider, D. J., Carter, S. R., &amp; White, T. (1987). Paradoxical effects of thought suppression. </w:t>
      </w:r>
      <w:r>
        <w:rPr>
          <w:i/>
        </w:rPr>
        <w:t>Journal of Personality and Social Psychology</w:t>
      </w:r>
      <w:r>
        <w:t xml:space="preserve">, </w:t>
      </w:r>
      <w:r>
        <w:rPr>
          <w:i/>
        </w:rPr>
        <w:t>53</w:t>
      </w:r>
      <w:r>
        <w:t>, 5–13.</w:t>
      </w:r>
    </w:p>
    <w:p w14:paraId="0000001C" w14:textId="77777777" w:rsidR="00D40799" w:rsidRDefault="009E3E6B">
      <w:pPr>
        <w:pStyle w:val="Heading1"/>
        <w:jc w:val="left"/>
        <w:rPr>
          <w:b w:val="0"/>
        </w:rPr>
      </w:pPr>
      <w:r>
        <w:t>Author order:</w:t>
      </w:r>
      <w:r>
        <w:rPr>
          <w:b w:val="0"/>
        </w:rPr>
        <w:t xml:space="preserve"> Deming Wang, Kai Qin Chan, Wakefield L. Morys-Carter, and Martin Hagger.</w:t>
      </w:r>
    </w:p>
    <w:p w14:paraId="0000001D" w14:textId="77777777" w:rsidR="00D40799" w:rsidRDefault="009E3E6B">
      <w:pPr>
        <w:ind w:firstLine="0"/>
      </w:pPr>
      <w:r>
        <w:rPr>
          <w:b/>
          <w:highlight w:val="yellow"/>
        </w:rPr>
        <w:t>Contributing Authors:</w:t>
      </w:r>
      <w:r>
        <w:rPr>
          <w:highlight w:val="yellow"/>
        </w:rPr>
        <w:t xml:space="preserve"> </w:t>
      </w:r>
      <w:proofErr w:type="spellStart"/>
      <w:r>
        <w:rPr>
          <w:highlight w:val="yellow"/>
        </w:rPr>
        <w:t>Laelatus</w:t>
      </w:r>
      <w:proofErr w:type="spellEnd"/>
      <w:r>
        <w:rPr>
          <w:highlight w:val="yellow"/>
        </w:rPr>
        <w:t xml:space="preserve"> </w:t>
      </w:r>
      <w:proofErr w:type="spellStart"/>
      <w:r>
        <w:rPr>
          <w:highlight w:val="yellow"/>
        </w:rPr>
        <w:t>Syifa</w:t>
      </w:r>
      <w:proofErr w:type="spellEnd"/>
      <w:r>
        <w:rPr>
          <w:highlight w:val="yellow"/>
        </w:rPr>
        <w:t xml:space="preserve"> Sari Agustina, Hannah Lucia Valencia Anasco, Sandra Arbula, Mayson C. Astle, Cassandra L. Baldwin, Eliana C. Bloomfield, Shannon T. Brady, Inês Brito, Dustin P. Calvillo, Olivia Cava, Sara Caviola, Sarah Hian May Chan, </w:t>
      </w:r>
      <w:proofErr w:type="spellStart"/>
      <w:r>
        <w:rPr>
          <w:highlight w:val="yellow"/>
        </w:rPr>
        <w:t>Zizhuo</w:t>
      </w:r>
      <w:proofErr w:type="spellEnd"/>
      <w:r>
        <w:rPr>
          <w:highlight w:val="yellow"/>
        </w:rPr>
        <w:t xml:space="preserve"> Chen, </w:t>
      </w:r>
      <w:proofErr w:type="spellStart"/>
      <w:r>
        <w:rPr>
          <w:highlight w:val="yellow"/>
        </w:rPr>
        <w:t>Suin</w:t>
      </w:r>
      <w:proofErr w:type="spellEnd"/>
      <w:r>
        <w:rPr>
          <w:highlight w:val="yellow"/>
        </w:rPr>
        <w:t xml:space="preserve"> Choi, Victoria Corcoran, Kayla Cunningham, Siegfried Dewitte, Erika DiMariano, Shu Feng Diong, Karen Dobkins,</w:t>
      </w:r>
      <w:r>
        <w:rPr>
          <w:color w:val="FF0000"/>
          <w:highlight w:val="yellow"/>
        </w:rPr>
        <w:t xml:space="preserve"> </w:t>
      </w:r>
      <w:r>
        <w:rPr>
          <w:highlight w:val="yellow"/>
        </w:rPr>
        <w:t>Andrei Dumbravă, Josephine Ehmke, Malte Elson, Angela Fiedler, Sofia Frade</w:t>
      </w:r>
      <w:r>
        <w:t xml:space="preserve">, </w:t>
      </w:r>
      <w:r>
        <w:rPr>
          <w:highlight w:val="yellow"/>
        </w:rPr>
        <w:t xml:space="preserve">Mikayla Froehlich, Corinna Gemmecke, Nuno Gomes, Silvia Gregori-Labarta, </w:t>
      </w:r>
      <w:r>
        <w:rPr>
          <w:highlight w:val="yellow"/>
        </w:rPr>
        <w:t xml:space="preserve">Zoe Griffith, Zheng Guo, Andree Hartanto, Christopher E. Hawk, Samantha L. Heiman, Ed Hirt, Meilan Hu, Chin Wei Ho, </w:t>
      </w:r>
      <w:proofErr w:type="spellStart"/>
      <w:r>
        <w:rPr>
          <w:highlight w:val="yellow"/>
        </w:rPr>
        <w:t>Jingxuan</w:t>
      </w:r>
      <w:proofErr w:type="spellEnd"/>
      <w:r>
        <w:rPr>
          <w:highlight w:val="yellow"/>
        </w:rPr>
        <w:t xml:space="preserve"> Huang, Joachim Hüffmeier, Ian Hussey, Chris Isloi, </w:t>
      </w:r>
      <w:proofErr w:type="spellStart"/>
      <w:r>
        <w:rPr>
          <w:highlight w:val="yellow"/>
        </w:rPr>
        <w:t>Ismaharif</w:t>
      </w:r>
      <w:proofErr w:type="spellEnd"/>
      <w:r>
        <w:rPr>
          <w:highlight w:val="yellow"/>
        </w:rPr>
        <w:t xml:space="preserve"> Ismail, Devyani Atul Jadhav, Lile Jia, Xiani Jia, Fanny Jiao, Dalya Kaya, </w:t>
      </w:r>
      <w:proofErr w:type="spellStart"/>
      <w:r>
        <w:rPr>
          <w:highlight w:val="yellow"/>
        </w:rPr>
        <w:t>Kyungmi</w:t>
      </w:r>
      <w:proofErr w:type="spellEnd"/>
      <w:r>
        <w:rPr>
          <w:highlight w:val="yellow"/>
        </w:rPr>
        <w:t xml:space="preserve"> Kim, </w:t>
      </w:r>
      <w:proofErr w:type="spellStart"/>
      <w:r>
        <w:rPr>
          <w:highlight w:val="yellow"/>
        </w:rPr>
        <w:t>Sindhoora</w:t>
      </w:r>
      <w:proofErr w:type="spellEnd"/>
      <w:r>
        <w:rPr>
          <w:highlight w:val="yellow"/>
        </w:rPr>
        <w:t xml:space="preserve"> Koneru, Valentina Kroker, Yixuan Ku, Asteria D. </w:t>
      </w:r>
      <w:proofErr w:type="spellStart"/>
      <w:r>
        <w:rPr>
          <w:highlight w:val="yellow"/>
        </w:rPr>
        <w:t>Kumalasari</w:t>
      </w:r>
      <w:proofErr w:type="spellEnd"/>
      <w:r>
        <w:rPr>
          <w:highlight w:val="yellow"/>
        </w:rPr>
        <w:t xml:space="preserve">, Louise Kune, Florian Lange, Jean-Baptiste Légal, Alex León, Mya Lesieur, Benjamin J. Levy, Shuyao Liao, Andrian Liem, Rachele </w:t>
      </w:r>
      <w:proofErr w:type="spellStart"/>
      <w:r>
        <w:rPr>
          <w:highlight w:val="yellow"/>
        </w:rPr>
        <w:t>Lievore</w:t>
      </w:r>
      <w:proofErr w:type="spellEnd"/>
      <w:r>
        <w:rPr>
          <w:highlight w:val="yellow"/>
        </w:rPr>
        <w:t xml:space="preserve">, Jon Lim, </w:t>
      </w:r>
      <w:proofErr w:type="spellStart"/>
      <w:r>
        <w:rPr>
          <w:highlight w:val="yellow"/>
        </w:rPr>
        <w:t>Zhicheng</w:t>
      </w:r>
      <w:proofErr w:type="spellEnd"/>
      <w:r>
        <w:rPr>
          <w:highlight w:val="yellow"/>
        </w:rPr>
        <w:t xml:space="preserve"> Lin, Madison Lin</w:t>
      </w:r>
      <w:r>
        <w:rPr>
          <w:highlight w:val="yellow"/>
        </w:rPr>
        <w:t xml:space="preserve">den, Cheng-Yin Liu, </w:t>
      </w:r>
      <w:proofErr w:type="spellStart"/>
      <w:r>
        <w:rPr>
          <w:highlight w:val="yellow"/>
        </w:rPr>
        <w:t>Chenxin</w:t>
      </w:r>
      <w:proofErr w:type="spellEnd"/>
      <w:r>
        <w:rPr>
          <w:highlight w:val="yellow"/>
        </w:rPr>
        <w:t xml:space="preserve"> Liu, Lillianne Y. Liu, Yewei Liu, Richard Lopez, Jennifer Lozano, Sasa Lyu, Rabia Majeed, Christine Ma-Kellams, Irene C. </w:t>
      </w:r>
      <w:r>
        <w:rPr>
          <w:highlight w:val="yellow"/>
        </w:rPr>
        <w:lastRenderedPageBreak/>
        <w:t xml:space="preserve">Mammarella, Gordon Moskowitz, Viet-Hung J.P. Nguyen, Shally Novita, Ratri Nurwanti, Ayu </w:t>
      </w:r>
      <w:proofErr w:type="spellStart"/>
      <w:r>
        <w:rPr>
          <w:highlight w:val="yellow"/>
        </w:rPr>
        <w:t>Okvitawanli</w:t>
      </w:r>
      <w:proofErr w:type="spellEnd"/>
      <w:r>
        <w:rPr>
          <w:highlight w:val="yellow"/>
        </w:rPr>
        <w:t xml:space="preserve">, Martina Pasti, Josiah Peck, Marília Prada, Ridwan Aji Budi Prasetyo, Titus Quek, Elizabeth Ray, Anca Roman, Raffaella I. </w:t>
      </w:r>
      <w:proofErr w:type="spellStart"/>
      <w:r>
        <w:rPr>
          <w:highlight w:val="yellow"/>
        </w:rPr>
        <w:t>Rumiati</w:t>
      </w:r>
      <w:proofErr w:type="spellEnd"/>
      <w:r>
        <w:rPr>
          <w:highlight w:val="yellow"/>
        </w:rPr>
        <w:t>, Yin Thong Sam, Magda Saraiva, Brandon J. Schmeichel, Astrid Schütz, Amanda Seruti, Sophia Sethi, Louisa G. Smith, Sophia Smith, Dari</w:t>
      </w:r>
      <w:r>
        <w:rPr>
          <w:highlight w:val="yellow"/>
        </w:rPr>
        <w:t xml:space="preserve">a Mihaela Solescu, Cristiane Souza, Wei Xing Toh, Ann-Kathrin Torka, Kenneth E. Vail III, Ariel J. Vantreese, Claudia Constantina Vodă, </w:t>
      </w:r>
      <w:proofErr w:type="spellStart"/>
      <w:r>
        <w:rPr>
          <w:highlight w:val="yellow"/>
        </w:rPr>
        <w:t>Deyu</w:t>
      </w:r>
      <w:proofErr w:type="spellEnd"/>
      <w:r>
        <w:rPr>
          <w:highlight w:val="yellow"/>
        </w:rPr>
        <w:t xml:space="preserve"> Wang, Mingjing Wang, Xinyue Wang, Ya-Meng Wang, Zuo-Jun Wang, Yutong Wei, Ika </w:t>
      </w:r>
      <w:proofErr w:type="spellStart"/>
      <w:r>
        <w:rPr>
          <w:highlight w:val="yellow"/>
        </w:rPr>
        <w:t>Widyarini</w:t>
      </w:r>
      <w:proofErr w:type="spellEnd"/>
      <w:r>
        <w:rPr>
          <w:highlight w:val="yellow"/>
        </w:rPr>
        <w:t xml:space="preserve">, Benjamin M. Wilkowski, Anna T. Wittmann, Hoo Keat Wong, </w:t>
      </w:r>
      <w:proofErr w:type="spellStart"/>
      <w:r>
        <w:rPr>
          <w:highlight w:val="yellow"/>
        </w:rPr>
        <w:t>Sihua</w:t>
      </w:r>
      <w:proofErr w:type="spellEnd"/>
      <w:r>
        <w:rPr>
          <w:highlight w:val="yellow"/>
        </w:rPr>
        <w:t xml:space="preserve"> Xu, </w:t>
      </w:r>
      <w:proofErr w:type="spellStart"/>
      <w:r>
        <w:rPr>
          <w:highlight w:val="yellow"/>
        </w:rPr>
        <w:t>Cleoputri</w:t>
      </w:r>
      <w:proofErr w:type="spellEnd"/>
      <w:r>
        <w:rPr>
          <w:highlight w:val="yellow"/>
        </w:rPr>
        <w:t xml:space="preserve"> </w:t>
      </w:r>
      <w:proofErr w:type="spellStart"/>
      <w:r>
        <w:rPr>
          <w:highlight w:val="yellow"/>
        </w:rPr>
        <w:t>Yusainy</w:t>
      </w:r>
      <w:proofErr w:type="spellEnd"/>
      <w:r>
        <w:rPr>
          <w:highlight w:val="yellow"/>
        </w:rPr>
        <w:t>,</w:t>
      </w:r>
      <w:r>
        <w:rPr>
          <w:b/>
          <w:highlight w:val="yellow"/>
        </w:rPr>
        <w:t xml:space="preserve"> </w:t>
      </w:r>
      <w:proofErr w:type="spellStart"/>
      <w:r>
        <w:rPr>
          <w:highlight w:val="yellow"/>
        </w:rPr>
        <w:t>Oulmann</w:t>
      </w:r>
      <w:proofErr w:type="spellEnd"/>
      <w:r>
        <w:rPr>
          <w:highlight w:val="yellow"/>
        </w:rPr>
        <w:t xml:space="preserve"> Zerhouni, Xin Zhang, Yizhou Zhang</w:t>
      </w:r>
    </w:p>
    <w:p w14:paraId="0000001E" w14:textId="77777777" w:rsidR="00D40799" w:rsidRDefault="009E3E6B">
      <w:pPr>
        <w:pStyle w:val="Heading1"/>
        <w:jc w:val="left"/>
        <w:rPr>
          <w:b w:val="0"/>
        </w:rPr>
      </w:pPr>
      <w:r>
        <w:t>Proposing Researchers:</w:t>
      </w:r>
      <w:r>
        <w:rPr>
          <w:b w:val="0"/>
        </w:rPr>
        <w:t xml:space="preserve"> Deming Wang &amp; Martin Hagger</w:t>
      </w:r>
    </w:p>
    <w:p w14:paraId="0000001F" w14:textId="77777777" w:rsidR="00D40799" w:rsidRDefault="009E3E6B">
      <w:pPr>
        <w:ind w:firstLine="0"/>
      </w:pPr>
      <w:r>
        <w:rPr>
          <w:b/>
        </w:rPr>
        <w:t>Protocol and manuscript edited by:</w:t>
      </w:r>
      <w:r>
        <w:t xml:space="preserve"> Katie Corker, Dave Sbarra, and Daniel J. Simons</w:t>
      </w:r>
    </w:p>
    <w:p w14:paraId="00000020" w14:textId="77777777" w:rsidR="00D40799" w:rsidRDefault="009E3E6B">
      <w:pPr>
        <w:pStyle w:val="Heading1"/>
        <w:jc w:val="left"/>
        <w:rPr>
          <w:b w:val="0"/>
          <w:color w:val="2F5496"/>
        </w:rPr>
      </w:pPr>
      <w:r>
        <w:t>Address correspondence to:</w:t>
      </w:r>
      <w:r>
        <w:rPr>
          <w:b w:val="0"/>
        </w:rPr>
        <w:t xml:space="preserve"> Deming (Adam) Wang, Department of Psychology and </w:t>
      </w:r>
      <w:proofErr w:type="spellStart"/>
      <w:r>
        <w:rPr>
          <w:b w:val="0"/>
        </w:rPr>
        <w:t>Behavioral</w:t>
      </w:r>
      <w:proofErr w:type="spellEnd"/>
      <w:r>
        <w:rPr>
          <w:b w:val="0"/>
        </w:rPr>
        <w:t xml:space="preserve"> Sciences, Zhejiang University, 866 </w:t>
      </w:r>
      <w:proofErr w:type="spellStart"/>
      <w:r>
        <w:rPr>
          <w:b w:val="0"/>
        </w:rPr>
        <w:t>Yuhangtang</w:t>
      </w:r>
      <w:proofErr w:type="spellEnd"/>
      <w:r>
        <w:rPr>
          <w:b w:val="0"/>
        </w:rPr>
        <w:t xml:space="preserve"> Rd, Hangzhou, Zhejiang, China, 310058. Email: </w:t>
      </w:r>
      <w:hyperlink r:id="rId13">
        <w:r w:rsidR="00D40799">
          <w:rPr>
            <w:b w:val="0"/>
            <w:color w:val="0000FF"/>
            <w:u w:val="single"/>
          </w:rPr>
          <w:t>adamwang@zju.edu.cn</w:t>
        </w:r>
      </w:hyperlink>
    </w:p>
    <w:p w14:paraId="00000021" w14:textId="77777777" w:rsidR="00D40799" w:rsidRDefault="00D40799"/>
    <w:p w14:paraId="00000022" w14:textId="77777777" w:rsidR="00D40799" w:rsidRDefault="009E3E6B">
      <w:pPr>
        <w:ind w:firstLine="0"/>
        <w:rPr>
          <w:b/>
        </w:rPr>
      </w:pPr>
      <w:r>
        <w:rPr>
          <w:b/>
        </w:rPr>
        <w:t>Declaration of Generative AI usage</w:t>
      </w:r>
    </w:p>
    <w:p w14:paraId="00000023" w14:textId="77777777" w:rsidR="00D40799" w:rsidRDefault="009E3E6B">
      <w:pPr>
        <w:ind w:firstLine="0"/>
      </w:pPr>
      <w:r>
        <w:t>Generative AI was used to generate and revise some of the R codes used in this manuscript.</w:t>
      </w:r>
    </w:p>
    <w:p w14:paraId="00000024" w14:textId="77777777" w:rsidR="00D40799" w:rsidRDefault="00D40799">
      <w:pPr>
        <w:pStyle w:val="Heading1"/>
        <w:rPr>
          <w:b w:val="0"/>
        </w:rPr>
      </w:pPr>
    </w:p>
    <w:p w14:paraId="00000025" w14:textId="77777777" w:rsidR="00D40799" w:rsidRDefault="00D40799">
      <w:pPr>
        <w:pStyle w:val="Heading1"/>
        <w:rPr>
          <w:b w:val="0"/>
        </w:rPr>
      </w:pPr>
    </w:p>
    <w:p w14:paraId="00000026" w14:textId="77777777" w:rsidR="00D40799" w:rsidRDefault="00D40799"/>
    <w:p w14:paraId="00000027" w14:textId="77777777" w:rsidR="00D40799" w:rsidRDefault="009E3E6B">
      <w:pPr>
        <w:spacing w:line="259" w:lineRule="auto"/>
        <w:ind w:firstLine="0"/>
      </w:pPr>
      <w:r>
        <w:br w:type="page"/>
      </w:r>
    </w:p>
    <w:p w14:paraId="00000028" w14:textId="77777777" w:rsidR="00D40799" w:rsidRDefault="009E3E6B">
      <w:pPr>
        <w:pStyle w:val="Heading1"/>
        <w:rPr>
          <w:b w:val="0"/>
        </w:rPr>
      </w:pPr>
      <w:r>
        <w:rPr>
          <w:b w:val="0"/>
        </w:rPr>
        <w:lastRenderedPageBreak/>
        <w:t>Abstract</w:t>
      </w:r>
    </w:p>
    <w:p w14:paraId="00000029" w14:textId="56EC8A24" w:rsidR="00D40799" w:rsidRDefault="009E3E6B">
      <w:pPr>
        <w:ind w:firstLine="0"/>
      </w:pPr>
      <w:r>
        <w:t xml:space="preserve">In two seminal research articles, Wegner and colleagues </w:t>
      </w:r>
      <w:sdt>
        <w:sdtPr>
          <w:tag w:val="goog_rdk_2"/>
          <w:id w:val="1679431924"/>
        </w:sdtPr>
        <w:sdtEndPr/>
        <w:sdtContent>
          <w:commentRangeStart w:id="26"/>
        </w:sdtContent>
      </w:sdt>
      <w:sdt>
        <w:sdtPr>
          <w:tag w:val="goog_rdk_3"/>
          <w:id w:val="-1116045843"/>
        </w:sdtPr>
        <w:sdtEndPr/>
        <w:sdtContent>
          <w:commentRangeStart w:id="27"/>
        </w:sdtContent>
      </w:sdt>
      <w:r>
        <w:t>(</w:t>
      </w:r>
      <w:hyperlink w:anchor="_heading=h.gzrd1h88mvmj">
        <w:r w:rsidR="00D40799">
          <w:t>Wegner &amp; Erber, 199</w:t>
        </w:r>
      </w:hyperlink>
      <w:r>
        <w:t>2; Wegner et al., 1987</w:t>
      </w:r>
      <w:commentRangeEnd w:id="26"/>
      <w:r>
        <w:commentReference w:id="26"/>
      </w:r>
      <w:commentRangeEnd w:id="27"/>
      <w:r>
        <w:commentReference w:id="27"/>
      </w:r>
      <w:r>
        <w:t>) demonstrated that individuals suppressing a target thought ironically experience higher levels of preoccupation with that thought compared to those deliberately concentrating on the same thought. Two types of ‘ironic effects’ were observed: greater preoccupation of the target thought during and after active thought suppression, known as the immediate enhancement and rebound effects, respectively. A previous meta-analysis of thought suppression studies revealed significant sizes for the immediate enhanceme</w:t>
      </w:r>
      <w:r>
        <w:t>nt (</w:t>
      </w:r>
      <w:r>
        <w:rPr>
          <w:i/>
        </w:rPr>
        <w:t>d</w:t>
      </w:r>
      <w:r>
        <w:t xml:space="preserve"> = 0.34) and rebound (</w:t>
      </w:r>
      <w:r>
        <w:rPr>
          <w:i/>
        </w:rPr>
        <w:t>d</w:t>
      </w:r>
      <w:r>
        <w:t xml:space="preserve"> = 0.19) effects, respectively (Wang et al., 2020). However, none of the identified studies directly replicated the immediate enhancement effect, and only three provided under-powered conceptual replications, thus yielding inconclusive results. In addition, all but two studies testing the rebound effect were under-powered, and the adequately-powered studies yielded effects opposite</w:t>
      </w:r>
      <w:r>
        <w:rPr>
          <w:i/>
        </w:rPr>
        <w:t xml:space="preserve"> </w:t>
      </w:r>
      <w:r>
        <w:t>to the hypothesized direction. There is also evidence that the meta-analytic estimate of the reboun</w:t>
      </w:r>
      <w:r>
        <w:t xml:space="preserve">d effect may be an artifact of publication bias (Wang et al., 2020). These findings cast doubt on the size and variability of ironic effects identified by Wegner et al. This Registered Replication Report presents the results of 36 (Study 1, total </w:t>
      </w:r>
      <w:r>
        <w:rPr>
          <w:i/>
        </w:rPr>
        <w:t>N</w:t>
      </w:r>
      <w:r>
        <w:t xml:space="preserve"> = 3280) direct replications of the preregistered immediate enhancement effect protocol, and 36 (Study 2, total </w:t>
      </w:r>
      <w:r>
        <w:rPr>
          <w:i/>
        </w:rPr>
        <w:t>N</w:t>
      </w:r>
      <w:r>
        <w:t xml:space="preserve"> = 3053) direct replications of the preregistered rebound effect protocol. A meta-analysis of these experiments showed no evidence of the immediate enh</w:t>
      </w:r>
      <w:r>
        <w:t>ancement effect</w:t>
      </w:r>
      <w:customXmlDelRangeStart w:id="28" w:author="Kaiqin Chan" w:date="2025-10-30T15:55:00Z"/>
      <w:sdt>
        <w:sdtPr>
          <w:tag w:val="goog_rdk_4"/>
          <w:id w:val="-79002521"/>
        </w:sdtPr>
        <w:sdtEndPr/>
        <w:sdtContent>
          <w:customXmlDelRangeEnd w:id="28"/>
          <w:ins w:id="29" w:author="Florian Lange" w:date="2025-10-03T08:29:00Z">
            <w:del w:id="30" w:author="Kaiqin Chan" w:date="2025-10-21T10:21:00Z" w16du:dateUtc="2025-10-21T02:21:00Z">
              <w:r w:rsidDel="00C91512">
                <w:delText>,</w:delText>
              </w:r>
            </w:del>
            <w:del w:id="31" w:author="Kaiqin Chan" w:date="2025-10-30T15:55:00Z" w16du:dateUtc="2025-10-30T07:55:00Z">
              <w:r w:rsidDel="00675928">
                <w:delText xml:space="preserve"> </w:delText>
              </w:r>
            </w:del>
            <w:commentRangeStart w:id="32"/>
            <w:del w:id="33" w:author="Kaiqin Chan" w:date="2025-10-21T10:21:00Z" w16du:dateUtc="2025-10-21T02:21:00Z">
              <w:r w:rsidDel="00C91512">
                <w:delText xml:space="preserve">with a sign </w:delText>
              </w:r>
            </w:del>
          </w:ins>
          <w:customXmlDelRangeStart w:id="34" w:author="Kaiqin Chan" w:date="2025-10-21T10:21:00Z"/>
          <w:sdt>
            <w:sdtPr>
              <w:tag w:val="goog_rdk_5"/>
              <w:id w:val="388934328"/>
            </w:sdtPr>
            <w:sdtEndPr/>
            <w:sdtContent>
              <w:customXmlDelRangeEnd w:id="34"/>
              <w:ins w:id="35" w:author="Florian Lange" w:date="2025-10-03T08:29:00Z">
                <w:del w:id="36" w:author="Kaiqin Chan" w:date="2025-10-21T10:21:00Z" w16du:dateUtc="2025-10-21T02:21:00Z">
                  <w:r w:rsidDel="00C91512">
                    <w:delText>opposite</w:delText>
                  </w:r>
                </w:del>
              </w:ins>
              <w:customXmlDelRangeStart w:id="37" w:author="Kaiqin Chan" w:date="2025-10-21T10:21:00Z"/>
            </w:sdtContent>
          </w:sdt>
          <w:customXmlDelRangeEnd w:id="37"/>
          <w:ins w:id="38" w:author="Florian Lange" w:date="2025-10-03T08:29:00Z">
            <w:del w:id="39" w:author="Kaiqin Chan" w:date="2025-10-21T10:21:00Z" w16du:dateUtc="2025-10-21T02:21:00Z">
              <w:r w:rsidDel="00C91512">
                <w:delText xml:space="preserve"> to the original study</w:delText>
              </w:r>
            </w:del>
          </w:ins>
          <w:commentRangeEnd w:id="32"/>
          <w:del w:id="40" w:author="Kaiqin Chan" w:date="2025-10-21T10:21:00Z" w16du:dateUtc="2025-10-21T02:21:00Z">
            <w:r w:rsidR="007B2D68" w:rsidDel="00C91512">
              <w:rPr>
                <w:rStyle w:val="CommentReference"/>
                <w:rFonts w:asciiTheme="minorHAnsi" w:hAnsiTheme="minorHAnsi"/>
              </w:rPr>
              <w:commentReference w:id="32"/>
            </w:r>
          </w:del>
          <w:customXmlDelRangeStart w:id="41" w:author="Kaiqin Chan" w:date="2025-10-30T15:55:00Z"/>
        </w:sdtContent>
      </w:sdt>
      <w:customXmlDelRangeEnd w:id="41"/>
      <w:del w:id="42" w:author="Kaiqin Chan" w:date="2025-10-21T10:20:00Z" w16du:dateUtc="2025-10-21T02:20:00Z">
        <w:r w:rsidDel="00C91512">
          <w:delText xml:space="preserve"> </w:delText>
        </w:r>
      </w:del>
      <w:customXmlDelRangeStart w:id="43" w:author="Kaiqin Chan" w:date="2025-10-21T10:20:00Z"/>
      <w:sdt>
        <w:sdtPr>
          <w:tag w:val="goog_rdk_6"/>
          <w:id w:val="-1874420639"/>
        </w:sdtPr>
        <w:sdtEndPr/>
        <w:sdtContent>
          <w:customXmlDelRangeEnd w:id="43"/>
          <w:commentRangeStart w:id="44"/>
          <w:commentRangeStart w:id="45"/>
          <w:customXmlDelRangeStart w:id="46" w:author="Kaiqin Chan" w:date="2025-10-21T10:20:00Z"/>
        </w:sdtContent>
      </w:sdt>
      <w:customXmlDelRangeEnd w:id="46"/>
      <w:del w:id="47" w:author="Kaiqin Chan" w:date="2025-10-21T10:20:00Z" w16du:dateUtc="2025-10-21T02:20:00Z">
        <w:r w:rsidDel="00C91512">
          <w:delText>(</w:delText>
        </w:r>
        <w:r w:rsidDel="00C91512">
          <w:rPr>
            <w:i/>
          </w:rPr>
          <w:delText xml:space="preserve">d </w:delText>
        </w:r>
        <w:r w:rsidDel="00C91512">
          <w:delText>= -0.</w:delText>
        </w:r>
      </w:del>
      <w:customXmlDelRangeStart w:id="48" w:author="Kaiqin Chan" w:date="2025-10-21T10:20:00Z"/>
      <w:sdt>
        <w:sdtPr>
          <w:tag w:val="goog_rdk_7"/>
          <w:id w:val="443731080"/>
        </w:sdtPr>
        <w:sdtEndPr/>
        <w:sdtContent>
          <w:customXmlDelRangeEnd w:id="48"/>
          <w:commentRangeStart w:id="49"/>
          <w:commentRangeStart w:id="50"/>
          <w:customXmlDelRangeStart w:id="51" w:author="Kaiqin Chan" w:date="2025-10-21T10:20:00Z"/>
        </w:sdtContent>
      </w:sdt>
      <w:customXmlDelRangeEnd w:id="51"/>
      <w:del w:id="52" w:author="Kaiqin Chan" w:date="2025-10-21T10:20:00Z" w16du:dateUtc="2025-10-21T02:20:00Z">
        <w:r w:rsidDel="00C91512">
          <w:delText>41</w:delText>
        </w:r>
        <w:commentRangeEnd w:id="50"/>
        <w:r w:rsidDel="00C91512">
          <w:commentReference w:id="50"/>
        </w:r>
      </w:del>
      <w:commentRangeEnd w:id="49"/>
      <w:r w:rsidR="00C91512">
        <w:rPr>
          <w:rStyle w:val="CommentReference"/>
          <w:rFonts w:asciiTheme="minorHAnsi" w:hAnsiTheme="minorHAnsi"/>
        </w:rPr>
        <w:commentReference w:id="49"/>
      </w:r>
      <w:del w:id="53" w:author="Kaiqin Chan" w:date="2025-10-21T10:20:00Z" w16du:dateUtc="2025-10-21T02:20:00Z">
        <w:r w:rsidDel="00C91512">
          <w:delText>)</w:delText>
        </w:r>
      </w:del>
      <w:commentRangeEnd w:id="45"/>
      <w:r>
        <w:commentReference w:id="45"/>
      </w:r>
      <w:commentRangeEnd w:id="44"/>
      <w:r w:rsidR="008619CC">
        <w:rPr>
          <w:rStyle w:val="CommentReference"/>
          <w:rFonts w:asciiTheme="minorHAnsi" w:hAnsiTheme="minorHAnsi"/>
        </w:rPr>
        <w:commentReference w:id="44"/>
      </w:r>
      <w:r>
        <w:t xml:space="preserve">. In contrast, we found </w:t>
      </w:r>
      <w:ins w:id="54" w:author="Kaiqin Chan" w:date="2025-10-30T15:57:00Z" w16du:dateUtc="2025-10-30T07:57:00Z">
        <w:r w:rsidR="00675928">
          <w:t>suggestive</w:t>
        </w:r>
      </w:ins>
      <w:ins w:id="55" w:author="Kaiqin Chan" w:date="2025-10-30T15:54:00Z" w16du:dateUtc="2025-10-30T07:54:00Z">
        <w:r w:rsidR="00675928">
          <w:t xml:space="preserve"> </w:t>
        </w:r>
      </w:ins>
      <w:r>
        <w:t xml:space="preserve">evidence for </w:t>
      </w:r>
      <w:del w:id="56" w:author="Kaiqin Chan" w:date="2025-10-30T15:54:00Z" w16du:dateUtc="2025-10-30T07:54:00Z">
        <w:r w:rsidDel="00675928">
          <w:delText xml:space="preserve">a small </w:delText>
        </w:r>
      </w:del>
      <w:ins w:id="57" w:author="Kaiqin Chan" w:date="2025-10-30T15:54:00Z" w16du:dateUtc="2025-10-30T07:54:00Z">
        <w:r w:rsidR="00675928">
          <w:t xml:space="preserve">the </w:t>
        </w:r>
      </w:ins>
      <w:r>
        <w:t>rebound effect (</w:t>
      </w:r>
      <w:r>
        <w:rPr>
          <w:i/>
        </w:rPr>
        <w:t>d</w:t>
      </w:r>
      <w:r>
        <w:t xml:space="preserve"> = 0.1</w:t>
      </w:r>
      <w:del w:id="58" w:author="Kaiqin Chan" w:date="2025-10-30T15:51:00Z" w16du:dateUtc="2025-10-30T07:51:00Z">
        <w:r w:rsidDel="00675928">
          <w:delText>2</w:delText>
        </w:r>
      </w:del>
      <w:ins w:id="59" w:author="Kaiqin Chan" w:date="2025-10-30T15:51:00Z" w16du:dateUtc="2025-10-30T07:51:00Z">
        <w:r w:rsidR="00675928">
          <w:t>6</w:t>
        </w:r>
      </w:ins>
      <w:r>
        <w:t>)</w:t>
      </w:r>
      <w:ins w:id="60" w:author="Kaiqin Chan" w:date="2025-10-30T15:52:00Z" w16du:dateUtc="2025-10-30T07:52:00Z">
        <w:r w:rsidR="00675928">
          <w:t xml:space="preserve">, </w:t>
        </w:r>
      </w:ins>
      <w:ins w:id="61" w:author="Kaiqin Chan" w:date="2025-10-30T15:57:00Z" w16du:dateUtc="2025-10-30T07:57:00Z">
        <w:r w:rsidR="00675928">
          <w:t>which was more pronounced</w:t>
        </w:r>
      </w:ins>
      <w:ins w:id="62" w:author="Kaiqin Chan" w:date="2025-10-30T15:56:00Z" w16du:dateUtc="2025-10-30T07:56:00Z">
        <w:r w:rsidR="00675928">
          <w:t xml:space="preserve"> for</w:t>
        </w:r>
      </w:ins>
      <w:ins w:id="63" w:author="Kaiqin Chan" w:date="2025-10-30T15:52:00Z" w16du:dateUtc="2025-10-30T07:52:00Z">
        <w:r w:rsidR="00675928">
          <w:t xml:space="preserve"> discrete </w:t>
        </w:r>
      </w:ins>
      <w:ins w:id="64" w:author="Kaiqin Chan" w:date="2025-10-30T15:56:00Z" w16du:dateUtc="2025-10-30T07:56:00Z">
        <w:r w:rsidR="00675928">
          <w:t xml:space="preserve">thoughts </w:t>
        </w:r>
      </w:ins>
      <w:ins w:id="65" w:author="Kaiqin Chan" w:date="2025-10-30T15:52:00Z" w16du:dateUtc="2025-10-30T07:52:00Z">
        <w:r w:rsidR="00675928">
          <w:t>(</w:t>
        </w:r>
        <w:r w:rsidR="00675928" w:rsidRPr="00675928">
          <w:rPr>
            <w:i/>
            <w:iCs/>
            <w:rPrChange w:id="66" w:author="Kaiqin Chan" w:date="2025-10-30T15:53:00Z" w16du:dateUtc="2025-10-30T07:53:00Z">
              <w:rPr/>
            </w:rPrChange>
          </w:rPr>
          <w:t>tiger</w:t>
        </w:r>
      </w:ins>
      <w:ins w:id="67" w:author="Kaiqin Chan" w:date="2025-10-30T15:53:00Z" w16du:dateUtc="2025-10-30T07:53:00Z">
        <w:r w:rsidR="00675928">
          <w:t xml:space="preserve"> and </w:t>
        </w:r>
        <w:r w:rsidR="00675928" w:rsidRPr="00675928">
          <w:rPr>
            <w:i/>
            <w:iCs/>
            <w:rPrChange w:id="68" w:author="Kaiqin Chan" w:date="2025-10-30T15:53:00Z" w16du:dateUtc="2025-10-30T07:53:00Z">
              <w:rPr/>
            </w:rPrChange>
          </w:rPr>
          <w:t>gorilla</w:t>
        </w:r>
        <w:r w:rsidR="00675928">
          <w:t xml:space="preserve">) </w:t>
        </w:r>
      </w:ins>
      <w:ins w:id="69" w:author="Kaiqin Chan" w:date="2025-10-30T15:56:00Z" w16du:dateUtc="2025-10-30T07:56:00Z">
        <w:r w:rsidR="00675928">
          <w:t>but not for</w:t>
        </w:r>
      </w:ins>
      <w:ins w:id="70" w:author="Kaiqin Chan" w:date="2025-10-30T15:52:00Z" w16du:dateUtc="2025-10-30T07:52:00Z">
        <w:r w:rsidR="00675928">
          <w:t xml:space="preserve"> </w:t>
        </w:r>
        <w:proofErr w:type="spellStart"/>
        <w:r w:rsidR="00675928">
          <w:t>nondiscrete</w:t>
        </w:r>
        <w:proofErr w:type="spellEnd"/>
        <w:r w:rsidR="00675928">
          <w:t xml:space="preserve"> </w:t>
        </w:r>
      </w:ins>
      <w:ins w:id="71" w:author="Kaiqin Chan" w:date="2025-10-30T15:56:00Z" w16du:dateUtc="2025-10-30T07:56:00Z">
        <w:r w:rsidR="00675928">
          <w:t xml:space="preserve">thoughts </w:t>
        </w:r>
      </w:ins>
      <w:ins w:id="72" w:author="Kaiqin Chan" w:date="2025-10-30T15:52:00Z" w16du:dateUtc="2025-10-30T07:52:00Z">
        <w:r w:rsidR="00675928">
          <w:t>(</w:t>
        </w:r>
        <w:r w:rsidR="00675928" w:rsidRPr="00675928">
          <w:rPr>
            <w:i/>
            <w:iCs/>
            <w:rPrChange w:id="73" w:author="Kaiqin Chan" w:date="2025-10-30T15:52:00Z" w16du:dateUtc="2025-10-30T07:52:00Z">
              <w:rPr/>
            </w:rPrChange>
          </w:rPr>
          <w:t>food</w:t>
        </w:r>
        <w:r w:rsidR="00675928">
          <w:t xml:space="preserve"> and </w:t>
        </w:r>
        <w:r w:rsidR="00675928" w:rsidRPr="00675928">
          <w:rPr>
            <w:i/>
            <w:iCs/>
            <w:rPrChange w:id="74" w:author="Kaiqin Chan" w:date="2025-10-30T15:52:00Z" w16du:dateUtc="2025-10-30T07:52:00Z">
              <w:rPr/>
            </w:rPrChange>
          </w:rPr>
          <w:t>diseases</w:t>
        </w:r>
        <w:r w:rsidR="00675928">
          <w:t>)</w:t>
        </w:r>
      </w:ins>
      <w:r>
        <w:t>. These results suggest that the ironic effects of active thought suppression may have been overstated, but that suppression does lead to post-suppression mental preoccupation with the once suppressed thought.</w:t>
      </w:r>
    </w:p>
    <w:p w14:paraId="0000002A" w14:textId="77777777" w:rsidR="00D40799" w:rsidRDefault="009E3E6B">
      <w:pPr>
        <w:ind w:firstLine="0"/>
        <w:rPr>
          <w:b/>
        </w:rPr>
      </w:pPr>
      <w:r>
        <w:rPr>
          <w:i/>
        </w:rPr>
        <w:lastRenderedPageBreak/>
        <w:t>Keywords:</w:t>
      </w:r>
      <w:r>
        <w:rPr>
          <w:b/>
        </w:rPr>
        <w:t xml:space="preserve"> </w:t>
      </w:r>
      <w:r>
        <w:t>ironic effects, thought suppression, immediate enhancement effect, rebound effect, replication, preregistration</w:t>
      </w:r>
    </w:p>
    <w:p w14:paraId="0000002C" w14:textId="77777777" w:rsidR="00D40799" w:rsidRDefault="009E3E6B">
      <w:r>
        <w:t>Thought suppression is a ubiquitous phenomenon in people’s everyday lives. Dieters sometimes actively suppress thoughts of palatable foods such as chocolates, students trying to focus on their homework sometimes try to avoid distracting thoughts such as the temptation of videogames, athletes trying to focus on their current performance often try not to think about thoughts of failing, and people on holiday sometimes try to fend off mood-killing intrusive thoughts such as work-related worries. According to W</w:t>
      </w:r>
      <w:r>
        <w:t xml:space="preserve">egner’s (1994) theory of ironic processes, however, individuals suppressing a particular thought are likely to ironically experience greater preoccupation with that thought compared to individuals deliberately concentrating on the same thought. This ironic effect is not only predicted to occur </w:t>
      </w:r>
      <w:r>
        <w:rPr>
          <w:i/>
        </w:rPr>
        <w:t>during</w:t>
      </w:r>
      <w:r>
        <w:t xml:space="preserve"> active thought suppression, known as an ‘immediate enhancement effect’, but also </w:t>
      </w:r>
      <w:r>
        <w:rPr>
          <w:i/>
        </w:rPr>
        <w:t>after</w:t>
      </w:r>
      <w:r>
        <w:t xml:space="preserve"> thought suppression efforts have terminated, known as a ‘rebound effect</w:t>
      </w:r>
      <w:r>
        <w:rPr>
          <w:vertAlign w:val="superscript"/>
        </w:rPr>
        <w:footnoteReference w:id="1"/>
      </w:r>
      <w:r>
        <w:t>’. Specifically, the rebound effect occurs when individuals who have previously suppressed a particular thought experience a greater resurgence of that thought compared to those who had not previously suppressed the same thought. As such, thought suppression may engender consequences that are ironically the opposite of what the individual undertaking thought suppression had intended, and can manifest itself in frequently-observed phenomena such as choking in sports performance when attempting to suppress fa</w:t>
      </w:r>
      <w:r>
        <w:t xml:space="preserve">ilure-related thoughts (e.g., </w:t>
      </w:r>
      <w:proofErr w:type="spellStart"/>
      <w:r>
        <w:t>Beilock</w:t>
      </w:r>
      <w:proofErr w:type="spellEnd"/>
      <w:r>
        <w:t xml:space="preserve"> et al., 2001).</w:t>
      </w:r>
    </w:p>
    <w:p w14:paraId="0000002D" w14:textId="77777777" w:rsidR="00D40799" w:rsidRDefault="009E3E6B">
      <w:r>
        <w:t xml:space="preserve">What mechanisms underlie these paradoxical manifestations? According to Wegner (2009), active thought suppression involves the synergistic activity of two mental processes – an intentional system and a monitoring system. The intentional system is responsible for </w:t>
      </w:r>
      <w:r>
        <w:lastRenderedPageBreak/>
        <w:t>generating thoughts that are consistent with the desired mental state, such as food-unrelated thoughts (e.g.,</w:t>
      </w:r>
      <w:sdt>
        <w:sdtPr>
          <w:tag w:val="goog_rdk_8"/>
          <w:id w:val="1192802468"/>
        </w:sdtPr>
        <w:sdtEndPr/>
        <w:sdtContent>
          <w:commentRangeStart w:id="75"/>
        </w:sdtContent>
      </w:sdt>
      <w:sdt>
        <w:sdtPr>
          <w:tag w:val="goog_rdk_9"/>
          <w:id w:val="-2025089910"/>
        </w:sdtPr>
        <w:sdtEndPr/>
        <w:sdtContent>
          <w:commentRangeStart w:id="76"/>
          <w:commentRangeStart w:id="77"/>
        </w:sdtContent>
      </w:sdt>
      <w:r>
        <w:t xml:space="preserve"> mountain</w:t>
      </w:r>
      <w:commentRangeEnd w:id="75"/>
      <w:r>
        <w:commentReference w:id="75"/>
      </w:r>
      <w:commentRangeEnd w:id="77"/>
      <w:r>
        <w:commentReference w:id="77"/>
      </w:r>
      <w:commentRangeEnd w:id="76"/>
      <w:r w:rsidR="001E1DAA">
        <w:rPr>
          <w:rStyle w:val="CommentReference"/>
          <w:rFonts w:asciiTheme="minorHAnsi" w:hAnsiTheme="minorHAnsi"/>
        </w:rPr>
        <w:commentReference w:id="76"/>
      </w:r>
      <w:r>
        <w:t>) when the individual is trying not to think about food, and food-related thoughts when the individual is trying to think about food (e.g., chocolate). The monitoring system, on the other hand, is responsible for detecting failures of the intentional system such that whenever a deviation from the desired mental state is detected (e.g., chocolate crossing the mind when trying to suppress food-related thoughts), the monitoring system alerts the intentional system. Consequently, the intentional system continue</w:t>
      </w:r>
      <w:r>
        <w:t>s to generate thoughts consistent with the desired mental state. It is important to highlight the role that current cognitive load, that is, the availability of cognitive resources that an individual can commit to mental tasks, plays in the process leading to enhancement effects. Given the apparent effortful and resource-taxing nature of the intentional system and the relative effortless and automatic nature of the monitoring system, cognitive load affects the intentional system but has little impact on the</w:t>
      </w:r>
      <w:r>
        <w:t xml:space="preserve"> monitoring system. The down-regulation of the intentional system in conjunction with the unimpeded monitoring system ultimately results in the to-be-suppressed thought becoming more salient in consciousness, and hence the immediate enhancement effect (Wegner &amp; Erber, 1992). As such, the effect is moderated by the extent of cognitive load experienced by the individual suppressing the target thought. </w:t>
      </w:r>
    </w:p>
    <w:p w14:paraId="0000002E" w14:textId="77777777" w:rsidR="00D40799" w:rsidRDefault="009E3E6B">
      <w:r>
        <w:t>A different mechanism is proposed to underlie the rebound effect (Wegner et al., 1987). Specifically, when suppressing a particular thought (e.g., a videogame), individuals naturally and frequently use objects in their surroundings as distractors on which to focus their attention as a way to avoid the to-be-suppressed thought. However, this process can come with a pitfall – surrounding objects, such as a cup, may be categorized or labelled as ‘not a videogame’. When active thought suppression is terminated,</w:t>
      </w:r>
      <w:r>
        <w:t xml:space="preserve"> these distractors could ironically serve as reminders of the once suppressed thought (Wegner et al., 1991). For instance, something that is ‘not a videogame’ could itself serve as a reminder of the </w:t>
      </w:r>
      <w:r>
        <w:lastRenderedPageBreak/>
        <w:t>videogame. Such mental associations are not formed for those who had not previously suppressed a target thought. As such, individuals who had suppressed a target thought should experience a greater resurgence of that thought compared to those who had not suppressed the same thought. Moreover, since the rebound e</w:t>
      </w:r>
      <w:r>
        <w:t>ffect is driven by the aforementioned mental association mechanism rather than a cognitive load-related mechanism, the rebound effect should, in principle, be observed irrespective of cognitive load presence.</w:t>
      </w:r>
    </w:p>
    <w:p w14:paraId="0000002F" w14:textId="77777777" w:rsidR="00D40799" w:rsidRDefault="009E3E6B">
      <w:r>
        <w:t>Empirical evidence for the two forms of ironic effects was first established by Wegner and colleagues (Wegner &amp; Erber, 1992; Wegner et al., 1987). The immediate enhancement effect was first tested by Wegner and Erber (1992; Experiment 1). In their study, participants were instructed to either think about (concentration condition) or not think about (suppression condition) a target word (e.g., mountain) while concurrently engaging in a word association task. Participants were presented with a list of words a</w:t>
      </w:r>
      <w:r>
        <w:t>nd asked to generate and verbalize an associate word for each (e.g., “climb” or “mountain” when presented with “hill”). Some words were associates of the target word (e.g., hill) while other words were unrelated. For half of the trials, participants were given 10 seconds to respond (low time pressure), while for the remainder of trials, participants were given three seconds to respond (high time pressure). Target thought preoccupation, the dependent variable, was reflected by the number of times the partici</w:t>
      </w:r>
      <w:r>
        <w:t xml:space="preserve">pant responded with the target word. As predicted, under low cognitive load (low time pressure), concentrators showed higher levels of target thought preoccupation than suppressors. However, under high cognitive load (high time pressure), suppressors were ironically more preoccupied with the word compared to concentrators. </w:t>
      </w:r>
    </w:p>
    <w:p w14:paraId="00000030" w14:textId="77777777" w:rsidR="00D40799" w:rsidRDefault="009E3E6B">
      <w:r>
        <w:t xml:space="preserve">The rebound effect was tested in a well-known seminal “white bear study” by Wegner and colleagues (1987; Experiment 1). In this experiment, half of the participants were asked to suppress the thought of a white bear for five minutes, and then concentrate on the white bear for the next five minutes, all while verbalizing their stream of consciousness, and ringing </w:t>
      </w:r>
      <w:r>
        <w:lastRenderedPageBreak/>
        <w:t xml:space="preserve">a bell every time the thought of a white bear crossed their mind. The remaining participants were given the same instructions, but with the order of the suppression and concentration tasks reversed. Target thought preoccupation, the dependent variable, was reflected by the number of times the participant verbalized the white bear or rang the bell </w:t>
      </w:r>
      <w:sdt>
        <w:sdtPr>
          <w:tag w:val="goog_rdk_10"/>
          <w:id w:val="-652223317"/>
        </w:sdtPr>
        <w:sdtEndPr/>
        <w:sdtContent>
          <w:commentRangeStart w:id="78"/>
        </w:sdtContent>
      </w:sdt>
      <w:sdt>
        <w:sdtPr>
          <w:tag w:val="goog_rdk_11"/>
          <w:id w:val="-1502767574"/>
        </w:sdtPr>
        <w:sdtEndPr/>
        <w:sdtContent>
          <w:commentRangeStart w:id="79"/>
        </w:sdtContent>
      </w:sdt>
      <w:sdt>
        <w:sdtPr>
          <w:tag w:val="goog_rdk_12"/>
          <w:id w:val="-1079101845"/>
        </w:sdtPr>
        <w:sdtEndPr/>
        <w:sdtContent>
          <w:commentRangeStart w:id="80"/>
          <w:commentRangeStart w:id="81"/>
        </w:sdtContent>
      </w:sdt>
      <w:r>
        <w:t>during the concentration phase</w:t>
      </w:r>
      <w:commentRangeEnd w:id="78"/>
      <w:r>
        <w:commentReference w:id="78"/>
      </w:r>
      <w:commentRangeEnd w:id="79"/>
      <w:r>
        <w:commentReference w:id="79"/>
      </w:r>
      <w:commentRangeEnd w:id="81"/>
      <w:r>
        <w:commentReference w:id="81"/>
      </w:r>
      <w:commentRangeEnd w:id="80"/>
      <w:r w:rsidR="00212F20">
        <w:rPr>
          <w:rStyle w:val="CommentReference"/>
          <w:rFonts w:asciiTheme="minorHAnsi" w:hAnsiTheme="minorHAnsi"/>
        </w:rPr>
        <w:commentReference w:id="80"/>
      </w:r>
      <w:r>
        <w:t>. As predicted, greater levels of preoccupation with the white bear were shown in participants who suppressed the thought first, compared to those who concentrated on the white bear first.</w:t>
      </w:r>
    </w:p>
    <w:p w14:paraId="00000031" w14:textId="77777777" w:rsidR="00D40799" w:rsidRDefault="009E3E6B">
      <w:r>
        <w:t>Ironic effects have been influential in the field because they are the foundation for thought suppression and mental control processes in general (Wegner, 1994). The two seminal studies have inspired substantive research literature in various domains, most notably in social and clinical psychology. Some example phenomena in which ironic effects are implicated include trying to: relax under stress (Wegner, 1997), sleep under time pressure (</w:t>
      </w:r>
      <w:proofErr w:type="spellStart"/>
      <w:r>
        <w:t>Ansfield</w:t>
      </w:r>
      <w:proofErr w:type="spellEnd"/>
      <w:r>
        <w:t xml:space="preserve"> et al., 1996), ignore inadmissible evidence in a judicial setting (Wistrich et al., 2005), and suppress stereotypes (</w:t>
      </w:r>
      <w:proofErr w:type="spellStart"/>
      <w:r>
        <w:t>Follenfant</w:t>
      </w:r>
      <w:proofErr w:type="spellEnd"/>
      <w:r>
        <w:t xml:space="preserve"> &amp; Ric, 2010). Ironic effects are also fundamental to some well-known psychological interventions, such as avoidance and acceptance-based interventions (Hooper et al., 2012; Marcks &amp; Woods, 2005). Given that ironic phenomena of thought suppression occupy prominent places in the world of psychology, these concepts are naturally also taught frequently in undergraduate psychol</w:t>
      </w:r>
      <w:r>
        <w:t xml:space="preserve">ogy courses. Conducting a </w:t>
      </w:r>
      <w:proofErr w:type="spellStart"/>
      <w:r>
        <w:t>multilab</w:t>
      </w:r>
      <w:proofErr w:type="spellEnd"/>
      <w:r>
        <w:t xml:space="preserve"> replication of ironic effects would therefore benefit researchers, educators, and students, as it would supplement the existing findings by providing an updated, large-scale, cross-cultural, and more methodologically rigorous test of the same phenomena. </w:t>
      </w:r>
    </w:p>
    <w:p w14:paraId="00000032" w14:textId="77777777" w:rsidR="00D40799" w:rsidRDefault="009E3E6B">
      <w:r>
        <w:t>To date, three meta-analytic reviews (Abramowitz et al., 2001; Magee et al., 2012; Wang et al., 2020) of thought suppression studies have been published, with the most recent analysis revealing small-to-medium (</w:t>
      </w:r>
      <w:r>
        <w:rPr>
          <w:i/>
        </w:rPr>
        <w:t>d</w:t>
      </w:r>
      <w:r>
        <w:t xml:space="preserve"> = 0.34) and small (</w:t>
      </w:r>
      <w:r>
        <w:rPr>
          <w:i/>
        </w:rPr>
        <w:t>d</w:t>
      </w:r>
      <w:r>
        <w:t xml:space="preserve"> = 0.19) effect sizes for the immediate enhancement and rebound effects, respectively (</w:t>
      </w:r>
      <w:hyperlink w:anchor="_heading=h.94lhpvmjqq4h">
        <w:r w:rsidR="00D40799">
          <w:t>Wang et al., 2020</w:t>
        </w:r>
      </w:hyperlink>
      <w:r>
        <w:t xml:space="preserve">). Both of these </w:t>
      </w:r>
      <w:r>
        <w:lastRenderedPageBreak/>
        <w:t>effect sizes were found to be smaller than the effect sizes observed for immediate enhancement (</w:t>
      </w:r>
      <w:r>
        <w:rPr>
          <w:i/>
        </w:rPr>
        <w:t>d</w:t>
      </w:r>
      <w:r>
        <w:t xml:space="preserve"> = 0.54) and rebound (</w:t>
      </w:r>
      <w:r>
        <w:rPr>
          <w:i/>
        </w:rPr>
        <w:t>d</w:t>
      </w:r>
      <w:r>
        <w:t xml:space="preserve"> = 0.77) effects in Wegner et al.’s two original experiments. Importantly, no studies were found to have directly replicated Wegner and Erber’s (1992) original demonstration of the immediate enhancement effect, and only three under-powered studies can be categorized as conceptual replications of the effect. These three studies also deviated from the original study on key m</w:t>
      </w:r>
      <w:r>
        <w:t xml:space="preserve">ethodological parameters. For instance, the central dependent variable in Cioffi and Holloway’s (1993) study was skin conductance levels, rather than target thought mentions. Such measures tracked physiological changes, which were considered as only an indirect measure of thought preoccupation. In Magee and </w:t>
      </w:r>
      <w:proofErr w:type="spellStart"/>
      <w:r>
        <w:t>Zinbarg’s</w:t>
      </w:r>
      <w:proofErr w:type="spellEnd"/>
      <w:r>
        <w:t xml:space="preserve"> (2007) research, the cognitive load imposed was not time pressure nor the concurrent memorisation of a nine-digit number as in the original study, but the memorisation of a five-digit number, w</w:t>
      </w:r>
      <w:r>
        <w:t>hich was likely insufficiently demanding. Slepian et al. (2014) utilized target words that were different in nature from those that were used in the original study. Specifically, they used words that were open to interpretation (e.g., their participants were asked to: “</w:t>
      </w:r>
      <w:r>
        <w:rPr>
          <w:i/>
        </w:rPr>
        <w:t>avoid all thoughts of evaluation, whatever the word evaluation means to you</w:t>
      </w:r>
      <w:r>
        <w:t>”) rather than simple nouns that were less prone to individual differences (e.g., car). Together, these three conceptual replications yielded inconclusive results on t</w:t>
      </w:r>
      <w:r>
        <w:t xml:space="preserve">he size of the effect. Similarly, all but two studies testing the rebound effect were under-powered, and the two adequately-powered studies yielded results in the </w:t>
      </w:r>
      <w:r>
        <w:rPr>
          <w:i/>
        </w:rPr>
        <w:t xml:space="preserve">opposite </w:t>
      </w:r>
      <w:r>
        <w:t>direction</w:t>
      </w:r>
      <w:r>
        <w:rPr>
          <w:i/>
        </w:rPr>
        <w:t xml:space="preserve"> </w:t>
      </w:r>
      <w:r>
        <w:t>of the proposed rebound effect. In addition, there is evidence that the small averaged effect size for the rebound effect may be an artifact of publication bias, since confidence intervals about the effect size encompass zero when bias-correction methods were applied (Wang et al., 2020). Collectively, these findings cast doubt o</w:t>
      </w:r>
      <w:r>
        <w:t xml:space="preserve">n the size of the ironic effects and whether they differ from the null. </w:t>
      </w:r>
    </w:p>
    <w:p w14:paraId="00000033" w14:textId="77777777" w:rsidR="00D40799" w:rsidRDefault="009E3E6B">
      <w:r>
        <w:lastRenderedPageBreak/>
        <w:t>In light of these concerns, the present Registered Replication Report (RRR) aims to provide a large-scale direct replication of Wegner et al.’s (Wegner &amp; Erber, 1992, Experiment 1; Wegner et al., 1987, Experiment 1) original thought suppression studies to test the immediate enhancement and rebound effect in multiple laboratories, and provide robust estimates of the size and variability of the effects and whether they differ from zero. Specifically, our goal was to ensure that the protocol and procedures wer</w:t>
      </w:r>
      <w:r>
        <w:t>e maximally consistent with the original experiments, but also incorporated minor refinements to maximize the rigor of the methodology and generalisability of the effects. The replication makes an important contribution to the field, given the centrality of ironic effects to multiple fundamental psychological processes involving thought preoccupations. The replication strictly followed the guidelines specific to RRRs (Simons et al., 2014), and all experimental materials, scripts, data, code, participating l</w:t>
      </w:r>
      <w:r>
        <w:t>ab information, and preregistration information are accessible via the Open Science Framework (OSF) page: https://osf.io/u3nza/.</w:t>
      </w:r>
    </w:p>
    <w:p w14:paraId="00000034" w14:textId="77777777" w:rsidR="00D40799" w:rsidRDefault="009E3E6B">
      <w:pPr>
        <w:pStyle w:val="Heading2"/>
      </w:pPr>
      <w:r>
        <w:t>Method</w:t>
      </w:r>
    </w:p>
    <w:p w14:paraId="00000035" w14:textId="77777777" w:rsidR="00D40799" w:rsidRDefault="009E3E6B">
      <w:pPr>
        <w:ind w:firstLine="0"/>
        <w:rPr>
          <w:b/>
        </w:rPr>
      </w:pPr>
      <w:r>
        <w:rPr>
          <w:b/>
        </w:rPr>
        <w:t>Protocol, Timeline, and Participating Labs</w:t>
      </w:r>
    </w:p>
    <w:p w14:paraId="00000036" w14:textId="77777777" w:rsidR="00D40799" w:rsidRDefault="009E3E6B">
      <w:r>
        <w:t xml:space="preserve">The protocol for the present RRR was developed by Deming Wang and Martin Hagger. At the time of initial submission in early 2022, the lead authors had gathered a group of 27 labs (across 12 countries in 4 continents) willing to take part in the present RRR. The proposed protocol was finalized and accepted in-principle in October 2022, following which a public call for participation by </w:t>
      </w:r>
      <w:r>
        <w:rPr>
          <w:i/>
        </w:rPr>
        <w:t>Advances in Methods and Practices in Psychological Science</w:t>
      </w:r>
      <w:r>
        <w:t xml:space="preserve"> was made, and 53 labs responded</w:t>
      </w:r>
      <w:r>
        <w:rPr>
          <w:vertAlign w:val="superscript"/>
        </w:rPr>
        <w:footnoteReference w:id="2"/>
      </w:r>
      <w:r>
        <w:t xml:space="preserve">. Eventually, 37 labs from 12 countries (across three </w:t>
      </w:r>
      <w:r>
        <w:lastRenderedPageBreak/>
        <w:t>continents) took part in the present RRR. Ethics applications and data collection took place in 2023. However, some laboratories were given an additional semester (and on rare occasions, two additional semesters) for data collection to account for unforeseen recruitment difficulties, such as the reduced on-campus student attendance in some parts of the world following the COVID-19 pandemic. Labs submitted their data between November 2023 and December 202</w:t>
      </w:r>
      <w:r>
        <w:t>4.</w:t>
      </w:r>
    </w:p>
    <w:p w14:paraId="00000037" w14:textId="77777777" w:rsidR="00D40799" w:rsidRDefault="009E3E6B">
      <w:r>
        <w:t>It should be noted that investigators from participating labs in non-English speaking countries were responsible for translating the study materials, including instructions and stimuli, in conjunction with guidance from the proposing investigator team. Specifically, each lab identified two bilingual researchers or collaborators who are both fluent in English (the language in which the materials were provided) and the target language, but also knowledgeable of the theory and concepts underlying psychological</w:t>
      </w:r>
      <w:r>
        <w:t xml:space="preserve"> experimentation in general and replication methods, as well as have some specific knowledge of, or be appropriately briefed on, thought suppression theory and concepts. Each researcher conducted independent translations of the study materials, and then conducted a formal side-by-side comparison of the translations, identified any inconsistencies, and resolved them in a consultation meeting with the lead investigators. When multiple labs were to conduct the replication using the same target language (e.g., </w:t>
      </w:r>
      <w:r>
        <w:t xml:space="preserve">different labs from universities in Germany), we asked the labs to pool their resources and conduct the consultation meeting across the labs using video conferencing wherever possible. We also asked labs to flag potential issues related to the meaning of specific terms or phrasing that arose during these meetings in consultation with the lead investigator team post-translation to resolve inconsistencies and allay potential for misunderstanding. </w:t>
      </w:r>
      <w:sdt>
        <w:sdtPr>
          <w:tag w:val="goog_rdk_13"/>
          <w:id w:val="1621102394"/>
        </w:sdtPr>
        <w:sdtEndPr/>
        <w:sdtContent>
          <w:commentRangeStart w:id="82"/>
        </w:sdtContent>
      </w:sdt>
      <w:sdt>
        <w:sdtPr>
          <w:tag w:val="goog_rdk_14"/>
          <w:id w:val="-1092750126"/>
        </w:sdtPr>
        <w:sdtEndPr/>
        <w:sdtContent>
          <w:commentRangeStart w:id="83"/>
        </w:sdtContent>
      </w:sdt>
      <w:sdt>
        <w:sdtPr>
          <w:tag w:val="goog_rdk_15"/>
          <w:id w:val="603692273"/>
        </w:sdtPr>
        <w:sdtEndPr/>
        <w:sdtContent>
          <w:commentRangeStart w:id="84"/>
          <w:commentRangeStart w:id="85"/>
        </w:sdtContent>
      </w:sdt>
      <w:r>
        <w:t xml:space="preserve">This approach eschews the standard back-translation procedures typically used in this kind of research, which tend to focus on direct translation and pay little attention to differences in cultural or contextual meaning, or differences in </w:t>
      </w:r>
      <w:r>
        <w:lastRenderedPageBreak/>
        <w:t xml:space="preserve">meaning with respect to particular experimental methodological or psychological terms. </w:t>
      </w:r>
      <w:commentRangeEnd w:id="82"/>
      <w:r>
        <w:commentReference w:id="82"/>
      </w:r>
      <w:commentRangeEnd w:id="83"/>
      <w:r>
        <w:commentReference w:id="83"/>
      </w:r>
      <w:commentRangeEnd w:id="85"/>
      <w:r>
        <w:commentReference w:id="85"/>
      </w:r>
      <w:commentRangeEnd w:id="84"/>
      <w:r w:rsidR="006E40B8">
        <w:rPr>
          <w:rStyle w:val="CommentReference"/>
          <w:rFonts w:asciiTheme="minorHAnsi" w:hAnsiTheme="minorHAnsi"/>
        </w:rPr>
        <w:commentReference w:id="84"/>
      </w:r>
      <w:r>
        <w:t xml:space="preserve">This approach aimed to reduce the potential for misunderstandings in the experimental stimuli and instructions from translation procedures that tend to focus on verbatim equivalence, neglecting differences in meaning or specific terms. Moreover, each lab conducted the study with strict adherence to the </w:t>
      </w:r>
      <w:commentRangeStart w:id="86"/>
      <w:r>
        <w:t>preregistered protocol</w:t>
      </w:r>
      <w:commentRangeEnd w:id="86"/>
      <w:r>
        <w:rPr>
          <w:rStyle w:val="CommentReference"/>
          <w:rFonts w:asciiTheme="minorHAnsi" w:hAnsiTheme="minorHAnsi"/>
        </w:rPr>
        <w:commentReference w:id="86"/>
      </w:r>
      <w:r>
        <w:t>, which was pre-approved by the Editor to ensure fidelity to the key requirements of the study. Irrespective of the outcome from each lab, the results of all completed replications are reported in the present RRR. Given that the immediate enhancement and rebound effects were tested across two different experiments, we present below the method and results of Study 1, followed by those of Study 2.</w:t>
      </w:r>
    </w:p>
    <w:p w14:paraId="17691698" w14:textId="78B2E582" w:rsidR="000C2957" w:rsidRDefault="000C2957" w:rsidP="000C2957">
      <w:r>
        <w:t xml:space="preserve">It is important to note that since we aimed to replicate </w:t>
      </w:r>
      <w:r>
        <w:rPr>
          <w:i/>
        </w:rPr>
        <w:t>two</w:t>
      </w:r>
      <w:r>
        <w:t xml:space="preserve"> experiments, and that the participation in one would disqualify participants from participating in the other due to knowledge of the study’s aims, we collapsed the two studies into one larger study for the purpose of recruitment. Specifically, the two studies were merged such that participants were randomly allocated to one of the four total conditions as if the study was a 2 (experiment: immediate enhancement effect vs. rebound effect) ×2 (instruction condition: suppression vs. concentration) between-participants design. Furthermore, while the minimum sample requirements outlined do not offer adequate power for each individual lab to detect the original effects, the meta-analytic nature of the RRR means that it is the overall sample size across labs, not individual labs’ sample sizes, that is important. The inclusion of multiple labs was primarily aimed at obtaining a clearer picture of the generalizability of the effects, rather than to maximize the sample size. Nevertheless, results were not </w:t>
      </w:r>
      <w:proofErr w:type="spellStart"/>
      <w:r>
        <w:t>analyzed</w:t>
      </w:r>
      <w:proofErr w:type="spellEnd"/>
      <w:r>
        <w:t xml:space="preserve"> before the termination of data collection.</w:t>
      </w:r>
    </w:p>
    <w:p w14:paraId="00000038" w14:textId="77777777" w:rsidR="00D40799" w:rsidRDefault="009E3E6B">
      <w:pPr>
        <w:ind w:firstLine="0"/>
        <w:jc w:val="center"/>
        <w:rPr>
          <w:b/>
        </w:rPr>
      </w:pPr>
      <w:r>
        <w:rPr>
          <w:b/>
        </w:rPr>
        <w:t>Study 1 – Replicating the Immediate Enhancement Effect</w:t>
      </w:r>
    </w:p>
    <w:p w14:paraId="00000039" w14:textId="77777777" w:rsidR="00D40799" w:rsidRDefault="009E3E6B">
      <w:pPr>
        <w:ind w:firstLine="0"/>
        <w:rPr>
          <w:b/>
        </w:rPr>
      </w:pPr>
      <w:r>
        <w:rPr>
          <w:b/>
        </w:rPr>
        <w:t>Participants and Design</w:t>
      </w:r>
    </w:p>
    <w:p w14:paraId="0000003A" w14:textId="0EF9786A" w:rsidR="00D40799" w:rsidRDefault="009E3E6B">
      <w:bookmarkStart w:id="87" w:name="_heading=h.pzzlsup8ason" w:colFirst="0" w:colLast="0"/>
      <w:bookmarkEnd w:id="87"/>
      <w:r>
        <w:lastRenderedPageBreak/>
        <w:t xml:space="preserve">To replicate the immediate enhancement effect, each lab aimed to recruit a minimum post-exclusion sample of 80 participants to a study adopting a 2 (suppression manipulation: suppress vs. concentrate) × 4 (target word: mountain vs. car vs. child vs. house) between-participants experimental design, with target word included as a random factor only for generalizability purposes, rather than as a central independent variable. </w:t>
      </w:r>
      <w:r w:rsidR="00230871" w:rsidRPr="00230871">
        <w:t>Undergraduate students and members of the public participated in the study for either course credit (students only), other forms of reimbursement such as shopping vouchers, or out of goodwill</w:t>
      </w:r>
      <w:r>
        <w:t>. Our predetermined exclusion criteria specified that we would exclude participants who failed the suspicion probe or failed to comply with experimental instructions, and also labs that failed to recruit at least 80 participants per study post-exclusion. During the process of data cleaning, some data were unusable becau</w:t>
      </w:r>
      <w:r>
        <w:t>se of technical issues (e.g., inaudible audio). These data were excluded (not preregistered). However, it is important to note that a small number of labs failed to recruit the preregistered minimum sample size. Given that these were good-faith attempts with genuinely unforeseen recruitment challenges that should have no systematic influence on the pattern of results, the authorship and editorial teams decided to deviate from the initial pre-registered exclusion criteria and leave these incomplete samples i</w:t>
      </w:r>
      <w:r>
        <w:t>n the analyses.</w:t>
      </w:r>
    </w:p>
    <w:p w14:paraId="0000003B" w14:textId="77777777" w:rsidR="00D40799" w:rsidRDefault="009E3E6B">
      <w:pPr>
        <w:ind w:firstLine="0"/>
        <w:rPr>
          <w:b/>
        </w:rPr>
      </w:pPr>
      <w:r>
        <w:rPr>
          <w:b/>
        </w:rPr>
        <w:t>Procedure and Stimuli</w:t>
      </w:r>
    </w:p>
    <w:p w14:paraId="0000003C" w14:textId="316931D6" w:rsidR="00D40799" w:rsidRDefault="009E3E6B">
      <w:r>
        <w:t>Participants participated individually in a computerized lab booth or cubicle equipped with a video recording device (e.g., video camera or mobile phone) that captured the computer screen and the participant’s voice. In line with the original experiment, the experimenter (</w:t>
      </w:r>
      <w:sdt>
        <w:sdtPr>
          <w:tag w:val="goog_rdk_19"/>
          <w:id w:val="-2106267299"/>
        </w:sdtPr>
        <w:sdtEndPr/>
        <w:sdtContent>
          <w:commentRangeStart w:id="88"/>
        </w:sdtContent>
      </w:sdt>
      <w:sdt>
        <w:sdtPr>
          <w:tag w:val="goog_rdk_20"/>
          <w:id w:val="-998980329"/>
        </w:sdtPr>
        <w:sdtEndPr/>
        <w:sdtContent>
          <w:commentRangeStart w:id="89"/>
        </w:sdtContent>
      </w:sdt>
      <w:sdt>
        <w:sdtPr>
          <w:tag w:val="goog_rdk_21"/>
          <w:id w:val="-1643222228"/>
        </w:sdtPr>
        <w:sdtEndPr/>
        <w:sdtContent>
          <w:commentRangeStart w:id="90"/>
          <w:commentRangeStart w:id="91"/>
        </w:sdtContent>
      </w:sdt>
      <w:r>
        <w:t>blind to the purpose of the study</w:t>
      </w:r>
      <w:commentRangeEnd w:id="88"/>
      <w:r>
        <w:commentReference w:id="88"/>
      </w:r>
      <w:commentRangeEnd w:id="89"/>
      <w:r>
        <w:commentReference w:id="89"/>
      </w:r>
      <w:commentRangeEnd w:id="91"/>
      <w:r>
        <w:commentReference w:id="91"/>
      </w:r>
      <w:commentRangeEnd w:id="90"/>
      <w:r w:rsidR="00054642">
        <w:rPr>
          <w:rStyle w:val="CommentReference"/>
          <w:rFonts w:asciiTheme="minorHAnsi" w:hAnsiTheme="minorHAnsi"/>
        </w:rPr>
        <w:commentReference w:id="90"/>
      </w:r>
      <w:r>
        <w:t>)</w:t>
      </w:r>
      <w:ins w:id="92" w:author="Kaiqin Chan" w:date="2025-10-21T10:52:00Z" w16du:dateUtc="2025-10-21T02:52:00Z">
        <w:r w:rsidR="00E42D7F">
          <w:rPr>
            <w:rStyle w:val="FootnoteReference"/>
          </w:rPr>
          <w:footnoteReference w:id="3"/>
        </w:r>
      </w:ins>
      <w:r>
        <w:t xml:space="preserve"> first told the participant the cover story that the present study’s aim was to test “how various mental tasks affect the way people form associations between words”, and that the present study entailed completing several tasks. </w:t>
      </w:r>
      <w:r>
        <w:lastRenderedPageBreak/>
        <w:t xml:space="preserve">The experimenter then delivered the instructions of the first task – participants in the suppression condition were asked not to think about a target for the next five minutes. One of the following target thoughts was randomly provided to each participant: </w:t>
      </w:r>
      <w:r>
        <w:rPr>
          <w:i/>
        </w:rPr>
        <w:t xml:space="preserve">mountain, car, child, </w:t>
      </w:r>
      <w:r>
        <w:t>or</w:t>
      </w:r>
      <w:r>
        <w:rPr>
          <w:i/>
        </w:rPr>
        <w:t xml:space="preserve"> h</w:t>
      </w:r>
      <w:r>
        <w:rPr>
          <w:i/>
        </w:rPr>
        <w:t>ouse</w:t>
      </w:r>
      <w:r>
        <w:t>. Participants in the concentration condition were asked to think about one of these targets for the next five minutes. The experimenter then left the room for five minutes, and upon returning, instructed the participants to engage in a concurrent task while continuing the suppression/concentration task. The experimenter informed the participant that this new task required them to generate and verbalize clearly an associate word in response to each word presented on the computer screen. Participants wer</w:t>
      </w:r>
      <w:r>
        <w:t>e also told that they should try and provide a response within the time limit, which was three seconds (high time pressure) for the first eight trials, and 10 seconds (low time pressure) for the last eight trials, or in the opposite order. Moreover, the time limit for each trial would be presented beneath the word stimulus on the same screen, and would count down as time passes. Participants then completed four practice trials in the presence of the experimenter, following which the experimenter started vid</w:t>
      </w:r>
      <w:r>
        <w:t>eo recording and left the room for the participant to complete the actual trials. Upon task completion, participants saw a screen that instructed them to knock on the door to signal the experimenter, who then returned and asked participants to complete a handout with a probe of their awareness of the aims of the present study, followed by another handout with the manipulation check and demographic questions. Finally, participants were debriefed and thanked.</w:t>
      </w:r>
    </w:p>
    <w:p w14:paraId="0000003D" w14:textId="77777777" w:rsidR="00D40799" w:rsidRDefault="009E3E6B">
      <w:r>
        <w:t xml:space="preserve">A total of 16 words from three categories (also called “replicates” in Wegner et al. [1987]) were presented in random order (programmed using </w:t>
      </w:r>
      <w:proofErr w:type="spellStart"/>
      <w:r>
        <w:t>PsychoPy</w:t>
      </w:r>
      <w:proofErr w:type="spellEnd"/>
      <w:r>
        <w:t xml:space="preserve">; Peirce et al., 2019) via the </w:t>
      </w:r>
      <w:proofErr w:type="spellStart"/>
      <w:r>
        <w:t>Pavlovia</w:t>
      </w:r>
      <w:proofErr w:type="spellEnd"/>
      <w:r>
        <w:t xml:space="preserve"> online platform (</w:t>
      </w:r>
      <w:hyperlink r:id="rId14">
        <w:r w:rsidR="00D40799">
          <w:rPr>
            <w:color w:val="000000"/>
            <w:shd w:val="clear" w:color="auto" w:fill="FBFBFB"/>
          </w:rPr>
          <w:t>https://run.pavlovia.org/vespr/wegner-replication</w:t>
        </w:r>
      </w:hyperlink>
      <w:r>
        <w:t xml:space="preserve">). Four of the 16 words were semantic associates of the target word (e.g., </w:t>
      </w:r>
      <w:r>
        <w:rPr>
          <w:i/>
        </w:rPr>
        <w:t>mother, little</w:t>
      </w:r>
      <w:r>
        <w:t xml:space="preserve">, </w:t>
      </w:r>
      <w:r>
        <w:rPr>
          <w:i/>
        </w:rPr>
        <w:t>adult,</w:t>
      </w:r>
      <w:r>
        <w:t xml:space="preserve"> and</w:t>
      </w:r>
      <w:r>
        <w:rPr>
          <w:i/>
        </w:rPr>
        <w:t xml:space="preserve"> young</w:t>
      </w:r>
      <w:r>
        <w:t xml:space="preserve"> for the target word </w:t>
      </w:r>
      <w:r>
        <w:rPr>
          <w:i/>
        </w:rPr>
        <w:t>child</w:t>
      </w:r>
      <w:r>
        <w:t xml:space="preserve">). Another four words were nontarget words, which consisted of the four </w:t>
      </w:r>
      <w:r>
        <w:lastRenderedPageBreak/>
        <w:t xml:space="preserve">semantic associates of a different target word (e.g., </w:t>
      </w:r>
      <w:r>
        <w:rPr>
          <w:i/>
        </w:rPr>
        <w:t xml:space="preserve">home, door, brick, </w:t>
      </w:r>
      <w:r>
        <w:t xml:space="preserve">and </w:t>
      </w:r>
      <w:r>
        <w:rPr>
          <w:i/>
        </w:rPr>
        <w:t>roof</w:t>
      </w:r>
      <w:r>
        <w:t xml:space="preserve"> if the target word was </w:t>
      </w:r>
      <w:r>
        <w:rPr>
          <w:i/>
        </w:rPr>
        <w:t>child</w:t>
      </w:r>
      <w:r>
        <w:t>). The remaining eight words were fillers unrelated to any of the four target words (</w:t>
      </w:r>
      <w:r>
        <w:rPr>
          <w:i/>
        </w:rPr>
        <w:t xml:space="preserve">shallow, shave, gesture, idea, quarter, anger, voice, </w:t>
      </w:r>
      <w:r>
        <w:t xml:space="preserve">and </w:t>
      </w:r>
      <w:r>
        <w:rPr>
          <w:i/>
        </w:rPr>
        <w:t>option</w:t>
      </w:r>
      <w:r>
        <w:t>)</w:t>
      </w:r>
      <w:r>
        <w:rPr>
          <w:vertAlign w:val="superscript"/>
        </w:rPr>
        <w:footnoteReference w:id="4"/>
      </w:r>
      <w:r>
        <w:t>. Within each category, half of the words were assigned a three-second time limit while the other half were assigned a 10-second time limit, and this was randomly counterbalanced. For each trial, the time limit was displayed beneath the word and counted down second by second immediately after presentation.</w:t>
      </w:r>
    </w:p>
    <w:p w14:paraId="0000003E" w14:textId="77777777" w:rsidR="00D40799" w:rsidRDefault="009E3E6B">
      <w:r>
        <w:t xml:space="preserve">In line with the original study, two versions of the computer task were programmed, each with a different pair of target words. Specifically, for participants allocated the target word of either </w:t>
      </w:r>
      <w:r>
        <w:rPr>
          <w:i/>
        </w:rPr>
        <w:t xml:space="preserve">mountain </w:t>
      </w:r>
      <w:r>
        <w:t>or</w:t>
      </w:r>
      <w:r>
        <w:rPr>
          <w:i/>
        </w:rPr>
        <w:t xml:space="preserve"> car</w:t>
      </w:r>
      <w:r>
        <w:t xml:space="preserve">, the first version of the online program was used. This way, the associates of </w:t>
      </w:r>
      <w:r>
        <w:rPr>
          <w:i/>
        </w:rPr>
        <w:t>mountain</w:t>
      </w:r>
      <w:r>
        <w:t xml:space="preserve"> (</w:t>
      </w:r>
      <w:r>
        <w:rPr>
          <w:i/>
        </w:rPr>
        <w:t>climb, high, hill</w:t>
      </w:r>
      <w:r>
        <w:t>, and</w:t>
      </w:r>
      <w:r>
        <w:rPr>
          <w:i/>
        </w:rPr>
        <w:t xml:space="preserve"> top</w:t>
      </w:r>
      <w:r>
        <w:t xml:space="preserve">) were the nontarget words for </w:t>
      </w:r>
      <w:r>
        <w:rPr>
          <w:i/>
        </w:rPr>
        <w:t>car,</w:t>
      </w:r>
      <w:r>
        <w:t xml:space="preserve"> while the associates of </w:t>
      </w:r>
      <w:r>
        <w:rPr>
          <w:i/>
        </w:rPr>
        <w:t>car</w:t>
      </w:r>
      <w:r>
        <w:t xml:space="preserve"> (</w:t>
      </w:r>
      <w:r>
        <w:rPr>
          <w:i/>
        </w:rPr>
        <w:t xml:space="preserve">bus, drive, truck, </w:t>
      </w:r>
      <w:r>
        <w:t xml:space="preserve">and </w:t>
      </w:r>
      <w:r>
        <w:rPr>
          <w:i/>
        </w:rPr>
        <w:t>wheel</w:t>
      </w:r>
      <w:r>
        <w:t xml:space="preserve">) were the nontarget words for </w:t>
      </w:r>
      <w:r>
        <w:rPr>
          <w:i/>
        </w:rPr>
        <w:t>mountain</w:t>
      </w:r>
      <w:r>
        <w:t xml:space="preserve">. For participants allocated the target word of either </w:t>
      </w:r>
      <w:r>
        <w:rPr>
          <w:i/>
        </w:rPr>
        <w:t xml:space="preserve">child </w:t>
      </w:r>
      <w:r>
        <w:t xml:space="preserve">or </w:t>
      </w:r>
      <w:r>
        <w:rPr>
          <w:i/>
        </w:rPr>
        <w:t>house</w:t>
      </w:r>
      <w:r>
        <w:t xml:space="preserve">, the second version of the online program was used. This way, the associates of </w:t>
      </w:r>
      <w:r>
        <w:rPr>
          <w:i/>
        </w:rPr>
        <w:t>child</w:t>
      </w:r>
      <w:r>
        <w:t xml:space="preserve"> (</w:t>
      </w:r>
      <w:r>
        <w:rPr>
          <w:i/>
        </w:rPr>
        <w:t>mother, little</w:t>
      </w:r>
      <w:r>
        <w:t xml:space="preserve">, </w:t>
      </w:r>
      <w:r>
        <w:rPr>
          <w:i/>
        </w:rPr>
        <w:t>adult,</w:t>
      </w:r>
      <w:r>
        <w:t xml:space="preserve"> and</w:t>
      </w:r>
      <w:r>
        <w:rPr>
          <w:i/>
        </w:rPr>
        <w:t xml:space="preserve"> young</w:t>
      </w:r>
      <w:r>
        <w:t xml:space="preserve">) were the nontarget words for </w:t>
      </w:r>
      <w:r>
        <w:rPr>
          <w:i/>
        </w:rPr>
        <w:t>house,</w:t>
      </w:r>
      <w:r>
        <w:t xml:space="preserve"> while the associates o</w:t>
      </w:r>
      <w:r>
        <w:t xml:space="preserve">f </w:t>
      </w:r>
      <w:r>
        <w:rPr>
          <w:i/>
        </w:rPr>
        <w:t>house</w:t>
      </w:r>
      <w:r>
        <w:t xml:space="preserve"> (</w:t>
      </w:r>
      <w:r>
        <w:rPr>
          <w:i/>
        </w:rPr>
        <w:t xml:space="preserve">home, door, brick, </w:t>
      </w:r>
      <w:r>
        <w:t xml:space="preserve">and </w:t>
      </w:r>
      <w:r>
        <w:rPr>
          <w:i/>
        </w:rPr>
        <w:t>roof</w:t>
      </w:r>
      <w:r>
        <w:t xml:space="preserve">) were the nontarget words for </w:t>
      </w:r>
      <w:r>
        <w:rPr>
          <w:i/>
        </w:rPr>
        <w:t>child</w:t>
      </w:r>
      <w:r>
        <w:t>.</w:t>
      </w:r>
    </w:p>
    <w:p w14:paraId="0000003F" w14:textId="77777777" w:rsidR="00D40799" w:rsidRDefault="009E3E6B">
      <w:pPr>
        <w:ind w:firstLine="0"/>
        <w:rPr>
          <w:b/>
        </w:rPr>
      </w:pPr>
      <w:r>
        <w:rPr>
          <w:b/>
        </w:rPr>
        <w:t>A Priori Statistical Power Considerations</w:t>
      </w:r>
    </w:p>
    <w:p w14:paraId="00000040" w14:textId="77777777" w:rsidR="00D40799" w:rsidRDefault="009E3E6B">
      <w:pPr>
        <w:ind w:firstLine="0"/>
      </w:pPr>
      <w:bookmarkStart w:id="93" w:name="_heading=h.ygqsv24nxpw4" w:colFirst="0" w:colLast="0"/>
      <w:bookmarkEnd w:id="93"/>
      <w:r>
        <w:tab/>
        <w:t xml:space="preserve">At the time of protocol submission, because 27 labs had expressed interest in joining the present RRR and that further, more systematic calls for expressions of interest were expected, we predicted a minimum eventual total of 10 additional labs, and hence 37 total participating labs. Taking into consideration previous </w:t>
      </w:r>
      <w:proofErr w:type="spellStart"/>
      <w:r>
        <w:t>multilab</w:t>
      </w:r>
      <w:proofErr w:type="spellEnd"/>
      <w:r>
        <w:t xml:space="preserve"> replication studies (e.g., </w:t>
      </w:r>
      <w:proofErr w:type="spellStart"/>
      <w:r>
        <w:t>IJzerman</w:t>
      </w:r>
      <w:proofErr w:type="spellEnd"/>
      <w:r>
        <w:t xml:space="preserve"> et al., 2020), participant recruitment difficulties due to the COVID pandemic, as well as the fact that two semesters were granted for the data collection of this RRR, we </w:t>
      </w:r>
      <w:r>
        <w:lastRenderedPageBreak/>
        <w:t xml:space="preserve">decided that 160 participants per lab was a reasonable minimum sample size to request that balances statistical power and feasibility. Given that the present RRR entails two studies, we expected 80 participants per lab for Study 1. Consistent with previous </w:t>
      </w:r>
      <w:proofErr w:type="spellStart"/>
      <w:r>
        <w:t>multilab</w:t>
      </w:r>
      <w:proofErr w:type="spellEnd"/>
      <w:r>
        <w:t xml:space="preserve"> studies (e.g., Mathur et al., </w:t>
      </w:r>
      <w:r>
        <w:t xml:space="preserve">2020), our goal was not to ensure that each lab recruits a sample large enough to detect the immediate enhancement effect, but that the total sample size across all labs was large enough to reliably capture the effect. To this end, we conducted an a priori sensitivity power analysis using conservative parameters. </w:t>
      </w:r>
    </w:p>
    <w:p w14:paraId="00000041" w14:textId="77777777" w:rsidR="00D40799" w:rsidRDefault="009E3E6B">
      <w:bookmarkStart w:id="94" w:name="_heading=h.82x241bwh3et" w:colFirst="0" w:colLast="0"/>
      <w:bookmarkEnd w:id="94"/>
      <w:r>
        <w:t>The immediate enhancement effect found in Wegner and Erber’s (1992) original study was the result of suppressors displaying greater levels of mental accessibility to the target thought compared to concentrators when cognitive load was high, and the opposite pattern of results when cognitive load was low. This set of results was represented by the simple interaction effect of instructions and cognitive load, which Wegner and Erber’s (1992) original study found to be large in size (</w:t>
      </w:r>
      <w:r>
        <w:rPr>
          <w:i/>
        </w:rPr>
        <w:t>f</w:t>
      </w:r>
      <w:r>
        <w:t xml:space="preserve"> = 0.55). We conducted our power analyses assuming that we would also want to </w:t>
      </w:r>
      <w:proofErr w:type="spellStart"/>
      <w:r>
        <w:t>analyze</w:t>
      </w:r>
      <w:proofErr w:type="spellEnd"/>
      <w:r>
        <w:t xml:space="preserve"> the data as a mixed effects model (with participant and replicates as random intercepts), instead of solely a fixed effects model as in the original study. Assuming that we only managed to obtain the minimum sample (80) from each of the smallest plausible number of labs (37), this would total 2960 participants for Study 1. When setting α at .05 and the to-be-detected effect size as “small” (</w:t>
      </w:r>
      <w:r>
        <w:rPr>
          <w:i/>
        </w:rPr>
        <w:t>f</w:t>
      </w:r>
      <w:r>
        <w:t xml:space="preserve"> = 0.10), we obtained a power </w:t>
      </w:r>
      <w:r>
        <w:t xml:space="preserve">of 99.9% based on our power analysis using the package </w:t>
      </w:r>
      <w:proofErr w:type="spellStart"/>
      <w:r>
        <w:rPr>
          <w:rFonts w:ascii="Consolas" w:eastAsia="Consolas" w:hAnsi="Consolas" w:cs="Consolas"/>
        </w:rPr>
        <w:t>simr</w:t>
      </w:r>
      <w:proofErr w:type="spellEnd"/>
      <w:r>
        <w:t xml:space="preserve"> (5000 simulations; </w:t>
      </w:r>
      <w:r>
        <w:rPr>
          <w:i/>
        </w:rPr>
        <w:t>N</w:t>
      </w:r>
      <w:r>
        <w:t xml:space="preserve"> = 2968). Further details of our power analysis are available on OSF (https://osf.io/u3nza/). </w:t>
      </w:r>
    </w:p>
    <w:p w14:paraId="00000042" w14:textId="77777777" w:rsidR="00D40799" w:rsidRDefault="009E3E6B">
      <w:pPr>
        <w:ind w:firstLine="0"/>
        <w:rPr>
          <w:b/>
        </w:rPr>
      </w:pPr>
      <w:r>
        <w:rPr>
          <w:b/>
        </w:rPr>
        <w:t>Protocol Variations</w:t>
      </w:r>
    </w:p>
    <w:p w14:paraId="00000043" w14:textId="77777777" w:rsidR="00D40799" w:rsidRDefault="009E3E6B">
      <w:pPr>
        <w:ind w:firstLine="0"/>
      </w:pPr>
      <w:r>
        <w:tab/>
        <w:t xml:space="preserve">In Wegner and Erber’s (1992) original study, stimuli were presented via audio. In the present RRR, to assuage the potential effects of accents on stimulus comprehension, the word stimuli and time limits were both presented visually on a computer screen and video-recorded. </w:t>
      </w:r>
      <w:r>
        <w:lastRenderedPageBreak/>
        <w:t>An additional element of variation included to improve the rigor of the present study pertained to the addition of a suspicion probe. At the end of the study and before the demographic questions, participants were instructed to complete a suspicion probe question: “</w:t>
      </w:r>
      <w:r>
        <w:rPr>
          <w:i/>
          <w:highlight w:val="white"/>
        </w:rPr>
        <w:t>Before we move on, if you think you know the study’s aim already (e.g., if you have participated in a similar study before), please write below what you think the aim is. If you are unaware or unsure, please simply write X</w:t>
      </w:r>
      <w:r>
        <w:rPr>
          <w:highlight w:val="white"/>
        </w:rPr>
        <w:t>”. Participants were onl</w:t>
      </w:r>
      <w:r>
        <w:rPr>
          <w:highlight w:val="white"/>
        </w:rPr>
        <w:t>y excluded from the analyses if they provided the specific aim of the present study. That is, results of participants providing generic responses such as “</w:t>
      </w:r>
      <w:r>
        <w:rPr>
          <w:i/>
          <w:highlight w:val="white"/>
        </w:rPr>
        <w:t>to see what happens when people try not to think of something</w:t>
      </w:r>
      <w:r>
        <w:rPr>
          <w:highlight w:val="white"/>
        </w:rPr>
        <w:t>” were retained.</w:t>
      </w:r>
      <w:r>
        <w:t xml:space="preserve"> Discrepancies were discussed until consensus was reached. </w:t>
      </w:r>
      <w:r>
        <w:rPr>
          <w:highlight w:val="white"/>
        </w:rPr>
        <w:t>The suspicion probe was followed by a final addition to the original study – a manipulation check, to ensure that participants received and attended to the correct experimental instructions. Specifically, participants wer</w:t>
      </w:r>
      <w:r>
        <w:rPr>
          <w:highlight w:val="white"/>
        </w:rPr>
        <w:t>e asked to complete a final handout, on which the demographics questions were preceded by the manipulation check item: “</w:t>
      </w:r>
      <w:r>
        <w:rPr>
          <w:i/>
          <w:highlight w:val="white"/>
        </w:rPr>
        <w:t>I was asked to _____ about the word that I was given</w:t>
      </w:r>
      <w:r>
        <w:rPr>
          <w:highlight w:val="white"/>
        </w:rPr>
        <w:t>”, with two response options:</w:t>
      </w:r>
      <w:r>
        <w:rPr>
          <w:i/>
          <w:highlight w:val="white"/>
        </w:rPr>
        <w:t xml:space="preserve"> “think” </w:t>
      </w:r>
      <w:r>
        <w:rPr>
          <w:highlight w:val="white"/>
        </w:rPr>
        <w:t>and</w:t>
      </w:r>
      <w:r>
        <w:rPr>
          <w:i/>
          <w:highlight w:val="white"/>
        </w:rPr>
        <w:t xml:space="preserve"> “not think”</w:t>
      </w:r>
      <w:r>
        <w:rPr>
          <w:highlight w:val="white"/>
        </w:rPr>
        <w:t>.</w:t>
      </w:r>
    </w:p>
    <w:p w14:paraId="00000044" w14:textId="77777777" w:rsidR="00D40799" w:rsidRDefault="009E3E6B">
      <w:pPr>
        <w:pStyle w:val="Heading2"/>
      </w:pPr>
      <w:r>
        <w:t>Results</w:t>
      </w:r>
    </w:p>
    <w:p w14:paraId="00000045" w14:textId="06254652" w:rsidR="00D40799" w:rsidRDefault="009E3E6B">
      <w:pPr>
        <w:rPr>
          <w:i/>
        </w:rPr>
        <w:sectPr w:rsidR="00D40799">
          <w:headerReference w:type="default" r:id="rId15"/>
          <w:headerReference w:type="first" r:id="rId16"/>
          <w:pgSz w:w="11906" w:h="16838"/>
          <w:pgMar w:top="1417" w:right="1417" w:bottom="1417" w:left="1417" w:header="708" w:footer="708" w:gutter="0"/>
          <w:pgNumType w:start="1"/>
          <w:cols w:space="720"/>
        </w:sectPr>
      </w:pPr>
      <w:r>
        <w:t xml:space="preserve">Thirty-six labs (initial </w:t>
      </w:r>
      <w:r>
        <w:rPr>
          <w:i/>
        </w:rPr>
        <w:t>N</w:t>
      </w:r>
      <w:r>
        <w:t xml:space="preserve"> = 3473; final </w:t>
      </w:r>
      <w:r>
        <w:rPr>
          <w:i/>
        </w:rPr>
        <w:t>N</w:t>
      </w:r>
      <w:r>
        <w:t xml:space="preserve"> = 3280; </w:t>
      </w:r>
      <w:r>
        <w:rPr>
          <w:i/>
        </w:rPr>
        <w:t>M</w:t>
      </w:r>
      <w:r>
        <w:rPr>
          <w:vertAlign w:val="subscript"/>
        </w:rPr>
        <w:t>age</w:t>
      </w:r>
      <w:r>
        <w:t xml:space="preserve"> = 20.58, </w:t>
      </w:r>
      <w:proofErr w:type="spellStart"/>
      <w:r>
        <w:rPr>
          <w:i/>
        </w:rPr>
        <w:t>SD</w:t>
      </w:r>
      <w:r>
        <w:rPr>
          <w:vertAlign w:val="subscript"/>
        </w:rPr>
        <w:t>age</w:t>
      </w:r>
      <w:proofErr w:type="spellEnd"/>
      <w:r>
        <w:t xml:space="preserve"> = 4.01) participated in Study 1. The analysis code for all analyses is available on https://osf.io/u3nza/. The </w:t>
      </w:r>
      <w:r w:rsidR="00813F21">
        <w:t xml:space="preserve">main </w:t>
      </w:r>
      <w:r>
        <w:t xml:space="preserve">packages </w:t>
      </w:r>
      <w:r w:rsidR="00813F21">
        <w:t xml:space="preserve">used were </w:t>
      </w:r>
      <w:proofErr w:type="spellStart"/>
      <w:r>
        <w:rPr>
          <w:rFonts w:ascii="Consolas" w:eastAsia="Consolas" w:hAnsi="Consolas" w:cs="Consolas"/>
        </w:rPr>
        <w:t>afex</w:t>
      </w:r>
      <w:proofErr w:type="spellEnd"/>
      <w:r>
        <w:t xml:space="preserve"> (</w:t>
      </w:r>
      <w:proofErr w:type="spellStart"/>
      <w:r>
        <w:t>Singmann</w:t>
      </w:r>
      <w:proofErr w:type="spellEnd"/>
      <w:r>
        <w:t xml:space="preserve"> et al., 2019), </w:t>
      </w:r>
      <w:r>
        <w:rPr>
          <w:rFonts w:ascii="Consolas" w:eastAsia="Consolas" w:hAnsi="Consolas" w:cs="Consolas"/>
        </w:rPr>
        <w:t>lme4</w:t>
      </w:r>
      <w:r>
        <w:t xml:space="preserve"> (Bates et al., 2015), </w:t>
      </w:r>
      <w:r w:rsidR="001C6118" w:rsidRPr="001C6118">
        <w:rPr>
          <w:rFonts w:ascii="Consolas" w:hAnsi="Consolas"/>
        </w:rPr>
        <w:t>meta</w:t>
      </w:r>
      <w:r w:rsidR="001C6118">
        <w:t xml:space="preserve"> (</w:t>
      </w:r>
      <w:r w:rsidR="00813F21">
        <w:t>Balduzzi et al., 2019</w:t>
      </w:r>
      <w:r w:rsidR="001C6118">
        <w:t xml:space="preserve">), </w:t>
      </w:r>
      <w:r>
        <w:t xml:space="preserve">and </w:t>
      </w:r>
      <w:proofErr w:type="spellStart"/>
      <w:r>
        <w:rPr>
          <w:rFonts w:ascii="Consolas" w:eastAsia="Consolas" w:hAnsi="Consolas" w:cs="Consolas"/>
        </w:rPr>
        <w:t>metafor</w:t>
      </w:r>
      <w:proofErr w:type="spellEnd"/>
      <w:r>
        <w:t xml:space="preserve"> (</w:t>
      </w:r>
      <w:proofErr w:type="spellStart"/>
      <w:r>
        <w:rPr>
          <w:color w:val="000000"/>
        </w:rPr>
        <w:t>Viechtbauer</w:t>
      </w:r>
      <w:proofErr w:type="spellEnd"/>
      <w:r>
        <w:rPr>
          <w:color w:val="000000"/>
        </w:rPr>
        <w:t>, 2010</w:t>
      </w:r>
      <w:r>
        <w:t>). All except seven labs met the minimum required sample size post-exclusion, but all labs were included in our analyses.</w:t>
      </w:r>
      <w:r>
        <w:rPr>
          <w:vertAlign w:val="superscript"/>
        </w:rPr>
        <w:footnoteReference w:id="5"/>
      </w:r>
      <w:r>
        <w:t xml:space="preserve"> The exclusion criteria included failing suspicion checks (</w:t>
      </w:r>
      <w:r>
        <w:rPr>
          <w:i/>
        </w:rPr>
        <w:t>n</w:t>
      </w:r>
      <w:r>
        <w:t xml:space="preserve"> = 109) and non-compliance (</w:t>
      </w:r>
      <w:r>
        <w:rPr>
          <w:i/>
        </w:rPr>
        <w:t>n</w:t>
      </w:r>
      <w:r>
        <w:t xml:space="preserve"> = 75). The sample characteristics and key descriptive statistics of included labs are summarized in Table 1. Any deviations in protocol for individual labs are documented in Appendix A.</w:t>
      </w:r>
    </w:p>
    <w:p w14:paraId="00000046" w14:textId="77777777" w:rsidR="00D40799" w:rsidRDefault="009E3E6B">
      <w:pPr>
        <w:spacing w:after="0"/>
        <w:ind w:firstLine="0"/>
        <w:rPr>
          <w:b/>
        </w:rPr>
      </w:pPr>
      <w:r>
        <w:rPr>
          <w:b/>
        </w:rPr>
        <w:lastRenderedPageBreak/>
        <w:t>Table 1</w:t>
      </w:r>
    </w:p>
    <w:p w14:paraId="00000048" w14:textId="730AEB07" w:rsidR="00D40799" w:rsidRDefault="009E3E6B" w:rsidP="00C25E11">
      <w:pPr>
        <w:spacing w:after="0"/>
        <w:ind w:firstLine="0"/>
      </w:pPr>
      <w:r>
        <w:rPr>
          <w:i/>
        </w:rPr>
        <w:t xml:space="preserve">Summary of demographic characteristics and descriptive statistics </w:t>
      </w:r>
      <w:r w:rsidR="001E1DAA">
        <w:rPr>
          <w:i/>
        </w:rPr>
        <w:t>of the mean (SD) for target-prompted responses</w:t>
      </w:r>
      <w:r w:rsidR="0009121F">
        <w:rPr>
          <w:i/>
        </w:rPr>
        <w:t xml:space="preserve"> </w:t>
      </w:r>
      <w:r>
        <w:rPr>
          <w:i/>
        </w:rPr>
        <w:t>(Study 1).</w:t>
      </w:r>
    </w:p>
    <w:tbl>
      <w:tblPr>
        <w:tblStyle w:val="a1"/>
        <w:tblW w:w="15307" w:type="dxa"/>
        <w:tblInd w:w="-547" w:type="dxa"/>
        <w:tblLayout w:type="fixed"/>
        <w:tblLook w:val="0400" w:firstRow="0" w:lastRow="0" w:firstColumn="0" w:lastColumn="0" w:noHBand="0" w:noVBand="1"/>
      </w:tblPr>
      <w:tblGrid>
        <w:gridCol w:w="2700"/>
        <w:gridCol w:w="1350"/>
        <w:gridCol w:w="990"/>
        <w:gridCol w:w="1890"/>
        <w:gridCol w:w="1357"/>
        <w:gridCol w:w="1260"/>
        <w:gridCol w:w="1440"/>
        <w:gridCol w:w="1440"/>
        <w:gridCol w:w="1440"/>
        <w:gridCol w:w="1440"/>
      </w:tblGrid>
      <w:tr w:rsidR="00D40799" w14:paraId="6B86B8EE" w14:textId="77777777" w:rsidTr="00C25E11">
        <w:trPr>
          <w:trHeight w:val="334"/>
        </w:trPr>
        <w:tc>
          <w:tcPr>
            <w:tcW w:w="2700" w:type="dxa"/>
            <w:tcBorders>
              <w:top w:val="single" w:sz="4" w:space="0" w:color="000000"/>
              <w:left w:val="nil"/>
              <w:right w:val="nil"/>
            </w:tcBorders>
            <w:vAlign w:val="bottom"/>
          </w:tcPr>
          <w:p w14:paraId="00000049" w14:textId="77777777" w:rsidR="00D40799" w:rsidRDefault="00D40799">
            <w:pPr>
              <w:spacing w:after="0" w:line="240" w:lineRule="auto"/>
              <w:ind w:firstLine="0"/>
              <w:rPr>
                <w:color w:val="000000"/>
                <w:sz w:val="22"/>
                <w:szCs w:val="22"/>
              </w:rPr>
            </w:pPr>
          </w:p>
        </w:tc>
        <w:tc>
          <w:tcPr>
            <w:tcW w:w="1350" w:type="dxa"/>
            <w:tcBorders>
              <w:top w:val="single" w:sz="4" w:space="0" w:color="000000"/>
              <w:left w:val="nil"/>
              <w:right w:val="nil"/>
            </w:tcBorders>
            <w:vAlign w:val="bottom"/>
          </w:tcPr>
          <w:p w14:paraId="0000004A" w14:textId="77777777" w:rsidR="00D40799" w:rsidRDefault="00D40799">
            <w:pPr>
              <w:spacing w:after="0" w:line="240" w:lineRule="auto"/>
              <w:ind w:firstLine="0"/>
              <w:rPr>
                <w:color w:val="000000"/>
                <w:sz w:val="22"/>
                <w:szCs w:val="22"/>
              </w:rPr>
            </w:pPr>
          </w:p>
        </w:tc>
        <w:tc>
          <w:tcPr>
            <w:tcW w:w="990" w:type="dxa"/>
            <w:tcBorders>
              <w:top w:val="single" w:sz="4" w:space="0" w:color="000000"/>
              <w:left w:val="nil"/>
              <w:right w:val="nil"/>
            </w:tcBorders>
            <w:vAlign w:val="bottom"/>
          </w:tcPr>
          <w:p w14:paraId="0000004B" w14:textId="77777777" w:rsidR="00D40799" w:rsidRDefault="00D40799">
            <w:pPr>
              <w:spacing w:after="0" w:line="240" w:lineRule="auto"/>
              <w:ind w:firstLine="0"/>
              <w:rPr>
                <w:sz w:val="22"/>
                <w:szCs w:val="22"/>
              </w:rPr>
            </w:pPr>
          </w:p>
        </w:tc>
        <w:tc>
          <w:tcPr>
            <w:tcW w:w="1890" w:type="dxa"/>
            <w:tcBorders>
              <w:top w:val="single" w:sz="4" w:space="0" w:color="000000"/>
              <w:left w:val="nil"/>
              <w:right w:val="nil"/>
            </w:tcBorders>
            <w:vAlign w:val="bottom"/>
          </w:tcPr>
          <w:p w14:paraId="0000004C" w14:textId="77777777" w:rsidR="00D40799" w:rsidRDefault="00D40799">
            <w:pPr>
              <w:spacing w:after="0" w:line="240" w:lineRule="auto"/>
              <w:ind w:firstLine="0"/>
              <w:rPr>
                <w:sz w:val="22"/>
                <w:szCs w:val="22"/>
              </w:rPr>
            </w:pPr>
          </w:p>
        </w:tc>
        <w:tc>
          <w:tcPr>
            <w:tcW w:w="1357" w:type="dxa"/>
            <w:tcBorders>
              <w:top w:val="single" w:sz="4" w:space="0" w:color="000000"/>
              <w:left w:val="nil"/>
              <w:right w:val="nil"/>
            </w:tcBorders>
            <w:vAlign w:val="bottom"/>
          </w:tcPr>
          <w:p w14:paraId="0000004D" w14:textId="77777777" w:rsidR="00D40799" w:rsidRDefault="00D40799">
            <w:pPr>
              <w:spacing w:after="0" w:line="240" w:lineRule="auto"/>
              <w:ind w:firstLine="0"/>
              <w:rPr>
                <w:sz w:val="22"/>
                <w:szCs w:val="22"/>
              </w:rPr>
            </w:pPr>
          </w:p>
        </w:tc>
        <w:tc>
          <w:tcPr>
            <w:tcW w:w="1260" w:type="dxa"/>
            <w:tcBorders>
              <w:top w:val="single" w:sz="4" w:space="0" w:color="000000"/>
              <w:left w:val="nil"/>
              <w:right w:val="nil"/>
            </w:tcBorders>
            <w:vAlign w:val="center"/>
          </w:tcPr>
          <w:p w14:paraId="0000004E" w14:textId="77777777" w:rsidR="00D40799" w:rsidRDefault="00D40799">
            <w:pPr>
              <w:spacing w:after="0" w:line="240" w:lineRule="auto"/>
              <w:ind w:firstLine="0"/>
              <w:rPr>
                <w:sz w:val="22"/>
                <w:szCs w:val="22"/>
              </w:rPr>
            </w:pPr>
          </w:p>
        </w:tc>
        <w:tc>
          <w:tcPr>
            <w:tcW w:w="2880" w:type="dxa"/>
            <w:gridSpan w:val="2"/>
            <w:tcBorders>
              <w:top w:val="single" w:sz="4" w:space="0" w:color="000000"/>
              <w:left w:val="nil"/>
              <w:bottom w:val="single" w:sz="4" w:space="0" w:color="000000"/>
              <w:right w:val="nil"/>
            </w:tcBorders>
            <w:vAlign w:val="center"/>
          </w:tcPr>
          <w:p w14:paraId="0000004F" w14:textId="77777777" w:rsidR="00D40799" w:rsidRDefault="009E3E6B">
            <w:pPr>
              <w:spacing w:after="0" w:line="240" w:lineRule="auto"/>
              <w:ind w:firstLine="0"/>
              <w:jc w:val="center"/>
              <w:rPr>
                <w:sz w:val="22"/>
                <w:szCs w:val="22"/>
              </w:rPr>
            </w:pPr>
            <w:r>
              <w:rPr>
                <w:sz w:val="22"/>
                <w:szCs w:val="22"/>
              </w:rPr>
              <w:t>High time pressure</w:t>
            </w:r>
          </w:p>
        </w:tc>
        <w:tc>
          <w:tcPr>
            <w:tcW w:w="2880" w:type="dxa"/>
            <w:gridSpan w:val="2"/>
            <w:tcBorders>
              <w:top w:val="single" w:sz="4" w:space="0" w:color="000000"/>
              <w:left w:val="nil"/>
              <w:bottom w:val="single" w:sz="4" w:space="0" w:color="000000"/>
              <w:right w:val="nil"/>
            </w:tcBorders>
            <w:vAlign w:val="center"/>
          </w:tcPr>
          <w:p w14:paraId="00000051" w14:textId="77777777" w:rsidR="00D40799" w:rsidRDefault="009E3E6B">
            <w:pPr>
              <w:spacing w:after="0" w:line="240" w:lineRule="auto"/>
              <w:ind w:firstLine="0"/>
              <w:jc w:val="center"/>
              <w:rPr>
                <w:sz w:val="22"/>
                <w:szCs w:val="22"/>
              </w:rPr>
            </w:pPr>
            <w:r>
              <w:rPr>
                <w:sz w:val="22"/>
                <w:szCs w:val="22"/>
              </w:rPr>
              <w:t>Low time pressure</w:t>
            </w:r>
          </w:p>
        </w:tc>
      </w:tr>
      <w:tr w:rsidR="00675928" w14:paraId="2A7167C4" w14:textId="77777777" w:rsidTr="0078581C">
        <w:trPr>
          <w:trHeight w:val="532"/>
        </w:trPr>
        <w:tc>
          <w:tcPr>
            <w:tcW w:w="2700" w:type="dxa"/>
            <w:tcBorders>
              <w:left w:val="nil"/>
              <w:bottom w:val="single" w:sz="4" w:space="0" w:color="000000"/>
              <w:right w:val="nil"/>
            </w:tcBorders>
            <w:vAlign w:val="bottom"/>
          </w:tcPr>
          <w:p w14:paraId="00000053" w14:textId="77777777" w:rsidR="00D40799" w:rsidRDefault="009E3E6B">
            <w:pPr>
              <w:spacing w:after="0" w:line="240" w:lineRule="auto"/>
              <w:ind w:firstLine="0"/>
              <w:rPr>
                <w:color w:val="000000"/>
                <w:sz w:val="22"/>
                <w:szCs w:val="22"/>
              </w:rPr>
            </w:pPr>
            <w:r>
              <w:rPr>
                <w:color w:val="000000"/>
                <w:sz w:val="22"/>
                <w:szCs w:val="22"/>
              </w:rPr>
              <w:t>Lab</w:t>
            </w:r>
          </w:p>
        </w:tc>
        <w:tc>
          <w:tcPr>
            <w:tcW w:w="1350" w:type="dxa"/>
            <w:tcBorders>
              <w:left w:val="nil"/>
              <w:bottom w:val="single" w:sz="4" w:space="0" w:color="000000"/>
              <w:right w:val="nil"/>
            </w:tcBorders>
            <w:vAlign w:val="bottom"/>
          </w:tcPr>
          <w:p w14:paraId="00000054" w14:textId="77777777" w:rsidR="00D40799" w:rsidRDefault="009E3E6B">
            <w:pPr>
              <w:spacing w:after="0" w:line="240" w:lineRule="auto"/>
              <w:ind w:firstLine="0"/>
              <w:rPr>
                <w:color w:val="000000"/>
                <w:sz w:val="22"/>
                <w:szCs w:val="22"/>
              </w:rPr>
            </w:pPr>
            <w:r>
              <w:rPr>
                <w:color w:val="000000"/>
                <w:sz w:val="22"/>
                <w:szCs w:val="22"/>
              </w:rPr>
              <w:t>Country</w:t>
            </w:r>
          </w:p>
        </w:tc>
        <w:tc>
          <w:tcPr>
            <w:tcW w:w="990" w:type="dxa"/>
            <w:tcBorders>
              <w:left w:val="nil"/>
              <w:bottom w:val="single" w:sz="4" w:space="0" w:color="000000"/>
              <w:right w:val="nil"/>
            </w:tcBorders>
            <w:vAlign w:val="bottom"/>
          </w:tcPr>
          <w:p w14:paraId="00000055" w14:textId="77777777" w:rsidR="00D40799" w:rsidRDefault="009E3E6B">
            <w:pPr>
              <w:spacing w:after="0" w:line="240" w:lineRule="auto"/>
              <w:ind w:firstLine="0"/>
              <w:rPr>
                <w:color w:val="000000"/>
                <w:sz w:val="22"/>
                <w:szCs w:val="22"/>
              </w:rPr>
            </w:pPr>
            <w:r>
              <w:rPr>
                <w:sz w:val="22"/>
                <w:szCs w:val="22"/>
              </w:rPr>
              <w:t xml:space="preserve">% data included </w:t>
            </w:r>
          </w:p>
        </w:tc>
        <w:tc>
          <w:tcPr>
            <w:tcW w:w="1890" w:type="dxa"/>
            <w:tcBorders>
              <w:left w:val="nil"/>
              <w:bottom w:val="single" w:sz="4" w:space="0" w:color="000000"/>
              <w:right w:val="nil"/>
            </w:tcBorders>
            <w:vAlign w:val="bottom"/>
          </w:tcPr>
          <w:p w14:paraId="00000056" w14:textId="77777777" w:rsidR="00D40799" w:rsidRDefault="009E3E6B">
            <w:pPr>
              <w:spacing w:after="0" w:line="240" w:lineRule="auto"/>
              <w:ind w:firstLine="0"/>
              <w:rPr>
                <w:color w:val="000000"/>
                <w:sz w:val="22"/>
                <w:szCs w:val="22"/>
              </w:rPr>
            </w:pPr>
            <w:r>
              <w:rPr>
                <w:sz w:val="22"/>
                <w:szCs w:val="22"/>
              </w:rPr>
              <w:t xml:space="preserve">Age (Range; </w:t>
            </w:r>
            <w:r>
              <w:rPr>
                <w:i/>
                <w:sz w:val="22"/>
                <w:szCs w:val="22"/>
              </w:rPr>
              <w:t>M;</w:t>
            </w:r>
            <w:r>
              <w:rPr>
                <w:sz w:val="22"/>
                <w:szCs w:val="22"/>
              </w:rPr>
              <w:t xml:space="preserve"> </w:t>
            </w:r>
            <w:r>
              <w:rPr>
                <w:i/>
                <w:sz w:val="22"/>
                <w:szCs w:val="22"/>
              </w:rPr>
              <w:t>SD</w:t>
            </w:r>
            <w:r>
              <w:rPr>
                <w:sz w:val="22"/>
                <w:szCs w:val="22"/>
              </w:rPr>
              <w:t>)</w:t>
            </w:r>
          </w:p>
        </w:tc>
        <w:tc>
          <w:tcPr>
            <w:tcW w:w="1357" w:type="dxa"/>
            <w:tcBorders>
              <w:left w:val="nil"/>
              <w:bottom w:val="single" w:sz="4" w:space="0" w:color="000000"/>
              <w:right w:val="nil"/>
            </w:tcBorders>
            <w:vAlign w:val="bottom"/>
          </w:tcPr>
          <w:p w14:paraId="00000057" w14:textId="77777777" w:rsidR="00D40799" w:rsidRDefault="009E3E6B">
            <w:pPr>
              <w:spacing w:after="0" w:line="240" w:lineRule="auto"/>
              <w:ind w:firstLine="0"/>
              <w:rPr>
                <w:color w:val="000000"/>
                <w:sz w:val="22"/>
                <w:szCs w:val="22"/>
              </w:rPr>
            </w:pPr>
            <w:r>
              <w:rPr>
                <w:sz w:val="22"/>
                <w:szCs w:val="22"/>
              </w:rPr>
              <w:t>Gender distribution (</w:t>
            </w:r>
            <w:proofErr w:type="spellStart"/>
            <w:r>
              <w:rPr>
                <w:sz w:val="22"/>
                <w:szCs w:val="22"/>
              </w:rPr>
              <w:t>M:F:other</w:t>
            </w:r>
            <w:proofErr w:type="spellEnd"/>
            <w:r>
              <w:rPr>
                <w:sz w:val="22"/>
                <w:szCs w:val="22"/>
              </w:rPr>
              <w:t>)</w:t>
            </w:r>
          </w:p>
        </w:tc>
        <w:tc>
          <w:tcPr>
            <w:tcW w:w="1260" w:type="dxa"/>
            <w:tcBorders>
              <w:left w:val="nil"/>
              <w:bottom w:val="single" w:sz="4" w:space="0" w:color="000000"/>
              <w:right w:val="nil"/>
            </w:tcBorders>
            <w:vAlign w:val="center"/>
          </w:tcPr>
          <w:p w14:paraId="00000058" w14:textId="77777777" w:rsidR="00D40799" w:rsidRDefault="009E3E6B">
            <w:pPr>
              <w:spacing w:after="0" w:line="240" w:lineRule="auto"/>
              <w:ind w:firstLine="0"/>
              <w:rPr>
                <w:sz w:val="22"/>
                <w:szCs w:val="22"/>
              </w:rPr>
            </w:pPr>
            <w:r>
              <w:rPr>
                <w:sz w:val="22"/>
                <w:szCs w:val="22"/>
              </w:rPr>
              <w:t>η</w:t>
            </w:r>
            <w:r>
              <w:rPr>
                <w:sz w:val="22"/>
                <w:szCs w:val="22"/>
                <w:vertAlign w:val="subscript"/>
              </w:rPr>
              <w:t>p</w:t>
            </w:r>
            <w:r>
              <w:rPr>
                <w:sz w:val="22"/>
                <w:szCs w:val="22"/>
                <w:vertAlign w:val="superscript"/>
              </w:rPr>
              <w:t>2</w:t>
            </w:r>
            <w:r>
              <w:rPr>
                <w:sz w:val="22"/>
                <w:szCs w:val="22"/>
                <w:vertAlign w:val="subscript"/>
              </w:rPr>
              <w:t>Cond × Word type × Time pressure</w:t>
            </w:r>
          </w:p>
        </w:tc>
        <w:tc>
          <w:tcPr>
            <w:tcW w:w="1440" w:type="dxa"/>
            <w:tcBorders>
              <w:top w:val="single" w:sz="4" w:space="0" w:color="000000"/>
              <w:left w:val="nil"/>
              <w:bottom w:val="single" w:sz="4" w:space="0" w:color="000000"/>
              <w:right w:val="nil"/>
            </w:tcBorders>
            <w:vAlign w:val="center"/>
          </w:tcPr>
          <w:p w14:paraId="0000005A" w14:textId="2EAFDF46" w:rsidR="00D40799" w:rsidRDefault="0078581C">
            <w:pPr>
              <w:spacing w:after="0" w:line="240" w:lineRule="auto"/>
              <w:ind w:firstLine="0"/>
              <w:jc w:val="center"/>
              <w:rPr>
                <w:sz w:val="22"/>
                <w:szCs w:val="22"/>
              </w:rPr>
            </w:pPr>
            <w:r>
              <w:rPr>
                <w:sz w:val="22"/>
                <w:szCs w:val="22"/>
              </w:rPr>
              <w:t>Supp</w:t>
            </w:r>
            <w:r>
              <w:rPr>
                <w:i/>
                <w:sz w:val="22"/>
                <w:szCs w:val="22"/>
              </w:rPr>
              <w:t xml:space="preserve"> M</w:t>
            </w:r>
            <w:r>
              <w:rPr>
                <w:sz w:val="22"/>
                <w:szCs w:val="22"/>
              </w:rPr>
              <w:t xml:space="preserve"> (</w:t>
            </w:r>
            <w:r>
              <w:rPr>
                <w:i/>
                <w:sz w:val="22"/>
                <w:szCs w:val="22"/>
              </w:rPr>
              <w:t>SD</w:t>
            </w:r>
            <w:r>
              <w:rPr>
                <w:sz w:val="22"/>
                <w:szCs w:val="22"/>
              </w:rPr>
              <w:t>)</w:t>
            </w:r>
          </w:p>
        </w:tc>
        <w:tc>
          <w:tcPr>
            <w:tcW w:w="1440" w:type="dxa"/>
            <w:tcBorders>
              <w:top w:val="single" w:sz="4" w:space="0" w:color="000000"/>
              <w:left w:val="nil"/>
              <w:bottom w:val="single" w:sz="4" w:space="0" w:color="000000"/>
              <w:right w:val="nil"/>
            </w:tcBorders>
            <w:vAlign w:val="center"/>
          </w:tcPr>
          <w:p w14:paraId="0000005C" w14:textId="45992530" w:rsidR="00D40799" w:rsidRDefault="0078581C">
            <w:pPr>
              <w:spacing w:after="0" w:line="240" w:lineRule="auto"/>
              <w:ind w:firstLine="0"/>
              <w:jc w:val="center"/>
              <w:rPr>
                <w:sz w:val="22"/>
                <w:szCs w:val="22"/>
              </w:rPr>
            </w:pPr>
            <w:proofErr w:type="spellStart"/>
            <w:r>
              <w:rPr>
                <w:sz w:val="22"/>
                <w:szCs w:val="22"/>
              </w:rPr>
              <w:t>Conc</w:t>
            </w:r>
            <w:proofErr w:type="spellEnd"/>
            <w:r>
              <w:rPr>
                <w:i/>
                <w:sz w:val="22"/>
                <w:szCs w:val="22"/>
              </w:rPr>
              <w:t xml:space="preserve"> M</w:t>
            </w:r>
            <w:r>
              <w:rPr>
                <w:sz w:val="22"/>
                <w:szCs w:val="22"/>
              </w:rPr>
              <w:t xml:space="preserve"> (</w:t>
            </w:r>
            <w:r>
              <w:rPr>
                <w:i/>
                <w:sz w:val="22"/>
                <w:szCs w:val="22"/>
              </w:rPr>
              <w:t>SD</w:t>
            </w:r>
            <w:r>
              <w:rPr>
                <w:sz w:val="22"/>
                <w:szCs w:val="22"/>
              </w:rPr>
              <w:t>)</w:t>
            </w:r>
          </w:p>
        </w:tc>
        <w:tc>
          <w:tcPr>
            <w:tcW w:w="1440" w:type="dxa"/>
            <w:tcBorders>
              <w:top w:val="single" w:sz="4" w:space="0" w:color="000000"/>
              <w:left w:val="nil"/>
              <w:bottom w:val="single" w:sz="4" w:space="0" w:color="000000"/>
              <w:right w:val="nil"/>
            </w:tcBorders>
            <w:vAlign w:val="center"/>
          </w:tcPr>
          <w:p w14:paraId="0000005E" w14:textId="49C61F5B" w:rsidR="00D40799" w:rsidRDefault="009E3E6B" w:rsidP="0078581C">
            <w:pPr>
              <w:spacing w:after="0" w:line="240" w:lineRule="auto"/>
              <w:ind w:firstLine="0"/>
              <w:jc w:val="center"/>
              <w:rPr>
                <w:sz w:val="22"/>
                <w:szCs w:val="22"/>
              </w:rPr>
            </w:pPr>
            <w:r>
              <w:rPr>
                <w:sz w:val="22"/>
                <w:szCs w:val="22"/>
              </w:rPr>
              <w:t>Supp</w:t>
            </w:r>
            <w:r w:rsidR="0078581C">
              <w:rPr>
                <w:i/>
                <w:sz w:val="22"/>
                <w:szCs w:val="22"/>
              </w:rPr>
              <w:t xml:space="preserve"> M</w:t>
            </w:r>
            <w:r w:rsidR="0078581C">
              <w:rPr>
                <w:sz w:val="22"/>
                <w:szCs w:val="22"/>
              </w:rPr>
              <w:t xml:space="preserve"> (</w:t>
            </w:r>
            <w:r w:rsidR="0078581C">
              <w:rPr>
                <w:i/>
                <w:sz w:val="22"/>
                <w:szCs w:val="22"/>
              </w:rPr>
              <w:t>SD</w:t>
            </w:r>
            <w:r w:rsidR="0078581C">
              <w:rPr>
                <w:sz w:val="22"/>
                <w:szCs w:val="22"/>
              </w:rPr>
              <w:t>)</w:t>
            </w:r>
          </w:p>
        </w:tc>
        <w:tc>
          <w:tcPr>
            <w:tcW w:w="1440" w:type="dxa"/>
            <w:tcBorders>
              <w:top w:val="single" w:sz="4" w:space="0" w:color="000000"/>
              <w:left w:val="nil"/>
              <w:bottom w:val="single" w:sz="4" w:space="0" w:color="000000"/>
              <w:right w:val="nil"/>
            </w:tcBorders>
            <w:vAlign w:val="center"/>
          </w:tcPr>
          <w:p w14:paraId="00000060" w14:textId="6777CF66" w:rsidR="00D40799" w:rsidRDefault="009E3E6B" w:rsidP="0078581C">
            <w:pPr>
              <w:spacing w:after="0" w:line="240" w:lineRule="auto"/>
              <w:ind w:firstLine="0"/>
              <w:jc w:val="center"/>
              <w:rPr>
                <w:sz w:val="22"/>
                <w:szCs w:val="22"/>
              </w:rPr>
            </w:pPr>
            <w:proofErr w:type="spellStart"/>
            <w:r>
              <w:rPr>
                <w:sz w:val="22"/>
                <w:szCs w:val="22"/>
              </w:rPr>
              <w:t>Conc</w:t>
            </w:r>
            <w:proofErr w:type="spellEnd"/>
            <w:r w:rsidR="0078581C">
              <w:rPr>
                <w:i/>
                <w:sz w:val="22"/>
                <w:szCs w:val="22"/>
              </w:rPr>
              <w:t xml:space="preserve"> M</w:t>
            </w:r>
            <w:r w:rsidR="0078581C">
              <w:rPr>
                <w:sz w:val="22"/>
                <w:szCs w:val="22"/>
              </w:rPr>
              <w:t xml:space="preserve"> (</w:t>
            </w:r>
            <w:r w:rsidR="0078581C">
              <w:rPr>
                <w:i/>
                <w:sz w:val="22"/>
                <w:szCs w:val="22"/>
              </w:rPr>
              <w:t>SD</w:t>
            </w:r>
            <w:r w:rsidR="0078581C">
              <w:rPr>
                <w:sz w:val="22"/>
                <w:szCs w:val="22"/>
              </w:rPr>
              <w:t>)</w:t>
            </w:r>
          </w:p>
        </w:tc>
      </w:tr>
      <w:tr w:rsidR="00675928" w14:paraId="2083279B" w14:textId="77777777" w:rsidTr="0078581C">
        <w:trPr>
          <w:trHeight w:val="300"/>
        </w:trPr>
        <w:tc>
          <w:tcPr>
            <w:tcW w:w="2700" w:type="dxa"/>
            <w:tcBorders>
              <w:top w:val="nil"/>
              <w:left w:val="nil"/>
              <w:bottom w:val="nil"/>
              <w:right w:val="nil"/>
            </w:tcBorders>
            <w:vAlign w:val="bottom"/>
          </w:tcPr>
          <w:p w14:paraId="00000061" w14:textId="77777777" w:rsidR="00D40799" w:rsidRDefault="009E3E6B">
            <w:pPr>
              <w:spacing w:after="0" w:line="240" w:lineRule="auto"/>
              <w:ind w:firstLine="0"/>
              <w:rPr>
                <w:color w:val="000000"/>
                <w:sz w:val="22"/>
                <w:szCs w:val="22"/>
              </w:rPr>
            </w:pPr>
            <w:sdt>
              <w:sdtPr>
                <w:tag w:val="goog_rdk_22"/>
                <w:id w:val="-643521298"/>
              </w:sdtPr>
              <w:sdtEndPr/>
              <w:sdtContent>
                <w:commentRangeStart w:id="95"/>
                <w:commentRangeStart w:id="96"/>
              </w:sdtContent>
            </w:sdt>
            <w:r>
              <w:rPr>
                <w:color w:val="000000"/>
                <w:sz w:val="22"/>
                <w:szCs w:val="22"/>
              </w:rPr>
              <w:t>Agustina &amp; Liem</w:t>
            </w:r>
            <w:commentRangeEnd w:id="96"/>
            <w:r>
              <w:commentReference w:id="96"/>
            </w:r>
            <w:commentRangeEnd w:id="95"/>
            <w:r w:rsidR="001E1DAA">
              <w:rPr>
                <w:rStyle w:val="CommentReference"/>
                <w:rFonts w:asciiTheme="minorHAnsi" w:hAnsiTheme="minorHAnsi"/>
              </w:rPr>
              <w:commentReference w:id="95"/>
            </w:r>
          </w:p>
        </w:tc>
        <w:tc>
          <w:tcPr>
            <w:tcW w:w="1350" w:type="dxa"/>
            <w:tcBorders>
              <w:top w:val="nil"/>
              <w:left w:val="nil"/>
              <w:bottom w:val="nil"/>
              <w:right w:val="nil"/>
            </w:tcBorders>
            <w:vAlign w:val="bottom"/>
          </w:tcPr>
          <w:p w14:paraId="00000062" w14:textId="77777777" w:rsidR="00D40799" w:rsidRDefault="009E3E6B">
            <w:pPr>
              <w:spacing w:after="0" w:line="240" w:lineRule="auto"/>
              <w:ind w:firstLine="0"/>
              <w:rPr>
                <w:color w:val="000000"/>
                <w:sz w:val="22"/>
                <w:szCs w:val="22"/>
              </w:rPr>
            </w:pPr>
            <w:r>
              <w:rPr>
                <w:color w:val="000000"/>
                <w:sz w:val="22"/>
                <w:szCs w:val="22"/>
              </w:rPr>
              <w:t>Indonesia</w:t>
            </w:r>
          </w:p>
        </w:tc>
        <w:tc>
          <w:tcPr>
            <w:tcW w:w="990" w:type="dxa"/>
            <w:tcBorders>
              <w:top w:val="nil"/>
              <w:left w:val="nil"/>
              <w:bottom w:val="nil"/>
              <w:right w:val="nil"/>
            </w:tcBorders>
            <w:vAlign w:val="bottom"/>
          </w:tcPr>
          <w:p w14:paraId="00000063"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064" w14:textId="77777777" w:rsidR="00D40799" w:rsidRDefault="009E3E6B">
            <w:pPr>
              <w:spacing w:after="0" w:line="240" w:lineRule="auto"/>
              <w:ind w:firstLine="0"/>
              <w:rPr>
                <w:color w:val="000000"/>
                <w:sz w:val="22"/>
                <w:szCs w:val="22"/>
              </w:rPr>
            </w:pPr>
            <w:r>
              <w:rPr>
                <w:color w:val="000000"/>
                <w:sz w:val="22"/>
                <w:szCs w:val="22"/>
              </w:rPr>
              <w:t>18-23; 20.22; 1.03</w:t>
            </w:r>
          </w:p>
        </w:tc>
        <w:tc>
          <w:tcPr>
            <w:tcW w:w="1357" w:type="dxa"/>
            <w:tcBorders>
              <w:top w:val="nil"/>
              <w:left w:val="nil"/>
              <w:bottom w:val="nil"/>
              <w:right w:val="nil"/>
            </w:tcBorders>
            <w:vAlign w:val="bottom"/>
          </w:tcPr>
          <w:p w14:paraId="00000065" w14:textId="77777777" w:rsidR="00D40799" w:rsidRDefault="009E3E6B">
            <w:pPr>
              <w:spacing w:after="0" w:line="240" w:lineRule="auto"/>
              <w:ind w:firstLine="0"/>
              <w:rPr>
                <w:color w:val="000000"/>
                <w:sz w:val="22"/>
                <w:szCs w:val="22"/>
              </w:rPr>
            </w:pPr>
            <w:r>
              <w:rPr>
                <w:color w:val="000000"/>
                <w:sz w:val="22"/>
                <w:szCs w:val="22"/>
              </w:rPr>
              <w:t>13:69:0</w:t>
            </w:r>
          </w:p>
        </w:tc>
        <w:tc>
          <w:tcPr>
            <w:tcW w:w="1260" w:type="dxa"/>
            <w:tcBorders>
              <w:top w:val="single" w:sz="4" w:space="0" w:color="000000"/>
              <w:left w:val="nil"/>
              <w:bottom w:val="nil"/>
              <w:right w:val="nil"/>
            </w:tcBorders>
            <w:vAlign w:val="bottom"/>
          </w:tcPr>
          <w:p w14:paraId="00000066"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single" w:sz="4" w:space="0" w:color="000000"/>
              <w:left w:val="nil"/>
              <w:bottom w:val="nil"/>
              <w:right w:val="nil"/>
            </w:tcBorders>
            <w:vAlign w:val="bottom"/>
          </w:tcPr>
          <w:p w14:paraId="00000067" w14:textId="77777777" w:rsidR="00D40799" w:rsidRDefault="009E3E6B">
            <w:pPr>
              <w:spacing w:after="0" w:line="240" w:lineRule="auto"/>
              <w:ind w:firstLine="0"/>
              <w:rPr>
                <w:color w:val="000000"/>
                <w:sz w:val="22"/>
                <w:szCs w:val="22"/>
              </w:rPr>
            </w:pPr>
            <w:r>
              <w:rPr>
                <w:color w:val="000000"/>
                <w:sz w:val="22"/>
                <w:szCs w:val="22"/>
              </w:rPr>
              <w:t>0.10 (0.31)</w:t>
            </w:r>
          </w:p>
        </w:tc>
        <w:tc>
          <w:tcPr>
            <w:tcW w:w="1440" w:type="dxa"/>
            <w:tcBorders>
              <w:top w:val="single" w:sz="4" w:space="0" w:color="000000"/>
              <w:left w:val="nil"/>
              <w:bottom w:val="nil"/>
              <w:right w:val="nil"/>
            </w:tcBorders>
            <w:vAlign w:val="bottom"/>
          </w:tcPr>
          <w:p w14:paraId="00000068" w14:textId="77777777" w:rsidR="00D40799" w:rsidRDefault="009E3E6B">
            <w:pPr>
              <w:spacing w:after="0" w:line="240" w:lineRule="auto"/>
              <w:ind w:firstLine="0"/>
              <w:rPr>
                <w:color w:val="000000"/>
                <w:sz w:val="22"/>
                <w:szCs w:val="22"/>
              </w:rPr>
            </w:pPr>
            <w:r>
              <w:rPr>
                <w:color w:val="000000"/>
                <w:sz w:val="22"/>
                <w:szCs w:val="22"/>
              </w:rPr>
              <w:t>0.31 (0.31)</w:t>
            </w:r>
          </w:p>
        </w:tc>
        <w:tc>
          <w:tcPr>
            <w:tcW w:w="1440" w:type="dxa"/>
            <w:tcBorders>
              <w:top w:val="single" w:sz="4" w:space="0" w:color="000000"/>
              <w:left w:val="nil"/>
              <w:bottom w:val="nil"/>
              <w:right w:val="nil"/>
            </w:tcBorders>
            <w:vAlign w:val="bottom"/>
          </w:tcPr>
          <w:p w14:paraId="00000069" w14:textId="77777777" w:rsidR="00D40799" w:rsidRDefault="009E3E6B">
            <w:pPr>
              <w:spacing w:after="0" w:line="240" w:lineRule="auto"/>
              <w:ind w:firstLine="0"/>
              <w:rPr>
                <w:color w:val="000000"/>
                <w:sz w:val="22"/>
                <w:szCs w:val="22"/>
              </w:rPr>
            </w:pPr>
            <w:r>
              <w:rPr>
                <w:color w:val="000000"/>
                <w:sz w:val="22"/>
                <w:szCs w:val="22"/>
              </w:rPr>
              <w:t>0.05 (0.31)</w:t>
            </w:r>
          </w:p>
        </w:tc>
        <w:tc>
          <w:tcPr>
            <w:tcW w:w="1440" w:type="dxa"/>
            <w:tcBorders>
              <w:top w:val="single" w:sz="4" w:space="0" w:color="000000"/>
              <w:left w:val="nil"/>
              <w:bottom w:val="nil"/>
              <w:right w:val="nil"/>
            </w:tcBorders>
            <w:vAlign w:val="bottom"/>
          </w:tcPr>
          <w:p w14:paraId="0000006A" w14:textId="77777777" w:rsidR="00D40799" w:rsidRDefault="009E3E6B">
            <w:pPr>
              <w:spacing w:after="0" w:line="240" w:lineRule="auto"/>
              <w:ind w:firstLine="0"/>
              <w:rPr>
                <w:color w:val="000000"/>
                <w:sz w:val="22"/>
                <w:szCs w:val="22"/>
              </w:rPr>
            </w:pPr>
            <w:r>
              <w:rPr>
                <w:color w:val="000000"/>
                <w:sz w:val="22"/>
                <w:szCs w:val="22"/>
              </w:rPr>
              <w:t>0.28 (0.31)</w:t>
            </w:r>
          </w:p>
        </w:tc>
      </w:tr>
      <w:tr w:rsidR="00675928" w14:paraId="62932020" w14:textId="77777777" w:rsidTr="0078581C">
        <w:trPr>
          <w:trHeight w:val="300"/>
        </w:trPr>
        <w:tc>
          <w:tcPr>
            <w:tcW w:w="2700" w:type="dxa"/>
            <w:tcBorders>
              <w:top w:val="nil"/>
              <w:left w:val="nil"/>
              <w:bottom w:val="nil"/>
              <w:right w:val="nil"/>
            </w:tcBorders>
            <w:vAlign w:val="bottom"/>
          </w:tcPr>
          <w:p w14:paraId="0000006B" w14:textId="77777777" w:rsidR="00D40799" w:rsidRDefault="009E3E6B">
            <w:pPr>
              <w:spacing w:after="0" w:line="240" w:lineRule="auto"/>
              <w:ind w:firstLine="0"/>
              <w:rPr>
                <w:color w:val="000000"/>
                <w:sz w:val="22"/>
                <w:szCs w:val="22"/>
              </w:rPr>
            </w:pPr>
            <w:r>
              <w:rPr>
                <w:color w:val="000000"/>
                <w:sz w:val="22"/>
                <w:szCs w:val="22"/>
              </w:rPr>
              <w:t>Astle et al.</w:t>
            </w:r>
          </w:p>
        </w:tc>
        <w:tc>
          <w:tcPr>
            <w:tcW w:w="1350" w:type="dxa"/>
            <w:tcBorders>
              <w:top w:val="nil"/>
              <w:left w:val="nil"/>
              <w:bottom w:val="nil"/>
              <w:right w:val="nil"/>
            </w:tcBorders>
            <w:vAlign w:val="bottom"/>
          </w:tcPr>
          <w:p w14:paraId="0000006C"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6D" w14:textId="77777777" w:rsidR="00D40799" w:rsidRDefault="009E3E6B">
            <w:pPr>
              <w:spacing w:after="0" w:line="240" w:lineRule="auto"/>
              <w:ind w:firstLine="0"/>
              <w:rPr>
                <w:color w:val="000000"/>
                <w:sz w:val="22"/>
                <w:szCs w:val="22"/>
              </w:rPr>
            </w:pPr>
            <w:r>
              <w:rPr>
                <w:color w:val="000000"/>
                <w:sz w:val="22"/>
                <w:szCs w:val="22"/>
              </w:rPr>
              <w:t>95</w:t>
            </w:r>
          </w:p>
        </w:tc>
        <w:tc>
          <w:tcPr>
            <w:tcW w:w="1890" w:type="dxa"/>
            <w:tcBorders>
              <w:top w:val="nil"/>
              <w:left w:val="nil"/>
              <w:bottom w:val="nil"/>
              <w:right w:val="nil"/>
            </w:tcBorders>
            <w:vAlign w:val="bottom"/>
          </w:tcPr>
          <w:p w14:paraId="0000006E" w14:textId="77777777" w:rsidR="00D40799" w:rsidRDefault="009E3E6B">
            <w:pPr>
              <w:spacing w:after="0" w:line="240" w:lineRule="auto"/>
              <w:ind w:firstLine="0"/>
              <w:rPr>
                <w:color w:val="000000"/>
                <w:sz w:val="22"/>
                <w:szCs w:val="22"/>
              </w:rPr>
            </w:pPr>
            <w:r>
              <w:rPr>
                <w:color w:val="000000"/>
                <w:sz w:val="22"/>
                <w:szCs w:val="22"/>
              </w:rPr>
              <w:t>18-22; 18.58; 0.82</w:t>
            </w:r>
          </w:p>
        </w:tc>
        <w:tc>
          <w:tcPr>
            <w:tcW w:w="1357" w:type="dxa"/>
            <w:tcBorders>
              <w:top w:val="nil"/>
              <w:left w:val="nil"/>
              <w:bottom w:val="nil"/>
              <w:right w:val="nil"/>
            </w:tcBorders>
            <w:vAlign w:val="bottom"/>
          </w:tcPr>
          <w:p w14:paraId="0000006F" w14:textId="77777777" w:rsidR="00D40799" w:rsidRDefault="009E3E6B">
            <w:pPr>
              <w:spacing w:after="0" w:line="240" w:lineRule="auto"/>
              <w:ind w:firstLine="0"/>
              <w:rPr>
                <w:color w:val="000000"/>
                <w:sz w:val="22"/>
                <w:szCs w:val="22"/>
              </w:rPr>
            </w:pPr>
            <w:r>
              <w:rPr>
                <w:color w:val="000000"/>
                <w:sz w:val="22"/>
                <w:szCs w:val="22"/>
              </w:rPr>
              <w:t>23:53:0</w:t>
            </w:r>
          </w:p>
        </w:tc>
        <w:tc>
          <w:tcPr>
            <w:tcW w:w="1260" w:type="dxa"/>
            <w:tcBorders>
              <w:top w:val="nil"/>
              <w:left w:val="nil"/>
              <w:bottom w:val="nil"/>
              <w:right w:val="nil"/>
            </w:tcBorders>
            <w:vAlign w:val="bottom"/>
          </w:tcPr>
          <w:p w14:paraId="00000070" w14:textId="77777777" w:rsidR="00D40799" w:rsidRDefault="009E3E6B">
            <w:pPr>
              <w:spacing w:after="0" w:line="240" w:lineRule="auto"/>
              <w:ind w:firstLine="0"/>
              <w:rPr>
                <w:sz w:val="22"/>
                <w:szCs w:val="22"/>
              </w:rPr>
            </w:pPr>
            <w:r>
              <w:rPr>
                <w:color w:val="000000"/>
                <w:sz w:val="22"/>
                <w:szCs w:val="22"/>
              </w:rPr>
              <w:t>.02</w:t>
            </w:r>
          </w:p>
        </w:tc>
        <w:tc>
          <w:tcPr>
            <w:tcW w:w="1440" w:type="dxa"/>
            <w:tcBorders>
              <w:top w:val="nil"/>
              <w:left w:val="nil"/>
              <w:bottom w:val="nil"/>
              <w:right w:val="nil"/>
            </w:tcBorders>
            <w:vAlign w:val="bottom"/>
          </w:tcPr>
          <w:p w14:paraId="00000071" w14:textId="77777777" w:rsidR="00D40799" w:rsidRDefault="009E3E6B">
            <w:pPr>
              <w:spacing w:after="0" w:line="240" w:lineRule="auto"/>
              <w:ind w:firstLine="0"/>
              <w:rPr>
                <w:color w:val="000000"/>
                <w:sz w:val="22"/>
                <w:szCs w:val="22"/>
              </w:rPr>
            </w:pPr>
            <w:r>
              <w:rPr>
                <w:color w:val="000000"/>
                <w:sz w:val="22"/>
                <w:szCs w:val="22"/>
              </w:rPr>
              <w:t>0.16 (0.35)</w:t>
            </w:r>
          </w:p>
        </w:tc>
        <w:tc>
          <w:tcPr>
            <w:tcW w:w="1440" w:type="dxa"/>
            <w:tcBorders>
              <w:top w:val="nil"/>
              <w:left w:val="nil"/>
              <w:bottom w:val="nil"/>
              <w:right w:val="nil"/>
            </w:tcBorders>
            <w:vAlign w:val="bottom"/>
          </w:tcPr>
          <w:p w14:paraId="00000072" w14:textId="77777777" w:rsidR="00D40799" w:rsidRDefault="009E3E6B">
            <w:pPr>
              <w:spacing w:after="0" w:line="240" w:lineRule="auto"/>
              <w:ind w:firstLine="0"/>
              <w:rPr>
                <w:color w:val="000000"/>
                <w:sz w:val="22"/>
                <w:szCs w:val="22"/>
              </w:rPr>
            </w:pPr>
            <w:r>
              <w:rPr>
                <w:color w:val="000000"/>
                <w:sz w:val="22"/>
                <w:szCs w:val="22"/>
              </w:rPr>
              <w:t>0.32 (0.35)</w:t>
            </w:r>
          </w:p>
        </w:tc>
        <w:tc>
          <w:tcPr>
            <w:tcW w:w="1440" w:type="dxa"/>
            <w:tcBorders>
              <w:top w:val="nil"/>
              <w:left w:val="nil"/>
              <w:bottom w:val="nil"/>
              <w:right w:val="nil"/>
            </w:tcBorders>
            <w:vAlign w:val="bottom"/>
          </w:tcPr>
          <w:p w14:paraId="00000073" w14:textId="77777777" w:rsidR="00D40799" w:rsidRDefault="009E3E6B">
            <w:pPr>
              <w:spacing w:after="0" w:line="240" w:lineRule="auto"/>
              <w:ind w:firstLine="0"/>
              <w:rPr>
                <w:color w:val="000000"/>
                <w:sz w:val="22"/>
                <w:szCs w:val="22"/>
              </w:rPr>
            </w:pPr>
            <w:r>
              <w:rPr>
                <w:color w:val="000000"/>
                <w:sz w:val="22"/>
                <w:szCs w:val="22"/>
              </w:rPr>
              <w:t>0.07 (0.30)</w:t>
            </w:r>
          </w:p>
        </w:tc>
        <w:tc>
          <w:tcPr>
            <w:tcW w:w="1440" w:type="dxa"/>
            <w:tcBorders>
              <w:top w:val="nil"/>
              <w:left w:val="nil"/>
              <w:bottom w:val="nil"/>
              <w:right w:val="nil"/>
            </w:tcBorders>
            <w:vAlign w:val="bottom"/>
          </w:tcPr>
          <w:p w14:paraId="00000074" w14:textId="77777777" w:rsidR="00D40799" w:rsidRDefault="009E3E6B">
            <w:pPr>
              <w:spacing w:after="0" w:line="240" w:lineRule="auto"/>
              <w:ind w:firstLine="0"/>
              <w:rPr>
                <w:color w:val="000000"/>
                <w:sz w:val="22"/>
                <w:szCs w:val="22"/>
              </w:rPr>
            </w:pPr>
            <w:r>
              <w:rPr>
                <w:color w:val="000000"/>
                <w:sz w:val="22"/>
                <w:szCs w:val="22"/>
              </w:rPr>
              <w:t>0.36 (0.30)</w:t>
            </w:r>
          </w:p>
        </w:tc>
      </w:tr>
      <w:tr w:rsidR="00675928" w14:paraId="41445C05" w14:textId="77777777" w:rsidTr="0078581C">
        <w:trPr>
          <w:trHeight w:val="300"/>
        </w:trPr>
        <w:tc>
          <w:tcPr>
            <w:tcW w:w="2700" w:type="dxa"/>
            <w:tcBorders>
              <w:top w:val="nil"/>
              <w:left w:val="nil"/>
              <w:bottom w:val="nil"/>
              <w:right w:val="nil"/>
            </w:tcBorders>
            <w:vAlign w:val="bottom"/>
          </w:tcPr>
          <w:p w14:paraId="00000075" w14:textId="77777777" w:rsidR="00D40799" w:rsidRDefault="009E3E6B">
            <w:pPr>
              <w:spacing w:after="0" w:line="240" w:lineRule="auto"/>
              <w:ind w:firstLine="0"/>
              <w:rPr>
                <w:color w:val="000000"/>
                <w:sz w:val="22"/>
                <w:szCs w:val="22"/>
              </w:rPr>
            </w:pPr>
            <w:r>
              <w:rPr>
                <w:color w:val="000000"/>
                <w:sz w:val="22"/>
                <w:szCs w:val="22"/>
              </w:rPr>
              <w:t>Baldwin</w:t>
            </w:r>
          </w:p>
        </w:tc>
        <w:tc>
          <w:tcPr>
            <w:tcW w:w="1350" w:type="dxa"/>
            <w:tcBorders>
              <w:top w:val="nil"/>
              <w:left w:val="nil"/>
              <w:bottom w:val="nil"/>
              <w:right w:val="nil"/>
            </w:tcBorders>
            <w:vAlign w:val="bottom"/>
          </w:tcPr>
          <w:p w14:paraId="00000076"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77" w14:textId="77777777" w:rsidR="00D40799" w:rsidRDefault="009E3E6B">
            <w:pPr>
              <w:spacing w:after="0" w:line="240" w:lineRule="auto"/>
              <w:ind w:firstLine="0"/>
              <w:rPr>
                <w:color w:val="000000"/>
                <w:sz w:val="22"/>
                <w:szCs w:val="22"/>
              </w:rPr>
            </w:pPr>
            <w:r>
              <w:rPr>
                <w:color w:val="000000"/>
                <w:sz w:val="22"/>
                <w:szCs w:val="22"/>
              </w:rPr>
              <w:t>97.4</w:t>
            </w:r>
          </w:p>
        </w:tc>
        <w:tc>
          <w:tcPr>
            <w:tcW w:w="1890" w:type="dxa"/>
            <w:tcBorders>
              <w:top w:val="nil"/>
              <w:left w:val="nil"/>
              <w:bottom w:val="nil"/>
              <w:right w:val="nil"/>
            </w:tcBorders>
            <w:vAlign w:val="bottom"/>
          </w:tcPr>
          <w:p w14:paraId="00000078" w14:textId="77777777" w:rsidR="00D40799" w:rsidRDefault="009E3E6B">
            <w:pPr>
              <w:spacing w:after="0" w:line="240" w:lineRule="auto"/>
              <w:ind w:firstLine="0"/>
              <w:rPr>
                <w:color w:val="000000"/>
                <w:sz w:val="22"/>
                <w:szCs w:val="22"/>
              </w:rPr>
            </w:pPr>
            <w:r>
              <w:rPr>
                <w:color w:val="000000"/>
                <w:sz w:val="22"/>
                <w:szCs w:val="22"/>
              </w:rPr>
              <w:t>18-30; 19.51; 2.04</w:t>
            </w:r>
          </w:p>
        </w:tc>
        <w:tc>
          <w:tcPr>
            <w:tcW w:w="1357" w:type="dxa"/>
            <w:tcBorders>
              <w:top w:val="nil"/>
              <w:left w:val="nil"/>
              <w:bottom w:val="nil"/>
              <w:right w:val="nil"/>
            </w:tcBorders>
            <w:vAlign w:val="bottom"/>
          </w:tcPr>
          <w:p w14:paraId="00000079" w14:textId="77777777" w:rsidR="00D40799" w:rsidRDefault="009E3E6B">
            <w:pPr>
              <w:spacing w:after="0" w:line="240" w:lineRule="auto"/>
              <w:ind w:firstLine="0"/>
              <w:rPr>
                <w:color w:val="000000"/>
                <w:sz w:val="22"/>
                <w:szCs w:val="22"/>
              </w:rPr>
            </w:pPr>
            <w:r>
              <w:rPr>
                <w:color w:val="000000"/>
                <w:sz w:val="22"/>
                <w:szCs w:val="22"/>
              </w:rPr>
              <w:t>26:47:1</w:t>
            </w:r>
          </w:p>
        </w:tc>
        <w:tc>
          <w:tcPr>
            <w:tcW w:w="1260" w:type="dxa"/>
            <w:tcBorders>
              <w:top w:val="nil"/>
              <w:left w:val="nil"/>
              <w:bottom w:val="nil"/>
              <w:right w:val="nil"/>
            </w:tcBorders>
            <w:vAlign w:val="bottom"/>
          </w:tcPr>
          <w:p w14:paraId="0000007A"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7B" w14:textId="77777777" w:rsidR="00D40799" w:rsidRDefault="009E3E6B">
            <w:pPr>
              <w:spacing w:after="0" w:line="240" w:lineRule="auto"/>
              <w:ind w:firstLine="0"/>
              <w:rPr>
                <w:color w:val="000000"/>
                <w:sz w:val="22"/>
                <w:szCs w:val="22"/>
              </w:rPr>
            </w:pPr>
            <w:r>
              <w:rPr>
                <w:color w:val="000000"/>
                <w:sz w:val="22"/>
                <w:szCs w:val="22"/>
              </w:rPr>
              <w:t>0.16 (0.33)</w:t>
            </w:r>
          </w:p>
        </w:tc>
        <w:tc>
          <w:tcPr>
            <w:tcW w:w="1440" w:type="dxa"/>
            <w:tcBorders>
              <w:top w:val="nil"/>
              <w:left w:val="nil"/>
              <w:bottom w:val="nil"/>
              <w:right w:val="nil"/>
            </w:tcBorders>
            <w:vAlign w:val="bottom"/>
          </w:tcPr>
          <w:p w14:paraId="0000007C" w14:textId="77777777" w:rsidR="00D40799" w:rsidRDefault="009E3E6B">
            <w:pPr>
              <w:spacing w:after="0" w:line="240" w:lineRule="auto"/>
              <w:ind w:firstLine="0"/>
              <w:rPr>
                <w:color w:val="000000"/>
                <w:sz w:val="22"/>
                <w:szCs w:val="22"/>
              </w:rPr>
            </w:pPr>
            <w:r>
              <w:rPr>
                <w:color w:val="000000"/>
                <w:sz w:val="22"/>
                <w:szCs w:val="22"/>
              </w:rPr>
              <w:t>0.31 (0.33)</w:t>
            </w:r>
          </w:p>
        </w:tc>
        <w:tc>
          <w:tcPr>
            <w:tcW w:w="1440" w:type="dxa"/>
            <w:tcBorders>
              <w:top w:val="nil"/>
              <w:left w:val="nil"/>
              <w:bottom w:val="nil"/>
              <w:right w:val="nil"/>
            </w:tcBorders>
            <w:vAlign w:val="bottom"/>
          </w:tcPr>
          <w:p w14:paraId="0000007D" w14:textId="77777777" w:rsidR="00D40799" w:rsidRDefault="009E3E6B">
            <w:pPr>
              <w:spacing w:after="0" w:line="240" w:lineRule="auto"/>
              <w:ind w:firstLine="0"/>
              <w:rPr>
                <w:color w:val="000000"/>
                <w:sz w:val="22"/>
                <w:szCs w:val="22"/>
              </w:rPr>
            </w:pPr>
            <w:r>
              <w:rPr>
                <w:color w:val="000000"/>
                <w:sz w:val="22"/>
                <w:szCs w:val="22"/>
              </w:rPr>
              <w:t>0.14 (0.28)</w:t>
            </w:r>
          </w:p>
        </w:tc>
        <w:tc>
          <w:tcPr>
            <w:tcW w:w="1440" w:type="dxa"/>
            <w:tcBorders>
              <w:top w:val="nil"/>
              <w:left w:val="nil"/>
              <w:bottom w:val="nil"/>
              <w:right w:val="nil"/>
            </w:tcBorders>
            <w:vAlign w:val="bottom"/>
          </w:tcPr>
          <w:p w14:paraId="0000007E" w14:textId="77777777" w:rsidR="00D40799" w:rsidRDefault="009E3E6B">
            <w:pPr>
              <w:spacing w:after="0" w:line="240" w:lineRule="auto"/>
              <w:ind w:firstLine="0"/>
              <w:rPr>
                <w:color w:val="000000"/>
                <w:sz w:val="22"/>
                <w:szCs w:val="22"/>
              </w:rPr>
            </w:pPr>
            <w:r>
              <w:rPr>
                <w:color w:val="000000"/>
                <w:sz w:val="22"/>
                <w:szCs w:val="22"/>
              </w:rPr>
              <w:t>0.27 (0.28)</w:t>
            </w:r>
          </w:p>
        </w:tc>
      </w:tr>
      <w:tr w:rsidR="00675928" w14:paraId="768AF0F9" w14:textId="77777777" w:rsidTr="0078581C">
        <w:trPr>
          <w:trHeight w:val="300"/>
        </w:trPr>
        <w:tc>
          <w:tcPr>
            <w:tcW w:w="2700" w:type="dxa"/>
            <w:tcBorders>
              <w:top w:val="nil"/>
              <w:left w:val="nil"/>
              <w:bottom w:val="nil"/>
              <w:right w:val="nil"/>
            </w:tcBorders>
            <w:vAlign w:val="bottom"/>
          </w:tcPr>
          <w:p w14:paraId="0000007F" w14:textId="77777777" w:rsidR="00D40799" w:rsidRDefault="009E3E6B">
            <w:pPr>
              <w:spacing w:after="0" w:line="240" w:lineRule="auto"/>
              <w:ind w:firstLine="0"/>
              <w:rPr>
                <w:color w:val="000000"/>
                <w:sz w:val="22"/>
                <w:szCs w:val="22"/>
              </w:rPr>
            </w:pPr>
            <w:r>
              <w:rPr>
                <w:color w:val="000000"/>
                <w:sz w:val="22"/>
                <w:szCs w:val="22"/>
              </w:rPr>
              <w:t>Brady et al.</w:t>
            </w:r>
          </w:p>
        </w:tc>
        <w:tc>
          <w:tcPr>
            <w:tcW w:w="1350" w:type="dxa"/>
            <w:tcBorders>
              <w:top w:val="nil"/>
              <w:left w:val="nil"/>
              <w:bottom w:val="nil"/>
              <w:right w:val="nil"/>
            </w:tcBorders>
            <w:vAlign w:val="bottom"/>
          </w:tcPr>
          <w:p w14:paraId="00000080"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81" w14:textId="77777777" w:rsidR="00D40799" w:rsidRDefault="009E3E6B">
            <w:pPr>
              <w:spacing w:after="0" w:line="240" w:lineRule="auto"/>
              <w:ind w:firstLine="0"/>
              <w:rPr>
                <w:color w:val="000000"/>
                <w:sz w:val="22"/>
                <w:szCs w:val="22"/>
              </w:rPr>
            </w:pPr>
            <w:r>
              <w:rPr>
                <w:color w:val="000000"/>
                <w:sz w:val="22"/>
                <w:szCs w:val="22"/>
              </w:rPr>
              <w:t>85.7</w:t>
            </w:r>
          </w:p>
        </w:tc>
        <w:tc>
          <w:tcPr>
            <w:tcW w:w="1890" w:type="dxa"/>
            <w:tcBorders>
              <w:top w:val="nil"/>
              <w:left w:val="nil"/>
              <w:bottom w:val="nil"/>
              <w:right w:val="nil"/>
            </w:tcBorders>
            <w:vAlign w:val="bottom"/>
          </w:tcPr>
          <w:p w14:paraId="00000082" w14:textId="77777777" w:rsidR="00D40799" w:rsidRDefault="009E3E6B">
            <w:pPr>
              <w:spacing w:after="0" w:line="240" w:lineRule="auto"/>
              <w:ind w:firstLine="0"/>
              <w:rPr>
                <w:color w:val="000000"/>
                <w:sz w:val="22"/>
                <w:szCs w:val="22"/>
              </w:rPr>
            </w:pPr>
            <w:r>
              <w:rPr>
                <w:color w:val="000000"/>
                <w:sz w:val="22"/>
                <w:szCs w:val="22"/>
              </w:rPr>
              <w:t>17-22; 18.7; 0.87</w:t>
            </w:r>
          </w:p>
        </w:tc>
        <w:tc>
          <w:tcPr>
            <w:tcW w:w="1357" w:type="dxa"/>
            <w:tcBorders>
              <w:top w:val="nil"/>
              <w:left w:val="nil"/>
              <w:bottom w:val="nil"/>
              <w:right w:val="nil"/>
            </w:tcBorders>
            <w:vAlign w:val="bottom"/>
          </w:tcPr>
          <w:p w14:paraId="00000083" w14:textId="77777777" w:rsidR="00D40799" w:rsidRDefault="009E3E6B">
            <w:pPr>
              <w:spacing w:after="0" w:line="240" w:lineRule="auto"/>
              <w:ind w:firstLine="0"/>
              <w:rPr>
                <w:color w:val="000000"/>
                <w:sz w:val="22"/>
                <w:szCs w:val="22"/>
              </w:rPr>
            </w:pPr>
            <w:r>
              <w:rPr>
                <w:color w:val="000000"/>
                <w:sz w:val="22"/>
                <w:szCs w:val="22"/>
              </w:rPr>
              <w:t>52:103:1</w:t>
            </w:r>
          </w:p>
        </w:tc>
        <w:tc>
          <w:tcPr>
            <w:tcW w:w="1260" w:type="dxa"/>
            <w:tcBorders>
              <w:top w:val="nil"/>
              <w:left w:val="nil"/>
              <w:bottom w:val="nil"/>
              <w:right w:val="nil"/>
            </w:tcBorders>
            <w:vAlign w:val="bottom"/>
          </w:tcPr>
          <w:p w14:paraId="00000084"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85" w14:textId="77777777" w:rsidR="00D40799" w:rsidRDefault="009E3E6B">
            <w:pPr>
              <w:spacing w:after="0" w:line="240" w:lineRule="auto"/>
              <w:ind w:firstLine="0"/>
              <w:rPr>
                <w:color w:val="000000"/>
                <w:sz w:val="22"/>
                <w:szCs w:val="22"/>
              </w:rPr>
            </w:pPr>
            <w:r>
              <w:rPr>
                <w:color w:val="000000"/>
                <w:sz w:val="22"/>
                <w:szCs w:val="22"/>
              </w:rPr>
              <w:t>0.27 (0.31)</w:t>
            </w:r>
          </w:p>
        </w:tc>
        <w:tc>
          <w:tcPr>
            <w:tcW w:w="1440" w:type="dxa"/>
            <w:tcBorders>
              <w:top w:val="nil"/>
              <w:left w:val="nil"/>
              <w:bottom w:val="nil"/>
              <w:right w:val="nil"/>
            </w:tcBorders>
            <w:vAlign w:val="bottom"/>
          </w:tcPr>
          <w:p w14:paraId="00000086" w14:textId="77777777" w:rsidR="00D40799" w:rsidRDefault="009E3E6B">
            <w:pPr>
              <w:spacing w:after="0" w:line="240" w:lineRule="auto"/>
              <w:ind w:firstLine="0"/>
              <w:rPr>
                <w:color w:val="000000"/>
                <w:sz w:val="22"/>
                <w:szCs w:val="22"/>
              </w:rPr>
            </w:pPr>
            <w:r>
              <w:rPr>
                <w:color w:val="000000"/>
                <w:sz w:val="22"/>
                <w:szCs w:val="22"/>
              </w:rPr>
              <w:t>0.21 (0.31)</w:t>
            </w:r>
          </w:p>
        </w:tc>
        <w:tc>
          <w:tcPr>
            <w:tcW w:w="1440" w:type="dxa"/>
            <w:tcBorders>
              <w:top w:val="nil"/>
              <w:left w:val="nil"/>
              <w:bottom w:val="nil"/>
              <w:right w:val="nil"/>
            </w:tcBorders>
            <w:vAlign w:val="bottom"/>
          </w:tcPr>
          <w:p w14:paraId="00000087" w14:textId="77777777" w:rsidR="00D40799" w:rsidRDefault="009E3E6B">
            <w:pPr>
              <w:spacing w:after="0" w:line="240" w:lineRule="auto"/>
              <w:ind w:firstLine="0"/>
              <w:rPr>
                <w:color w:val="000000"/>
                <w:sz w:val="22"/>
                <w:szCs w:val="22"/>
              </w:rPr>
            </w:pPr>
            <w:r>
              <w:rPr>
                <w:color w:val="000000"/>
                <w:sz w:val="22"/>
                <w:szCs w:val="22"/>
              </w:rPr>
              <w:t>0.24 (0.29)</w:t>
            </w:r>
          </w:p>
        </w:tc>
        <w:tc>
          <w:tcPr>
            <w:tcW w:w="1440" w:type="dxa"/>
            <w:tcBorders>
              <w:top w:val="nil"/>
              <w:left w:val="nil"/>
              <w:bottom w:val="nil"/>
              <w:right w:val="nil"/>
            </w:tcBorders>
            <w:vAlign w:val="bottom"/>
          </w:tcPr>
          <w:p w14:paraId="00000088" w14:textId="77777777" w:rsidR="00D40799" w:rsidRDefault="009E3E6B">
            <w:pPr>
              <w:spacing w:after="0" w:line="240" w:lineRule="auto"/>
              <w:ind w:firstLine="0"/>
              <w:rPr>
                <w:color w:val="000000"/>
                <w:sz w:val="22"/>
                <w:szCs w:val="22"/>
              </w:rPr>
            </w:pPr>
            <w:r>
              <w:rPr>
                <w:color w:val="000000"/>
                <w:sz w:val="22"/>
                <w:szCs w:val="22"/>
              </w:rPr>
              <w:t>0.21 (0.29)</w:t>
            </w:r>
          </w:p>
        </w:tc>
      </w:tr>
      <w:tr w:rsidR="00675928" w14:paraId="4B4B7366" w14:textId="77777777" w:rsidTr="0078581C">
        <w:trPr>
          <w:trHeight w:val="300"/>
        </w:trPr>
        <w:tc>
          <w:tcPr>
            <w:tcW w:w="2700" w:type="dxa"/>
            <w:tcBorders>
              <w:top w:val="nil"/>
              <w:left w:val="nil"/>
              <w:bottom w:val="nil"/>
              <w:right w:val="nil"/>
            </w:tcBorders>
            <w:vAlign w:val="bottom"/>
          </w:tcPr>
          <w:p w14:paraId="00000089" w14:textId="77777777" w:rsidR="00D40799" w:rsidRDefault="009E3E6B">
            <w:pPr>
              <w:spacing w:after="0" w:line="240" w:lineRule="auto"/>
              <w:ind w:firstLine="0"/>
              <w:rPr>
                <w:color w:val="000000"/>
                <w:sz w:val="22"/>
                <w:szCs w:val="22"/>
              </w:rPr>
            </w:pPr>
            <w:r>
              <w:rPr>
                <w:color w:val="000000"/>
                <w:sz w:val="22"/>
                <w:szCs w:val="22"/>
              </w:rPr>
              <w:t>Calvillo et al.</w:t>
            </w:r>
          </w:p>
        </w:tc>
        <w:tc>
          <w:tcPr>
            <w:tcW w:w="1350" w:type="dxa"/>
            <w:tcBorders>
              <w:top w:val="nil"/>
              <w:left w:val="nil"/>
              <w:bottom w:val="nil"/>
              <w:right w:val="nil"/>
            </w:tcBorders>
            <w:vAlign w:val="bottom"/>
          </w:tcPr>
          <w:p w14:paraId="0000008A"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8B" w14:textId="77777777" w:rsidR="00D40799" w:rsidRDefault="009E3E6B">
            <w:pPr>
              <w:spacing w:after="0" w:line="240" w:lineRule="auto"/>
              <w:ind w:firstLine="0"/>
              <w:rPr>
                <w:color w:val="000000"/>
                <w:sz w:val="22"/>
                <w:szCs w:val="22"/>
              </w:rPr>
            </w:pPr>
            <w:r>
              <w:rPr>
                <w:color w:val="000000"/>
                <w:sz w:val="22"/>
                <w:szCs w:val="22"/>
              </w:rPr>
              <w:t>97.8</w:t>
            </w:r>
          </w:p>
        </w:tc>
        <w:tc>
          <w:tcPr>
            <w:tcW w:w="1890" w:type="dxa"/>
            <w:tcBorders>
              <w:top w:val="nil"/>
              <w:left w:val="nil"/>
              <w:bottom w:val="nil"/>
              <w:right w:val="nil"/>
            </w:tcBorders>
            <w:vAlign w:val="bottom"/>
          </w:tcPr>
          <w:p w14:paraId="0000008C" w14:textId="77777777" w:rsidR="00D40799" w:rsidRDefault="009E3E6B">
            <w:pPr>
              <w:spacing w:after="0" w:line="240" w:lineRule="auto"/>
              <w:ind w:firstLine="0"/>
              <w:rPr>
                <w:color w:val="000000"/>
                <w:sz w:val="22"/>
                <w:szCs w:val="22"/>
              </w:rPr>
            </w:pPr>
            <w:r>
              <w:rPr>
                <w:color w:val="000000"/>
                <w:sz w:val="22"/>
                <w:szCs w:val="22"/>
              </w:rPr>
              <w:t>18-37; 20.49; 3.4</w:t>
            </w:r>
          </w:p>
        </w:tc>
        <w:tc>
          <w:tcPr>
            <w:tcW w:w="1357" w:type="dxa"/>
            <w:tcBorders>
              <w:top w:val="nil"/>
              <w:left w:val="nil"/>
              <w:bottom w:val="nil"/>
              <w:right w:val="nil"/>
            </w:tcBorders>
            <w:vAlign w:val="bottom"/>
          </w:tcPr>
          <w:p w14:paraId="0000008D" w14:textId="77777777" w:rsidR="00D40799" w:rsidRDefault="009E3E6B">
            <w:pPr>
              <w:spacing w:after="0" w:line="240" w:lineRule="auto"/>
              <w:ind w:firstLine="0"/>
              <w:rPr>
                <w:color w:val="000000"/>
                <w:sz w:val="22"/>
                <w:szCs w:val="22"/>
              </w:rPr>
            </w:pPr>
            <w:r>
              <w:rPr>
                <w:color w:val="000000"/>
                <w:sz w:val="22"/>
                <w:szCs w:val="22"/>
              </w:rPr>
              <w:t>18:69:0</w:t>
            </w:r>
          </w:p>
        </w:tc>
        <w:tc>
          <w:tcPr>
            <w:tcW w:w="1260" w:type="dxa"/>
            <w:tcBorders>
              <w:top w:val="nil"/>
              <w:left w:val="nil"/>
              <w:bottom w:val="nil"/>
              <w:right w:val="nil"/>
            </w:tcBorders>
            <w:vAlign w:val="bottom"/>
          </w:tcPr>
          <w:p w14:paraId="0000008E"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8F" w14:textId="77777777" w:rsidR="00D40799" w:rsidRDefault="009E3E6B">
            <w:pPr>
              <w:spacing w:after="0" w:line="240" w:lineRule="auto"/>
              <w:ind w:firstLine="0"/>
              <w:rPr>
                <w:color w:val="000000"/>
                <w:sz w:val="22"/>
                <w:szCs w:val="22"/>
              </w:rPr>
            </w:pPr>
            <w:r>
              <w:rPr>
                <w:color w:val="000000"/>
                <w:sz w:val="22"/>
                <w:szCs w:val="22"/>
              </w:rPr>
              <w:t>0.18 (0.31)</w:t>
            </w:r>
          </w:p>
        </w:tc>
        <w:tc>
          <w:tcPr>
            <w:tcW w:w="1440" w:type="dxa"/>
            <w:tcBorders>
              <w:top w:val="nil"/>
              <w:left w:val="nil"/>
              <w:bottom w:val="nil"/>
              <w:right w:val="nil"/>
            </w:tcBorders>
            <w:vAlign w:val="bottom"/>
          </w:tcPr>
          <w:p w14:paraId="00000090" w14:textId="77777777" w:rsidR="00D40799" w:rsidRDefault="009E3E6B">
            <w:pPr>
              <w:spacing w:after="0" w:line="240" w:lineRule="auto"/>
              <w:ind w:firstLine="0"/>
              <w:rPr>
                <w:color w:val="000000"/>
                <w:sz w:val="22"/>
                <w:szCs w:val="22"/>
              </w:rPr>
            </w:pPr>
            <w:r>
              <w:rPr>
                <w:color w:val="000000"/>
                <w:sz w:val="22"/>
                <w:szCs w:val="22"/>
              </w:rPr>
              <w:t>0.30 (0.31)</w:t>
            </w:r>
          </w:p>
        </w:tc>
        <w:tc>
          <w:tcPr>
            <w:tcW w:w="1440" w:type="dxa"/>
            <w:tcBorders>
              <w:top w:val="nil"/>
              <w:left w:val="nil"/>
              <w:bottom w:val="nil"/>
              <w:right w:val="nil"/>
            </w:tcBorders>
            <w:vAlign w:val="bottom"/>
          </w:tcPr>
          <w:p w14:paraId="00000091" w14:textId="77777777" w:rsidR="00D40799" w:rsidRDefault="009E3E6B">
            <w:pPr>
              <w:spacing w:after="0" w:line="240" w:lineRule="auto"/>
              <w:ind w:firstLine="0"/>
              <w:rPr>
                <w:color w:val="000000"/>
                <w:sz w:val="22"/>
                <w:szCs w:val="22"/>
              </w:rPr>
            </w:pPr>
            <w:r>
              <w:rPr>
                <w:color w:val="000000"/>
                <w:sz w:val="22"/>
                <w:szCs w:val="22"/>
              </w:rPr>
              <w:t>0.11 (0.34)</w:t>
            </w:r>
          </w:p>
        </w:tc>
        <w:tc>
          <w:tcPr>
            <w:tcW w:w="1440" w:type="dxa"/>
            <w:tcBorders>
              <w:top w:val="nil"/>
              <w:left w:val="nil"/>
              <w:bottom w:val="nil"/>
              <w:right w:val="nil"/>
            </w:tcBorders>
            <w:vAlign w:val="bottom"/>
          </w:tcPr>
          <w:p w14:paraId="00000092" w14:textId="77777777" w:rsidR="00D40799" w:rsidRDefault="009E3E6B">
            <w:pPr>
              <w:spacing w:after="0" w:line="240" w:lineRule="auto"/>
              <w:ind w:firstLine="0"/>
              <w:rPr>
                <w:color w:val="000000"/>
                <w:sz w:val="22"/>
                <w:szCs w:val="22"/>
              </w:rPr>
            </w:pPr>
            <w:r>
              <w:rPr>
                <w:color w:val="000000"/>
                <w:sz w:val="22"/>
                <w:szCs w:val="22"/>
              </w:rPr>
              <w:t>0.33 (0.34)</w:t>
            </w:r>
          </w:p>
        </w:tc>
      </w:tr>
      <w:tr w:rsidR="00675928" w14:paraId="2896DC1C" w14:textId="77777777" w:rsidTr="0078581C">
        <w:trPr>
          <w:trHeight w:val="300"/>
        </w:trPr>
        <w:tc>
          <w:tcPr>
            <w:tcW w:w="2700" w:type="dxa"/>
            <w:tcBorders>
              <w:top w:val="nil"/>
              <w:left w:val="nil"/>
              <w:bottom w:val="nil"/>
              <w:right w:val="nil"/>
            </w:tcBorders>
            <w:vAlign w:val="bottom"/>
          </w:tcPr>
          <w:p w14:paraId="00000093" w14:textId="77777777" w:rsidR="00D40799" w:rsidRDefault="009E3E6B">
            <w:pPr>
              <w:spacing w:after="0" w:line="240" w:lineRule="auto"/>
              <w:ind w:firstLine="0"/>
              <w:rPr>
                <w:color w:val="000000"/>
                <w:sz w:val="22"/>
                <w:szCs w:val="22"/>
              </w:rPr>
            </w:pPr>
            <w:r>
              <w:rPr>
                <w:color w:val="000000"/>
                <w:sz w:val="22"/>
                <w:szCs w:val="22"/>
              </w:rPr>
              <w:t>Gregori-Labarta &amp; Dobkins</w:t>
            </w:r>
          </w:p>
        </w:tc>
        <w:tc>
          <w:tcPr>
            <w:tcW w:w="1350" w:type="dxa"/>
            <w:tcBorders>
              <w:top w:val="nil"/>
              <w:left w:val="nil"/>
              <w:bottom w:val="nil"/>
              <w:right w:val="nil"/>
            </w:tcBorders>
            <w:vAlign w:val="bottom"/>
          </w:tcPr>
          <w:p w14:paraId="00000094"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95"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096" w14:textId="77777777" w:rsidR="00D40799" w:rsidRDefault="009E3E6B">
            <w:pPr>
              <w:spacing w:after="0" w:line="240" w:lineRule="auto"/>
              <w:ind w:firstLine="0"/>
              <w:rPr>
                <w:color w:val="000000"/>
                <w:sz w:val="22"/>
                <w:szCs w:val="22"/>
              </w:rPr>
            </w:pPr>
            <w:r>
              <w:rPr>
                <w:color w:val="000000"/>
                <w:sz w:val="22"/>
                <w:szCs w:val="22"/>
              </w:rPr>
              <w:t>18-42; 20.81; 2.7</w:t>
            </w:r>
          </w:p>
        </w:tc>
        <w:tc>
          <w:tcPr>
            <w:tcW w:w="1357" w:type="dxa"/>
            <w:tcBorders>
              <w:top w:val="nil"/>
              <w:left w:val="nil"/>
              <w:bottom w:val="nil"/>
              <w:right w:val="nil"/>
            </w:tcBorders>
            <w:vAlign w:val="bottom"/>
          </w:tcPr>
          <w:p w14:paraId="00000097" w14:textId="77777777" w:rsidR="00D40799" w:rsidRDefault="009E3E6B">
            <w:pPr>
              <w:spacing w:after="0" w:line="240" w:lineRule="auto"/>
              <w:ind w:firstLine="0"/>
              <w:rPr>
                <w:color w:val="000000"/>
                <w:sz w:val="22"/>
                <w:szCs w:val="22"/>
              </w:rPr>
            </w:pPr>
            <w:r>
              <w:rPr>
                <w:color w:val="000000"/>
                <w:sz w:val="22"/>
                <w:szCs w:val="22"/>
              </w:rPr>
              <w:t>16:84:1</w:t>
            </w:r>
          </w:p>
        </w:tc>
        <w:tc>
          <w:tcPr>
            <w:tcW w:w="1260" w:type="dxa"/>
            <w:tcBorders>
              <w:top w:val="nil"/>
              <w:left w:val="nil"/>
              <w:bottom w:val="nil"/>
              <w:right w:val="nil"/>
            </w:tcBorders>
            <w:vAlign w:val="bottom"/>
          </w:tcPr>
          <w:p w14:paraId="00000098"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99" w14:textId="77777777" w:rsidR="00D40799" w:rsidRDefault="009E3E6B">
            <w:pPr>
              <w:spacing w:after="0" w:line="240" w:lineRule="auto"/>
              <w:ind w:firstLine="0"/>
              <w:rPr>
                <w:color w:val="000000"/>
                <w:sz w:val="22"/>
                <w:szCs w:val="22"/>
              </w:rPr>
            </w:pPr>
            <w:r>
              <w:rPr>
                <w:color w:val="000000"/>
                <w:sz w:val="22"/>
                <w:szCs w:val="22"/>
              </w:rPr>
              <w:t>0.20 (0.30)</w:t>
            </w:r>
          </w:p>
        </w:tc>
        <w:tc>
          <w:tcPr>
            <w:tcW w:w="1440" w:type="dxa"/>
            <w:tcBorders>
              <w:top w:val="nil"/>
              <w:left w:val="nil"/>
              <w:bottom w:val="nil"/>
              <w:right w:val="nil"/>
            </w:tcBorders>
            <w:vAlign w:val="bottom"/>
          </w:tcPr>
          <w:p w14:paraId="0000009A" w14:textId="77777777" w:rsidR="00D40799" w:rsidRDefault="009E3E6B">
            <w:pPr>
              <w:spacing w:after="0" w:line="240" w:lineRule="auto"/>
              <w:ind w:firstLine="0"/>
              <w:rPr>
                <w:color w:val="000000"/>
                <w:sz w:val="22"/>
                <w:szCs w:val="22"/>
              </w:rPr>
            </w:pPr>
            <w:r>
              <w:rPr>
                <w:color w:val="000000"/>
                <w:sz w:val="22"/>
                <w:szCs w:val="22"/>
              </w:rPr>
              <w:t>0.36 (0.30)</w:t>
            </w:r>
          </w:p>
        </w:tc>
        <w:tc>
          <w:tcPr>
            <w:tcW w:w="1440" w:type="dxa"/>
            <w:tcBorders>
              <w:top w:val="nil"/>
              <w:left w:val="nil"/>
              <w:bottom w:val="nil"/>
              <w:right w:val="nil"/>
            </w:tcBorders>
            <w:vAlign w:val="bottom"/>
          </w:tcPr>
          <w:p w14:paraId="0000009B" w14:textId="77777777" w:rsidR="00D40799" w:rsidRDefault="009E3E6B">
            <w:pPr>
              <w:spacing w:after="0" w:line="240" w:lineRule="auto"/>
              <w:ind w:firstLine="0"/>
              <w:rPr>
                <w:color w:val="000000"/>
                <w:sz w:val="22"/>
                <w:szCs w:val="22"/>
              </w:rPr>
            </w:pPr>
            <w:r>
              <w:rPr>
                <w:color w:val="000000"/>
                <w:sz w:val="22"/>
                <w:szCs w:val="22"/>
              </w:rPr>
              <w:t>0.13 (0.34)</w:t>
            </w:r>
          </w:p>
        </w:tc>
        <w:tc>
          <w:tcPr>
            <w:tcW w:w="1440" w:type="dxa"/>
            <w:tcBorders>
              <w:top w:val="nil"/>
              <w:left w:val="nil"/>
              <w:bottom w:val="nil"/>
              <w:right w:val="nil"/>
            </w:tcBorders>
            <w:vAlign w:val="bottom"/>
          </w:tcPr>
          <w:p w14:paraId="0000009C" w14:textId="77777777" w:rsidR="00D40799" w:rsidRDefault="009E3E6B">
            <w:pPr>
              <w:spacing w:after="0" w:line="240" w:lineRule="auto"/>
              <w:ind w:firstLine="0"/>
              <w:rPr>
                <w:color w:val="000000"/>
                <w:sz w:val="22"/>
                <w:szCs w:val="22"/>
              </w:rPr>
            </w:pPr>
            <w:r>
              <w:rPr>
                <w:color w:val="000000"/>
                <w:sz w:val="22"/>
                <w:szCs w:val="22"/>
              </w:rPr>
              <w:t>0.30 (0.34)</w:t>
            </w:r>
          </w:p>
        </w:tc>
      </w:tr>
      <w:tr w:rsidR="00675928" w14:paraId="3E86DFA9" w14:textId="77777777" w:rsidTr="0078581C">
        <w:trPr>
          <w:trHeight w:val="300"/>
        </w:trPr>
        <w:tc>
          <w:tcPr>
            <w:tcW w:w="2700" w:type="dxa"/>
            <w:tcBorders>
              <w:top w:val="nil"/>
              <w:left w:val="nil"/>
              <w:bottom w:val="nil"/>
              <w:right w:val="nil"/>
            </w:tcBorders>
            <w:vAlign w:val="bottom"/>
          </w:tcPr>
          <w:p w14:paraId="0000009D" w14:textId="77777777" w:rsidR="00D40799" w:rsidRDefault="009E3E6B">
            <w:pPr>
              <w:spacing w:after="0" w:line="240" w:lineRule="auto"/>
              <w:ind w:firstLine="0"/>
              <w:rPr>
                <w:color w:val="000000"/>
                <w:sz w:val="22"/>
                <w:szCs w:val="22"/>
              </w:rPr>
            </w:pPr>
            <w:r>
              <w:rPr>
                <w:color w:val="000000"/>
                <w:sz w:val="22"/>
                <w:szCs w:val="22"/>
              </w:rPr>
              <w:t>Hagger et al.</w:t>
            </w:r>
          </w:p>
        </w:tc>
        <w:tc>
          <w:tcPr>
            <w:tcW w:w="1350" w:type="dxa"/>
            <w:tcBorders>
              <w:top w:val="nil"/>
              <w:left w:val="nil"/>
              <w:bottom w:val="nil"/>
              <w:right w:val="nil"/>
            </w:tcBorders>
            <w:vAlign w:val="bottom"/>
          </w:tcPr>
          <w:p w14:paraId="0000009E"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9F" w14:textId="77777777" w:rsidR="00D40799" w:rsidRDefault="009E3E6B">
            <w:pPr>
              <w:spacing w:after="0" w:line="240" w:lineRule="auto"/>
              <w:ind w:firstLine="0"/>
              <w:rPr>
                <w:color w:val="000000"/>
                <w:sz w:val="22"/>
                <w:szCs w:val="22"/>
              </w:rPr>
            </w:pPr>
            <w:r>
              <w:rPr>
                <w:color w:val="000000"/>
                <w:sz w:val="22"/>
                <w:szCs w:val="22"/>
              </w:rPr>
              <w:t>97.7</w:t>
            </w:r>
          </w:p>
        </w:tc>
        <w:tc>
          <w:tcPr>
            <w:tcW w:w="1890" w:type="dxa"/>
            <w:tcBorders>
              <w:top w:val="nil"/>
              <w:left w:val="nil"/>
              <w:bottom w:val="nil"/>
              <w:right w:val="nil"/>
            </w:tcBorders>
            <w:vAlign w:val="bottom"/>
          </w:tcPr>
          <w:p w14:paraId="000000A0" w14:textId="77777777" w:rsidR="00D40799" w:rsidRDefault="009E3E6B">
            <w:pPr>
              <w:spacing w:after="0" w:line="240" w:lineRule="auto"/>
              <w:ind w:firstLine="0"/>
              <w:rPr>
                <w:color w:val="000000"/>
                <w:sz w:val="22"/>
                <w:szCs w:val="22"/>
              </w:rPr>
            </w:pPr>
            <w:r>
              <w:rPr>
                <w:color w:val="000000"/>
                <w:sz w:val="22"/>
                <w:szCs w:val="22"/>
              </w:rPr>
              <w:t>18-29; 20.12; 1.65</w:t>
            </w:r>
          </w:p>
        </w:tc>
        <w:tc>
          <w:tcPr>
            <w:tcW w:w="1357" w:type="dxa"/>
            <w:tcBorders>
              <w:top w:val="nil"/>
              <w:left w:val="nil"/>
              <w:bottom w:val="nil"/>
              <w:right w:val="nil"/>
            </w:tcBorders>
            <w:vAlign w:val="bottom"/>
          </w:tcPr>
          <w:p w14:paraId="000000A1" w14:textId="77777777" w:rsidR="00D40799" w:rsidRDefault="009E3E6B">
            <w:pPr>
              <w:spacing w:after="0" w:line="240" w:lineRule="auto"/>
              <w:ind w:firstLine="0"/>
              <w:rPr>
                <w:color w:val="000000"/>
                <w:sz w:val="22"/>
                <w:szCs w:val="22"/>
              </w:rPr>
            </w:pPr>
            <w:r>
              <w:rPr>
                <w:color w:val="000000"/>
                <w:sz w:val="22"/>
                <w:szCs w:val="22"/>
              </w:rPr>
              <w:t>12:72:0</w:t>
            </w:r>
          </w:p>
        </w:tc>
        <w:tc>
          <w:tcPr>
            <w:tcW w:w="1260" w:type="dxa"/>
            <w:tcBorders>
              <w:top w:val="nil"/>
              <w:left w:val="nil"/>
              <w:bottom w:val="nil"/>
              <w:right w:val="nil"/>
            </w:tcBorders>
            <w:vAlign w:val="bottom"/>
          </w:tcPr>
          <w:p w14:paraId="000000A2"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A3" w14:textId="77777777" w:rsidR="00D40799" w:rsidRDefault="009E3E6B">
            <w:pPr>
              <w:spacing w:after="0" w:line="240" w:lineRule="auto"/>
              <w:ind w:firstLine="0"/>
              <w:rPr>
                <w:color w:val="000000"/>
                <w:sz w:val="22"/>
                <w:szCs w:val="22"/>
              </w:rPr>
            </w:pPr>
            <w:r>
              <w:rPr>
                <w:color w:val="000000"/>
                <w:sz w:val="22"/>
                <w:szCs w:val="22"/>
              </w:rPr>
              <w:t>0.10 (0.35)</w:t>
            </w:r>
          </w:p>
        </w:tc>
        <w:tc>
          <w:tcPr>
            <w:tcW w:w="1440" w:type="dxa"/>
            <w:tcBorders>
              <w:top w:val="nil"/>
              <w:left w:val="nil"/>
              <w:bottom w:val="nil"/>
              <w:right w:val="nil"/>
            </w:tcBorders>
            <w:vAlign w:val="bottom"/>
          </w:tcPr>
          <w:p w14:paraId="000000A4" w14:textId="77777777" w:rsidR="00D40799" w:rsidRDefault="009E3E6B">
            <w:pPr>
              <w:spacing w:after="0" w:line="240" w:lineRule="auto"/>
              <w:ind w:firstLine="0"/>
              <w:rPr>
                <w:color w:val="000000"/>
                <w:sz w:val="22"/>
                <w:szCs w:val="22"/>
              </w:rPr>
            </w:pPr>
            <w:r>
              <w:rPr>
                <w:color w:val="000000"/>
                <w:sz w:val="22"/>
                <w:szCs w:val="22"/>
              </w:rPr>
              <w:t>0.35 (0.35)</w:t>
            </w:r>
          </w:p>
        </w:tc>
        <w:tc>
          <w:tcPr>
            <w:tcW w:w="1440" w:type="dxa"/>
            <w:tcBorders>
              <w:top w:val="nil"/>
              <w:left w:val="nil"/>
              <w:bottom w:val="nil"/>
              <w:right w:val="nil"/>
            </w:tcBorders>
            <w:vAlign w:val="bottom"/>
          </w:tcPr>
          <w:p w14:paraId="000000A5" w14:textId="77777777" w:rsidR="00D40799" w:rsidRDefault="009E3E6B">
            <w:pPr>
              <w:spacing w:after="0" w:line="240" w:lineRule="auto"/>
              <w:ind w:firstLine="0"/>
              <w:rPr>
                <w:color w:val="000000"/>
                <w:sz w:val="22"/>
                <w:szCs w:val="22"/>
              </w:rPr>
            </w:pPr>
            <w:r>
              <w:rPr>
                <w:color w:val="000000"/>
                <w:sz w:val="22"/>
                <w:szCs w:val="22"/>
              </w:rPr>
              <w:t>0.05 (0.37)</w:t>
            </w:r>
          </w:p>
        </w:tc>
        <w:tc>
          <w:tcPr>
            <w:tcW w:w="1440" w:type="dxa"/>
            <w:tcBorders>
              <w:top w:val="nil"/>
              <w:left w:val="nil"/>
              <w:bottom w:val="nil"/>
              <w:right w:val="nil"/>
            </w:tcBorders>
            <w:vAlign w:val="bottom"/>
          </w:tcPr>
          <w:p w14:paraId="000000A6" w14:textId="77777777" w:rsidR="00D40799" w:rsidRDefault="009E3E6B">
            <w:pPr>
              <w:spacing w:after="0" w:line="240" w:lineRule="auto"/>
              <w:ind w:firstLine="0"/>
              <w:rPr>
                <w:color w:val="000000"/>
                <w:sz w:val="22"/>
                <w:szCs w:val="22"/>
              </w:rPr>
            </w:pPr>
            <w:r>
              <w:rPr>
                <w:color w:val="000000"/>
                <w:sz w:val="22"/>
                <w:szCs w:val="22"/>
              </w:rPr>
              <w:t>0.33 (0.37)</w:t>
            </w:r>
          </w:p>
        </w:tc>
      </w:tr>
      <w:tr w:rsidR="00675928" w14:paraId="573F26CB" w14:textId="77777777" w:rsidTr="0078581C">
        <w:trPr>
          <w:trHeight w:val="300"/>
        </w:trPr>
        <w:tc>
          <w:tcPr>
            <w:tcW w:w="2700" w:type="dxa"/>
            <w:tcBorders>
              <w:top w:val="nil"/>
              <w:left w:val="nil"/>
              <w:bottom w:val="nil"/>
              <w:right w:val="nil"/>
            </w:tcBorders>
            <w:vAlign w:val="bottom"/>
          </w:tcPr>
          <w:p w14:paraId="000000A7" w14:textId="77777777" w:rsidR="00D40799" w:rsidRDefault="009E3E6B">
            <w:pPr>
              <w:spacing w:after="0" w:line="240" w:lineRule="auto"/>
              <w:ind w:firstLine="0"/>
              <w:rPr>
                <w:color w:val="000000"/>
                <w:sz w:val="22"/>
                <w:szCs w:val="22"/>
              </w:rPr>
            </w:pPr>
            <w:r>
              <w:rPr>
                <w:color w:val="000000"/>
                <w:sz w:val="22"/>
                <w:szCs w:val="22"/>
              </w:rPr>
              <w:t>Hawk</w:t>
            </w:r>
          </w:p>
        </w:tc>
        <w:tc>
          <w:tcPr>
            <w:tcW w:w="1350" w:type="dxa"/>
            <w:tcBorders>
              <w:top w:val="nil"/>
              <w:left w:val="nil"/>
              <w:bottom w:val="nil"/>
              <w:right w:val="nil"/>
            </w:tcBorders>
            <w:vAlign w:val="bottom"/>
          </w:tcPr>
          <w:p w14:paraId="000000A8"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A9" w14:textId="77777777" w:rsidR="00D40799" w:rsidRDefault="009E3E6B">
            <w:pPr>
              <w:spacing w:after="0" w:line="240" w:lineRule="auto"/>
              <w:ind w:firstLine="0"/>
              <w:rPr>
                <w:color w:val="000000"/>
                <w:sz w:val="22"/>
                <w:szCs w:val="22"/>
              </w:rPr>
            </w:pPr>
            <w:r>
              <w:rPr>
                <w:color w:val="000000"/>
                <w:sz w:val="22"/>
                <w:szCs w:val="22"/>
              </w:rPr>
              <w:t>89</w:t>
            </w:r>
          </w:p>
        </w:tc>
        <w:tc>
          <w:tcPr>
            <w:tcW w:w="1890" w:type="dxa"/>
            <w:tcBorders>
              <w:top w:val="nil"/>
              <w:left w:val="nil"/>
              <w:bottom w:val="nil"/>
              <w:right w:val="nil"/>
            </w:tcBorders>
            <w:vAlign w:val="bottom"/>
          </w:tcPr>
          <w:p w14:paraId="000000AA" w14:textId="77777777" w:rsidR="00D40799" w:rsidRDefault="009E3E6B">
            <w:pPr>
              <w:spacing w:after="0" w:line="240" w:lineRule="auto"/>
              <w:ind w:firstLine="0"/>
              <w:rPr>
                <w:color w:val="000000"/>
                <w:sz w:val="22"/>
                <w:szCs w:val="22"/>
              </w:rPr>
            </w:pPr>
            <w:r>
              <w:rPr>
                <w:color w:val="000000"/>
                <w:sz w:val="22"/>
                <w:szCs w:val="22"/>
              </w:rPr>
              <w:t>18-35; 22.03; 3.44</w:t>
            </w:r>
          </w:p>
        </w:tc>
        <w:tc>
          <w:tcPr>
            <w:tcW w:w="1357" w:type="dxa"/>
            <w:tcBorders>
              <w:top w:val="nil"/>
              <w:left w:val="nil"/>
              <w:bottom w:val="nil"/>
              <w:right w:val="nil"/>
            </w:tcBorders>
            <w:vAlign w:val="bottom"/>
          </w:tcPr>
          <w:p w14:paraId="000000AB" w14:textId="77777777" w:rsidR="00D40799" w:rsidRDefault="009E3E6B">
            <w:pPr>
              <w:spacing w:after="0" w:line="240" w:lineRule="auto"/>
              <w:ind w:firstLine="0"/>
              <w:rPr>
                <w:color w:val="000000"/>
                <w:sz w:val="22"/>
                <w:szCs w:val="22"/>
              </w:rPr>
            </w:pPr>
            <w:r>
              <w:rPr>
                <w:color w:val="000000"/>
                <w:sz w:val="22"/>
                <w:szCs w:val="22"/>
              </w:rPr>
              <w:t>55:19:7</w:t>
            </w:r>
          </w:p>
        </w:tc>
        <w:tc>
          <w:tcPr>
            <w:tcW w:w="1260" w:type="dxa"/>
            <w:tcBorders>
              <w:top w:val="nil"/>
              <w:left w:val="nil"/>
              <w:bottom w:val="nil"/>
              <w:right w:val="nil"/>
            </w:tcBorders>
            <w:vAlign w:val="bottom"/>
          </w:tcPr>
          <w:p w14:paraId="000000AC"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nil"/>
              <w:right w:val="nil"/>
            </w:tcBorders>
            <w:vAlign w:val="bottom"/>
          </w:tcPr>
          <w:p w14:paraId="000000AD" w14:textId="77777777" w:rsidR="00D40799" w:rsidRDefault="009E3E6B">
            <w:pPr>
              <w:spacing w:after="0" w:line="240" w:lineRule="auto"/>
              <w:ind w:firstLine="0"/>
              <w:rPr>
                <w:color w:val="000000"/>
                <w:sz w:val="22"/>
                <w:szCs w:val="22"/>
              </w:rPr>
            </w:pPr>
            <w:r>
              <w:rPr>
                <w:color w:val="000000"/>
                <w:sz w:val="22"/>
                <w:szCs w:val="22"/>
              </w:rPr>
              <w:t>0.15 (0.35)</w:t>
            </w:r>
          </w:p>
        </w:tc>
        <w:tc>
          <w:tcPr>
            <w:tcW w:w="1440" w:type="dxa"/>
            <w:tcBorders>
              <w:top w:val="nil"/>
              <w:left w:val="nil"/>
              <w:bottom w:val="nil"/>
              <w:right w:val="nil"/>
            </w:tcBorders>
            <w:vAlign w:val="bottom"/>
          </w:tcPr>
          <w:p w14:paraId="000000AE" w14:textId="77777777" w:rsidR="00D40799" w:rsidRDefault="009E3E6B">
            <w:pPr>
              <w:spacing w:after="0" w:line="240" w:lineRule="auto"/>
              <w:ind w:firstLine="0"/>
              <w:rPr>
                <w:color w:val="000000"/>
                <w:sz w:val="22"/>
                <w:szCs w:val="22"/>
              </w:rPr>
            </w:pPr>
            <w:r>
              <w:rPr>
                <w:color w:val="000000"/>
                <w:sz w:val="22"/>
                <w:szCs w:val="22"/>
              </w:rPr>
              <w:t>0.27 (0.35)</w:t>
            </w:r>
          </w:p>
        </w:tc>
        <w:tc>
          <w:tcPr>
            <w:tcW w:w="1440" w:type="dxa"/>
            <w:tcBorders>
              <w:top w:val="nil"/>
              <w:left w:val="nil"/>
              <w:bottom w:val="nil"/>
              <w:right w:val="nil"/>
            </w:tcBorders>
            <w:vAlign w:val="bottom"/>
          </w:tcPr>
          <w:p w14:paraId="000000AF" w14:textId="77777777" w:rsidR="00D40799" w:rsidRDefault="009E3E6B">
            <w:pPr>
              <w:spacing w:after="0" w:line="240" w:lineRule="auto"/>
              <w:ind w:firstLine="0"/>
              <w:rPr>
                <w:color w:val="000000"/>
                <w:sz w:val="22"/>
                <w:szCs w:val="22"/>
              </w:rPr>
            </w:pPr>
            <w:r>
              <w:rPr>
                <w:color w:val="000000"/>
                <w:sz w:val="22"/>
                <w:szCs w:val="22"/>
              </w:rPr>
              <w:t>0.10 (0.28)</w:t>
            </w:r>
          </w:p>
        </w:tc>
        <w:tc>
          <w:tcPr>
            <w:tcW w:w="1440" w:type="dxa"/>
            <w:tcBorders>
              <w:top w:val="nil"/>
              <w:left w:val="nil"/>
              <w:bottom w:val="nil"/>
              <w:right w:val="nil"/>
            </w:tcBorders>
            <w:vAlign w:val="bottom"/>
          </w:tcPr>
          <w:p w14:paraId="000000B0" w14:textId="77777777" w:rsidR="00D40799" w:rsidRDefault="009E3E6B">
            <w:pPr>
              <w:spacing w:after="0" w:line="240" w:lineRule="auto"/>
              <w:ind w:firstLine="0"/>
              <w:rPr>
                <w:color w:val="000000"/>
                <w:sz w:val="22"/>
                <w:szCs w:val="22"/>
              </w:rPr>
            </w:pPr>
            <w:r>
              <w:rPr>
                <w:color w:val="000000"/>
                <w:sz w:val="22"/>
                <w:szCs w:val="22"/>
              </w:rPr>
              <w:t>0.16 (0.28)</w:t>
            </w:r>
          </w:p>
        </w:tc>
      </w:tr>
      <w:tr w:rsidR="00675928" w14:paraId="2CC00FC4" w14:textId="77777777" w:rsidTr="0078581C">
        <w:trPr>
          <w:trHeight w:val="300"/>
        </w:trPr>
        <w:tc>
          <w:tcPr>
            <w:tcW w:w="2700" w:type="dxa"/>
            <w:tcBorders>
              <w:top w:val="nil"/>
              <w:left w:val="nil"/>
              <w:bottom w:val="nil"/>
              <w:right w:val="nil"/>
            </w:tcBorders>
            <w:vAlign w:val="bottom"/>
          </w:tcPr>
          <w:p w14:paraId="000000B1" w14:textId="77777777" w:rsidR="00D40799" w:rsidRDefault="009E3E6B">
            <w:pPr>
              <w:spacing w:after="0" w:line="240" w:lineRule="auto"/>
              <w:ind w:firstLine="0"/>
              <w:rPr>
                <w:color w:val="000000"/>
                <w:sz w:val="22"/>
                <w:szCs w:val="22"/>
              </w:rPr>
            </w:pPr>
            <w:r>
              <w:rPr>
                <w:color w:val="000000"/>
                <w:sz w:val="22"/>
                <w:szCs w:val="22"/>
              </w:rPr>
              <w:t>Hirt et al.</w:t>
            </w:r>
          </w:p>
        </w:tc>
        <w:tc>
          <w:tcPr>
            <w:tcW w:w="1350" w:type="dxa"/>
            <w:tcBorders>
              <w:top w:val="nil"/>
              <w:left w:val="nil"/>
              <w:bottom w:val="nil"/>
              <w:right w:val="nil"/>
            </w:tcBorders>
            <w:vAlign w:val="bottom"/>
          </w:tcPr>
          <w:p w14:paraId="000000B2"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B3" w14:textId="77777777" w:rsidR="00D40799" w:rsidRDefault="009E3E6B">
            <w:pPr>
              <w:spacing w:after="0" w:line="240" w:lineRule="auto"/>
              <w:ind w:firstLine="0"/>
              <w:rPr>
                <w:color w:val="000000"/>
                <w:sz w:val="22"/>
                <w:szCs w:val="22"/>
              </w:rPr>
            </w:pPr>
            <w:r>
              <w:rPr>
                <w:color w:val="000000"/>
                <w:sz w:val="22"/>
                <w:szCs w:val="22"/>
              </w:rPr>
              <w:t>93.6</w:t>
            </w:r>
          </w:p>
        </w:tc>
        <w:tc>
          <w:tcPr>
            <w:tcW w:w="1890" w:type="dxa"/>
            <w:tcBorders>
              <w:top w:val="nil"/>
              <w:left w:val="nil"/>
              <w:bottom w:val="nil"/>
              <w:right w:val="nil"/>
            </w:tcBorders>
            <w:vAlign w:val="bottom"/>
          </w:tcPr>
          <w:p w14:paraId="000000B4" w14:textId="77777777" w:rsidR="00D40799" w:rsidRDefault="009E3E6B">
            <w:pPr>
              <w:spacing w:after="0" w:line="240" w:lineRule="auto"/>
              <w:ind w:firstLine="0"/>
              <w:rPr>
                <w:color w:val="000000"/>
                <w:sz w:val="22"/>
                <w:szCs w:val="22"/>
              </w:rPr>
            </w:pPr>
            <w:r>
              <w:rPr>
                <w:color w:val="000000"/>
                <w:sz w:val="22"/>
                <w:szCs w:val="22"/>
              </w:rPr>
              <w:t>18-27; 18.97; 1.58</w:t>
            </w:r>
          </w:p>
        </w:tc>
        <w:tc>
          <w:tcPr>
            <w:tcW w:w="1357" w:type="dxa"/>
            <w:tcBorders>
              <w:top w:val="nil"/>
              <w:left w:val="nil"/>
              <w:bottom w:val="nil"/>
              <w:right w:val="nil"/>
            </w:tcBorders>
            <w:vAlign w:val="bottom"/>
          </w:tcPr>
          <w:p w14:paraId="000000B5" w14:textId="77777777" w:rsidR="00D40799" w:rsidRDefault="009E3E6B">
            <w:pPr>
              <w:spacing w:after="0" w:line="240" w:lineRule="auto"/>
              <w:ind w:firstLine="0"/>
              <w:rPr>
                <w:color w:val="000000"/>
                <w:sz w:val="22"/>
                <w:szCs w:val="22"/>
              </w:rPr>
            </w:pPr>
            <w:r>
              <w:rPr>
                <w:color w:val="000000"/>
                <w:sz w:val="22"/>
                <w:szCs w:val="22"/>
              </w:rPr>
              <w:t>23:64:1</w:t>
            </w:r>
          </w:p>
        </w:tc>
        <w:tc>
          <w:tcPr>
            <w:tcW w:w="1260" w:type="dxa"/>
            <w:tcBorders>
              <w:top w:val="nil"/>
              <w:left w:val="nil"/>
              <w:bottom w:val="nil"/>
              <w:right w:val="nil"/>
            </w:tcBorders>
            <w:vAlign w:val="bottom"/>
          </w:tcPr>
          <w:p w14:paraId="000000B6" w14:textId="77777777" w:rsidR="00D40799" w:rsidRDefault="009E3E6B">
            <w:pPr>
              <w:spacing w:after="0" w:line="240" w:lineRule="auto"/>
              <w:ind w:firstLine="0"/>
              <w:rPr>
                <w:sz w:val="22"/>
                <w:szCs w:val="22"/>
              </w:rPr>
            </w:pPr>
            <w:r>
              <w:rPr>
                <w:color w:val="000000"/>
                <w:sz w:val="22"/>
                <w:szCs w:val="22"/>
              </w:rPr>
              <w:t>.07</w:t>
            </w:r>
          </w:p>
        </w:tc>
        <w:tc>
          <w:tcPr>
            <w:tcW w:w="1440" w:type="dxa"/>
            <w:tcBorders>
              <w:top w:val="nil"/>
              <w:left w:val="nil"/>
              <w:bottom w:val="nil"/>
              <w:right w:val="nil"/>
            </w:tcBorders>
            <w:vAlign w:val="bottom"/>
          </w:tcPr>
          <w:p w14:paraId="000000B7" w14:textId="77777777" w:rsidR="00D40799" w:rsidRDefault="009E3E6B">
            <w:pPr>
              <w:spacing w:after="0" w:line="240" w:lineRule="auto"/>
              <w:ind w:firstLine="0"/>
              <w:rPr>
                <w:color w:val="000000"/>
                <w:sz w:val="22"/>
                <w:szCs w:val="22"/>
              </w:rPr>
            </w:pPr>
            <w:r>
              <w:rPr>
                <w:color w:val="000000"/>
                <w:sz w:val="22"/>
                <w:szCs w:val="22"/>
              </w:rPr>
              <w:t>0.16 (0.37)</w:t>
            </w:r>
          </w:p>
        </w:tc>
        <w:tc>
          <w:tcPr>
            <w:tcW w:w="1440" w:type="dxa"/>
            <w:tcBorders>
              <w:top w:val="nil"/>
              <w:left w:val="nil"/>
              <w:bottom w:val="nil"/>
              <w:right w:val="nil"/>
            </w:tcBorders>
            <w:vAlign w:val="bottom"/>
          </w:tcPr>
          <w:p w14:paraId="000000B8" w14:textId="77777777" w:rsidR="00D40799" w:rsidRDefault="009E3E6B">
            <w:pPr>
              <w:spacing w:after="0" w:line="240" w:lineRule="auto"/>
              <w:ind w:firstLine="0"/>
              <w:rPr>
                <w:color w:val="000000"/>
                <w:sz w:val="22"/>
                <w:szCs w:val="22"/>
              </w:rPr>
            </w:pPr>
            <w:r>
              <w:rPr>
                <w:color w:val="000000"/>
                <w:sz w:val="22"/>
                <w:szCs w:val="22"/>
              </w:rPr>
              <w:t>0.25 (0.37)</w:t>
            </w:r>
          </w:p>
        </w:tc>
        <w:tc>
          <w:tcPr>
            <w:tcW w:w="1440" w:type="dxa"/>
            <w:tcBorders>
              <w:top w:val="nil"/>
              <w:left w:val="nil"/>
              <w:bottom w:val="nil"/>
              <w:right w:val="nil"/>
            </w:tcBorders>
            <w:vAlign w:val="bottom"/>
          </w:tcPr>
          <w:p w14:paraId="000000B9" w14:textId="77777777" w:rsidR="00D40799" w:rsidRDefault="009E3E6B">
            <w:pPr>
              <w:spacing w:after="0" w:line="240" w:lineRule="auto"/>
              <w:ind w:firstLine="0"/>
              <w:rPr>
                <w:color w:val="000000"/>
                <w:sz w:val="22"/>
                <w:szCs w:val="22"/>
              </w:rPr>
            </w:pPr>
            <w:r>
              <w:rPr>
                <w:color w:val="000000"/>
                <w:sz w:val="22"/>
                <w:szCs w:val="22"/>
              </w:rPr>
              <w:t>0.10 (0.35)</w:t>
            </w:r>
          </w:p>
        </w:tc>
        <w:tc>
          <w:tcPr>
            <w:tcW w:w="1440" w:type="dxa"/>
            <w:tcBorders>
              <w:top w:val="nil"/>
              <w:left w:val="nil"/>
              <w:bottom w:val="nil"/>
              <w:right w:val="nil"/>
            </w:tcBorders>
            <w:vAlign w:val="bottom"/>
          </w:tcPr>
          <w:p w14:paraId="000000BA" w14:textId="77777777" w:rsidR="00D40799" w:rsidRDefault="009E3E6B">
            <w:pPr>
              <w:spacing w:after="0" w:line="240" w:lineRule="auto"/>
              <w:ind w:firstLine="0"/>
              <w:rPr>
                <w:color w:val="000000"/>
                <w:sz w:val="22"/>
                <w:szCs w:val="22"/>
              </w:rPr>
            </w:pPr>
            <w:r>
              <w:rPr>
                <w:color w:val="000000"/>
                <w:sz w:val="22"/>
                <w:szCs w:val="22"/>
              </w:rPr>
              <w:t>0.34 (0.35)</w:t>
            </w:r>
          </w:p>
        </w:tc>
      </w:tr>
      <w:tr w:rsidR="00675928" w14:paraId="5F2999C2" w14:textId="77777777" w:rsidTr="0078581C">
        <w:trPr>
          <w:trHeight w:val="300"/>
        </w:trPr>
        <w:tc>
          <w:tcPr>
            <w:tcW w:w="2700" w:type="dxa"/>
            <w:tcBorders>
              <w:top w:val="nil"/>
              <w:left w:val="nil"/>
              <w:bottom w:val="nil"/>
              <w:right w:val="nil"/>
            </w:tcBorders>
            <w:vAlign w:val="bottom"/>
          </w:tcPr>
          <w:p w14:paraId="000000BB" w14:textId="77777777" w:rsidR="00D40799" w:rsidRDefault="009E3E6B">
            <w:pPr>
              <w:spacing w:after="0" w:line="240" w:lineRule="auto"/>
              <w:ind w:firstLine="0"/>
              <w:rPr>
                <w:color w:val="000000"/>
                <w:sz w:val="22"/>
                <w:szCs w:val="22"/>
              </w:rPr>
            </w:pPr>
            <w:r>
              <w:rPr>
                <w:color w:val="000000"/>
                <w:sz w:val="22"/>
                <w:szCs w:val="22"/>
              </w:rPr>
              <w:t>Hussey et al.</w:t>
            </w:r>
          </w:p>
        </w:tc>
        <w:tc>
          <w:tcPr>
            <w:tcW w:w="1350" w:type="dxa"/>
            <w:tcBorders>
              <w:top w:val="nil"/>
              <w:left w:val="nil"/>
              <w:bottom w:val="nil"/>
              <w:right w:val="nil"/>
            </w:tcBorders>
            <w:vAlign w:val="bottom"/>
          </w:tcPr>
          <w:p w14:paraId="000000BC" w14:textId="77777777" w:rsidR="00D40799" w:rsidRDefault="009E3E6B">
            <w:pPr>
              <w:spacing w:after="0" w:line="240" w:lineRule="auto"/>
              <w:ind w:firstLine="0"/>
              <w:rPr>
                <w:color w:val="000000"/>
                <w:sz w:val="22"/>
                <w:szCs w:val="22"/>
              </w:rPr>
            </w:pPr>
            <w:r>
              <w:rPr>
                <w:color w:val="000000"/>
                <w:sz w:val="22"/>
                <w:szCs w:val="22"/>
              </w:rPr>
              <w:t>Switzerland</w:t>
            </w:r>
          </w:p>
        </w:tc>
        <w:tc>
          <w:tcPr>
            <w:tcW w:w="990" w:type="dxa"/>
            <w:tcBorders>
              <w:top w:val="nil"/>
              <w:left w:val="nil"/>
              <w:bottom w:val="nil"/>
              <w:right w:val="nil"/>
            </w:tcBorders>
            <w:vAlign w:val="bottom"/>
          </w:tcPr>
          <w:p w14:paraId="000000BD"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0BE" w14:textId="77777777" w:rsidR="00D40799" w:rsidRDefault="009E3E6B">
            <w:pPr>
              <w:spacing w:after="0" w:line="240" w:lineRule="auto"/>
              <w:ind w:firstLine="0"/>
              <w:rPr>
                <w:color w:val="000000"/>
                <w:sz w:val="22"/>
                <w:szCs w:val="22"/>
              </w:rPr>
            </w:pPr>
            <w:r>
              <w:rPr>
                <w:color w:val="000000"/>
                <w:sz w:val="22"/>
                <w:szCs w:val="22"/>
              </w:rPr>
              <w:t>18-52; 22.9; 5.1</w:t>
            </w:r>
          </w:p>
        </w:tc>
        <w:tc>
          <w:tcPr>
            <w:tcW w:w="1357" w:type="dxa"/>
            <w:tcBorders>
              <w:top w:val="nil"/>
              <w:left w:val="nil"/>
              <w:bottom w:val="nil"/>
              <w:right w:val="nil"/>
            </w:tcBorders>
            <w:vAlign w:val="bottom"/>
          </w:tcPr>
          <w:p w14:paraId="000000BF" w14:textId="77777777" w:rsidR="00D40799" w:rsidRDefault="009E3E6B">
            <w:pPr>
              <w:spacing w:after="0" w:line="240" w:lineRule="auto"/>
              <w:ind w:firstLine="0"/>
              <w:rPr>
                <w:color w:val="000000"/>
                <w:sz w:val="22"/>
                <w:szCs w:val="22"/>
              </w:rPr>
            </w:pPr>
            <w:r>
              <w:rPr>
                <w:color w:val="000000"/>
                <w:sz w:val="22"/>
                <w:szCs w:val="22"/>
              </w:rPr>
              <w:t>22:58:0</w:t>
            </w:r>
          </w:p>
        </w:tc>
        <w:tc>
          <w:tcPr>
            <w:tcW w:w="1260" w:type="dxa"/>
            <w:tcBorders>
              <w:top w:val="nil"/>
              <w:left w:val="nil"/>
              <w:bottom w:val="nil"/>
              <w:right w:val="nil"/>
            </w:tcBorders>
            <w:vAlign w:val="bottom"/>
          </w:tcPr>
          <w:p w14:paraId="000000C0"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C1" w14:textId="77777777" w:rsidR="00D40799" w:rsidRDefault="009E3E6B">
            <w:pPr>
              <w:spacing w:after="0" w:line="240" w:lineRule="auto"/>
              <w:ind w:firstLine="0"/>
              <w:rPr>
                <w:color w:val="000000"/>
                <w:sz w:val="22"/>
                <w:szCs w:val="22"/>
              </w:rPr>
            </w:pPr>
            <w:r>
              <w:rPr>
                <w:color w:val="000000"/>
                <w:sz w:val="22"/>
                <w:szCs w:val="22"/>
              </w:rPr>
              <w:t>0.16 (0.34)</w:t>
            </w:r>
          </w:p>
        </w:tc>
        <w:tc>
          <w:tcPr>
            <w:tcW w:w="1440" w:type="dxa"/>
            <w:tcBorders>
              <w:top w:val="nil"/>
              <w:left w:val="nil"/>
              <w:bottom w:val="nil"/>
              <w:right w:val="nil"/>
            </w:tcBorders>
            <w:vAlign w:val="bottom"/>
          </w:tcPr>
          <w:p w14:paraId="000000C2" w14:textId="77777777" w:rsidR="00D40799" w:rsidRDefault="009E3E6B">
            <w:pPr>
              <w:spacing w:after="0" w:line="240" w:lineRule="auto"/>
              <w:ind w:firstLine="0"/>
              <w:rPr>
                <w:color w:val="000000"/>
                <w:sz w:val="22"/>
                <w:szCs w:val="22"/>
              </w:rPr>
            </w:pPr>
            <w:r>
              <w:rPr>
                <w:color w:val="000000"/>
                <w:sz w:val="22"/>
                <w:szCs w:val="22"/>
              </w:rPr>
              <w:t>0.30 (0.34)</w:t>
            </w:r>
          </w:p>
        </w:tc>
        <w:tc>
          <w:tcPr>
            <w:tcW w:w="1440" w:type="dxa"/>
            <w:tcBorders>
              <w:top w:val="nil"/>
              <w:left w:val="nil"/>
              <w:bottom w:val="nil"/>
              <w:right w:val="nil"/>
            </w:tcBorders>
            <w:vAlign w:val="bottom"/>
          </w:tcPr>
          <w:p w14:paraId="000000C3" w14:textId="77777777" w:rsidR="00D40799" w:rsidRDefault="009E3E6B">
            <w:pPr>
              <w:spacing w:after="0" w:line="240" w:lineRule="auto"/>
              <w:ind w:firstLine="0"/>
              <w:rPr>
                <w:color w:val="000000"/>
                <w:sz w:val="22"/>
                <w:szCs w:val="22"/>
              </w:rPr>
            </w:pPr>
            <w:r>
              <w:rPr>
                <w:color w:val="000000"/>
                <w:sz w:val="22"/>
                <w:szCs w:val="22"/>
              </w:rPr>
              <w:t>0.10 (0.32)</w:t>
            </w:r>
          </w:p>
        </w:tc>
        <w:tc>
          <w:tcPr>
            <w:tcW w:w="1440" w:type="dxa"/>
            <w:tcBorders>
              <w:top w:val="nil"/>
              <w:left w:val="nil"/>
              <w:bottom w:val="nil"/>
              <w:right w:val="nil"/>
            </w:tcBorders>
            <w:vAlign w:val="bottom"/>
          </w:tcPr>
          <w:p w14:paraId="000000C4" w14:textId="77777777" w:rsidR="00D40799" w:rsidRDefault="009E3E6B">
            <w:pPr>
              <w:spacing w:after="0" w:line="240" w:lineRule="auto"/>
              <w:ind w:firstLine="0"/>
              <w:rPr>
                <w:color w:val="000000"/>
                <w:sz w:val="22"/>
                <w:szCs w:val="22"/>
              </w:rPr>
            </w:pPr>
            <w:r>
              <w:rPr>
                <w:color w:val="000000"/>
                <w:sz w:val="22"/>
                <w:szCs w:val="22"/>
              </w:rPr>
              <w:t>0.25 (0.32)</w:t>
            </w:r>
          </w:p>
        </w:tc>
      </w:tr>
      <w:tr w:rsidR="00675928" w14:paraId="59FC9339" w14:textId="77777777" w:rsidTr="0078581C">
        <w:trPr>
          <w:trHeight w:val="300"/>
        </w:trPr>
        <w:tc>
          <w:tcPr>
            <w:tcW w:w="2700" w:type="dxa"/>
            <w:tcBorders>
              <w:top w:val="nil"/>
              <w:left w:val="nil"/>
              <w:bottom w:val="nil"/>
              <w:right w:val="nil"/>
            </w:tcBorders>
            <w:vAlign w:val="bottom"/>
          </w:tcPr>
          <w:p w14:paraId="000000C5" w14:textId="77777777" w:rsidR="00D40799" w:rsidRDefault="009E3E6B">
            <w:pPr>
              <w:spacing w:after="0" w:line="240" w:lineRule="auto"/>
              <w:ind w:firstLine="0"/>
              <w:rPr>
                <w:color w:val="000000"/>
                <w:sz w:val="22"/>
                <w:szCs w:val="22"/>
              </w:rPr>
            </w:pPr>
            <w:r>
              <w:rPr>
                <w:color w:val="000000"/>
                <w:sz w:val="22"/>
                <w:szCs w:val="22"/>
              </w:rPr>
              <w:t>Hüffmeier et al.</w:t>
            </w:r>
          </w:p>
        </w:tc>
        <w:tc>
          <w:tcPr>
            <w:tcW w:w="1350" w:type="dxa"/>
            <w:tcBorders>
              <w:top w:val="nil"/>
              <w:left w:val="nil"/>
              <w:bottom w:val="nil"/>
              <w:right w:val="nil"/>
            </w:tcBorders>
            <w:vAlign w:val="bottom"/>
          </w:tcPr>
          <w:p w14:paraId="000000C6" w14:textId="77777777" w:rsidR="00D40799" w:rsidRDefault="009E3E6B">
            <w:pPr>
              <w:spacing w:after="0" w:line="240" w:lineRule="auto"/>
              <w:ind w:firstLine="0"/>
              <w:rPr>
                <w:color w:val="000000"/>
                <w:sz w:val="22"/>
                <w:szCs w:val="22"/>
              </w:rPr>
            </w:pPr>
            <w:r>
              <w:rPr>
                <w:color w:val="000000"/>
                <w:sz w:val="22"/>
                <w:szCs w:val="22"/>
              </w:rPr>
              <w:t>Germany</w:t>
            </w:r>
          </w:p>
        </w:tc>
        <w:tc>
          <w:tcPr>
            <w:tcW w:w="990" w:type="dxa"/>
            <w:tcBorders>
              <w:top w:val="nil"/>
              <w:left w:val="nil"/>
              <w:bottom w:val="nil"/>
              <w:right w:val="nil"/>
            </w:tcBorders>
            <w:vAlign w:val="bottom"/>
          </w:tcPr>
          <w:p w14:paraId="000000C7"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0C8" w14:textId="77777777" w:rsidR="00D40799" w:rsidRDefault="009E3E6B">
            <w:pPr>
              <w:spacing w:after="0" w:line="240" w:lineRule="auto"/>
              <w:ind w:firstLine="0"/>
              <w:rPr>
                <w:color w:val="000000"/>
                <w:sz w:val="22"/>
                <w:szCs w:val="22"/>
              </w:rPr>
            </w:pPr>
            <w:r>
              <w:rPr>
                <w:color w:val="000000"/>
                <w:sz w:val="22"/>
                <w:szCs w:val="22"/>
              </w:rPr>
              <w:t>18-32; 22.11; 3.32</w:t>
            </w:r>
          </w:p>
        </w:tc>
        <w:tc>
          <w:tcPr>
            <w:tcW w:w="1357" w:type="dxa"/>
            <w:tcBorders>
              <w:top w:val="nil"/>
              <w:left w:val="nil"/>
              <w:bottom w:val="nil"/>
              <w:right w:val="nil"/>
            </w:tcBorders>
            <w:vAlign w:val="bottom"/>
          </w:tcPr>
          <w:p w14:paraId="000000C9" w14:textId="77777777" w:rsidR="00D40799" w:rsidRDefault="009E3E6B">
            <w:pPr>
              <w:spacing w:after="0" w:line="240" w:lineRule="auto"/>
              <w:ind w:firstLine="0"/>
              <w:rPr>
                <w:color w:val="000000"/>
                <w:sz w:val="22"/>
                <w:szCs w:val="22"/>
              </w:rPr>
            </w:pPr>
            <w:r>
              <w:rPr>
                <w:color w:val="000000"/>
                <w:sz w:val="22"/>
                <w:szCs w:val="22"/>
              </w:rPr>
              <w:t>13:67:0</w:t>
            </w:r>
          </w:p>
        </w:tc>
        <w:tc>
          <w:tcPr>
            <w:tcW w:w="1260" w:type="dxa"/>
            <w:tcBorders>
              <w:top w:val="nil"/>
              <w:left w:val="nil"/>
              <w:bottom w:val="nil"/>
              <w:right w:val="nil"/>
            </w:tcBorders>
            <w:vAlign w:val="bottom"/>
          </w:tcPr>
          <w:p w14:paraId="000000CA"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nil"/>
              <w:right w:val="nil"/>
            </w:tcBorders>
            <w:vAlign w:val="bottom"/>
          </w:tcPr>
          <w:p w14:paraId="000000CB" w14:textId="77777777" w:rsidR="00D40799" w:rsidRDefault="009E3E6B">
            <w:pPr>
              <w:spacing w:after="0" w:line="240" w:lineRule="auto"/>
              <w:ind w:firstLine="0"/>
              <w:rPr>
                <w:color w:val="000000"/>
                <w:sz w:val="22"/>
                <w:szCs w:val="22"/>
              </w:rPr>
            </w:pPr>
            <w:r>
              <w:rPr>
                <w:color w:val="000000"/>
                <w:sz w:val="22"/>
                <w:szCs w:val="22"/>
              </w:rPr>
              <w:t>0.07 (0.</w:t>
            </w:r>
            <w:r>
              <w:rPr>
                <w:sz w:val="22"/>
                <w:szCs w:val="22"/>
              </w:rPr>
              <w:t>35</w:t>
            </w:r>
            <w:r>
              <w:rPr>
                <w:color w:val="000000"/>
                <w:sz w:val="22"/>
                <w:szCs w:val="22"/>
              </w:rPr>
              <w:t>)</w:t>
            </w:r>
          </w:p>
        </w:tc>
        <w:tc>
          <w:tcPr>
            <w:tcW w:w="1440" w:type="dxa"/>
            <w:tcBorders>
              <w:top w:val="nil"/>
              <w:left w:val="nil"/>
              <w:bottom w:val="nil"/>
              <w:right w:val="nil"/>
            </w:tcBorders>
            <w:vAlign w:val="bottom"/>
          </w:tcPr>
          <w:p w14:paraId="000000CC" w14:textId="77777777" w:rsidR="00D40799" w:rsidRDefault="009E3E6B">
            <w:pPr>
              <w:spacing w:after="0" w:line="240" w:lineRule="auto"/>
              <w:ind w:firstLine="0"/>
              <w:rPr>
                <w:color w:val="000000"/>
                <w:sz w:val="22"/>
                <w:szCs w:val="22"/>
              </w:rPr>
            </w:pPr>
            <w:r>
              <w:rPr>
                <w:color w:val="000000"/>
                <w:sz w:val="22"/>
                <w:szCs w:val="22"/>
              </w:rPr>
              <w:t>0.</w:t>
            </w:r>
            <w:r>
              <w:rPr>
                <w:sz w:val="22"/>
                <w:szCs w:val="22"/>
              </w:rPr>
              <w:t>32</w:t>
            </w:r>
            <w:r>
              <w:rPr>
                <w:color w:val="000000"/>
                <w:sz w:val="22"/>
                <w:szCs w:val="22"/>
              </w:rPr>
              <w:t xml:space="preserve"> (0.</w:t>
            </w:r>
            <w:r>
              <w:rPr>
                <w:sz w:val="22"/>
                <w:szCs w:val="22"/>
              </w:rPr>
              <w:t>35</w:t>
            </w:r>
            <w:r>
              <w:rPr>
                <w:color w:val="000000"/>
                <w:sz w:val="22"/>
                <w:szCs w:val="22"/>
              </w:rPr>
              <w:t>)</w:t>
            </w:r>
          </w:p>
        </w:tc>
        <w:tc>
          <w:tcPr>
            <w:tcW w:w="1440" w:type="dxa"/>
            <w:tcBorders>
              <w:top w:val="nil"/>
              <w:left w:val="nil"/>
              <w:bottom w:val="nil"/>
              <w:right w:val="nil"/>
            </w:tcBorders>
            <w:vAlign w:val="bottom"/>
          </w:tcPr>
          <w:p w14:paraId="000000CD" w14:textId="77777777" w:rsidR="00D40799" w:rsidRDefault="009E3E6B">
            <w:pPr>
              <w:spacing w:after="0" w:line="240" w:lineRule="auto"/>
              <w:ind w:firstLine="0"/>
              <w:rPr>
                <w:color w:val="000000"/>
                <w:sz w:val="22"/>
                <w:szCs w:val="22"/>
              </w:rPr>
            </w:pPr>
            <w:r>
              <w:rPr>
                <w:color w:val="000000"/>
                <w:sz w:val="22"/>
                <w:szCs w:val="22"/>
              </w:rPr>
              <w:t>0.</w:t>
            </w:r>
            <w:r>
              <w:rPr>
                <w:sz w:val="22"/>
                <w:szCs w:val="22"/>
              </w:rPr>
              <w:t>09</w:t>
            </w:r>
            <w:r>
              <w:rPr>
                <w:color w:val="000000"/>
                <w:sz w:val="22"/>
                <w:szCs w:val="22"/>
              </w:rPr>
              <w:t xml:space="preserve"> (0.</w:t>
            </w:r>
            <w:r>
              <w:rPr>
                <w:sz w:val="22"/>
                <w:szCs w:val="22"/>
              </w:rPr>
              <w:t>31</w:t>
            </w:r>
            <w:r>
              <w:rPr>
                <w:color w:val="000000"/>
                <w:sz w:val="22"/>
                <w:szCs w:val="22"/>
              </w:rPr>
              <w:t>)</w:t>
            </w:r>
          </w:p>
        </w:tc>
        <w:tc>
          <w:tcPr>
            <w:tcW w:w="1440" w:type="dxa"/>
            <w:tcBorders>
              <w:top w:val="nil"/>
              <w:left w:val="nil"/>
              <w:bottom w:val="nil"/>
              <w:right w:val="nil"/>
            </w:tcBorders>
            <w:vAlign w:val="bottom"/>
          </w:tcPr>
          <w:p w14:paraId="000000CE" w14:textId="77777777" w:rsidR="00D40799" w:rsidRDefault="009E3E6B">
            <w:pPr>
              <w:spacing w:after="0" w:line="240" w:lineRule="auto"/>
              <w:ind w:firstLine="0"/>
              <w:rPr>
                <w:color w:val="000000"/>
                <w:sz w:val="22"/>
                <w:szCs w:val="22"/>
              </w:rPr>
            </w:pPr>
            <w:r>
              <w:rPr>
                <w:color w:val="000000"/>
                <w:sz w:val="22"/>
                <w:szCs w:val="22"/>
              </w:rPr>
              <w:t>0.</w:t>
            </w:r>
            <w:r>
              <w:rPr>
                <w:sz w:val="22"/>
                <w:szCs w:val="22"/>
              </w:rPr>
              <w:t>32</w:t>
            </w:r>
            <w:r>
              <w:rPr>
                <w:color w:val="000000"/>
                <w:sz w:val="22"/>
                <w:szCs w:val="22"/>
              </w:rPr>
              <w:t xml:space="preserve"> (0.</w:t>
            </w:r>
            <w:r>
              <w:rPr>
                <w:sz w:val="22"/>
                <w:szCs w:val="22"/>
              </w:rPr>
              <w:t>31</w:t>
            </w:r>
            <w:r>
              <w:rPr>
                <w:color w:val="000000"/>
                <w:sz w:val="22"/>
                <w:szCs w:val="22"/>
              </w:rPr>
              <w:t>)</w:t>
            </w:r>
          </w:p>
        </w:tc>
      </w:tr>
      <w:tr w:rsidR="00675928" w14:paraId="49A8D330" w14:textId="77777777" w:rsidTr="0078581C">
        <w:trPr>
          <w:trHeight w:val="300"/>
        </w:trPr>
        <w:tc>
          <w:tcPr>
            <w:tcW w:w="2700" w:type="dxa"/>
            <w:tcBorders>
              <w:top w:val="nil"/>
              <w:left w:val="nil"/>
              <w:bottom w:val="nil"/>
              <w:right w:val="nil"/>
            </w:tcBorders>
            <w:vAlign w:val="bottom"/>
          </w:tcPr>
          <w:p w14:paraId="000000CF" w14:textId="77777777" w:rsidR="00D40799" w:rsidRDefault="009E3E6B">
            <w:pPr>
              <w:spacing w:after="0" w:line="240" w:lineRule="auto"/>
              <w:ind w:firstLine="0"/>
              <w:rPr>
                <w:color w:val="000000"/>
                <w:sz w:val="22"/>
                <w:szCs w:val="22"/>
              </w:rPr>
            </w:pPr>
            <w:proofErr w:type="spellStart"/>
            <w:r>
              <w:rPr>
                <w:color w:val="000000"/>
                <w:sz w:val="22"/>
                <w:szCs w:val="22"/>
              </w:rPr>
              <w:t>Isloi</w:t>
            </w:r>
            <w:proofErr w:type="spellEnd"/>
            <w:r>
              <w:rPr>
                <w:color w:val="000000"/>
                <w:sz w:val="22"/>
                <w:szCs w:val="22"/>
              </w:rPr>
              <w:t xml:space="preserve"> et al.</w:t>
            </w:r>
          </w:p>
        </w:tc>
        <w:tc>
          <w:tcPr>
            <w:tcW w:w="1350" w:type="dxa"/>
            <w:tcBorders>
              <w:top w:val="nil"/>
              <w:left w:val="nil"/>
              <w:bottom w:val="nil"/>
              <w:right w:val="nil"/>
            </w:tcBorders>
            <w:vAlign w:val="bottom"/>
          </w:tcPr>
          <w:p w14:paraId="000000D0" w14:textId="77777777" w:rsidR="00D40799" w:rsidRDefault="009E3E6B">
            <w:pPr>
              <w:spacing w:after="0" w:line="240" w:lineRule="auto"/>
              <w:ind w:firstLine="0"/>
              <w:rPr>
                <w:color w:val="000000"/>
                <w:sz w:val="22"/>
                <w:szCs w:val="22"/>
              </w:rPr>
            </w:pPr>
            <w:r>
              <w:rPr>
                <w:color w:val="000000"/>
                <w:sz w:val="22"/>
                <w:szCs w:val="22"/>
              </w:rPr>
              <w:t>Romania</w:t>
            </w:r>
          </w:p>
        </w:tc>
        <w:tc>
          <w:tcPr>
            <w:tcW w:w="990" w:type="dxa"/>
            <w:tcBorders>
              <w:top w:val="nil"/>
              <w:left w:val="nil"/>
              <w:bottom w:val="nil"/>
              <w:right w:val="nil"/>
            </w:tcBorders>
            <w:vAlign w:val="bottom"/>
          </w:tcPr>
          <w:p w14:paraId="000000D1" w14:textId="77777777" w:rsidR="00D40799" w:rsidRDefault="009E3E6B">
            <w:pPr>
              <w:spacing w:after="0" w:line="240" w:lineRule="auto"/>
              <w:ind w:firstLine="0"/>
              <w:rPr>
                <w:color w:val="000000"/>
                <w:sz w:val="22"/>
                <w:szCs w:val="22"/>
              </w:rPr>
            </w:pPr>
            <w:r>
              <w:rPr>
                <w:color w:val="000000"/>
                <w:sz w:val="22"/>
                <w:szCs w:val="22"/>
              </w:rPr>
              <w:t>99</w:t>
            </w:r>
          </w:p>
        </w:tc>
        <w:tc>
          <w:tcPr>
            <w:tcW w:w="1890" w:type="dxa"/>
            <w:tcBorders>
              <w:top w:val="nil"/>
              <w:left w:val="nil"/>
              <w:bottom w:val="nil"/>
              <w:right w:val="nil"/>
            </w:tcBorders>
            <w:vAlign w:val="bottom"/>
          </w:tcPr>
          <w:p w14:paraId="000000D2" w14:textId="77777777" w:rsidR="00D40799" w:rsidRDefault="009E3E6B">
            <w:pPr>
              <w:spacing w:after="0" w:line="240" w:lineRule="auto"/>
              <w:ind w:firstLine="0"/>
              <w:rPr>
                <w:color w:val="000000"/>
                <w:sz w:val="22"/>
                <w:szCs w:val="22"/>
              </w:rPr>
            </w:pPr>
            <w:r>
              <w:rPr>
                <w:color w:val="000000"/>
                <w:sz w:val="22"/>
                <w:szCs w:val="22"/>
              </w:rPr>
              <w:t>19-40; 21.27; 4.12</w:t>
            </w:r>
          </w:p>
        </w:tc>
        <w:tc>
          <w:tcPr>
            <w:tcW w:w="1357" w:type="dxa"/>
            <w:tcBorders>
              <w:top w:val="nil"/>
              <w:left w:val="nil"/>
              <w:bottom w:val="nil"/>
              <w:right w:val="nil"/>
            </w:tcBorders>
            <w:vAlign w:val="bottom"/>
          </w:tcPr>
          <w:p w14:paraId="000000D3" w14:textId="77777777" w:rsidR="00D40799" w:rsidRDefault="009E3E6B">
            <w:pPr>
              <w:spacing w:after="0" w:line="240" w:lineRule="auto"/>
              <w:ind w:firstLine="0"/>
              <w:rPr>
                <w:color w:val="000000"/>
                <w:sz w:val="22"/>
                <w:szCs w:val="22"/>
              </w:rPr>
            </w:pPr>
            <w:r>
              <w:rPr>
                <w:color w:val="000000"/>
                <w:sz w:val="22"/>
                <w:szCs w:val="22"/>
              </w:rPr>
              <w:t>9:95:0</w:t>
            </w:r>
          </w:p>
        </w:tc>
        <w:tc>
          <w:tcPr>
            <w:tcW w:w="1260" w:type="dxa"/>
            <w:tcBorders>
              <w:top w:val="nil"/>
              <w:left w:val="nil"/>
              <w:bottom w:val="nil"/>
              <w:right w:val="nil"/>
            </w:tcBorders>
            <w:vAlign w:val="bottom"/>
          </w:tcPr>
          <w:p w14:paraId="000000D4"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D5" w14:textId="77777777" w:rsidR="00D40799" w:rsidRDefault="009E3E6B">
            <w:pPr>
              <w:spacing w:after="0" w:line="240" w:lineRule="auto"/>
              <w:ind w:firstLine="0"/>
              <w:rPr>
                <w:color w:val="000000"/>
                <w:sz w:val="22"/>
                <w:szCs w:val="22"/>
              </w:rPr>
            </w:pPr>
            <w:r>
              <w:rPr>
                <w:color w:val="000000"/>
                <w:sz w:val="22"/>
                <w:szCs w:val="22"/>
              </w:rPr>
              <w:t>0.12 (0.32)</w:t>
            </w:r>
          </w:p>
        </w:tc>
        <w:tc>
          <w:tcPr>
            <w:tcW w:w="1440" w:type="dxa"/>
            <w:tcBorders>
              <w:top w:val="nil"/>
              <w:left w:val="nil"/>
              <w:bottom w:val="nil"/>
              <w:right w:val="nil"/>
            </w:tcBorders>
            <w:vAlign w:val="bottom"/>
          </w:tcPr>
          <w:p w14:paraId="000000D6" w14:textId="77777777" w:rsidR="00D40799" w:rsidRDefault="009E3E6B">
            <w:pPr>
              <w:spacing w:after="0" w:line="240" w:lineRule="auto"/>
              <w:ind w:firstLine="0"/>
              <w:rPr>
                <w:color w:val="000000"/>
                <w:sz w:val="22"/>
                <w:szCs w:val="22"/>
              </w:rPr>
            </w:pPr>
            <w:r>
              <w:rPr>
                <w:color w:val="000000"/>
                <w:sz w:val="22"/>
                <w:szCs w:val="22"/>
              </w:rPr>
              <w:t>0.23 (0.32)</w:t>
            </w:r>
          </w:p>
        </w:tc>
        <w:tc>
          <w:tcPr>
            <w:tcW w:w="1440" w:type="dxa"/>
            <w:tcBorders>
              <w:top w:val="nil"/>
              <w:left w:val="nil"/>
              <w:bottom w:val="nil"/>
              <w:right w:val="nil"/>
            </w:tcBorders>
            <w:vAlign w:val="bottom"/>
          </w:tcPr>
          <w:p w14:paraId="000000D7" w14:textId="77777777" w:rsidR="00D40799" w:rsidRDefault="009E3E6B">
            <w:pPr>
              <w:spacing w:after="0" w:line="240" w:lineRule="auto"/>
              <w:ind w:firstLine="0"/>
              <w:rPr>
                <w:color w:val="000000"/>
                <w:sz w:val="22"/>
                <w:szCs w:val="22"/>
              </w:rPr>
            </w:pPr>
            <w:r>
              <w:rPr>
                <w:color w:val="000000"/>
                <w:sz w:val="22"/>
                <w:szCs w:val="22"/>
              </w:rPr>
              <w:t>0.12 (0.30)</w:t>
            </w:r>
          </w:p>
        </w:tc>
        <w:tc>
          <w:tcPr>
            <w:tcW w:w="1440" w:type="dxa"/>
            <w:tcBorders>
              <w:top w:val="nil"/>
              <w:left w:val="nil"/>
              <w:bottom w:val="nil"/>
              <w:right w:val="nil"/>
            </w:tcBorders>
            <w:vAlign w:val="bottom"/>
          </w:tcPr>
          <w:p w14:paraId="000000D8" w14:textId="77777777" w:rsidR="00D40799" w:rsidRDefault="009E3E6B">
            <w:pPr>
              <w:spacing w:after="0" w:line="240" w:lineRule="auto"/>
              <w:ind w:firstLine="0"/>
              <w:rPr>
                <w:color w:val="000000"/>
                <w:sz w:val="22"/>
                <w:szCs w:val="22"/>
              </w:rPr>
            </w:pPr>
            <w:r>
              <w:rPr>
                <w:color w:val="000000"/>
                <w:sz w:val="22"/>
                <w:szCs w:val="22"/>
              </w:rPr>
              <w:t>0.25 (0.30)</w:t>
            </w:r>
          </w:p>
        </w:tc>
      </w:tr>
      <w:tr w:rsidR="00675928" w14:paraId="6CBABE56" w14:textId="77777777" w:rsidTr="0078581C">
        <w:trPr>
          <w:trHeight w:val="300"/>
        </w:trPr>
        <w:tc>
          <w:tcPr>
            <w:tcW w:w="2700" w:type="dxa"/>
            <w:tcBorders>
              <w:top w:val="nil"/>
              <w:left w:val="nil"/>
              <w:bottom w:val="nil"/>
              <w:right w:val="nil"/>
            </w:tcBorders>
            <w:vAlign w:val="bottom"/>
          </w:tcPr>
          <w:p w14:paraId="000000D9" w14:textId="77777777" w:rsidR="00D40799" w:rsidRDefault="009E3E6B">
            <w:pPr>
              <w:spacing w:after="0" w:line="240" w:lineRule="auto"/>
              <w:ind w:firstLine="0"/>
              <w:rPr>
                <w:color w:val="000000"/>
                <w:sz w:val="22"/>
                <w:szCs w:val="22"/>
              </w:rPr>
            </w:pPr>
            <w:r>
              <w:rPr>
                <w:color w:val="000000"/>
                <w:sz w:val="22"/>
                <w:szCs w:val="22"/>
              </w:rPr>
              <w:t>Jia et al.</w:t>
            </w:r>
          </w:p>
        </w:tc>
        <w:tc>
          <w:tcPr>
            <w:tcW w:w="1350" w:type="dxa"/>
            <w:tcBorders>
              <w:top w:val="nil"/>
              <w:left w:val="nil"/>
              <w:bottom w:val="nil"/>
              <w:right w:val="nil"/>
            </w:tcBorders>
            <w:vAlign w:val="bottom"/>
          </w:tcPr>
          <w:p w14:paraId="000000DA" w14:textId="77777777" w:rsidR="00D40799" w:rsidRDefault="009E3E6B">
            <w:pPr>
              <w:spacing w:after="0" w:line="240" w:lineRule="auto"/>
              <w:ind w:firstLine="0"/>
              <w:rPr>
                <w:color w:val="000000"/>
                <w:sz w:val="22"/>
                <w:szCs w:val="22"/>
              </w:rPr>
            </w:pPr>
            <w:r>
              <w:rPr>
                <w:color w:val="000000"/>
                <w:sz w:val="22"/>
                <w:szCs w:val="22"/>
              </w:rPr>
              <w:t>Singapore</w:t>
            </w:r>
          </w:p>
        </w:tc>
        <w:tc>
          <w:tcPr>
            <w:tcW w:w="990" w:type="dxa"/>
            <w:tcBorders>
              <w:top w:val="nil"/>
              <w:left w:val="nil"/>
              <w:bottom w:val="nil"/>
              <w:right w:val="nil"/>
            </w:tcBorders>
            <w:vAlign w:val="bottom"/>
          </w:tcPr>
          <w:p w14:paraId="000000DB"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0DC" w14:textId="77777777" w:rsidR="00D40799" w:rsidRDefault="009E3E6B">
            <w:pPr>
              <w:spacing w:after="0" w:line="240" w:lineRule="auto"/>
              <w:ind w:firstLine="0"/>
              <w:rPr>
                <w:color w:val="000000"/>
                <w:sz w:val="22"/>
                <w:szCs w:val="22"/>
              </w:rPr>
            </w:pPr>
            <w:r>
              <w:rPr>
                <w:color w:val="000000"/>
                <w:sz w:val="22"/>
                <w:szCs w:val="22"/>
              </w:rPr>
              <w:t>19-44; 21.35; 3.26</w:t>
            </w:r>
          </w:p>
        </w:tc>
        <w:tc>
          <w:tcPr>
            <w:tcW w:w="1357" w:type="dxa"/>
            <w:tcBorders>
              <w:top w:val="nil"/>
              <w:left w:val="nil"/>
              <w:bottom w:val="nil"/>
              <w:right w:val="nil"/>
            </w:tcBorders>
            <w:vAlign w:val="bottom"/>
          </w:tcPr>
          <w:p w14:paraId="000000DD" w14:textId="77777777" w:rsidR="00D40799" w:rsidRDefault="009E3E6B">
            <w:pPr>
              <w:spacing w:after="0" w:line="240" w:lineRule="auto"/>
              <w:ind w:firstLine="0"/>
              <w:rPr>
                <w:color w:val="000000"/>
                <w:sz w:val="22"/>
                <w:szCs w:val="22"/>
              </w:rPr>
            </w:pPr>
            <w:r>
              <w:rPr>
                <w:color w:val="000000"/>
                <w:sz w:val="22"/>
                <w:szCs w:val="22"/>
              </w:rPr>
              <w:t>23:58:0</w:t>
            </w:r>
          </w:p>
        </w:tc>
        <w:tc>
          <w:tcPr>
            <w:tcW w:w="1260" w:type="dxa"/>
            <w:tcBorders>
              <w:top w:val="nil"/>
              <w:left w:val="nil"/>
              <w:bottom w:val="nil"/>
              <w:right w:val="nil"/>
            </w:tcBorders>
            <w:vAlign w:val="bottom"/>
          </w:tcPr>
          <w:p w14:paraId="000000DE"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nil"/>
              <w:right w:val="nil"/>
            </w:tcBorders>
            <w:vAlign w:val="bottom"/>
          </w:tcPr>
          <w:p w14:paraId="000000DF" w14:textId="77777777" w:rsidR="00D40799" w:rsidRDefault="009E3E6B">
            <w:pPr>
              <w:spacing w:after="0" w:line="240" w:lineRule="auto"/>
              <w:ind w:firstLine="0"/>
              <w:rPr>
                <w:color w:val="000000"/>
                <w:sz w:val="22"/>
                <w:szCs w:val="22"/>
              </w:rPr>
            </w:pPr>
            <w:r>
              <w:rPr>
                <w:color w:val="000000"/>
                <w:sz w:val="22"/>
                <w:szCs w:val="22"/>
              </w:rPr>
              <w:t>0.11 (0.35)</w:t>
            </w:r>
          </w:p>
        </w:tc>
        <w:tc>
          <w:tcPr>
            <w:tcW w:w="1440" w:type="dxa"/>
            <w:tcBorders>
              <w:top w:val="nil"/>
              <w:left w:val="nil"/>
              <w:bottom w:val="nil"/>
              <w:right w:val="nil"/>
            </w:tcBorders>
            <w:vAlign w:val="bottom"/>
          </w:tcPr>
          <w:p w14:paraId="000000E0" w14:textId="77777777" w:rsidR="00D40799" w:rsidRDefault="009E3E6B">
            <w:pPr>
              <w:spacing w:after="0" w:line="240" w:lineRule="auto"/>
              <w:ind w:firstLine="0"/>
              <w:rPr>
                <w:color w:val="000000"/>
                <w:sz w:val="22"/>
                <w:szCs w:val="22"/>
              </w:rPr>
            </w:pPr>
            <w:r>
              <w:rPr>
                <w:color w:val="000000"/>
                <w:sz w:val="22"/>
                <w:szCs w:val="22"/>
              </w:rPr>
              <w:t>0.28 (0.35)</w:t>
            </w:r>
          </w:p>
        </w:tc>
        <w:tc>
          <w:tcPr>
            <w:tcW w:w="1440" w:type="dxa"/>
            <w:tcBorders>
              <w:top w:val="nil"/>
              <w:left w:val="nil"/>
              <w:bottom w:val="nil"/>
              <w:right w:val="nil"/>
            </w:tcBorders>
            <w:vAlign w:val="bottom"/>
          </w:tcPr>
          <w:p w14:paraId="000000E1" w14:textId="77777777" w:rsidR="00D40799" w:rsidRDefault="009E3E6B">
            <w:pPr>
              <w:spacing w:after="0" w:line="240" w:lineRule="auto"/>
              <w:ind w:firstLine="0"/>
              <w:rPr>
                <w:color w:val="000000"/>
                <w:sz w:val="22"/>
                <w:szCs w:val="22"/>
              </w:rPr>
            </w:pPr>
            <w:r>
              <w:rPr>
                <w:color w:val="000000"/>
                <w:sz w:val="22"/>
                <w:szCs w:val="22"/>
              </w:rPr>
              <w:t>0.10 (0.34)</w:t>
            </w:r>
          </w:p>
        </w:tc>
        <w:tc>
          <w:tcPr>
            <w:tcW w:w="1440" w:type="dxa"/>
            <w:tcBorders>
              <w:top w:val="nil"/>
              <w:left w:val="nil"/>
              <w:bottom w:val="nil"/>
              <w:right w:val="nil"/>
            </w:tcBorders>
            <w:vAlign w:val="bottom"/>
          </w:tcPr>
          <w:p w14:paraId="000000E2" w14:textId="77777777" w:rsidR="00D40799" w:rsidRDefault="009E3E6B">
            <w:pPr>
              <w:spacing w:after="0" w:line="240" w:lineRule="auto"/>
              <w:ind w:firstLine="0"/>
              <w:rPr>
                <w:color w:val="000000"/>
                <w:sz w:val="22"/>
                <w:szCs w:val="22"/>
              </w:rPr>
            </w:pPr>
            <w:r>
              <w:rPr>
                <w:color w:val="000000"/>
                <w:sz w:val="22"/>
                <w:szCs w:val="22"/>
              </w:rPr>
              <w:t>0.27 (0.34)</w:t>
            </w:r>
          </w:p>
        </w:tc>
      </w:tr>
      <w:tr w:rsidR="00675928" w14:paraId="5324EAA4" w14:textId="77777777" w:rsidTr="0078581C">
        <w:trPr>
          <w:trHeight w:val="300"/>
        </w:trPr>
        <w:tc>
          <w:tcPr>
            <w:tcW w:w="2700" w:type="dxa"/>
            <w:tcBorders>
              <w:top w:val="nil"/>
              <w:left w:val="nil"/>
              <w:bottom w:val="nil"/>
              <w:right w:val="nil"/>
            </w:tcBorders>
            <w:vAlign w:val="bottom"/>
          </w:tcPr>
          <w:p w14:paraId="000000E3" w14:textId="77777777" w:rsidR="00D40799" w:rsidRDefault="009E3E6B">
            <w:pPr>
              <w:spacing w:after="0" w:line="240" w:lineRule="auto"/>
              <w:ind w:firstLine="0"/>
              <w:rPr>
                <w:color w:val="000000"/>
                <w:sz w:val="22"/>
                <w:szCs w:val="22"/>
              </w:rPr>
            </w:pPr>
            <w:r>
              <w:rPr>
                <w:color w:val="000000"/>
                <w:sz w:val="22"/>
                <w:szCs w:val="22"/>
              </w:rPr>
              <w:t>Kim et al.</w:t>
            </w:r>
          </w:p>
        </w:tc>
        <w:tc>
          <w:tcPr>
            <w:tcW w:w="1350" w:type="dxa"/>
            <w:tcBorders>
              <w:top w:val="nil"/>
              <w:left w:val="nil"/>
              <w:bottom w:val="nil"/>
              <w:right w:val="nil"/>
            </w:tcBorders>
            <w:vAlign w:val="bottom"/>
          </w:tcPr>
          <w:p w14:paraId="000000E4"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E5" w14:textId="77777777" w:rsidR="00D40799" w:rsidRDefault="009E3E6B">
            <w:pPr>
              <w:spacing w:after="0" w:line="240" w:lineRule="auto"/>
              <w:ind w:firstLine="0"/>
              <w:rPr>
                <w:color w:val="000000"/>
                <w:sz w:val="22"/>
                <w:szCs w:val="22"/>
              </w:rPr>
            </w:pPr>
            <w:r>
              <w:rPr>
                <w:color w:val="000000"/>
                <w:sz w:val="22"/>
                <w:szCs w:val="22"/>
              </w:rPr>
              <w:t>94.4</w:t>
            </w:r>
          </w:p>
        </w:tc>
        <w:tc>
          <w:tcPr>
            <w:tcW w:w="1890" w:type="dxa"/>
            <w:tcBorders>
              <w:top w:val="nil"/>
              <w:left w:val="nil"/>
              <w:bottom w:val="nil"/>
              <w:right w:val="nil"/>
            </w:tcBorders>
            <w:vAlign w:val="bottom"/>
          </w:tcPr>
          <w:p w14:paraId="000000E6" w14:textId="77777777" w:rsidR="00D40799" w:rsidRDefault="009E3E6B">
            <w:pPr>
              <w:spacing w:after="0" w:line="240" w:lineRule="auto"/>
              <w:ind w:firstLine="0"/>
              <w:rPr>
                <w:color w:val="000000"/>
                <w:sz w:val="22"/>
                <w:szCs w:val="22"/>
              </w:rPr>
            </w:pPr>
            <w:r>
              <w:rPr>
                <w:color w:val="000000"/>
                <w:sz w:val="22"/>
                <w:szCs w:val="22"/>
              </w:rPr>
              <w:t>18-29; 20.31; 2.29</w:t>
            </w:r>
          </w:p>
        </w:tc>
        <w:tc>
          <w:tcPr>
            <w:tcW w:w="1357" w:type="dxa"/>
            <w:tcBorders>
              <w:top w:val="nil"/>
              <w:left w:val="nil"/>
              <w:bottom w:val="nil"/>
              <w:right w:val="nil"/>
            </w:tcBorders>
            <w:vAlign w:val="bottom"/>
          </w:tcPr>
          <w:p w14:paraId="000000E7" w14:textId="77777777" w:rsidR="00D40799" w:rsidRDefault="009E3E6B">
            <w:pPr>
              <w:spacing w:after="0" w:line="240" w:lineRule="auto"/>
              <w:ind w:firstLine="0"/>
              <w:rPr>
                <w:color w:val="000000"/>
                <w:sz w:val="22"/>
                <w:szCs w:val="22"/>
              </w:rPr>
            </w:pPr>
            <w:r>
              <w:rPr>
                <w:color w:val="000000"/>
                <w:sz w:val="22"/>
                <w:szCs w:val="22"/>
              </w:rPr>
              <w:t>36:44:5</w:t>
            </w:r>
          </w:p>
        </w:tc>
        <w:tc>
          <w:tcPr>
            <w:tcW w:w="1260" w:type="dxa"/>
            <w:tcBorders>
              <w:top w:val="nil"/>
              <w:left w:val="nil"/>
              <w:bottom w:val="nil"/>
              <w:right w:val="nil"/>
            </w:tcBorders>
            <w:vAlign w:val="bottom"/>
          </w:tcPr>
          <w:p w14:paraId="000000E8"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E9" w14:textId="77777777" w:rsidR="00D40799" w:rsidRDefault="009E3E6B">
            <w:pPr>
              <w:spacing w:after="0" w:line="240" w:lineRule="auto"/>
              <w:ind w:firstLine="0"/>
              <w:rPr>
                <w:color w:val="000000"/>
                <w:sz w:val="22"/>
                <w:szCs w:val="22"/>
              </w:rPr>
            </w:pPr>
            <w:r>
              <w:rPr>
                <w:color w:val="000000"/>
                <w:sz w:val="22"/>
                <w:szCs w:val="22"/>
              </w:rPr>
              <w:t>0.14 (0.37)</w:t>
            </w:r>
          </w:p>
        </w:tc>
        <w:tc>
          <w:tcPr>
            <w:tcW w:w="1440" w:type="dxa"/>
            <w:tcBorders>
              <w:top w:val="nil"/>
              <w:left w:val="nil"/>
              <w:bottom w:val="nil"/>
              <w:right w:val="nil"/>
            </w:tcBorders>
            <w:vAlign w:val="bottom"/>
          </w:tcPr>
          <w:p w14:paraId="000000EA" w14:textId="77777777" w:rsidR="00D40799" w:rsidRDefault="009E3E6B">
            <w:pPr>
              <w:spacing w:after="0" w:line="240" w:lineRule="auto"/>
              <w:ind w:firstLine="0"/>
              <w:rPr>
                <w:color w:val="000000"/>
                <w:sz w:val="22"/>
                <w:szCs w:val="22"/>
              </w:rPr>
            </w:pPr>
            <w:r>
              <w:rPr>
                <w:color w:val="000000"/>
                <w:sz w:val="22"/>
                <w:szCs w:val="22"/>
              </w:rPr>
              <w:t>0.34 (0.37)</w:t>
            </w:r>
          </w:p>
        </w:tc>
        <w:tc>
          <w:tcPr>
            <w:tcW w:w="1440" w:type="dxa"/>
            <w:tcBorders>
              <w:top w:val="nil"/>
              <w:left w:val="nil"/>
              <w:bottom w:val="nil"/>
              <w:right w:val="nil"/>
            </w:tcBorders>
            <w:vAlign w:val="bottom"/>
          </w:tcPr>
          <w:p w14:paraId="000000EB" w14:textId="77777777" w:rsidR="00D40799" w:rsidRDefault="009E3E6B">
            <w:pPr>
              <w:spacing w:after="0" w:line="240" w:lineRule="auto"/>
              <w:ind w:firstLine="0"/>
              <w:rPr>
                <w:color w:val="000000"/>
                <w:sz w:val="22"/>
                <w:szCs w:val="22"/>
              </w:rPr>
            </w:pPr>
            <w:r>
              <w:rPr>
                <w:color w:val="000000"/>
                <w:sz w:val="22"/>
                <w:szCs w:val="22"/>
              </w:rPr>
              <w:t>0.15 (0.33)</w:t>
            </w:r>
          </w:p>
        </w:tc>
        <w:tc>
          <w:tcPr>
            <w:tcW w:w="1440" w:type="dxa"/>
            <w:tcBorders>
              <w:top w:val="nil"/>
              <w:left w:val="nil"/>
              <w:bottom w:val="nil"/>
              <w:right w:val="nil"/>
            </w:tcBorders>
            <w:vAlign w:val="bottom"/>
          </w:tcPr>
          <w:p w14:paraId="000000EC" w14:textId="77777777" w:rsidR="00D40799" w:rsidRDefault="009E3E6B">
            <w:pPr>
              <w:spacing w:after="0" w:line="240" w:lineRule="auto"/>
              <w:ind w:firstLine="0"/>
              <w:rPr>
                <w:color w:val="000000"/>
                <w:sz w:val="22"/>
                <w:szCs w:val="22"/>
              </w:rPr>
            </w:pPr>
            <w:r>
              <w:rPr>
                <w:color w:val="000000"/>
                <w:sz w:val="22"/>
                <w:szCs w:val="22"/>
              </w:rPr>
              <w:t>0.37 (0.33)</w:t>
            </w:r>
          </w:p>
        </w:tc>
      </w:tr>
      <w:tr w:rsidR="00675928" w14:paraId="4A4A8A17" w14:textId="77777777" w:rsidTr="0078581C">
        <w:trPr>
          <w:trHeight w:val="300"/>
        </w:trPr>
        <w:tc>
          <w:tcPr>
            <w:tcW w:w="2700" w:type="dxa"/>
            <w:tcBorders>
              <w:top w:val="nil"/>
              <w:left w:val="nil"/>
              <w:bottom w:val="nil"/>
              <w:right w:val="nil"/>
            </w:tcBorders>
            <w:vAlign w:val="bottom"/>
          </w:tcPr>
          <w:p w14:paraId="000000ED" w14:textId="77777777" w:rsidR="00D40799" w:rsidRDefault="009E3E6B">
            <w:pPr>
              <w:spacing w:after="0" w:line="240" w:lineRule="auto"/>
              <w:ind w:firstLine="0"/>
              <w:rPr>
                <w:color w:val="000000"/>
                <w:sz w:val="22"/>
                <w:szCs w:val="22"/>
              </w:rPr>
            </w:pPr>
            <w:r>
              <w:rPr>
                <w:color w:val="000000"/>
                <w:sz w:val="22"/>
                <w:szCs w:val="22"/>
              </w:rPr>
              <w:t>Kroker et al.</w:t>
            </w:r>
          </w:p>
        </w:tc>
        <w:tc>
          <w:tcPr>
            <w:tcW w:w="1350" w:type="dxa"/>
            <w:tcBorders>
              <w:top w:val="nil"/>
              <w:left w:val="nil"/>
              <w:bottom w:val="nil"/>
              <w:right w:val="nil"/>
            </w:tcBorders>
            <w:vAlign w:val="bottom"/>
          </w:tcPr>
          <w:p w14:paraId="000000EE" w14:textId="77777777" w:rsidR="00D40799" w:rsidRDefault="009E3E6B">
            <w:pPr>
              <w:spacing w:after="0" w:line="240" w:lineRule="auto"/>
              <w:ind w:firstLine="0"/>
              <w:rPr>
                <w:color w:val="000000"/>
                <w:sz w:val="22"/>
                <w:szCs w:val="22"/>
              </w:rPr>
            </w:pPr>
            <w:r>
              <w:rPr>
                <w:color w:val="000000"/>
                <w:sz w:val="22"/>
                <w:szCs w:val="22"/>
              </w:rPr>
              <w:t>Belgium</w:t>
            </w:r>
          </w:p>
        </w:tc>
        <w:tc>
          <w:tcPr>
            <w:tcW w:w="990" w:type="dxa"/>
            <w:tcBorders>
              <w:top w:val="nil"/>
              <w:left w:val="nil"/>
              <w:bottom w:val="nil"/>
              <w:right w:val="nil"/>
            </w:tcBorders>
            <w:vAlign w:val="bottom"/>
          </w:tcPr>
          <w:p w14:paraId="000000EF"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0F0" w14:textId="77777777" w:rsidR="00D40799" w:rsidRDefault="009E3E6B">
            <w:pPr>
              <w:spacing w:after="0" w:line="240" w:lineRule="auto"/>
              <w:ind w:firstLine="0"/>
              <w:rPr>
                <w:color w:val="000000"/>
                <w:sz w:val="22"/>
                <w:szCs w:val="22"/>
              </w:rPr>
            </w:pPr>
            <w:r>
              <w:rPr>
                <w:color w:val="000000"/>
                <w:sz w:val="22"/>
                <w:szCs w:val="22"/>
              </w:rPr>
              <w:t>18-57; 24.83; 8.79</w:t>
            </w:r>
          </w:p>
        </w:tc>
        <w:tc>
          <w:tcPr>
            <w:tcW w:w="1357" w:type="dxa"/>
            <w:tcBorders>
              <w:top w:val="nil"/>
              <w:left w:val="nil"/>
              <w:bottom w:val="nil"/>
              <w:right w:val="nil"/>
            </w:tcBorders>
            <w:vAlign w:val="bottom"/>
          </w:tcPr>
          <w:p w14:paraId="000000F1" w14:textId="77777777" w:rsidR="00D40799" w:rsidRDefault="009E3E6B">
            <w:pPr>
              <w:spacing w:after="0" w:line="240" w:lineRule="auto"/>
              <w:ind w:firstLine="0"/>
              <w:rPr>
                <w:color w:val="000000"/>
                <w:sz w:val="22"/>
                <w:szCs w:val="22"/>
              </w:rPr>
            </w:pPr>
            <w:r>
              <w:rPr>
                <w:color w:val="000000"/>
                <w:sz w:val="22"/>
                <w:szCs w:val="22"/>
              </w:rPr>
              <w:t>19:21:0</w:t>
            </w:r>
          </w:p>
        </w:tc>
        <w:tc>
          <w:tcPr>
            <w:tcW w:w="1260" w:type="dxa"/>
            <w:tcBorders>
              <w:top w:val="nil"/>
              <w:left w:val="nil"/>
              <w:bottom w:val="nil"/>
              <w:right w:val="nil"/>
            </w:tcBorders>
            <w:vAlign w:val="bottom"/>
          </w:tcPr>
          <w:p w14:paraId="000000F2"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nil"/>
              <w:right w:val="nil"/>
            </w:tcBorders>
            <w:vAlign w:val="bottom"/>
          </w:tcPr>
          <w:p w14:paraId="000000F3" w14:textId="77777777" w:rsidR="00D40799" w:rsidRDefault="009E3E6B">
            <w:pPr>
              <w:spacing w:after="0" w:line="240" w:lineRule="auto"/>
              <w:ind w:firstLine="0"/>
              <w:rPr>
                <w:color w:val="000000"/>
                <w:sz w:val="22"/>
                <w:szCs w:val="22"/>
              </w:rPr>
            </w:pPr>
            <w:r>
              <w:rPr>
                <w:color w:val="000000"/>
                <w:sz w:val="22"/>
                <w:szCs w:val="22"/>
              </w:rPr>
              <w:t>0.50 (0.53)</w:t>
            </w:r>
          </w:p>
        </w:tc>
        <w:tc>
          <w:tcPr>
            <w:tcW w:w="1440" w:type="dxa"/>
            <w:tcBorders>
              <w:top w:val="nil"/>
              <w:left w:val="nil"/>
              <w:bottom w:val="nil"/>
              <w:right w:val="nil"/>
            </w:tcBorders>
            <w:vAlign w:val="bottom"/>
          </w:tcPr>
          <w:p w14:paraId="000000F4" w14:textId="77777777" w:rsidR="00D40799" w:rsidRDefault="009E3E6B">
            <w:pPr>
              <w:spacing w:after="0" w:line="240" w:lineRule="auto"/>
              <w:ind w:firstLine="0"/>
              <w:rPr>
                <w:color w:val="000000"/>
                <w:sz w:val="22"/>
                <w:szCs w:val="22"/>
              </w:rPr>
            </w:pPr>
            <w:r>
              <w:rPr>
                <w:color w:val="000000"/>
                <w:sz w:val="22"/>
                <w:szCs w:val="22"/>
              </w:rPr>
              <w:t>0.40 (0.53)</w:t>
            </w:r>
          </w:p>
        </w:tc>
        <w:tc>
          <w:tcPr>
            <w:tcW w:w="1440" w:type="dxa"/>
            <w:tcBorders>
              <w:top w:val="nil"/>
              <w:left w:val="nil"/>
              <w:bottom w:val="nil"/>
              <w:right w:val="nil"/>
            </w:tcBorders>
            <w:vAlign w:val="bottom"/>
          </w:tcPr>
          <w:p w14:paraId="000000F5" w14:textId="77777777" w:rsidR="00D40799" w:rsidRDefault="009E3E6B">
            <w:pPr>
              <w:spacing w:after="0" w:line="240" w:lineRule="auto"/>
              <w:ind w:firstLine="0"/>
              <w:rPr>
                <w:color w:val="000000"/>
                <w:sz w:val="22"/>
                <w:szCs w:val="22"/>
              </w:rPr>
            </w:pPr>
            <w:r>
              <w:rPr>
                <w:color w:val="000000"/>
                <w:sz w:val="22"/>
                <w:szCs w:val="22"/>
              </w:rPr>
              <w:t>0.22 (0.30)</w:t>
            </w:r>
          </w:p>
        </w:tc>
        <w:tc>
          <w:tcPr>
            <w:tcW w:w="1440" w:type="dxa"/>
            <w:tcBorders>
              <w:top w:val="nil"/>
              <w:left w:val="nil"/>
              <w:bottom w:val="nil"/>
              <w:right w:val="nil"/>
            </w:tcBorders>
            <w:vAlign w:val="bottom"/>
          </w:tcPr>
          <w:p w14:paraId="000000F6" w14:textId="77777777" w:rsidR="00D40799" w:rsidRDefault="009E3E6B">
            <w:pPr>
              <w:spacing w:after="0" w:line="240" w:lineRule="auto"/>
              <w:ind w:firstLine="0"/>
              <w:rPr>
                <w:color w:val="000000"/>
                <w:sz w:val="22"/>
                <w:szCs w:val="22"/>
              </w:rPr>
            </w:pPr>
            <w:r>
              <w:rPr>
                <w:color w:val="000000"/>
                <w:sz w:val="22"/>
                <w:szCs w:val="22"/>
              </w:rPr>
              <w:t>0.38 (0.30)</w:t>
            </w:r>
          </w:p>
        </w:tc>
      </w:tr>
      <w:tr w:rsidR="00675928" w14:paraId="28A07F81" w14:textId="77777777" w:rsidTr="0078581C">
        <w:trPr>
          <w:trHeight w:val="300"/>
        </w:trPr>
        <w:tc>
          <w:tcPr>
            <w:tcW w:w="2700" w:type="dxa"/>
            <w:tcBorders>
              <w:top w:val="nil"/>
              <w:left w:val="nil"/>
              <w:bottom w:val="nil"/>
              <w:right w:val="nil"/>
            </w:tcBorders>
            <w:vAlign w:val="bottom"/>
          </w:tcPr>
          <w:p w14:paraId="000000F7" w14:textId="77777777" w:rsidR="00D40799" w:rsidRDefault="009E3E6B">
            <w:pPr>
              <w:spacing w:after="0" w:line="240" w:lineRule="auto"/>
              <w:ind w:firstLine="0"/>
              <w:rPr>
                <w:color w:val="000000"/>
                <w:sz w:val="22"/>
                <w:szCs w:val="22"/>
              </w:rPr>
            </w:pPr>
            <w:r>
              <w:rPr>
                <w:color w:val="000000"/>
                <w:sz w:val="22"/>
                <w:szCs w:val="22"/>
              </w:rPr>
              <w:t>Ku</w:t>
            </w:r>
          </w:p>
        </w:tc>
        <w:tc>
          <w:tcPr>
            <w:tcW w:w="1350" w:type="dxa"/>
            <w:tcBorders>
              <w:top w:val="nil"/>
              <w:left w:val="nil"/>
              <w:bottom w:val="nil"/>
              <w:right w:val="nil"/>
            </w:tcBorders>
            <w:vAlign w:val="bottom"/>
          </w:tcPr>
          <w:p w14:paraId="000000F8" w14:textId="77777777" w:rsidR="00D40799" w:rsidRDefault="009E3E6B">
            <w:pPr>
              <w:spacing w:after="0" w:line="240" w:lineRule="auto"/>
              <w:ind w:firstLine="0"/>
              <w:rPr>
                <w:color w:val="000000"/>
                <w:sz w:val="22"/>
                <w:szCs w:val="22"/>
              </w:rPr>
            </w:pPr>
            <w:r>
              <w:rPr>
                <w:color w:val="000000"/>
                <w:sz w:val="22"/>
                <w:szCs w:val="22"/>
              </w:rPr>
              <w:t>China</w:t>
            </w:r>
          </w:p>
        </w:tc>
        <w:tc>
          <w:tcPr>
            <w:tcW w:w="990" w:type="dxa"/>
            <w:tcBorders>
              <w:top w:val="nil"/>
              <w:left w:val="nil"/>
              <w:bottom w:val="nil"/>
              <w:right w:val="nil"/>
            </w:tcBorders>
            <w:vAlign w:val="bottom"/>
          </w:tcPr>
          <w:p w14:paraId="000000F9" w14:textId="77777777" w:rsidR="00D40799" w:rsidRDefault="009E3E6B">
            <w:pPr>
              <w:spacing w:after="0" w:line="240" w:lineRule="auto"/>
              <w:ind w:firstLine="0"/>
              <w:rPr>
                <w:color w:val="000000"/>
                <w:sz w:val="22"/>
                <w:szCs w:val="22"/>
              </w:rPr>
            </w:pPr>
            <w:r>
              <w:rPr>
                <w:color w:val="000000"/>
                <w:sz w:val="22"/>
                <w:szCs w:val="22"/>
              </w:rPr>
              <w:t>95.8</w:t>
            </w:r>
          </w:p>
        </w:tc>
        <w:tc>
          <w:tcPr>
            <w:tcW w:w="1890" w:type="dxa"/>
            <w:tcBorders>
              <w:top w:val="nil"/>
              <w:left w:val="nil"/>
              <w:bottom w:val="nil"/>
              <w:right w:val="nil"/>
            </w:tcBorders>
            <w:vAlign w:val="bottom"/>
          </w:tcPr>
          <w:p w14:paraId="000000FA" w14:textId="77777777" w:rsidR="00D40799" w:rsidRDefault="009E3E6B">
            <w:pPr>
              <w:spacing w:after="0" w:line="240" w:lineRule="auto"/>
              <w:ind w:firstLine="0"/>
              <w:rPr>
                <w:color w:val="000000"/>
                <w:sz w:val="22"/>
                <w:szCs w:val="22"/>
              </w:rPr>
            </w:pPr>
            <w:r>
              <w:rPr>
                <w:color w:val="000000"/>
                <w:sz w:val="22"/>
                <w:szCs w:val="22"/>
              </w:rPr>
              <w:t>18-34; 19.95; 2.53</w:t>
            </w:r>
          </w:p>
        </w:tc>
        <w:tc>
          <w:tcPr>
            <w:tcW w:w="1357" w:type="dxa"/>
            <w:tcBorders>
              <w:top w:val="nil"/>
              <w:left w:val="nil"/>
              <w:bottom w:val="nil"/>
              <w:right w:val="nil"/>
            </w:tcBorders>
            <w:vAlign w:val="bottom"/>
          </w:tcPr>
          <w:p w14:paraId="000000FB" w14:textId="77777777" w:rsidR="00D40799" w:rsidRDefault="009E3E6B">
            <w:pPr>
              <w:spacing w:after="0" w:line="240" w:lineRule="auto"/>
              <w:ind w:firstLine="0"/>
              <w:rPr>
                <w:color w:val="000000"/>
                <w:sz w:val="22"/>
                <w:szCs w:val="22"/>
              </w:rPr>
            </w:pPr>
            <w:r>
              <w:rPr>
                <w:color w:val="000000"/>
                <w:sz w:val="22"/>
                <w:szCs w:val="22"/>
              </w:rPr>
              <w:t>23:69:0</w:t>
            </w:r>
          </w:p>
        </w:tc>
        <w:tc>
          <w:tcPr>
            <w:tcW w:w="1260" w:type="dxa"/>
            <w:tcBorders>
              <w:top w:val="nil"/>
              <w:left w:val="nil"/>
              <w:bottom w:val="nil"/>
              <w:right w:val="nil"/>
            </w:tcBorders>
            <w:vAlign w:val="bottom"/>
          </w:tcPr>
          <w:p w14:paraId="000000FC" w14:textId="77777777" w:rsidR="00D40799" w:rsidRDefault="009E3E6B">
            <w:pPr>
              <w:spacing w:after="0" w:line="240" w:lineRule="auto"/>
              <w:ind w:firstLine="0"/>
              <w:rPr>
                <w:sz w:val="22"/>
                <w:szCs w:val="22"/>
              </w:rPr>
            </w:pPr>
            <w:r>
              <w:rPr>
                <w:color w:val="000000"/>
                <w:sz w:val="22"/>
                <w:szCs w:val="22"/>
              </w:rPr>
              <w:t>.03</w:t>
            </w:r>
          </w:p>
        </w:tc>
        <w:tc>
          <w:tcPr>
            <w:tcW w:w="1440" w:type="dxa"/>
            <w:tcBorders>
              <w:top w:val="nil"/>
              <w:left w:val="nil"/>
              <w:bottom w:val="nil"/>
              <w:right w:val="nil"/>
            </w:tcBorders>
            <w:vAlign w:val="bottom"/>
          </w:tcPr>
          <w:p w14:paraId="000000FD" w14:textId="77777777" w:rsidR="00D40799" w:rsidRDefault="009E3E6B">
            <w:pPr>
              <w:spacing w:after="0" w:line="240" w:lineRule="auto"/>
              <w:ind w:firstLine="0"/>
              <w:rPr>
                <w:color w:val="000000"/>
                <w:sz w:val="22"/>
                <w:szCs w:val="22"/>
              </w:rPr>
            </w:pPr>
            <w:r>
              <w:rPr>
                <w:color w:val="000000"/>
                <w:sz w:val="22"/>
                <w:szCs w:val="22"/>
              </w:rPr>
              <w:t>0.04 (0.36)</w:t>
            </w:r>
          </w:p>
        </w:tc>
        <w:tc>
          <w:tcPr>
            <w:tcW w:w="1440" w:type="dxa"/>
            <w:tcBorders>
              <w:top w:val="nil"/>
              <w:left w:val="nil"/>
              <w:bottom w:val="nil"/>
              <w:right w:val="nil"/>
            </w:tcBorders>
            <w:vAlign w:val="bottom"/>
          </w:tcPr>
          <w:p w14:paraId="000000FE" w14:textId="77777777" w:rsidR="00D40799" w:rsidRDefault="009E3E6B">
            <w:pPr>
              <w:spacing w:after="0" w:line="240" w:lineRule="auto"/>
              <w:ind w:firstLine="0"/>
              <w:rPr>
                <w:color w:val="000000"/>
                <w:sz w:val="22"/>
                <w:szCs w:val="22"/>
              </w:rPr>
            </w:pPr>
            <w:r>
              <w:rPr>
                <w:color w:val="000000"/>
                <w:sz w:val="22"/>
                <w:szCs w:val="22"/>
              </w:rPr>
              <w:t>0.28 (0.36)</w:t>
            </w:r>
          </w:p>
        </w:tc>
        <w:tc>
          <w:tcPr>
            <w:tcW w:w="1440" w:type="dxa"/>
            <w:tcBorders>
              <w:top w:val="nil"/>
              <w:left w:val="nil"/>
              <w:bottom w:val="nil"/>
              <w:right w:val="nil"/>
            </w:tcBorders>
            <w:vAlign w:val="bottom"/>
          </w:tcPr>
          <w:p w14:paraId="000000FF" w14:textId="77777777" w:rsidR="00D40799" w:rsidRDefault="009E3E6B">
            <w:pPr>
              <w:spacing w:after="0" w:line="240" w:lineRule="auto"/>
              <w:ind w:firstLine="0"/>
              <w:rPr>
                <w:color w:val="000000"/>
                <w:sz w:val="22"/>
                <w:szCs w:val="22"/>
              </w:rPr>
            </w:pPr>
            <w:r>
              <w:rPr>
                <w:color w:val="000000"/>
                <w:sz w:val="22"/>
                <w:szCs w:val="22"/>
              </w:rPr>
              <w:t>0.08 (0.30)</w:t>
            </w:r>
          </w:p>
        </w:tc>
        <w:tc>
          <w:tcPr>
            <w:tcW w:w="1440" w:type="dxa"/>
            <w:tcBorders>
              <w:top w:val="nil"/>
              <w:left w:val="nil"/>
              <w:bottom w:val="nil"/>
              <w:right w:val="nil"/>
            </w:tcBorders>
            <w:vAlign w:val="bottom"/>
          </w:tcPr>
          <w:p w14:paraId="00000100" w14:textId="77777777" w:rsidR="00D40799" w:rsidRDefault="009E3E6B">
            <w:pPr>
              <w:spacing w:after="0" w:line="240" w:lineRule="auto"/>
              <w:ind w:firstLine="0"/>
              <w:rPr>
                <w:color w:val="000000"/>
                <w:sz w:val="22"/>
                <w:szCs w:val="22"/>
              </w:rPr>
            </w:pPr>
            <w:r>
              <w:rPr>
                <w:color w:val="000000"/>
                <w:sz w:val="22"/>
                <w:szCs w:val="22"/>
              </w:rPr>
              <w:t>0.18 (0.30)</w:t>
            </w:r>
          </w:p>
        </w:tc>
      </w:tr>
      <w:tr w:rsidR="00675928" w14:paraId="304847F7" w14:textId="77777777" w:rsidTr="0078581C">
        <w:trPr>
          <w:trHeight w:val="300"/>
        </w:trPr>
        <w:tc>
          <w:tcPr>
            <w:tcW w:w="2700" w:type="dxa"/>
            <w:tcBorders>
              <w:top w:val="nil"/>
              <w:left w:val="nil"/>
              <w:bottom w:val="nil"/>
              <w:right w:val="nil"/>
            </w:tcBorders>
            <w:vAlign w:val="bottom"/>
          </w:tcPr>
          <w:p w14:paraId="00000101" w14:textId="77777777" w:rsidR="00D40799" w:rsidRDefault="009E3E6B">
            <w:pPr>
              <w:spacing w:after="0" w:line="240" w:lineRule="auto"/>
              <w:ind w:firstLine="0"/>
              <w:rPr>
                <w:color w:val="000000"/>
                <w:sz w:val="22"/>
                <w:szCs w:val="22"/>
              </w:rPr>
            </w:pPr>
            <w:proofErr w:type="spellStart"/>
            <w:r>
              <w:rPr>
                <w:color w:val="000000"/>
                <w:sz w:val="22"/>
                <w:szCs w:val="22"/>
              </w:rPr>
              <w:t>Kumalasari</w:t>
            </w:r>
            <w:proofErr w:type="spellEnd"/>
            <w:r>
              <w:rPr>
                <w:color w:val="000000"/>
                <w:sz w:val="22"/>
                <w:szCs w:val="22"/>
              </w:rPr>
              <w:t xml:space="preserve"> &amp; Novita</w:t>
            </w:r>
          </w:p>
        </w:tc>
        <w:tc>
          <w:tcPr>
            <w:tcW w:w="1350" w:type="dxa"/>
            <w:tcBorders>
              <w:top w:val="nil"/>
              <w:left w:val="nil"/>
              <w:bottom w:val="nil"/>
              <w:right w:val="nil"/>
            </w:tcBorders>
            <w:vAlign w:val="bottom"/>
          </w:tcPr>
          <w:p w14:paraId="00000102" w14:textId="77777777" w:rsidR="00D40799" w:rsidRDefault="009E3E6B">
            <w:pPr>
              <w:spacing w:after="0" w:line="240" w:lineRule="auto"/>
              <w:ind w:firstLine="0"/>
              <w:rPr>
                <w:color w:val="000000"/>
                <w:sz w:val="22"/>
                <w:szCs w:val="22"/>
              </w:rPr>
            </w:pPr>
            <w:r>
              <w:rPr>
                <w:color w:val="000000"/>
                <w:sz w:val="22"/>
                <w:szCs w:val="22"/>
              </w:rPr>
              <w:t>Indonesia</w:t>
            </w:r>
          </w:p>
        </w:tc>
        <w:tc>
          <w:tcPr>
            <w:tcW w:w="990" w:type="dxa"/>
            <w:tcBorders>
              <w:top w:val="nil"/>
              <w:left w:val="nil"/>
              <w:bottom w:val="nil"/>
              <w:right w:val="nil"/>
            </w:tcBorders>
            <w:vAlign w:val="bottom"/>
          </w:tcPr>
          <w:p w14:paraId="00000103" w14:textId="77777777" w:rsidR="00D40799" w:rsidRDefault="009E3E6B">
            <w:pPr>
              <w:spacing w:after="0" w:line="240" w:lineRule="auto"/>
              <w:ind w:firstLine="0"/>
              <w:rPr>
                <w:color w:val="000000"/>
                <w:sz w:val="22"/>
                <w:szCs w:val="22"/>
              </w:rPr>
            </w:pPr>
            <w:r>
              <w:rPr>
                <w:color w:val="000000"/>
                <w:sz w:val="22"/>
                <w:szCs w:val="22"/>
              </w:rPr>
              <w:t>99.2</w:t>
            </w:r>
          </w:p>
        </w:tc>
        <w:tc>
          <w:tcPr>
            <w:tcW w:w="1890" w:type="dxa"/>
            <w:tcBorders>
              <w:top w:val="nil"/>
              <w:left w:val="nil"/>
              <w:bottom w:val="nil"/>
              <w:right w:val="nil"/>
            </w:tcBorders>
            <w:vAlign w:val="bottom"/>
          </w:tcPr>
          <w:p w14:paraId="00000104" w14:textId="77777777" w:rsidR="00D40799" w:rsidRDefault="009E3E6B">
            <w:pPr>
              <w:spacing w:after="0" w:line="240" w:lineRule="auto"/>
              <w:ind w:firstLine="0"/>
              <w:rPr>
                <w:color w:val="000000"/>
                <w:sz w:val="22"/>
                <w:szCs w:val="22"/>
              </w:rPr>
            </w:pPr>
            <w:r>
              <w:rPr>
                <w:color w:val="000000"/>
                <w:sz w:val="22"/>
                <w:szCs w:val="22"/>
              </w:rPr>
              <w:t>17-26; 20.28; 1.47</w:t>
            </w:r>
          </w:p>
        </w:tc>
        <w:tc>
          <w:tcPr>
            <w:tcW w:w="1357" w:type="dxa"/>
            <w:tcBorders>
              <w:top w:val="nil"/>
              <w:left w:val="nil"/>
              <w:bottom w:val="nil"/>
              <w:right w:val="nil"/>
            </w:tcBorders>
            <w:vAlign w:val="bottom"/>
          </w:tcPr>
          <w:p w14:paraId="00000105" w14:textId="77777777" w:rsidR="00D40799" w:rsidRDefault="009E3E6B">
            <w:pPr>
              <w:spacing w:after="0" w:line="240" w:lineRule="auto"/>
              <w:ind w:firstLine="0"/>
              <w:rPr>
                <w:color w:val="000000"/>
                <w:sz w:val="22"/>
                <w:szCs w:val="22"/>
              </w:rPr>
            </w:pPr>
            <w:r>
              <w:rPr>
                <w:color w:val="000000"/>
                <w:sz w:val="22"/>
                <w:szCs w:val="22"/>
              </w:rPr>
              <w:t>17:105:0</w:t>
            </w:r>
          </w:p>
        </w:tc>
        <w:tc>
          <w:tcPr>
            <w:tcW w:w="1260" w:type="dxa"/>
            <w:tcBorders>
              <w:top w:val="nil"/>
              <w:left w:val="nil"/>
              <w:bottom w:val="nil"/>
              <w:right w:val="nil"/>
            </w:tcBorders>
            <w:vAlign w:val="bottom"/>
          </w:tcPr>
          <w:p w14:paraId="00000106"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07" w14:textId="77777777" w:rsidR="00D40799" w:rsidRDefault="009E3E6B">
            <w:pPr>
              <w:spacing w:after="0" w:line="240" w:lineRule="auto"/>
              <w:ind w:firstLine="0"/>
              <w:rPr>
                <w:color w:val="000000"/>
                <w:sz w:val="22"/>
                <w:szCs w:val="22"/>
              </w:rPr>
            </w:pPr>
            <w:r>
              <w:rPr>
                <w:color w:val="000000"/>
                <w:sz w:val="22"/>
                <w:szCs w:val="22"/>
              </w:rPr>
              <w:t>0.12 (0.36)</w:t>
            </w:r>
          </w:p>
        </w:tc>
        <w:tc>
          <w:tcPr>
            <w:tcW w:w="1440" w:type="dxa"/>
            <w:tcBorders>
              <w:top w:val="nil"/>
              <w:left w:val="nil"/>
              <w:bottom w:val="nil"/>
              <w:right w:val="nil"/>
            </w:tcBorders>
            <w:vAlign w:val="bottom"/>
          </w:tcPr>
          <w:p w14:paraId="00000108" w14:textId="77777777" w:rsidR="00D40799" w:rsidRDefault="009E3E6B">
            <w:pPr>
              <w:spacing w:after="0" w:line="240" w:lineRule="auto"/>
              <w:ind w:firstLine="0"/>
              <w:rPr>
                <w:color w:val="000000"/>
                <w:sz w:val="22"/>
                <w:szCs w:val="22"/>
              </w:rPr>
            </w:pPr>
            <w:r>
              <w:rPr>
                <w:color w:val="000000"/>
                <w:sz w:val="22"/>
                <w:szCs w:val="22"/>
              </w:rPr>
              <w:t>0.34 (0.36)</w:t>
            </w:r>
          </w:p>
        </w:tc>
        <w:tc>
          <w:tcPr>
            <w:tcW w:w="1440" w:type="dxa"/>
            <w:tcBorders>
              <w:top w:val="nil"/>
              <w:left w:val="nil"/>
              <w:bottom w:val="nil"/>
              <w:right w:val="nil"/>
            </w:tcBorders>
            <w:vAlign w:val="bottom"/>
          </w:tcPr>
          <w:p w14:paraId="00000109" w14:textId="77777777" w:rsidR="00D40799" w:rsidRDefault="009E3E6B">
            <w:pPr>
              <w:spacing w:after="0" w:line="240" w:lineRule="auto"/>
              <w:ind w:firstLine="0"/>
              <w:rPr>
                <w:color w:val="000000"/>
                <w:sz w:val="22"/>
                <w:szCs w:val="22"/>
              </w:rPr>
            </w:pPr>
            <w:r>
              <w:rPr>
                <w:color w:val="000000"/>
                <w:sz w:val="22"/>
                <w:szCs w:val="22"/>
              </w:rPr>
              <w:t>0.09 (0.31)</w:t>
            </w:r>
          </w:p>
        </w:tc>
        <w:tc>
          <w:tcPr>
            <w:tcW w:w="1440" w:type="dxa"/>
            <w:tcBorders>
              <w:top w:val="nil"/>
              <w:left w:val="nil"/>
              <w:bottom w:val="nil"/>
              <w:right w:val="nil"/>
            </w:tcBorders>
            <w:vAlign w:val="bottom"/>
          </w:tcPr>
          <w:p w14:paraId="0000010A" w14:textId="77777777" w:rsidR="00D40799" w:rsidRDefault="009E3E6B">
            <w:pPr>
              <w:spacing w:after="0" w:line="240" w:lineRule="auto"/>
              <w:ind w:firstLine="0"/>
              <w:rPr>
                <w:color w:val="000000"/>
                <w:sz w:val="22"/>
                <w:szCs w:val="22"/>
              </w:rPr>
            </w:pPr>
            <w:r>
              <w:rPr>
                <w:color w:val="000000"/>
                <w:sz w:val="22"/>
                <w:szCs w:val="22"/>
              </w:rPr>
              <w:t>0.29 (0.31)</w:t>
            </w:r>
          </w:p>
        </w:tc>
      </w:tr>
      <w:tr w:rsidR="00675928" w14:paraId="5FFD88E0" w14:textId="77777777" w:rsidTr="0078581C">
        <w:trPr>
          <w:trHeight w:val="300"/>
        </w:trPr>
        <w:tc>
          <w:tcPr>
            <w:tcW w:w="2700" w:type="dxa"/>
            <w:tcBorders>
              <w:top w:val="nil"/>
              <w:left w:val="nil"/>
              <w:bottom w:val="nil"/>
              <w:right w:val="nil"/>
            </w:tcBorders>
            <w:vAlign w:val="bottom"/>
          </w:tcPr>
          <w:p w14:paraId="0000010B" w14:textId="77777777" w:rsidR="00D40799" w:rsidRDefault="009E3E6B">
            <w:pPr>
              <w:spacing w:after="0" w:line="240" w:lineRule="auto"/>
              <w:ind w:firstLine="0"/>
              <w:rPr>
                <w:color w:val="000000"/>
                <w:sz w:val="22"/>
                <w:szCs w:val="22"/>
              </w:rPr>
            </w:pPr>
            <w:r>
              <w:rPr>
                <w:color w:val="000000"/>
                <w:sz w:val="22"/>
                <w:szCs w:val="22"/>
              </w:rPr>
              <w:t>Levy &amp; Nguyen</w:t>
            </w:r>
          </w:p>
        </w:tc>
        <w:tc>
          <w:tcPr>
            <w:tcW w:w="1350" w:type="dxa"/>
            <w:tcBorders>
              <w:top w:val="nil"/>
              <w:left w:val="nil"/>
              <w:bottom w:val="nil"/>
              <w:right w:val="nil"/>
            </w:tcBorders>
            <w:vAlign w:val="bottom"/>
          </w:tcPr>
          <w:p w14:paraId="0000010C"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10D" w14:textId="77777777" w:rsidR="00D40799" w:rsidRDefault="009E3E6B">
            <w:pPr>
              <w:spacing w:after="0" w:line="240" w:lineRule="auto"/>
              <w:ind w:firstLine="0"/>
              <w:rPr>
                <w:color w:val="000000"/>
                <w:sz w:val="22"/>
                <w:szCs w:val="22"/>
              </w:rPr>
            </w:pPr>
            <w:r>
              <w:rPr>
                <w:color w:val="000000"/>
                <w:sz w:val="22"/>
                <w:szCs w:val="22"/>
              </w:rPr>
              <w:t>99</w:t>
            </w:r>
          </w:p>
        </w:tc>
        <w:tc>
          <w:tcPr>
            <w:tcW w:w="1890" w:type="dxa"/>
            <w:tcBorders>
              <w:top w:val="nil"/>
              <w:left w:val="nil"/>
              <w:bottom w:val="nil"/>
              <w:right w:val="nil"/>
            </w:tcBorders>
            <w:vAlign w:val="bottom"/>
          </w:tcPr>
          <w:p w14:paraId="0000010E" w14:textId="77777777" w:rsidR="00D40799" w:rsidRDefault="009E3E6B">
            <w:pPr>
              <w:spacing w:after="0" w:line="240" w:lineRule="auto"/>
              <w:ind w:firstLine="0"/>
              <w:rPr>
                <w:color w:val="000000"/>
                <w:sz w:val="22"/>
                <w:szCs w:val="22"/>
              </w:rPr>
            </w:pPr>
            <w:r>
              <w:rPr>
                <w:color w:val="000000"/>
                <w:sz w:val="22"/>
                <w:szCs w:val="22"/>
              </w:rPr>
              <w:t>17-27; 19.11; 1.4</w:t>
            </w:r>
          </w:p>
        </w:tc>
        <w:tc>
          <w:tcPr>
            <w:tcW w:w="1357" w:type="dxa"/>
            <w:tcBorders>
              <w:top w:val="nil"/>
              <w:left w:val="nil"/>
              <w:bottom w:val="nil"/>
              <w:right w:val="nil"/>
            </w:tcBorders>
            <w:vAlign w:val="bottom"/>
          </w:tcPr>
          <w:p w14:paraId="0000010F" w14:textId="77777777" w:rsidR="00D40799" w:rsidRDefault="009E3E6B">
            <w:pPr>
              <w:spacing w:after="0" w:line="240" w:lineRule="auto"/>
              <w:ind w:firstLine="0"/>
              <w:rPr>
                <w:color w:val="000000"/>
                <w:sz w:val="22"/>
                <w:szCs w:val="22"/>
              </w:rPr>
            </w:pPr>
            <w:r>
              <w:rPr>
                <w:color w:val="000000"/>
                <w:sz w:val="22"/>
                <w:szCs w:val="22"/>
              </w:rPr>
              <w:t>20:74:3</w:t>
            </w:r>
          </w:p>
        </w:tc>
        <w:tc>
          <w:tcPr>
            <w:tcW w:w="1260" w:type="dxa"/>
            <w:tcBorders>
              <w:top w:val="nil"/>
              <w:left w:val="nil"/>
              <w:bottom w:val="nil"/>
              <w:right w:val="nil"/>
            </w:tcBorders>
            <w:vAlign w:val="bottom"/>
          </w:tcPr>
          <w:p w14:paraId="00000110"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nil"/>
              <w:right w:val="nil"/>
            </w:tcBorders>
            <w:vAlign w:val="bottom"/>
          </w:tcPr>
          <w:p w14:paraId="00000111" w14:textId="77777777" w:rsidR="00D40799" w:rsidRDefault="009E3E6B">
            <w:pPr>
              <w:spacing w:after="0" w:line="240" w:lineRule="auto"/>
              <w:ind w:firstLine="0"/>
              <w:rPr>
                <w:color w:val="000000"/>
                <w:sz w:val="22"/>
                <w:szCs w:val="22"/>
              </w:rPr>
            </w:pPr>
            <w:r>
              <w:rPr>
                <w:color w:val="000000"/>
                <w:sz w:val="22"/>
                <w:szCs w:val="22"/>
              </w:rPr>
              <w:t>0.14 (0.29)</w:t>
            </w:r>
          </w:p>
        </w:tc>
        <w:tc>
          <w:tcPr>
            <w:tcW w:w="1440" w:type="dxa"/>
            <w:tcBorders>
              <w:top w:val="nil"/>
              <w:left w:val="nil"/>
              <w:bottom w:val="nil"/>
              <w:right w:val="nil"/>
            </w:tcBorders>
            <w:vAlign w:val="bottom"/>
          </w:tcPr>
          <w:p w14:paraId="00000112" w14:textId="77777777" w:rsidR="00D40799" w:rsidRDefault="009E3E6B">
            <w:pPr>
              <w:spacing w:after="0" w:line="240" w:lineRule="auto"/>
              <w:ind w:firstLine="0"/>
              <w:rPr>
                <w:color w:val="000000"/>
                <w:sz w:val="22"/>
                <w:szCs w:val="22"/>
              </w:rPr>
            </w:pPr>
            <w:r>
              <w:rPr>
                <w:color w:val="000000"/>
                <w:sz w:val="22"/>
                <w:szCs w:val="22"/>
              </w:rPr>
              <w:t>0.25 (0.29)</w:t>
            </w:r>
          </w:p>
        </w:tc>
        <w:tc>
          <w:tcPr>
            <w:tcW w:w="1440" w:type="dxa"/>
            <w:tcBorders>
              <w:top w:val="nil"/>
              <w:left w:val="nil"/>
              <w:bottom w:val="nil"/>
              <w:right w:val="nil"/>
            </w:tcBorders>
            <w:vAlign w:val="bottom"/>
          </w:tcPr>
          <w:p w14:paraId="00000113" w14:textId="77777777" w:rsidR="00D40799" w:rsidRDefault="009E3E6B">
            <w:pPr>
              <w:spacing w:after="0" w:line="240" w:lineRule="auto"/>
              <w:ind w:firstLine="0"/>
              <w:rPr>
                <w:color w:val="000000"/>
                <w:sz w:val="22"/>
                <w:szCs w:val="22"/>
              </w:rPr>
            </w:pPr>
            <w:r>
              <w:rPr>
                <w:color w:val="000000"/>
                <w:sz w:val="22"/>
                <w:szCs w:val="22"/>
              </w:rPr>
              <w:t>0.10 (0.31)</w:t>
            </w:r>
          </w:p>
        </w:tc>
        <w:tc>
          <w:tcPr>
            <w:tcW w:w="1440" w:type="dxa"/>
            <w:tcBorders>
              <w:top w:val="nil"/>
              <w:left w:val="nil"/>
              <w:bottom w:val="nil"/>
              <w:right w:val="nil"/>
            </w:tcBorders>
            <w:vAlign w:val="bottom"/>
          </w:tcPr>
          <w:p w14:paraId="00000114" w14:textId="77777777" w:rsidR="00D40799" w:rsidRDefault="009E3E6B">
            <w:pPr>
              <w:spacing w:after="0" w:line="240" w:lineRule="auto"/>
              <w:ind w:firstLine="0"/>
              <w:rPr>
                <w:color w:val="000000"/>
                <w:sz w:val="22"/>
                <w:szCs w:val="22"/>
              </w:rPr>
            </w:pPr>
            <w:r>
              <w:rPr>
                <w:color w:val="000000"/>
                <w:sz w:val="22"/>
                <w:szCs w:val="22"/>
              </w:rPr>
              <w:t>0.28 (0.31)</w:t>
            </w:r>
          </w:p>
        </w:tc>
      </w:tr>
      <w:tr w:rsidR="00675928" w14:paraId="1C78D16B" w14:textId="77777777" w:rsidTr="0078581C">
        <w:trPr>
          <w:trHeight w:val="300"/>
        </w:trPr>
        <w:tc>
          <w:tcPr>
            <w:tcW w:w="2700" w:type="dxa"/>
            <w:tcBorders>
              <w:top w:val="nil"/>
              <w:left w:val="nil"/>
              <w:bottom w:val="nil"/>
              <w:right w:val="nil"/>
            </w:tcBorders>
            <w:vAlign w:val="bottom"/>
          </w:tcPr>
          <w:p w14:paraId="00000115" w14:textId="77777777" w:rsidR="00D40799" w:rsidRDefault="009E3E6B">
            <w:pPr>
              <w:spacing w:after="0" w:line="240" w:lineRule="auto"/>
              <w:ind w:firstLine="0"/>
              <w:rPr>
                <w:color w:val="000000"/>
                <w:sz w:val="22"/>
                <w:szCs w:val="22"/>
              </w:rPr>
            </w:pPr>
            <w:r>
              <w:rPr>
                <w:color w:val="000000"/>
                <w:sz w:val="22"/>
                <w:szCs w:val="22"/>
              </w:rPr>
              <w:t>Lin et al.</w:t>
            </w:r>
          </w:p>
        </w:tc>
        <w:tc>
          <w:tcPr>
            <w:tcW w:w="1350" w:type="dxa"/>
            <w:tcBorders>
              <w:top w:val="nil"/>
              <w:left w:val="nil"/>
              <w:bottom w:val="nil"/>
              <w:right w:val="nil"/>
            </w:tcBorders>
            <w:vAlign w:val="bottom"/>
          </w:tcPr>
          <w:p w14:paraId="00000116" w14:textId="77777777" w:rsidR="00D40799" w:rsidRDefault="009E3E6B">
            <w:pPr>
              <w:spacing w:after="0" w:line="240" w:lineRule="auto"/>
              <w:ind w:firstLine="0"/>
              <w:rPr>
                <w:color w:val="000000"/>
                <w:sz w:val="22"/>
                <w:szCs w:val="22"/>
              </w:rPr>
            </w:pPr>
            <w:r>
              <w:rPr>
                <w:color w:val="000000"/>
                <w:sz w:val="22"/>
                <w:szCs w:val="22"/>
              </w:rPr>
              <w:t>China</w:t>
            </w:r>
          </w:p>
        </w:tc>
        <w:tc>
          <w:tcPr>
            <w:tcW w:w="990" w:type="dxa"/>
            <w:tcBorders>
              <w:top w:val="nil"/>
              <w:left w:val="nil"/>
              <w:bottom w:val="nil"/>
              <w:right w:val="nil"/>
            </w:tcBorders>
            <w:vAlign w:val="bottom"/>
          </w:tcPr>
          <w:p w14:paraId="00000117" w14:textId="77777777" w:rsidR="00D40799" w:rsidRDefault="009E3E6B">
            <w:pPr>
              <w:spacing w:after="0" w:line="240" w:lineRule="auto"/>
              <w:ind w:firstLine="0"/>
              <w:rPr>
                <w:color w:val="000000"/>
                <w:sz w:val="22"/>
                <w:szCs w:val="22"/>
              </w:rPr>
            </w:pPr>
            <w:r>
              <w:rPr>
                <w:color w:val="000000"/>
                <w:sz w:val="22"/>
                <w:szCs w:val="22"/>
              </w:rPr>
              <w:t>97.5</w:t>
            </w:r>
          </w:p>
        </w:tc>
        <w:tc>
          <w:tcPr>
            <w:tcW w:w="1890" w:type="dxa"/>
            <w:tcBorders>
              <w:top w:val="nil"/>
              <w:left w:val="nil"/>
              <w:bottom w:val="nil"/>
              <w:right w:val="nil"/>
            </w:tcBorders>
            <w:vAlign w:val="bottom"/>
          </w:tcPr>
          <w:p w14:paraId="00000118" w14:textId="77777777" w:rsidR="00D40799" w:rsidRDefault="009E3E6B">
            <w:pPr>
              <w:spacing w:after="0" w:line="240" w:lineRule="auto"/>
              <w:ind w:firstLine="0"/>
              <w:rPr>
                <w:color w:val="000000"/>
                <w:sz w:val="22"/>
                <w:szCs w:val="22"/>
              </w:rPr>
            </w:pPr>
            <w:r>
              <w:rPr>
                <w:color w:val="000000"/>
                <w:sz w:val="22"/>
                <w:szCs w:val="22"/>
              </w:rPr>
              <w:t>18-24; 19.89; 1.43</w:t>
            </w:r>
          </w:p>
        </w:tc>
        <w:tc>
          <w:tcPr>
            <w:tcW w:w="1357" w:type="dxa"/>
            <w:tcBorders>
              <w:top w:val="nil"/>
              <w:left w:val="nil"/>
              <w:bottom w:val="nil"/>
              <w:right w:val="nil"/>
            </w:tcBorders>
            <w:vAlign w:val="bottom"/>
          </w:tcPr>
          <w:p w14:paraId="00000119" w14:textId="77777777" w:rsidR="00D40799" w:rsidRDefault="009E3E6B">
            <w:pPr>
              <w:spacing w:after="0" w:line="240" w:lineRule="auto"/>
              <w:ind w:firstLine="0"/>
              <w:rPr>
                <w:color w:val="000000"/>
                <w:sz w:val="22"/>
                <w:szCs w:val="22"/>
              </w:rPr>
            </w:pPr>
            <w:r>
              <w:rPr>
                <w:color w:val="000000"/>
                <w:sz w:val="22"/>
                <w:szCs w:val="22"/>
              </w:rPr>
              <w:t>19:59:0</w:t>
            </w:r>
          </w:p>
        </w:tc>
        <w:tc>
          <w:tcPr>
            <w:tcW w:w="1260" w:type="dxa"/>
            <w:tcBorders>
              <w:top w:val="nil"/>
              <w:left w:val="nil"/>
              <w:bottom w:val="nil"/>
              <w:right w:val="nil"/>
            </w:tcBorders>
            <w:vAlign w:val="bottom"/>
          </w:tcPr>
          <w:p w14:paraId="0000011A"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1B" w14:textId="77777777" w:rsidR="00D40799" w:rsidRDefault="009E3E6B">
            <w:pPr>
              <w:spacing w:after="0" w:line="240" w:lineRule="auto"/>
              <w:ind w:firstLine="0"/>
              <w:rPr>
                <w:color w:val="000000"/>
                <w:sz w:val="22"/>
                <w:szCs w:val="22"/>
              </w:rPr>
            </w:pPr>
            <w:r>
              <w:rPr>
                <w:color w:val="000000"/>
                <w:sz w:val="22"/>
                <w:szCs w:val="22"/>
              </w:rPr>
              <w:t>0.08 (0.21)</w:t>
            </w:r>
          </w:p>
        </w:tc>
        <w:tc>
          <w:tcPr>
            <w:tcW w:w="1440" w:type="dxa"/>
            <w:tcBorders>
              <w:top w:val="nil"/>
              <w:left w:val="nil"/>
              <w:bottom w:val="nil"/>
              <w:right w:val="nil"/>
            </w:tcBorders>
            <w:vAlign w:val="bottom"/>
          </w:tcPr>
          <w:p w14:paraId="0000011C" w14:textId="77777777" w:rsidR="00D40799" w:rsidRDefault="009E3E6B">
            <w:pPr>
              <w:spacing w:after="0" w:line="240" w:lineRule="auto"/>
              <w:ind w:firstLine="0"/>
              <w:rPr>
                <w:color w:val="000000"/>
                <w:sz w:val="22"/>
                <w:szCs w:val="22"/>
              </w:rPr>
            </w:pPr>
            <w:r>
              <w:rPr>
                <w:color w:val="000000"/>
                <w:sz w:val="22"/>
                <w:szCs w:val="22"/>
              </w:rPr>
              <w:t>0.11 (0.21)</w:t>
            </w:r>
          </w:p>
        </w:tc>
        <w:tc>
          <w:tcPr>
            <w:tcW w:w="1440" w:type="dxa"/>
            <w:tcBorders>
              <w:top w:val="nil"/>
              <w:left w:val="nil"/>
              <w:bottom w:val="nil"/>
              <w:right w:val="nil"/>
            </w:tcBorders>
            <w:vAlign w:val="bottom"/>
          </w:tcPr>
          <w:p w14:paraId="0000011D" w14:textId="77777777" w:rsidR="00D40799" w:rsidRDefault="009E3E6B">
            <w:pPr>
              <w:spacing w:after="0" w:line="240" w:lineRule="auto"/>
              <w:ind w:firstLine="0"/>
              <w:rPr>
                <w:color w:val="000000"/>
                <w:sz w:val="22"/>
                <w:szCs w:val="22"/>
              </w:rPr>
            </w:pPr>
            <w:r>
              <w:rPr>
                <w:color w:val="000000"/>
                <w:sz w:val="22"/>
                <w:szCs w:val="22"/>
              </w:rPr>
              <w:t>0.13 (0.24)</w:t>
            </w:r>
          </w:p>
        </w:tc>
        <w:tc>
          <w:tcPr>
            <w:tcW w:w="1440" w:type="dxa"/>
            <w:tcBorders>
              <w:top w:val="nil"/>
              <w:left w:val="nil"/>
              <w:bottom w:val="nil"/>
              <w:right w:val="nil"/>
            </w:tcBorders>
            <w:vAlign w:val="bottom"/>
          </w:tcPr>
          <w:p w14:paraId="0000011E" w14:textId="77777777" w:rsidR="00D40799" w:rsidRDefault="009E3E6B">
            <w:pPr>
              <w:spacing w:after="0" w:line="240" w:lineRule="auto"/>
              <w:ind w:firstLine="0"/>
              <w:rPr>
                <w:color w:val="000000"/>
                <w:sz w:val="22"/>
                <w:szCs w:val="22"/>
              </w:rPr>
            </w:pPr>
            <w:r>
              <w:rPr>
                <w:color w:val="000000"/>
                <w:sz w:val="22"/>
                <w:szCs w:val="22"/>
              </w:rPr>
              <w:t>0.11 (0.24)</w:t>
            </w:r>
          </w:p>
        </w:tc>
      </w:tr>
      <w:tr w:rsidR="00675928" w14:paraId="6206B9C1" w14:textId="77777777" w:rsidTr="0078581C">
        <w:trPr>
          <w:trHeight w:val="300"/>
        </w:trPr>
        <w:tc>
          <w:tcPr>
            <w:tcW w:w="2700" w:type="dxa"/>
            <w:tcBorders>
              <w:top w:val="nil"/>
              <w:left w:val="nil"/>
              <w:bottom w:val="nil"/>
              <w:right w:val="nil"/>
            </w:tcBorders>
            <w:vAlign w:val="bottom"/>
          </w:tcPr>
          <w:p w14:paraId="0000011F" w14:textId="77777777" w:rsidR="00D40799" w:rsidRDefault="009E3E6B">
            <w:pPr>
              <w:spacing w:after="0" w:line="240" w:lineRule="auto"/>
              <w:ind w:firstLine="0"/>
              <w:rPr>
                <w:color w:val="000000"/>
                <w:sz w:val="22"/>
                <w:szCs w:val="22"/>
              </w:rPr>
            </w:pPr>
            <w:r>
              <w:rPr>
                <w:color w:val="000000"/>
                <w:sz w:val="22"/>
                <w:szCs w:val="22"/>
              </w:rPr>
              <w:t>Linden &amp; Vail</w:t>
            </w:r>
          </w:p>
        </w:tc>
        <w:tc>
          <w:tcPr>
            <w:tcW w:w="1350" w:type="dxa"/>
            <w:tcBorders>
              <w:top w:val="nil"/>
              <w:left w:val="nil"/>
              <w:bottom w:val="nil"/>
              <w:right w:val="nil"/>
            </w:tcBorders>
            <w:vAlign w:val="bottom"/>
          </w:tcPr>
          <w:p w14:paraId="00000120"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121" w14:textId="77777777" w:rsidR="00D40799" w:rsidRDefault="009E3E6B">
            <w:pPr>
              <w:spacing w:after="0" w:line="240" w:lineRule="auto"/>
              <w:ind w:firstLine="0"/>
              <w:rPr>
                <w:color w:val="000000"/>
                <w:sz w:val="22"/>
                <w:szCs w:val="22"/>
              </w:rPr>
            </w:pPr>
            <w:r>
              <w:rPr>
                <w:color w:val="000000"/>
                <w:sz w:val="22"/>
                <w:szCs w:val="22"/>
              </w:rPr>
              <w:t>96.5</w:t>
            </w:r>
          </w:p>
        </w:tc>
        <w:tc>
          <w:tcPr>
            <w:tcW w:w="1890" w:type="dxa"/>
            <w:tcBorders>
              <w:top w:val="nil"/>
              <w:left w:val="nil"/>
              <w:bottom w:val="nil"/>
              <w:right w:val="nil"/>
            </w:tcBorders>
            <w:vAlign w:val="bottom"/>
          </w:tcPr>
          <w:p w14:paraId="00000122" w14:textId="77777777" w:rsidR="00D40799" w:rsidRDefault="009E3E6B">
            <w:pPr>
              <w:spacing w:after="0" w:line="240" w:lineRule="auto"/>
              <w:ind w:firstLine="0"/>
              <w:rPr>
                <w:color w:val="000000"/>
                <w:sz w:val="22"/>
                <w:szCs w:val="22"/>
              </w:rPr>
            </w:pPr>
            <w:r>
              <w:rPr>
                <w:color w:val="000000"/>
                <w:sz w:val="22"/>
                <w:szCs w:val="22"/>
              </w:rPr>
              <w:t>17-51; 20.6; 4.88</w:t>
            </w:r>
          </w:p>
        </w:tc>
        <w:tc>
          <w:tcPr>
            <w:tcW w:w="1357" w:type="dxa"/>
            <w:tcBorders>
              <w:top w:val="nil"/>
              <w:left w:val="nil"/>
              <w:bottom w:val="nil"/>
              <w:right w:val="nil"/>
            </w:tcBorders>
            <w:vAlign w:val="bottom"/>
          </w:tcPr>
          <w:p w14:paraId="00000123" w14:textId="77777777" w:rsidR="00D40799" w:rsidRDefault="009E3E6B">
            <w:pPr>
              <w:spacing w:after="0" w:line="240" w:lineRule="auto"/>
              <w:ind w:firstLine="0"/>
              <w:rPr>
                <w:color w:val="000000"/>
                <w:sz w:val="22"/>
                <w:szCs w:val="22"/>
              </w:rPr>
            </w:pPr>
            <w:r>
              <w:rPr>
                <w:color w:val="000000"/>
                <w:sz w:val="22"/>
                <w:szCs w:val="22"/>
              </w:rPr>
              <w:t>27:56:0</w:t>
            </w:r>
          </w:p>
        </w:tc>
        <w:tc>
          <w:tcPr>
            <w:tcW w:w="1260" w:type="dxa"/>
            <w:tcBorders>
              <w:top w:val="nil"/>
              <w:left w:val="nil"/>
              <w:bottom w:val="nil"/>
              <w:right w:val="nil"/>
            </w:tcBorders>
            <w:vAlign w:val="bottom"/>
          </w:tcPr>
          <w:p w14:paraId="00000124"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25" w14:textId="77777777" w:rsidR="00D40799" w:rsidRDefault="009E3E6B">
            <w:pPr>
              <w:spacing w:after="0" w:line="240" w:lineRule="auto"/>
              <w:ind w:firstLine="0"/>
              <w:rPr>
                <w:color w:val="000000"/>
                <w:sz w:val="22"/>
                <w:szCs w:val="22"/>
              </w:rPr>
            </w:pPr>
            <w:r>
              <w:rPr>
                <w:color w:val="000000"/>
                <w:sz w:val="22"/>
                <w:szCs w:val="22"/>
              </w:rPr>
              <w:t>0.14 (0.31)</w:t>
            </w:r>
          </w:p>
        </w:tc>
        <w:tc>
          <w:tcPr>
            <w:tcW w:w="1440" w:type="dxa"/>
            <w:tcBorders>
              <w:top w:val="nil"/>
              <w:left w:val="nil"/>
              <w:bottom w:val="nil"/>
              <w:right w:val="nil"/>
            </w:tcBorders>
            <w:vAlign w:val="bottom"/>
          </w:tcPr>
          <w:p w14:paraId="00000126" w14:textId="77777777" w:rsidR="00D40799" w:rsidRDefault="009E3E6B">
            <w:pPr>
              <w:spacing w:after="0" w:line="240" w:lineRule="auto"/>
              <w:ind w:firstLine="0"/>
              <w:rPr>
                <w:color w:val="000000"/>
                <w:sz w:val="22"/>
                <w:szCs w:val="22"/>
              </w:rPr>
            </w:pPr>
            <w:r>
              <w:rPr>
                <w:color w:val="000000"/>
                <w:sz w:val="22"/>
                <w:szCs w:val="22"/>
              </w:rPr>
              <w:t>0.26 (0.31)</w:t>
            </w:r>
          </w:p>
        </w:tc>
        <w:tc>
          <w:tcPr>
            <w:tcW w:w="1440" w:type="dxa"/>
            <w:tcBorders>
              <w:top w:val="nil"/>
              <w:left w:val="nil"/>
              <w:bottom w:val="nil"/>
              <w:right w:val="nil"/>
            </w:tcBorders>
            <w:vAlign w:val="bottom"/>
          </w:tcPr>
          <w:p w14:paraId="00000127" w14:textId="77777777" w:rsidR="00D40799" w:rsidRDefault="009E3E6B">
            <w:pPr>
              <w:spacing w:after="0" w:line="240" w:lineRule="auto"/>
              <w:ind w:firstLine="0"/>
              <w:rPr>
                <w:color w:val="000000"/>
                <w:sz w:val="22"/>
                <w:szCs w:val="22"/>
              </w:rPr>
            </w:pPr>
            <w:r>
              <w:rPr>
                <w:color w:val="000000"/>
                <w:sz w:val="22"/>
                <w:szCs w:val="22"/>
              </w:rPr>
              <w:t>0.08 (0.31)</w:t>
            </w:r>
          </w:p>
        </w:tc>
        <w:tc>
          <w:tcPr>
            <w:tcW w:w="1440" w:type="dxa"/>
            <w:tcBorders>
              <w:top w:val="nil"/>
              <w:left w:val="nil"/>
              <w:bottom w:val="nil"/>
              <w:right w:val="nil"/>
            </w:tcBorders>
            <w:vAlign w:val="bottom"/>
          </w:tcPr>
          <w:p w14:paraId="00000128" w14:textId="77777777" w:rsidR="00D40799" w:rsidRDefault="009E3E6B">
            <w:pPr>
              <w:spacing w:after="0" w:line="240" w:lineRule="auto"/>
              <w:ind w:firstLine="0"/>
              <w:rPr>
                <w:color w:val="000000"/>
                <w:sz w:val="22"/>
                <w:szCs w:val="22"/>
              </w:rPr>
            </w:pPr>
            <w:r>
              <w:rPr>
                <w:color w:val="000000"/>
                <w:sz w:val="22"/>
                <w:szCs w:val="22"/>
              </w:rPr>
              <w:t>0.24 (0.31)</w:t>
            </w:r>
          </w:p>
        </w:tc>
      </w:tr>
      <w:tr w:rsidR="00675928" w14:paraId="371110AF" w14:textId="77777777" w:rsidTr="0078581C">
        <w:trPr>
          <w:trHeight w:val="300"/>
        </w:trPr>
        <w:tc>
          <w:tcPr>
            <w:tcW w:w="2700" w:type="dxa"/>
            <w:tcBorders>
              <w:top w:val="nil"/>
              <w:left w:val="nil"/>
              <w:bottom w:val="nil"/>
              <w:right w:val="nil"/>
            </w:tcBorders>
            <w:vAlign w:val="bottom"/>
          </w:tcPr>
          <w:p w14:paraId="00000129" w14:textId="77777777" w:rsidR="00D40799" w:rsidRDefault="009E3E6B">
            <w:pPr>
              <w:spacing w:after="0" w:line="240" w:lineRule="auto"/>
              <w:ind w:firstLine="0"/>
              <w:rPr>
                <w:color w:val="000000"/>
                <w:sz w:val="22"/>
                <w:szCs w:val="22"/>
              </w:rPr>
            </w:pPr>
            <w:r>
              <w:rPr>
                <w:color w:val="000000"/>
                <w:sz w:val="22"/>
                <w:szCs w:val="22"/>
              </w:rPr>
              <w:t>Lopez et al.</w:t>
            </w:r>
          </w:p>
        </w:tc>
        <w:tc>
          <w:tcPr>
            <w:tcW w:w="1350" w:type="dxa"/>
            <w:tcBorders>
              <w:top w:val="nil"/>
              <w:left w:val="nil"/>
              <w:bottom w:val="nil"/>
              <w:right w:val="nil"/>
            </w:tcBorders>
            <w:vAlign w:val="bottom"/>
          </w:tcPr>
          <w:p w14:paraId="0000012A"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12B" w14:textId="77777777" w:rsidR="00D40799" w:rsidRDefault="009E3E6B">
            <w:pPr>
              <w:spacing w:after="0" w:line="240" w:lineRule="auto"/>
              <w:ind w:firstLine="0"/>
              <w:rPr>
                <w:color w:val="000000"/>
                <w:sz w:val="22"/>
                <w:szCs w:val="22"/>
              </w:rPr>
            </w:pPr>
            <w:r>
              <w:rPr>
                <w:color w:val="000000"/>
                <w:sz w:val="22"/>
                <w:szCs w:val="22"/>
              </w:rPr>
              <w:t>93.2</w:t>
            </w:r>
          </w:p>
        </w:tc>
        <w:tc>
          <w:tcPr>
            <w:tcW w:w="1890" w:type="dxa"/>
            <w:tcBorders>
              <w:top w:val="nil"/>
              <w:left w:val="nil"/>
              <w:bottom w:val="nil"/>
              <w:right w:val="nil"/>
            </w:tcBorders>
            <w:vAlign w:val="bottom"/>
          </w:tcPr>
          <w:p w14:paraId="0000012C" w14:textId="77777777" w:rsidR="00D40799" w:rsidRDefault="009E3E6B">
            <w:pPr>
              <w:spacing w:after="0" w:line="240" w:lineRule="auto"/>
              <w:ind w:firstLine="0"/>
              <w:rPr>
                <w:color w:val="000000"/>
                <w:sz w:val="22"/>
                <w:szCs w:val="22"/>
              </w:rPr>
            </w:pPr>
            <w:r>
              <w:rPr>
                <w:color w:val="000000"/>
                <w:sz w:val="22"/>
                <w:szCs w:val="22"/>
              </w:rPr>
              <w:t>17-36; 19.77; 2.34</w:t>
            </w:r>
          </w:p>
        </w:tc>
        <w:tc>
          <w:tcPr>
            <w:tcW w:w="1357" w:type="dxa"/>
            <w:tcBorders>
              <w:top w:val="nil"/>
              <w:left w:val="nil"/>
              <w:bottom w:val="nil"/>
              <w:right w:val="nil"/>
            </w:tcBorders>
            <w:vAlign w:val="bottom"/>
          </w:tcPr>
          <w:p w14:paraId="0000012D" w14:textId="77777777" w:rsidR="00D40799" w:rsidRDefault="009E3E6B">
            <w:pPr>
              <w:spacing w:after="0" w:line="240" w:lineRule="auto"/>
              <w:ind w:firstLine="0"/>
              <w:rPr>
                <w:color w:val="000000"/>
                <w:sz w:val="22"/>
                <w:szCs w:val="22"/>
              </w:rPr>
            </w:pPr>
            <w:r>
              <w:rPr>
                <w:color w:val="000000"/>
                <w:sz w:val="22"/>
                <w:szCs w:val="22"/>
              </w:rPr>
              <w:t>36:43:3</w:t>
            </w:r>
          </w:p>
        </w:tc>
        <w:tc>
          <w:tcPr>
            <w:tcW w:w="1260" w:type="dxa"/>
            <w:tcBorders>
              <w:top w:val="nil"/>
              <w:left w:val="nil"/>
              <w:bottom w:val="nil"/>
              <w:right w:val="nil"/>
            </w:tcBorders>
            <w:vAlign w:val="bottom"/>
          </w:tcPr>
          <w:p w14:paraId="0000012E" w14:textId="77777777" w:rsidR="00D40799" w:rsidRDefault="009E3E6B">
            <w:pPr>
              <w:spacing w:after="0" w:line="240" w:lineRule="auto"/>
              <w:ind w:firstLine="0"/>
              <w:rPr>
                <w:sz w:val="22"/>
                <w:szCs w:val="22"/>
              </w:rPr>
            </w:pPr>
            <w:r>
              <w:rPr>
                <w:color w:val="000000"/>
                <w:sz w:val="22"/>
                <w:szCs w:val="22"/>
              </w:rPr>
              <w:t>.02</w:t>
            </w:r>
          </w:p>
        </w:tc>
        <w:tc>
          <w:tcPr>
            <w:tcW w:w="1440" w:type="dxa"/>
            <w:tcBorders>
              <w:top w:val="nil"/>
              <w:left w:val="nil"/>
              <w:bottom w:val="nil"/>
              <w:right w:val="nil"/>
            </w:tcBorders>
            <w:vAlign w:val="bottom"/>
          </w:tcPr>
          <w:p w14:paraId="0000012F" w14:textId="77777777" w:rsidR="00D40799" w:rsidRDefault="009E3E6B">
            <w:pPr>
              <w:spacing w:after="0" w:line="240" w:lineRule="auto"/>
              <w:ind w:firstLine="0"/>
              <w:rPr>
                <w:color w:val="000000"/>
                <w:sz w:val="22"/>
                <w:szCs w:val="22"/>
              </w:rPr>
            </w:pPr>
            <w:r>
              <w:rPr>
                <w:color w:val="000000"/>
                <w:sz w:val="22"/>
                <w:szCs w:val="22"/>
              </w:rPr>
              <w:t>0.12 (0.30)</w:t>
            </w:r>
          </w:p>
        </w:tc>
        <w:tc>
          <w:tcPr>
            <w:tcW w:w="1440" w:type="dxa"/>
            <w:tcBorders>
              <w:top w:val="nil"/>
              <w:left w:val="nil"/>
              <w:bottom w:val="nil"/>
              <w:right w:val="nil"/>
            </w:tcBorders>
            <w:vAlign w:val="bottom"/>
          </w:tcPr>
          <w:p w14:paraId="00000130" w14:textId="77777777" w:rsidR="00D40799" w:rsidRDefault="009E3E6B">
            <w:pPr>
              <w:spacing w:after="0" w:line="240" w:lineRule="auto"/>
              <w:ind w:firstLine="0"/>
              <w:rPr>
                <w:color w:val="000000"/>
                <w:sz w:val="22"/>
                <w:szCs w:val="22"/>
              </w:rPr>
            </w:pPr>
            <w:r>
              <w:rPr>
                <w:color w:val="000000"/>
                <w:sz w:val="22"/>
                <w:szCs w:val="22"/>
              </w:rPr>
              <w:t>0.30 (0.30)</w:t>
            </w:r>
          </w:p>
        </w:tc>
        <w:tc>
          <w:tcPr>
            <w:tcW w:w="1440" w:type="dxa"/>
            <w:tcBorders>
              <w:top w:val="nil"/>
              <w:left w:val="nil"/>
              <w:bottom w:val="nil"/>
              <w:right w:val="nil"/>
            </w:tcBorders>
            <w:vAlign w:val="bottom"/>
          </w:tcPr>
          <w:p w14:paraId="00000131" w14:textId="77777777" w:rsidR="00D40799" w:rsidRDefault="009E3E6B">
            <w:pPr>
              <w:spacing w:after="0" w:line="240" w:lineRule="auto"/>
              <w:ind w:firstLine="0"/>
              <w:rPr>
                <w:color w:val="000000"/>
                <w:sz w:val="22"/>
                <w:szCs w:val="22"/>
              </w:rPr>
            </w:pPr>
            <w:r>
              <w:rPr>
                <w:color w:val="000000"/>
                <w:sz w:val="22"/>
                <w:szCs w:val="22"/>
              </w:rPr>
              <w:t>0.13 (0.28)</w:t>
            </w:r>
          </w:p>
        </w:tc>
        <w:tc>
          <w:tcPr>
            <w:tcW w:w="1440" w:type="dxa"/>
            <w:tcBorders>
              <w:top w:val="nil"/>
              <w:left w:val="nil"/>
              <w:bottom w:val="nil"/>
              <w:right w:val="nil"/>
            </w:tcBorders>
            <w:vAlign w:val="bottom"/>
          </w:tcPr>
          <w:p w14:paraId="00000132" w14:textId="77777777" w:rsidR="00D40799" w:rsidRDefault="009E3E6B">
            <w:pPr>
              <w:spacing w:after="0" w:line="240" w:lineRule="auto"/>
              <w:ind w:firstLine="0"/>
              <w:rPr>
                <w:color w:val="000000"/>
                <w:sz w:val="22"/>
                <w:szCs w:val="22"/>
              </w:rPr>
            </w:pPr>
            <w:r>
              <w:rPr>
                <w:color w:val="000000"/>
                <w:sz w:val="22"/>
                <w:szCs w:val="22"/>
              </w:rPr>
              <w:t>0.24 (0.28)</w:t>
            </w:r>
          </w:p>
        </w:tc>
      </w:tr>
      <w:tr w:rsidR="00675928" w14:paraId="24B9CECF" w14:textId="77777777" w:rsidTr="0078581C">
        <w:trPr>
          <w:trHeight w:val="300"/>
        </w:trPr>
        <w:tc>
          <w:tcPr>
            <w:tcW w:w="2700" w:type="dxa"/>
            <w:tcBorders>
              <w:top w:val="nil"/>
              <w:left w:val="nil"/>
              <w:bottom w:val="nil"/>
              <w:right w:val="nil"/>
            </w:tcBorders>
            <w:vAlign w:val="bottom"/>
          </w:tcPr>
          <w:p w14:paraId="00000133" w14:textId="77777777" w:rsidR="00D40799" w:rsidRDefault="009E3E6B">
            <w:pPr>
              <w:spacing w:after="0" w:line="240" w:lineRule="auto"/>
              <w:ind w:firstLine="0"/>
              <w:rPr>
                <w:color w:val="000000"/>
                <w:sz w:val="22"/>
                <w:szCs w:val="22"/>
              </w:rPr>
            </w:pPr>
            <w:r>
              <w:rPr>
                <w:color w:val="000000"/>
                <w:sz w:val="22"/>
                <w:szCs w:val="22"/>
              </w:rPr>
              <w:t>Ma-Kellams &amp; Lim</w:t>
            </w:r>
          </w:p>
        </w:tc>
        <w:tc>
          <w:tcPr>
            <w:tcW w:w="1350" w:type="dxa"/>
            <w:tcBorders>
              <w:top w:val="nil"/>
              <w:left w:val="nil"/>
              <w:bottom w:val="nil"/>
              <w:right w:val="nil"/>
            </w:tcBorders>
            <w:vAlign w:val="bottom"/>
          </w:tcPr>
          <w:p w14:paraId="00000134"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135" w14:textId="77777777" w:rsidR="00D40799" w:rsidRDefault="009E3E6B">
            <w:pPr>
              <w:spacing w:after="0" w:line="240" w:lineRule="auto"/>
              <w:ind w:firstLine="0"/>
              <w:rPr>
                <w:color w:val="000000"/>
                <w:sz w:val="22"/>
                <w:szCs w:val="22"/>
              </w:rPr>
            </w:pPr>
            <w:r>
              <w:rPr>
                <w:color w:val="000000"/>
                <w:sz w:val="22"/>
                <w:szCs w:val="22"/>
              </w:rPr>
              <w:t>72.2</w:t>
            </w:r>
          </w:p>
        </w:tc>
        <w:tc>
          <w:tcPr>
            <w:tcW w:w="1890" w:type="dxa"/>
            <w:tcBorders>
              <w:top w:val="nil"/>
              <w:left w:val="nil"/>
              <w:bottom w:val="nil"/>
              <w:right w:val="nil"/>
            </w:tcBorders>
            <w:vAlign w:val="bottom"/>
          </w:tcPr>
          <w:p w14:paraId="00000136" w14:textId="77777777" w:rsidR="00D40799" w:rsidRDefault="009E3E6B">
            <w:pPr>
              <w:spacing w:after="0" w:line="240" w:lineRule="auto"/>
              <w:ind w:firstLine="0"/>
              <w:rPr>
                <w:color w:val="000000"/>
                <w:sz w:val="22"/>
                <w:szCs w:val="22"/>
              </w:rPr>
            </w:pPr>
            <w:r>
              <w:rPr>
                <w:color w:val="000000"/>
                <w:sz w:val="22"/>
                <w:szCs w:val="22"/>
              </w:rPr>
              <w:t>17-22; 18.7; 1.03</w:t>
            </w:r>
          </w:p>
        </w:tc>
        <w:tc>
          <w:tcPr>
            <w:tcW w:w="1357" w:type="dxa"/>
            <w:tcBorders>
              <w:top w:val="nil"/>
              <w:left w:val="nil"/>
              <w:bottom w:val="nil"/>
              <w:right w:val="nil"/>
            </w:tcBorders>
            <w:vAlign w:val="bottom"/>
          </w:tcPr>
          <w:p w14:paraId="00000137" w14:textId="77777777" w:rsidR="00D40799" w:rsidRDefault="009E3E6B">
            <w:pPr>
              <w:spacing w:after="0" w:line="240" w:lineRule="auto"/>
              <w:ind w:firstLine="0"/>
              <w:rPr>
                <w:color w:val="000000"/>
                <w:sz w:val="22"/>
                <w:szCs w:val="22"/>
              </w:rPr>
            </w:pPr>
            <w:r>
              <w:rPr>
                <w:color w:val="000000"/>
                <w:sz w:val="22"/>
                <w:szCs w:val="22"/>
              </w:rPr>
              <w:t>16:53:1</w:t>
            </w:r>
          </w:p>
        </w:tc>
        <w:tc>
          <w:tcPr>
            <w:tcW w:w="1260" w:type="dxa"/>
            <w:tcBorders>
              <w:top w:val="nil"/>
              <w:left w:val="nil"/>
              <w:bottom w:val="nil"/>
              <w:right w:val="nil"/>
            </w:tcBorders>
            <w:vAlign w:val="bottom"/>
          </w:tcPr>
          <w:p w14:paraId="00000138"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39" w14:textId="77777777" w:rsidR="00D40799" w:rsidRDefault="009E3E6B">
            <w:pPr>
              <w:spacing w:after="0" w:line="240" w:lineRule="auto"/>
              <w:ind w:firstLine="0"/>
              <w:rPr>
                <w:color w:val="000000"/>
                <w:sz w:val="22"/>
                <w:szCs w:val="22"/>
              </w:rPr>
            </w:pPr>
            <w:r>
              <w:rPr>
                <w:color w:val="000000"/>
                <w:sz w:val="22"/>
                <w:szCs w:val="22"/>
              </w:rPr>
              <w:t>0.24 (0.34)</w:t>
            </w:r>
          </w:p>
        </w:tc>
        <w:tc>
          <w:tcPr>
            <w:tcW w:w="1440" w:type="dxa"/>
            <w:tcBorders>
              <w:top w:val="nil"/>
              <w:left w:val="nil"/>
              <w:bottom w:val="nil"/>
              <w:right w:val="nil"/>
            </w:tcBorders>
            <w:vAlign w:val="bottom"/>
          </w:tcPr>
          <w:p w14:paraId="0000013A" w14:textId="77777777" w:rsidR="00D40799" w:rsidRDefault="009E3E6B">
            <w:pPr>
              <w:spacing w:after="0" w:line="240" w:lineRule="auto"/>
              <w:ind w:firstLine="0"/>
              <w:rPr>
                <w:color w:val="000000"/>
                <w:sz w:val="22"/>
                <w:szCs w:val="22"/>
              </w:rPr>
            </w:pPr>
            <w:r>
              <w:rPr>
                <w:color w:val="000000"/>
                <w:sz w:val="22"/>
                <w:szCs w:val="22"/>
              </w:rPr>
              <w:t>0.39 (0.34)</w:t>
            </w:r>
          </w:p>
        </w:tc>
        <w:tc>
          <w:tcPr>
            <w:tcW w:w="1440" w:type="dxa"/>
            <w:tcBorders>
              <w:top w:val="nil"/>
              <w:left w:val="nil"/>
              <w:bottom w:val="nil"/>
              <w:right w:val="nil"/>
            </w:tcBorders>
            <w:vAlign w:val="bottom"/>
          </w:tcPr>
          <w:p w14:paraId="0000013B" w14:textId="77777777" w:rsidR="00D40799" w:rsidRDefault="009E3E6B">
            <w:pPr>
              <w:spacing w:after="0" w:line="240" w:lineRule="auto"/>
              <w:ind w:firstLine="0"/>
              <w:rPr>
                <w:color w:val="000000"/>
                <w:sz w:val="22"/>
                <w:szCs w:val="22"/>
              </w:rPr>
            </w:pPr>
            <w:r>
              <w:rPr>
                <w:color w:val="000000"/>
                <w:sz w:val="22"/>
                <w:szCs w:val="22"/>
              </w:rPr>
              <w:t>0.27 (0.36)</w:t>
            </w:r>
          </w:p>
        </w:tc>
        <w:tc>
          <w:tcPr>
            <w:tcW w:w="1440" w:type="dxa"/>
            <w:tcBorders>
              <w:top w:val="nil"/>
              <w:left w:val="nil"/>
              <w:bottom w:val="nil"/>
              <w:right w:val="nil"/>
            </w:tcBorders>
            <w:vAlign w:val="bottom"/>
          </w:tcPr>
          <w:p w14:paraId="0000013C" w14:textId="77777777" w:rsidR="00D40799" w:rsidRDefault="009E3E6B">
            <w:pPr>
              <w:spacing w:after="0" w:line="240" w:lineRule="auto"/>
              <w:ind w:firstLine="0"/>
              <w:rPr>
                <w:color w:val="000000"/>
                <w:sz w:val="22"/>
                <w:szCs w:val="22"/>
              </w:rPr>
            </w:pPr>
            <w:r>
              <w:rPr>
                <w:color w:val="000000"/>
                <w:sz w:val="22"/>
                <w:szCs w:val="22"/>
              </w:rPr>
              <w:t>0.33 (0.36)</w:t>
            </w:r>
          </w:p>
        </w:tc>
      </w:tr>
      <w:tr w:rsidR="00675928" w14:paraId="073FAEC0" w14:textId="77777777" w:rsidTr="0078581C">
        <w:trPr>
          <w:trHeight w:val="300"/>
        </w:trPr>
        <w:tc>
          <w:tcPr>
            <w:tcW w:w="2700" w:type="dxa"/>
            <w:tcBorders>
              <w:top w:val="nil"/>
              <w:left w:val="nil"/>
              <w:bottom w:val="nil"/>
              <w:right w:val="nil"/>
            </w:tcBorders>
            <w:vAlign w:val="bottom"/>
          </w:tcPr>
          <w:p w14:paraId="0000013D" w14:textId="77777777" w:rsidR="00D40799" w:rsidRDefault="009E3E6B">
            <w:pPr>
              <w:spacing w:after="0" w:line="240" w:lineRule="auto"/>
              <w:ind w:firstLine="0"/>
              <w:rPr>
                <w:color w:val="000000"/>
                <w:sz w:val="22"/>
                <w:szCs w:val="22"/>
              </w:rPr>
            </w:pPr>
            <w:r>
              <w:rPr>
                <w:color w:val="000000"/>
                <w:sz w:val="22"/>
                <w:szCs w:val="22"/>
              </w:rPr>
              <w:lastRenderedPageBreak/>
              <w:t>Mammarella et al.</w:t>
            </w:r>
          </w:p>
        </w:tc>
        <w:tc>
          <w:tcPr>
            <w:tcW w:w="1350" w:type="dxa"/>
            <w:tcBorders>
              <w:top w:val="nil"/>
              <w:left w:val="nil"/>
              <w:bottom w:val="nil"/>
              <w:right w:val="nil"/>
            </w:tcBorders>
            <w:vAlign w:val="bottom"/>
          </w:tcPr>
          <w:p w14:paraId="0000013E" w14:textId="77777777" w:rsidR="00D40799" w:rsidRDefault="009E3E6B">
            <w:pPr>
              <w:spacing w:after="0" w:line="240" w:lineRule="auto"/>
              <w:ind w:firstLine="0"/>
              <w:rPr>
                <w:color w:val="000000"/>
                <w:sz w:val="22"/>
                <w:szCs w:val="22"/>
              </w:rPr>
            </w:pPr>
            <w:r>
              <w:rPr>
                <w:color w:val="000000"/>
                <w:sz w:val="22"/>
                <w:szCs w:val="22"/>
              </w:rPr>
              <w:t>Italy</w:t>
            </w:r>
          </w:p>
        </w:tc>
        <w:tc>
          <w:tcPr>
            <w:tcW w:w="990" w:type="dxa"/>
            <w:tcBorders>
              <w:top w:val="nil"/>
              <w:left w:val="nil"/>
              <w:bottom w:val="nil"/>
              <w:right w:val="nil"/>
            </w:tcBorders>
            <w:vAlign w:val="bottom"/>
          </w:tcPr>
          <w:p w14:paraId="0000013F" w14:textId="77777777" w:rsidR="00D40799" w:rsidRDefault="009E3E6B">
            <w:pPr>
              <w:spacing w:after="0" w:line="240" w:lineRule="auto"/>
              <w:ind w:firstLine="0"/>
              <w:rPr>
                <w:color w:val="000000"/>
                <w:sz w:val="22"/>
                <w:szCs w:val="22"/>
              </w:rPr>
            </w:pPr>
            <w:r>
              <w:rPr>
                <w:color w:val="000000"/>
                <w:sz w:val="22"/>
                <w:szCs w:val="22"/>
              </w:rPr>
              <w:t>94.5</w:t>
            </w:r>
          </w:p>
        </w:tc>
        <w:tc>
          <w:tcPr>
            <w:tcW w:w="1890" w:type="dxa"/>
            <w:tcBorders>
              <w:top w:val="nil"/>
              <w:left w:val="nil"/>
              <w:bottom w:val="nil"/>
              <w:right w:val="nil"/>
            </w:tcBorders>
            <w:vAlign w:val="bottom"/>
          </w:tcPr>
          <w:p w14:paraId="00000140" w14:textId="77777777" w:rsidR="00D40799" w:rsidRDefault="009E3E6B">
            <w:pPr>
              <w:spacing w:after="0" w:line="240" w:lineRule="auto"/>
              <w:ind w:firstLine="0"/>
              <w:rPr>
                <w:color w:val="000000"/>
                <w:sz w:val="22"/>
                <w:szCs w:val="22"/>
              </w:rPr>
            </w:pPr>
            <w:r>
              <w:rPr>
                <w:color w:val="000000"/>
                <w:sz w:val="22"/>
                <w:szCs w:val="22"/>
              </w:rPr>
              <w:t>18-58; 26.05; 9.68</w:t>
            </w:r>
          </w:p>
        </w:tc>
        <w:tc>
          <w:tcPr>
            <w:tcW w:w="1357" w:type="dxa"/>
            <w:tcBorders>
              <w:top w:val="nil"/>
              <w:left w:val="nil"/>
              <w:bottom w:val="nil"/>
              <w:right w:val="nil"/>
            </w:tcBorders>
            <w:vAlign w:val="bottom"/>
          </w:tcPr>
          <w:p w14:paraId="00000141" w14:textId="77777777" w:rsidR="00D40799" w:rsidRDefault="009E3E6B">
            <w:pPr>
              <w:spacing w:after="0" w:line="240" w:lineRule="auto"/>
              <w:ind w:firstLine="0"/>
              <w:rPr>
                <w:color w:val="000000"/>
                <w:sz w:val="22"/>
                <w:szCs w:val="22"/>
              </w:rPr>
            </w:pPr>
            <w:r>
              <w:rPr>
                <w:color w:val="000000"/>
                <w:sz w:val="22"/>
                <w:szCs w:val="22"/>
              </w:rPr>
              <w:t>22:64:0</w:t>
            </w:r>
          </w:p>
        </w:tc>
        <w:tc>
          <w:tcPr>
            <w:tcW w:w="1260" w:type="dxa"/>
            <w:tcBorders>
              <w:top w:val="nil"/>
              <w:left w:val="nil"/>
              <w:bottom w:val="nil"/>
              <w:right w:val="nil"/>
            </w:tcBorders>
            <w:vAlign w:val="bottom"/>
          </w:tcPr>
          <w:p w14:paraId="00000142" w14:textId="77777777" w:rsidR="00D40799" w:rsidRDefault="009E3E6B">
            <w:pPr>
              <w:spacing w:after="0" w:line="240" w:lineRule="auto"/>
              <w:ind w:firstLine="0"/>
              <w:rPr>
                <w:sz w:val="22"/>
                <w:szCs w:val="22"/>
              </w:rPr>
            </w:pPr>
            <w:r>
              <w:rPr>
                <w:color w:val="000000"/>
                <w:sz w:val="22"/>
                <w:szCs w:val="22"/>
              </w:rPr>
              <w:t>.05</w:t>
            </w:r>
          </w:p>
        </w:tc>
        <w:tc>
          <w:tcPr>
            <w:tcW w:w="1440" w:type="dxa"/>
            <w:tcBorders>
              <w:top w:val="nil"/>
              <w:left w:val="nil"/>
              <w:bottom w:val="nil"/>
              <w:right w:val="nil"/>
            </w:tcBorders>
            <w:vAlign w:val="bottom"/>
          </w:tcPr>
          <w:p w14:paraId="00000143" w14:textId="77777777" w:rsidR="00D40799" w:rsidRDefault="009E3E6B">
            <w:pPr>
              <w:spacing w:after="0" w:line="240" w:lineRule="auto"/>
              <w:ind w:firstLine="0"/>
              <w:rPr>
                <w:color w:val="000000"/>
                <w:sz w:val="22"/>
                <w:szCs w:val="22"/>
              </w:rPr>
            </w:pPr>
            <w:r>
              <w:rPr>
                <w:color w:val="000000"/>
                <w:sz w:val="22"/>
                <w:szCs w:val="22"/>
              </w:rPr>
              <w:t>0.19 (0.30)</w:t>
            </w:r>
          </w:p>
        </w:tc>
        <w:tc>
          <w:tcPr>
            <w:tcW w:w="1440" w:type="dxa"/>
            <w:tcBorders>
              <w:top w:val="nil"/>
              <w:left w:val="nil"/>
              <w:bottom w:val="nil"/>
              <w:right w:val="nil"/>
            </w:tcBorders>
            <w:vAlign w:val="bottom"/>
          </w:tcPr>
          <w:p w14:paraId="00000144" w14:textId="77777777" w:rsidR="00D40799" w:rsidRDefault="009E3E6B">
            <w:pPr>
              <w:spacing w:after="0" w:line="240" w:lineRule="auto"/>
              <w:ind w:firstLine="0"/>
              <w:rPr>
                <w:color w:val="000000"/>
                <w:sz w:val="22"/>
                <w:szCs w:val="22"/>
              </w:rPr>
            </w:pPr>
            <w:r>
              <w:rPr>
                <w:color w:val="000000"/>
                <w:sz w:val="22"/>
                <w:szCs w:val="22"/>
              </w:rPr>
              <w:t>0.26 (0.30)</w:t>
            </w:r>
          </w:p>
        </w:tc>
        <w:tc>
          <w:tcPr>
            <w:tcW w:w="1440" w:type="dxa"/>
            <w:tcBorders>
              <w:top w:val="nil"/>
              <w:left w:val="nil"/>
              <w:bottom w:val="nil"/>
              <w:right w:val="nil"/>
            </w:tcBorders>
            <w:vAlign w:val="bottom"/>
          </w:tcPr>
          <w:p w14:paraId="00000145" w14:textId="77777777" w:rsidR="00D40799" w:rsidRDefault="009E3E6B">
            <w:pPr>
              <w:spacing w:after="0" w:line="240" w:lineRule="auto"/>
              <w:ind w:firstLine="0"/>
              <w:rPr>
                <w:color w:val="000000"/>
                <w:sz w:val="22"/>
                <w:szCs w:val="22"/>
              </w:rPr>
            </w:pPr>
            <w:r>
              <w:rPr>
                <w:color w:val="000000"/>
                <w:sz w:val="22"/>
                <w:szCs w:val="22"/>
              </w:rPr>
              <w:t>0.11 (0.32)</w:t>
            </w:r>
          </w:p>
        </w:tc>
        <w:tc>
          <w:tcPr>
            <w:tcW w:w="1440" w:type="dxa"/>
            <w:tcBorders>
              <w:top w:val="nil"/>
              <w:left w:val="nil"/>
              <w:bottom w:val="nil"/>
              <w:right w:val="nil"/>
            </w:tcBorders>
            <w:vAlign w:val="bottom"/>
          </w:tcPr>
          <w:p w14:paraId="00000146" w14:textId="77777777" w:rsidR="00D40799" w:rsidRDefault="009E3E6B">
            <w:pPr>
              <w:spacing w:after="0" w:line="240" w:lineRule="auto"/>
              <w:ind w:firstLine="0"/>
              <w:rPr>
                <w:color w:val="000000"/>
                <w:sz w:val="22"/>
                <w:szCs w:val="22"/>
              </w:rPr>
            </w:pPr>
            <w:r>
              <w:rPr>
                <w:color w:val="000000"/>
                <w:sz w:val="22"/>
                <w:szCs w:val="22"/>
              </w:rPr>
              <w:t>0.23 (0.32)</w:t>
            </w:r>
          </w:p>
        </w:tc>
      </w:tr>
      <w:tr w:rsidR="00675928" w14:paraId="311F9D2B" w14:textId="77777777" w:rsidTr="0078581C">
        <w:trPr>
          <w:trHeight w:val="300"/>
        </w:trPr>
        <w:tc>
          <w:tcPr>
            <w:tcW w:w="2700" w:type="dxa"/>
            <w:tcBorders>
              <w:top w:val="nil"/>
              <w:left w:val="nil"/>
              <w:bottom w:val="nil"/>
              <w:right w:val="nil"/>
            </w:tcBorders>
            <w:vAlign w:val="bottom"/>
          </w:tcPr>
          <w:p w14:paraId="00000147" w14:textId="77777777" w:rsidR="00D40799" w:rsidRDefault="009E3E6B">
            <w:pPr>
              <w:spacing w:after="0" w:line="240" w:lineRule="auto"/>
              <w:ind w:firstLine="0"/>
              <w:rPr>
                <w:color w:val="000000"/>
                <w:sz w:val="22"/>
                <w:szCs w:val="22"/>
              </w:rPr>
            </w:pPr>
            <w:r>
              <w:rPr>
                <w:color w:val="000000"/>
                <w:sz w:val="22"/>
                <w:szCs w:val="22"/>
              </w:rPr>
              <w:t>Moskowitz</w:t>
            </w:r>
          </w:p>
        </w:tc>
        <w:tc>
          <w:tcPr>
            <w:tcW w:w="1350" w:type="dxa"/>
            <w:tcBorders>
              <w:top w:val="nil"/>
              <w:left w:val="nil"/>
              <w:bottom w:val="nil"/>
              <w:right w:val="nil"/>
            </w:tcBorders>
            <w:vAlign w:val="bottom"/>
          </w:tcPr>
          <w:p w14:paraId="00000148"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149" w14:textId="77777777" w:rsidR="00D40799" w:rsidRDefault="009E3E6B">
            <w:pPr>
              <w:spacing w:after="0" w:line="240" w:lineRule="auto"/>
              <w:ind w:firstLine="0"/>
              <w:rPr>
                <w:color w:val="000000"/>
                <w:sz w:val="22"/>
                <w:szCs w:val="22"/>
              </w:rPr>
            </w:pPr>
            <w:r>
              <w:rPr>
                <w:color w:val="000000"/>
                <w:sz w:val="22"/>
                <w:szCs w:val="22"/>
              </w:rPr>
              <w:t>92.7</w:t>
            </w:r>
          </w:p>
        </w:tc>
        <w:tc>
          <w:tcPr>
            <w:tcW w:w="1890" w:type="dxa"/>
            <w:tcBorders>
              <w:top w:val="nil"/>
              <w:left w:val="nil"/>
              <w:bottom w:val="nil"/>
              <w:right w:val="nil"/>
            </w:tcBorders>
            <w:vAlign w:val="bottom"/>
          </w:tcPr>
          <w:p w14:paraId="0000014A" w14:textId="77777777" w:rsidR="00D40799" w:rsidRDefault="009E3E6B">
            <w:pPr>
              <w:spacing w:after="0" w:line="240" w:lineRule="auto"/>
              <w:ind w:firstLine="0"/>
              <w:rPr>
                <w:color w:val="000000"/>
                <w:sz w:val="22"/>
                <w:szCs w:val="22"/>
              </w:rPr>
            </w:pPr>
            <w:r>
              <w:rPr>
                <w:color w:val="000000"/>
                <w:sz w:val="22"/>
                <w:szCs w:val="22"/>
              </w:rPr>
              <w:t>18-22; 19.32; 1</w:t>
            </w:r>
          </w:p>
        </w:tc>
        <w:tc>
          <w:tcPr>
            <w:tcW w:w="1357" w:type="dxa"/>
            <w:tcBorders>
              <w:top w:val="nil"/>
              <w:left w:val="nil"/>
              <w:bottom w:val="nil"/>
              <w:right w:val="nil"/>
            </w:tcBorders>
            <w:vAlign w:val="bottom"/>
          </w:tcPr>
          <w:p w14:paraId="0000014B" w14:textId="77777777" w:rsidR="00D40799" w:rsidRDefault="009E3E6B">
            <w:pPr>
              <w:spacing w:after="0" w:line="240" w:lineRule="auto"/>
              <w:ind w:firstLine="0"/>
              <w:rPr>
                <w:color w:val="000000"/>
                <w:sz w:val="22"/>
                <w:szCs w:val="22"/>
              </w:rPr>
            </w:pPr>
            <w:r>
              <w:rPr>
                <w:color w:val="000000"/>
                <w:sz w:val="22"/>
                <w:szCs w:val="22"/>
              </w:rPr>
              <w:t>47:27:2</w:t>
            </w:r>
          </w:p>
        </w:tc>
        <w:tc>
          <w:tcPr>
            <w:tcW w:w="1260" w:type="dxa"/>
            <w:tcBorders>
              <w:top w:val="nil"/>
              <w:left w:val="nil"/>
              <w:bottom w:val="nil"/>
              <w:right w:val="nil"/>
            </w:tcBorders>
            <w:vAlign w:val="bottom"/>
          </w:tcPr>
          <w:p w14:paraId="0000014C" w14:textId="77777777" w:rsidR="00D40799" w:rsidRDefault="009E3E6B">
            <w:pPr>
              <w:spacing w:after="0" w:line="240" w:lineRule="auto"/>
              <w:ind w:firstLine="0"/>
              <w:rPr>
                <w:sz w:val="22"/>
                <w:szCs w:val="22"/>
              </w:rPr>
            </w:pPr>
            <w:r>
              <w:rPr>
                <w:color w:val="000000"/>
                <w:sz w:val="22"/>
                <w:szCs w:val="22"/>
              </w:rPr>
              <w:t>.03</w:t>
            </w:r>
          </w:p>
        </w:tc>
        <w:tc>
          <w:tcPr>
            <w:tcW w:w="1440" w:type="dxa"/>
            <w:tcBorders>
              <w:top w:val="nil"/>
              <w:left w:val="nil"/>
              <w:bottom w:val="nil"/>
              <w:right w:val="nil"/>
            </w:tcBorders>
            <w:vAlign w:val="bottom"/>
          </w:tcPr>
          <w:p w14:paraId="0000014D" w14:textId="77777777" w:rsidR="00D40799" w:rsidRDefault="009E3E6B">
            <w:pPr>
              <w:spacing w:after="0" w:line="240" w:lineRule="auto"/>
              <w:ind w:firstLine="0"/>
              <w:rPr>
                <w:color w:val="000000"/>
                <w:sz w:val="22"/>
                <w:szCs w:val="22"/>
              </w:rPr>
            </w:pPr>
            <w:r>
              <w:rPr>
                <w:color w:val="000000"/>
                <w:sz w:val="22"/>
                <w:szCs w:val="22"/>
              </w:rPr>
              <w:t>0.16 (0.30)</w:t>
            </w:r>
          </w:p>
        </w:tc>
        <w:tc>
          <w:tcPr>
            <w:tcW w:w="1440" w:type="dxa"/>
            <w:tcBorders>
              <w:top w:val="nil"/>
              <w:left w:val="nil"/>
              <w:bottom w:val="nil"/>
              <w:right w:val="nil"/>
            </w:tcBorders>
            <w:vAlign w:val="bottom"/>
          </w:tcPr>
          <w:p w14:paraId="0000014E" w14:textId="77777777" w:rsidR="00D40799" w:rsidRDefault="009E3E6B">
            <w:pPr>
              <w:spacing w:after="0" w:line="240" w:lineRule="auto"/>
              <w:ind w:firstLine="0"/>
              <w:rPr>
                <w:color w:val="000000"/>
                <w:sz w:val="22"/>
                <w:szCs w:val="22"/>
              </w:rPr>
            </w:pPr>
            <w:r>
              <w:rPr>
                <w:color w:val="000000"/>
                <w:sz w:val="22"/>
                <w:szCs w:val="22"/>
              </w:rPr>
              <w:t>0.24 (0.30)</w:t>
            </w:r>
          </w:p>
        </w:tc>
        <w:tc>
          <w:tcPr>
            <w:tcW w:w="1440" w:type="dxa"/>
            <w:tcBorders>
              <w:top w:val="nil"/>
              <w:left w:val="nil"/>
              <w:bottom w:val="nil"/>
              <w:right w:val="nil"/>
            </w:tcBorders>
            <w:vAlign w:val="bottom"/>
          </w:tcPr>
          <w:p w14:paraId="0000014F" w14:textId="77777777" w:rsidR="00D40799" w:rsidRDefault="009E3E6B">
            <w:pPr>
              <w:spacing w:after="0" w:line="240" w:lineRule="auto"/>
              <w:ind w:firstLine="0"/>
              <w:rPr>
                <w:color w:val="000000"/>
                <w:sz w:val="22"/>
                <w:szCs w:val="22"/>
              </w:rPr>
            </w:pPr>
            <w:r>
              <w:rPr>
                <w:color w:val="000000"/>
                <w:sz w:val="22"/>
                <w:szCs w:val="22"/>
              </w:rPr>
              <w:t>0.10 (0.34)</w:t>
            </w:r>
          </w:p>
        </w:tc>
        <w:tc>
          <w:tcPr>
            <w:tcW w:w="1440" w:type="dxa"/>
            <w:tcBorders>
              <w:top w:val="nil"/>
              <w:left w:val="nil"/>
              <w:bottom w:val="nil"/>
              <w:right w:val="nil"/>
            </w:tcBorders>
            <w:vAlign w:val="bottom"/>
          </w:tcPr>
          <w:p w14:paraId="00000150" w14:textId="77777777" w:rsidR="00D40799" w:rsidRDefault="009E3E6B">
            <w:pPr>
              <w:spacing w:after="0" w:line="240" w:lineRule="auto"/>
              <w:ind w:firstLine="0"/>
              <w:rPr>
                <w:color w:val="000000"/>
                <w:sz w:val="22"/>
                <w:szCs w:val="22"/>
              </w:rPr>
            </w:pPr>
            <w:r>
              <w:rPr>
                <w:color w:val="000000"/>
                <w:sz w:val="22"/>
                <w:szCs w:val="22"/>
              </w:rPr>
              <w:t>0.28 (0.34)</w:t>
            </w:r>
          </w:p>
        </w:tc>
      </w:tr>
      <w:tr w:rsidR="00675928" w14:paraId="24DD54E9" w14:textId="77777777" w:rsidTr="0078581C">
        <w:trPr>
          <w:trHeight w:val="300"/>
        </w:trPr>
        <w:tc>
          <w:tcPr>
            <w:tcW w:w="2700" w:type="dxa"/>
            <w:tcBorders>
              <w:top w:val="nil"/>
              <w:left w:val="nil"/>
              <w:bottom w:val="nil"/>
              <w:right w:val="nil"/>
            </w:tcBorders>
            <w:vAlign w:val="bottom"/>
          </w:tcPr>
          <w:p w14:paraId="00000151" w14:textId="77777777" w:rsidR="00D40799" w:rsidRDefault="009E3E6B">
            <w:pPr>
              <w:spacing w:after="0" w:line="240" w:lineRule="auto"/>
              <w:ind w:firstLine="0"/>
              <w:rPr>
                <w:color w:val="000000"/>
                <w:sz w:val="22"/>
                <w:szCs w:val="22"/>
              </w:rPr>
            </w:pPr>
            <w:r>
              <w:rPr>
                <w:color w:val="000000"/>
                <w:sz w:val="22"/>
                <w:szCs w:val="22"/>
              </w:rPr>
              <w:t>Pasti et al.</w:t>
            </w:r>
          </w:p>
        </w:tc>
        <w:tc>
          <w:tcPr>
            <w:tcW w:w="1350" w:type="dxa"/>
            <w:tcBorders>
              <w:top w:val="nil"/>
              <w:left w:val="nil"/>
              <w:bottom w:val="nil"/>
              <w:right w:val="nil"/>
            </w:tcBorders>
            <w:vAlign w:val="bottom"/>
          </w:tcPr>
          <w:p w14:paraId="00000152" w14:textId="77777777" w:rsidR="00D40799" w:rsidRDefault="009E3E6B">
            <w:pPr>
              <w:spacing w:after="0" w:line="240" w:lineRule="auto"/>
              <w:ind w:firstLine="0"/>
              <w:rPr>
                <w:color w:val="000000"/>
                <w:sz w:val="22"/>
                <w:szCs w:val="22"/>
              </w:rPr>
            </w:pPr>
            <w:r>
              <w:rPr>
                <w:color w:val="000000"/>
                <w:sz w:val="22"/>
                <w:szCs w:val="22"/>
              </w:rPr>
              <w:t>Italy</w:t>
            </w:r>
          </w:p>
        </w:tc>
        <w:tc>
          <w:tcPr>
            <w:tcW w:w="990" w:type="dxa"/>
            <w:tcBorders>
              <w:top w:val="nil"/>
              <w:left w:val="nil"/>
              <w:bottom w:val="nil"/>
              <w:right w:val="nil"/>
            </w:tcBorders>
            <w:vAlign w:val="bottom"/>
          </w:tcPr>
          <w:p w14:paraId="00000153" w14:textId="77777777" w:rsidR="00D40799" w:rsidRDefault="009E3E6B">
            <w:pPr>
              <w:spacing w:after="0" w:line="240" w:lineRule="auto"/>
              <w:ind w:firstLine="0"/>
              <w:rPr>
                <w:color w:val="000000"/>
                <w:sz w:val="22"/>
                <w:szCs w:val="22"/>
              </w:rPr>
            </w:pPr>
            <w:r>
              <w:rPr>
                <w:color w:val="000000"/>
                <w:sz w:val="22"/>
                <w:szCs w:val="22"/>
              </w:rPr>
              <w:t>98</w:t>
            </w:r>
          </w:p>
        </w:tc>
        <w:tc>
          <w:tcPr>
            <w:tcW w:w="1890" w:type="dxa"/>
            <w:tcBorders>
              <w:top w:val="nil"/>
              <w:left w:val="nil"/>
              <w:bottom w:val="nil"/>
              <w:right w:val="nil"/>
            </w:tcBorders>
            <w:vAlign w:val="bottom"/>
          </w:tcPr>
          <w:p w14:paraId="00000154" w14:textId="77777777" w:rsidR="00D40799" w:rsidRDefault="009E3E6B">
            <w:pPr>
              <w:spacing w:after="0" w:line="240" w:lineRule="auto"/>
              <w:ind w:firstLine="0"/>
              <w:rPr>
                <w:color w:val="000000"/>
                <w:sz w:val="22"/>
                <w:szCs w:val="22"/>
              </w:rPr>
            </w:pPr>
            <w:r>
              <w:rPr>
                <w:color w:val="000000"/>
                <w:sz w:val="22"/>
                <w:szCs w:val="22"/>
              </w:rPr>
              <w:t>18-36; 24.24; 4.59</w:t>
            </w:r>
          </w:p>
        </w:tc>
        <w:tc>
          <w:tcPr>
            <w:tcW w:w="1357" w:type="dxa"/>
            <w:tcBorders>
              <w:top w:val="nil"/>
              <w:left w:val="nil"/>
              <w:bottom w:val="nil"/>
              <w:right w:val="nil"/>
            </w:tcBorders>
            <w:vAlign w:val="bottom"/>
          </w:tcPr>
          <w:p w14:paraId="00000155" w14:textId="77777777" w:rsidR="00D40799" w:rsidRDefault="009E3E6B">
            <w:pPr>
              <w:spacing w:after="0" w:line="240" w:lineRule="auto"/>
              <w:ind w:firstLine="0"/>
              <w:rPr>
                <w:color w:val="000000"/>
                <w:sz w:val="22"/>
                <w:szCs w:val="22"/>
              </w:rPr>
            </w:pPr>
            <w:r>
              <w:rPr>
                <w:color w:val="000000"/>
                <w:sz w:val="22"/>
                <w:szCs w:val="22"/>
              </w:rPr>
              <w:t>34:64:0</w:t>
            </w:r>
          </w:p>
        </w:tc>
        <w:tc>
          <w:tcPr>
            <w:tcW w:w="1260" w:type="dxa"/>
            <w:tcBorders>
              <w:top w:val="nil"/>
              <w:left w:val="nil"/>
              <w:bottom w:val="nil"/>
              <w:right w:val="nil"/>
            </w:tcBorders>
            <w:vAlign w:val="bottom"/>
          </w:tcPr>
          <w:p w14:paraId="00000156"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57" w14:textId="77777777" w:rsidR="00D40799" w:rsidRDefault="009E3E6B">
            <w:pPr>
              <w:spacing w:after="0" w:line="240" w:lineRule="auto"/>
              <w:ind w:firstLine="0"/>
              <w:rPr>
                <w:color w:val="000000"/>
                <w:sz w:val="22"/>
                <w:szCs w:val="22"/>
              </w:rPr>
            </w:pPr>
            <w:r>
              <w:rPr>
                <w:color w:val="000000"/>
                <w:sz w:val="22"/>
                <w:szCs w:val="22"/>
              </w:rPr>
              <w:t>0.24 (0.35)</w:t>
            </w:r>
          </w:p>
        </w:tc>
        <w:tc>
          <w:tcPr>
            <w:tcW w:w="1440" w:type="dxa"/>
            <w:tcBorders>
              <w:top w:val="nil"/>
              <w:left w:val="nil"/>
              <w:bottom w:val="nil"/>
              <w:right w:val="nil"/>
            </w:tcBorders>
            <w:vAlign w:val="bottom"/>
          </w:tcPr>
          <w:p w14:paraId="00000158" w14:textId="77777777" w:rsidR="00D40799" w:rsidRDefault="009E3E6B">
            <w:pPr>
              <w:spacing w:after="0" w:line="240" w:lineRule="auto"/>
              <w:ind w:firstLine="0"/>
              <w:rPr>
                <w:color w:val="000000"/>
                <w:sz w:val="22"/>
                <w:szCs w:val="22"/>
              </w:rPr>
            </w:pPr>
            <w:r>
              <w:rPr>
                <w:color w:val="000000"/>
                <w:sz w:val="22"/>
                <w:szCs w:val="22"/>
              </w:rPr>
              <w:t>0.38 (0.35)</w:t>
            </w:r>
          </w:p>
        </w:tc>
        <w:tc>
          <w:tcPr>
            <w:tcW w:w="1440" w:type="dxa"/>
            <w:tcBorders>
              <w:top w:val="nil"/>
              <w:left w:val="nil"/>
              <w:bottom w:val="nil"/>
              <w:right w:val="nil"/>
            </w:tcBorders>
            <w:vAlign w:val="bottom"/>
          </w:tcPr>
          <w:p w14:paraId="00000159" w14:textId="77777777" w:rsidR="00D40799" w:rsidRDefault="009E3E6B">
            <w:pPr>
              <w:spacing w:after="0" w:line="240" w:lineRule="auto"/>
              <w:ind w:firstLine="0"/>
              <w:rPr>
                <w:color w:val="000000"/>
                <w:sz w:val="22"/>
                <w:szCs w:val="22"/>
              </w:rPr>
            </w:pPr>
            <w:r>
              <w:rPr>
                <w:color w:val="000000"/>
                <w:sz w:val="22"/>
                <w:szCs w:val="22"/>
              </w:rPr>
              <w:t>0.14 (0.34)</w:t>
            </w:r>
          </w:p>
        </w:tc>
        <w:tc>
          <w:tcPr>
            <w:tcW w:w="1440" w:type="dxa"/>
            <w:tcBorders>
              <w:top w:val="nil"/>
              <w:left w:val="nil"/>
              <w:bottom w:val="nil"/>
              <w:right w:val="nil"/>
            </w:tcBorders>
            <w:vAlign w:val="bottom"/>
          </w:tcPr>
          <w:p w14:paraId="0000015A" w14:textId="77777777" w:rsidR="00D40799" w:rsidRDefault="009E3E6B">
            <w:pPr>
              <w:spacing w:after="0" w:line="240" w:lineRule="auto"/>
              <w:ind w:firstLine="0"/>
              <w:rPr>
                <w:color w:val="000000"/>
                <w:sz w:val="22"/>
                <w:szCs w:val="22"/>
              </w:rPr>
            </w:pPr>
            <w:r>
              <w:rPr>
                <w:color w:val="000000"/>
                <w:sz w:val="22"/>
                <w:szCs w:val="22"/>
              </w:rPr>
              <w:t>0.29 (0.34)</w:t>
            </w:r>
          </w:p>
        </w:tc>
      </w:tr>
      <w:tr w:rsidR="00675928" w14:paraId="5A0F43C3" w14:textId="77777777" w:rsidTr="0078581C">
        <w:trPr>
          <w:trHeight w:val="300"/>
        </w:trPr>
        <w:tc>
          <w:tcPr>
            <w:tcW w:w="2700" w:type="dxa"/>
            <w:tcBorders>
              <w:top w:val="nil"/>
              <w:left w:val="nil"/>
              <w:bottom w:val="nil"/>
              <w:right w:val="nil"/>
            </w:tcBorders>
            <w:vAlign w:val="bottom"/>
          </w:tcPr>
          <w:p w14:paraId="0000015B" w14:textId="77777777" w:rsidR="00D40799" w:rsidRDefault="009E3E6B">
            <w:pPr>
              <w:spacing w:after="0" w:line="240" w:lineRule="auto"/>
              <w:ind w:firstLine="0"/>
              <w:rPr>
                <w:color w:val="000000"/>
                <w:sz w:val="22"/>
                <w:szCs w:val="22"/>
              </w:rPr>
            </w:pPr>
            <w:r>
              <w:rPr>
                <w:color w:val="000000"/>
                <w:sz w:val="22"/>
                <w:szCs w:val="22"/>
              </w:rPr>
              <w:t>Prada et al.</w:t>
            </w:r>
          </w:p>
        </w:tc>
        <w:tc>
          <w:tcPr>
            <w:tcW w:w="1350" w:type="dxa"/>
            <w:tcBorders>
              <w:top w:val="nil"/>
              <w:left w:val="nil"/>
              <w:bottom w:val="nil"/>
              <w:right w:val="nil"/>
            </w:tcBorders>
            <w:vAlign w:val="bottom"/>
          </w:tcPr>
          <w:p w14:paraId="0000015C" w14:textId="77777777" w:rsidR="00D40799" w:rsidRDefault="009E3E6B">
            <w:pPr>
              <w:spacing w:after="0" w:line="240" w:lineRule="auto"/>
              <w:ind w:firstLine="0"/>
              <w:rPr>
                <w:color w:val="000000"/>
                <w:sz w:val="22"/>
                <w:szCs w:val="22"/>
              </w:rPr>
            </w:pPr>
            <w:r>
              <w:rPr>
                <w:color w:val="000000"/>
                <w:sz w:val="22"/>
                <w:szCs w:val="22"/>
              </w:rPr>
              <w:t>Portugal</w:t>
            </w:r>
          </w:p>
        </w:tc>
        <w:tc>
          <w:tcPr>
            <w:tcW w:w="990" w:type="dxa"/>
            <w:tcBorders>
              <w:top w:val="nil"/>
              <w:left w:val="nil"/>
              <w:bottom w:val="nil"/>
              <w:right w:val="nil"/>
            </w:tcBorders>
            <w:vAlign w:val="bottom"/>
          </w:tcPr>
          <w:p w14:paraId="0000015D"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15E" w14:textId="77777777" w:rsidR="00D40799" w:rsidRDefault="009E3E6B">
            <w:pPr>
              <w:spacing w:after="0" w:line="240" w:lineRule="auto"/>
              <w:ind w:firstLine="0"/>
              <w:rPr>
                <w:color w:val="000000"/>
                <w:sz w:val="22"/>
                <w:szCs w:val="22"/>
              </w:rPr>
            </w:pPr>
            <w:r>
              <w:rPr>
                <w:color w:val="000000"/>
                <w:sz w:val="22"/>
                <w:szCs w:val="22"/>
              </w:rPr>
              <w:t>18-73; 23.7; 8.9</w:t>
            </w:r>
          </w:p>
        </w:tc>
        <w:tc>
          <w:tcPr>
            <w:tcW w:w="1357" w:type="dxa"/>
            <w:tcBorders>
              <w:top w:val="nil"/>
              <w:left w:val="nil"/>
              <w:bottom w:val="nil"/>
              <w:right w:val="nil"/>
            </w:tcBorders>
            <w:vAlign w:val="bottom"/>
          </w:tcPr>
          <w:p w14:paraId="0000015F" w14:textId="77777777" w:rsidR="00D40799" w:rsidRDefault="009E3E6B">
            <w:pPr>
              <w:spacing w:after="0" w:line="240" w:lineRule="auto"/>
              <w:ind w:firstLine="0"/>
              <w:rPr>
                <w:color w:val="000000"/>
                <w:sz w:val="22"/>
                <w:szCs w:val="22"/>
              </w:rPr>
            </w:pPr>
            <w:r>
              <w:rPr>
                <w:color w:val="000000"/>
                <w:sz w:val="22"/>
                <w:szCs w:val="22"/>
              </w:rPr>
              <w:t>18:61:1</w:t>
            </w:r>
          </w:p>
        </w:tc>
        <w:tc>
          <w:tcPr>
            <w:tcW w:w="1260" w:type="dxa"/>
            <w:tcBorders>
              <w:top w:val="nil"/>
              <w:left w:val="nil"/>
              <w:bottom w:val="nil"/>
              <w:right w:val="nil"/>
            </w:tcBorders>
            <w:vAlign w:val="bottom"/>
          </w:tcPr>
          <w:p w14:paraId="00000160"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61" w14:textId="77777777" w:rsidR="00D40799" w:rsidRDefault="009E3E6B">
            <w:pPr>
              <w:spacing w:after="0" w:line="240" w:lineRule="auto"/>
              <w:ind w:firstLine="0"/>
              <w:rPr>
                <w:color w:val="000000"/>
                <w:sz w:val="22"/>
                <w:szCs w:val="22"/>
              </w:rPr>
            </w:pPr>
            <w:r>
              <w:rPr>
                <w:color w:val="000000"/>
                <w:sz w:val="22"/>
                <w:szCs w:val="22"/>
              </w:rPr>
              <w:t>0.21 (0.32)</w:t>
            </w:r>
          </w:p>
        </w:tc>
        <w:tc>
          <w:tcPr>
            <w:tcW w:w="1440" w:type="dxa"/>
            <w:tcBorders>
              <w:top w:val="nil"/>
              <w:left w:val="nil"/>
              <w:bottom w:val="nil"/>
              <w:right w:val="nil"/>
            </w:tcBorders>
            <w:vAlign w:val="bottom"/>
          </w:tcPr>
          <w:p w14:paraId="00000162" w14:textId="77777777" w:rsidR="00D40799" w:rsidRDefault="009E3E6B">
            <w:pPr>
              <w:spacing w:after="0" w:line="240" w:lineRule="auto"/>
              <w:ind w:firstLine="0"/>
              <w:rPr>
                <w:color w:val="000000"/>
                <w:sz w:val="22"/>
                <w:szCs w:val="22"/>
              </w:rPr>
            </w:pPr>
            <w:r>
              <w:rPr>
                <w:color w:val="000000"/>
                <w:sz w:val="22"/>
                <w:szCs w:val="22"/>
              </w:rPr>
              <w:t>0.25 (0.32)</w:t>
            </w:r>
          </w:p>
        </w:tc>
        <w:tc>
          <w:tcPr>
            <w:tcW w:w="1440" w:type="dxa"/>
            <w:tcBorders>
              <w:top w:val="nil"/>
              <w:left w:val="nil"/>
              <w:bottom w:val="nil"/>
              <w:right w:val="nil"/>
            </w:tcBorders>
            <w:vAlign w:val="bottom"/>
          </w:tcPr>
          <w:p w14:paraId="00000163" w14:textId="77777777" w:rsidR="00D40799" w:rsidRDefault="009E3E6B">
            <w:pPr>
              <w:spacing w:after="0" w:line="240" w:lineRule="auto"/>
              <w:ind w:firstLine="0"/>
              <w:rPr>
                <w:color w:val="000000"/>
                <w:sz w:val="22"/>
                <w:szCs w:val="22"/>
              </w:rPr>
            </w:pPr>
            <w:r>
              <w:rPr>
                <w:color w:val="000000"/>
                <w:sz w:val="22"/>
                <w:szCs w:val="22"/>
              </w:rPr>
              <w:t>0.22 (0.34)</w:t>
            </w:r>
          </w:p>
        </w:tc>
        <w:tc>
          <w:tcPr>
            <w:tcW w:w="1440" w:type="dxa"/>
            <w:tcBorders>
              <w:top w:val="nil"/>
              <w:left w:val="nil"/>
              <w:bottom w:val="nil"/>
              <w:right w:val="nil"/>
            </w:tcBorders>
            <w:vAlign w:val="bottom"/>
          </w:tcPr>
          <w:p w14:paraId="00000164" w14:textId="77777777" w:rsidR="00D40799" w:rsidRDefault="009E3E6B">
            <w:pPr>
              <w:spacing w:after="0" w:line="240" w:lineRule="auto"/>
              <w:ind w:firstLine="0"/>
              <w:rPr>
                <w:color w:val="000000"/>
                <w:sz w:val="22"/>
                <w:szCs w:val="22"/>
              </w:rPr>
            </w:pPr>
            <w:r>
              <w:rPr>
                <w:color w:val="000000"/>
                <w:sz w:val="22"/>
                <w:szCs w:val="22"/>
              </w:rPr>
              <w:t>0.30 (0.34)</w:t>
            </w:r>
          </w:p>
        </w:tc>
      </w:tr>
      <w:tr w:rsidR="00675928" w14:paraId="16A776DE" w14:textId="77777777" w:rsidTr="0078581C">
        <w:trPr>
          <w:trHeight w:val="300"/>
        </w:trPr>
        <w:tc>
          <w:tcPr>
            <w:tcW w:w="2700" w:type="dxa"/>
            <w:tcBorders>
              <w:top w:val="nil"/>
              <w:left w:val="nil"/>
              <w:bottom w:val="nil"/>
              <w:right w:val="nil"/>
            </w:tcBorders>
            <w:vAlign w:val="bottom"/>
          </w:tcPr>
          <w:p w14:paraId="00000165" w14:textId="77777777" w:rsidR="00D40799" w:rsidRDefault="009E3E6B">
            <w:pPr>
              <w:spacing w:after="0" w:line="240" w:lineRule="auto"/>
              <w:ind w:firstLine="0"/>
              <w:rPr>
                <w:color w:val="000000"/>
                <w:sz w:val="22"/>
                <w:szCs w:val="22"/>
              </w:rPr>
            </w:pPr>
            <w:r>
              <w:rPr>
                <w:color w:val="000000"/>
                <w:sz w:val="22"/>
                <w:szCs w:val="22"/>
              </w:rPr>
              <w:t>Saraiva et al.</w:t>
            </w:r>
          </w:p>
        </w:tc>
        <w:tc>
          <w:tcPr>
            <w:tcW w:w="1350" w:type="dxa"/>
            <w:tcBorders>
              <w:top w:val="nil"/>
              <w:left w:val="nil"/>
              <w:bottom w:val="nil"/>
              <w:right w:val="nil"/>
            </w:tcBorders>
            <w:vAlign w:val="bottom"/>
          </w:tcPr>
          <w:p w14:paraId="00000166" w14:textId="77777777" w:rsidR="00D40799" w:rsidRDefault="009E3E6B">
            <w:pPr>
              <w:spacing w:after="0" w:line="240" w:lineRule="auto"/>
              <w:ind w:firstLine="0"/>
              <w:rPr>
                <w:color w:val="000000"/>
                <w:sz w:val="22"/>
                <w:szCs w:val="22"/>
              </w:rPr>
            </w:pPr>
            <w:r>
              <w:rPr>
                <w:color w:val="000000"/>
                <w:sz w:val="22"/>
                <w:szCs w:val="22"/>
              </w:rPr>
              <w:t>Portugal</w:t>
            </w:r>
          </w:p>
        </w:tc>
        <w:tc>
          <w:tcPr>
            <w:tcW w:w="990" w:type="dxa"/>
            <w:tcBorders>
              <w:top w:val="nil"/>
              <w:left w:val="nil"/>
              <w:bottom w:val="nil"/>
              <w:right w:val="nil"/>
            </w:tcBorders>
            <w:vAlign w:val="bottom"/>
          </w:tcPr>
          <w:p w14:paraId="00000167"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168" w14:textId="77777777" w:rsidR="00D40799" w:rsidRDefault="009E3E6B">
            <w:pPr>
              <w:spacing w:after="0" w:line="240" w:lineRule="auto"/>
              <w:ind w:firstLine="0"/>
              <w:rPr>
                <w:color w:val="000000"/>
                <w:sz w:val="22"/>
                <w:szCs w:val="22"/>
              </w:rPr>
            </w:pPr>
            <w:r>
              <w:rPr>
                <w:color w:val="000000"/>
                <w:sz w:val="22"/>
                <w:szCs w:val="22"/>
              </w:rPr>
              <w:t>18-56; 21.96; 6.07</w:t>
            </w:r>
          </w:p>
        </w:tc>
        <w:tc>
          <w:tcPr>
            <w:tcW w:w="1357" w:type="dxa"/>
            <w:tcBorders>
              <w:top w:val="nil"/>
              <w:left w:val="nil"/>
              <w:bottom w:val="nil"/>
              <w:right w:val="nil"/>
            </w:tcBorders>
            <w:vAlign w:val="bottom"/>
          </w:tcPr>
          <w:p w14:paraId="00000169" w14:textId="77777777" w:rsidR="00D40799" w:rsidRDefault="009E3E6B">
            <w:pPr>
              <w:spacing w:after="0" w:line="240" w:lineRule="auto"/>
              <w:ind w:firstLine="0"/>
              <w:rPr>
                <w:color w:val="000000"/>
                <w:sz w:val="22"/>
                <w:szCs w:val="22"/>
              </w:rPr>
            </w:pPr>
            <w:r>
              <w:rPr>
                <w:color w:val="000000"/>
                <w:sz w:val="22"/>
                <w:szCs w:val="22"/>
              </w:rPr>
              <w:t>20:67:1</w:t>
            </w:r>
          </w:p>
        </w:tc>
        <w:tc>
          <w:tcPr>
            <w:tcW w:w="1260" w:type="dxa"/>
            <w:tcBorders>
              <w:top w:val="nil"/>
              <w:left w:val="nil"/>
              <w:bottom w:val="nil"/>
              <w:right w:val="nil"/>
            </w:tcBorders>
            <w:vAlign w:val="bottom"/>
          </w:tcPr>
          <w:p w14:paraId="0000016A"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nil"/>
              <w:right w:val="nil"/>
            </w:tcBorders>
            <w:vAlign w:val="bottom"/>
          </w:tcPr>
          <w:p w14:paraId="0000016B" w14:textId="77777777" w:rsidR="00D40799" w:rsidRDefault="009E3E6B">
            <w:pPr>
              <w:spacing w:after="0" w:line="240" w:lineRule="auto"/>
              <w:ind w:firstLine="0"/>
              <w:rPr>
                <w:color w:val="000000"/>
                <w:sz w:val="22"/>
                <w:szCs w:val="22"/>
              </w:rPr>
            </w:pPr>
            <w:r>
              <w:rPr>
                <w:color w:val="000000"/>
                <w:sz w:val="22"/>
                <w:szCs w:val="22"/>
              </w:rPr>
              <w:t>0.26 (0.32)</w:t>
            </w:r>
          </w:p>
        </w:tc>
        <w:tc>
          <w:tcPr>
            <w:tcW w:w="1440" w:type="dxa"/>
            <w:tcBorders>
              <w:top w:val="nil"/>
              <w:left w:val="nil"/>
              <w:bottom w:val="nil"/>
              <w:right w:val="nil"/>
            </w:tcBorders>
            <w:vAlign w:val="bottom"/>
          </w:tcPr>
          <w:p w14:paraId="0000016C" w14:textId="77777777" w:rsidR="00D40799" w:rsidRDefault="009E3E6B">
            <w:pPr>
              <w:spacing w:after="0" w:line="240" w:lineRule="auto"/>
              <w:ind w:firstLine="0"/>
              <w:rPr>
                <w:color w:val="000000"/>
                <w:sz w:val="22"/>
                <w:szCs w:val="22"/>
              </w:rPr>
            </w:pPr>
            <w:r>
              <w:rPr>
                <w:color w:val="000000"/>
                <w:sz w:val="22"/>
                <w:szCs w:val="22"/>
              </w:rPr>
              <w:t>0.35 (0.32)</w:t>
            </w:r>
          </w:p>
        </w:tc>
        <w:tc>
          <w:tcPr>
            <w:tcW w:w="1440" w:type="dxa"/>
            <w:tcBorders>
              <w:top w:val="nil"/>
              <w:left w:val="nil"/>
              <w:bottom w:val="nil"/>
              <w:right w:val="nil"/>
            </w:tcBorders>
            <w:vAlign w:val="bottom"/>
          </w:tcPr>
          <w:p w14:paraId="0000016D" w14:textId="77777777" w:rsidR="00D40799" w:rsidRDefault="009E3E6B">
            <w:pPr>
              <w:spacing w:after="0" w:line="240" w:lineRule="auto"/>
              <w:ind w:firstLine="0"/>
              <w:rPr>
                <w:color w:val="000000"/>
                <w:sz w:val="22"/>
                <w:szCs w:val="22"/>
              </w:rPr>
            </w:pPr>
            <w:r>
              <w:rPr>
                <w:color w:val="000000"/>
                <w:sz w:val="22"/>
                <w:szCs w:val="22"/>
              </w:rPr>
              <w:t>0.15 (0.29)</w:t>
            </w:r>
          </w:p>
        </w:tc>
        <w:tc>
          <w:tcPr>
            <w:tcW w:w="1440" w:type="dxa"/>
            <w:tcBorders>
              <w:top w:val="nil"/>
              <w:left w:val="nil"/>
              <w:bottom w:val="nil"/>
              <w:right w:val="nil"/>
            </w:tcBorders>
            <w:vAlign w:val="bottom"/>
          </w:tcPr>
          <w:p w14:paraId="0000016E" w14:textId="77777777" w:rsidR="00D40799" w:rsidRDefault="009E3E6B">
            <w:pPr>
              <w:spacing w:after="0" w:line="240" w:lineRule="auto"/>
              <w:ind w:firstLine="0"/>
              <w:rPr>
                <w:color w:val="000000"/>
                <w:sz w:val="22"/>
                <w:szCs w:val="22"/>
              </w:rPr>
            </w:pPr>
            <w:r>
              <w:rPr>
                <w:color w:val="000000"/>
                <w:sz w:val="22"/>
                <w:szCs w:val="22"/>
              </w:rPr>
              <w:t>0.31 (0.29)</w:t>
            </w:r>
          </w:p>
        </w:tc>
      </w:tr>
      <w:tr w:rsidR="00675928" w14:paraId="3187F31F" w14:textId="77777777" w:rsidTr="0078581C">
        <w:trPr>
          <w:trHeight w:val="300"/>
        </w:trPr>
        <w:tc>
          <w:tcPr>
            <w:tcW w:w="2700" w:type="dxa"/>
            <w:tcBorders>
              <w:top w:val="nil"/>
              <w:left w:val="nil"/>
              <w:bottom w:val="nil"/>
              <w:right w:val="nil"/>
            </w:tcBorders>
            <w:vAlign w:val="bottom"/>
          </w:tcPr>
          <w:p w14:paraId="0000016F" w14:textId="77777777" w:rsidR="00D40799" w:rsidRDefault="009E3E6B">
            <w:pPr>
              <w:spacing w:after="0" w:line="240" w:lineRule="auto"/>
              <w:ind w:firstLine="0"/>
              <w:rPr>
                <w:color w:val="000000"/>
                <w:sz w:val="22"/>
                <w:szCs w:val="22"/>
              </w:rPr>
            </w:pPr>
            <w:r>
              <w:rPr>
                <w:color w:val="000000"/>
                <w:sz w:val="22"/>
                <w:szCs w:val="22"/>
              </w:rPr>
              <w:t>Schütz et al.</w:t>
            </w:r>
          </w:p>
        </w:tc>
        <w:tc>
          <w:tcPr>
            <w:tcW w:w="1350" w:type="dxa"/>
            <w:tcBorders>
              <w:top w:val="nil"/>
              <w:left w:val="nil"/>
              <w:bottom w:val="nil"/>
              <w:right w:val="nil"/>
            </w:tcBorders>
            <w:vAlign w:val="bottom"/>
          </w:tcPr>
          <w:p w14:paraId="00000170" w14:textId="77777777" w:rsidR="00D40799" w:rsidRDefault="009E3E6B">
            <w:pPr>
              <w:spacing w:after="0" w:line="240" w:lineRule="auto"/>
              <w:ind w:firstLine="0"/>
              <w:rPr>
                <w:color w:val="000000"/>
                <w:sz w:val="22"/>
                <w:szCs w:val="22"/>
              </w:rPr>
            </w:pPr>
            <w:r>
              <w:rPr>
                <w:color w:val="000000"/>
                <w:sz w:val="22"/>
                <w:szCs w:val="22"/>
              </w:rPr>
              <w:t>Germany</w:t>
            </w:r>
          </w:p>
        </w:tc>
        <w:tc>
          <w:tcPr>
            <w:tcW w:w="990" w:type="dxa"/>
            <w:tcBorders>
              <w:top w:val="nil"/>
              <w:left w:val="nil"/>
              <w:bottom w:val="nil"/>
              <w:right w:val="nil"/>
            </w:tcBorders>
            <w:vAlign w:val="bottom"/>
          </w:tcPr>
          <w:p w14:paraId="00000171" w14:textId="77777777" w:rsidR="00D40799" w:rsidRDefault="009E3E6B">
            <w:pPr>
              <w:spacing w:after="0" w:line="240" w:lineRule="auto"/>
              <w:ind w:firstLine="0"/>
              <w:rPr>
                <w:color w:val="000000"/>
                <w:sz w:val="22"/>
                <w:szCs w:val="22"/>
              </w:rPr>
            </w:pPr>
            <w:r>
              <w:rPr>
                <w:color w:val="000000"/>
                <w:sz w:val="22"/>
                <w:szCs w:val="22"/>
              </w:rPr>
              <w:t>83.3</w:t>
            </w:r>
          </w:p>
        </w:tc>
        <w:tc>
          <w:tcPr>
            <w:tcW w:w="1890" w:type="dxa"/>
            <w:tcBorders>
              <w:top w:val="nil"/>
              <w:left w:val="nil"/>
              <w:bottom w:val="nil"/>
              <w:right w:val="nil"/>
            </w:tcBorders>
            <w:vAlign w:val="bottom"/>
          </w:tcPr>
          <w:p w14:paraId="00000172" w14:textId="77777777" w:rsidR="00D40799" w:rsidRDefault="009E3E6B">
            <w:pPr>
              <w:spacing w:after="0" w:line="240" w:lineRule="auto"/>
              <w:ind w:firstLine="0"/>
              <w:rPr>
                <w:color w:val="000000"/>
                <w:sz w:val="22"/>
                <w:szCs w:val="22"/>
              </w:rPr>
            </w:pPr>
            <w:r>
              <w:rPr>
                <w:color w:val="000000"/>
                <w:sz w:val="22"/>
                <w:szCs w:val="22"/>
              </w:rPr>
              <w:t>18-60; 22.49; 5.35</w:t>
            </w:r>
          </w:p>
        </w:tc>
        <w:tc>
          <w:tcPr>
            <w:tcW w:w="1357" w:type="dxa"/>
            <w:tcBorders>
              <w:top w:val="nil"/>
              <w:left w:val="nil"/>
              <w:bottom w:val="nil"/>
              <w:right w:val="nil"/>
            </w:tcBorders>
            <w:vAlign w:val="bottom"/>
          </w:tcPr>
          <w:p w14:paraId="00000173" w14:textId="77777777" w:rsidR="00D40799" w:rsidRDefault="009E3E6B">
            <w:pPr>
              <w:spacing w:after="0" w:line="240" w:lineRule="auto"/>
              <w:ind w:firstLine="0"/>
              <w:rPr>
                <w:color w:val="000000"/>
                <w:sz w:val="22"/>
                <w:szCs w:val="22"/>
              </w:rPr>
            </w:pPr>
            <w:r>
              <w:rPr>
                <w:color w:val="000000"/>
                <w:sz w:val="22"/>
                <w:szCs w:val="22"/>
              </w:rPr>
              <w:t>17:67:1</w:t>
            </w:r>
          </w:p>
        </w:tc>
        <w:tc>
          <w:tcPr>
            <w:tcW w:w="1260" w:type="dxa"/>
            <w:tcBorders>
              <w:top w:val="nil"/>
              <w:left w:val="nil"/>
              <w:bottom w:val="nil"/>
              <w:right w:val="nil"/>
            </w:tcBorders>
            <w:vAlign w:val="bottom"/>
          </w:tcPr>
          <w:p w14:paraId="00000174" w14:textId="77777777" w:rsidR="00D40799" w:rsidRDefault="009E3E6B">
            <w:pPr>
              <w:spacing w:after="0" w:line="240" w:lineRule="auto"/>
              <w:ind w:firstLine="0"/>
              <w:rPr>
                <w:sz w:val="22"/>
                <w:szCs w:val="22"/>
              </w:rPr>
            </w:pPr>
            <w:r>
              <w:rPr>
                <w:color w:val="000000"/>
                <w:sz w:val="22"/>
                <w:szCs w:val="22"/>
              </w:rPr>
              <w:t>.02</w:t>
            </w:r>
          </w:p>
        </w:tc>
        <w:tc>
          <w:tcPr>
            <w:tcW w:w="1440" w:type="dxa"/>
            <w:tcBorders>
              <w:top w:val="nil"/>
              <w:left w:val="nil"/>
              <w:bottom w:val="nil"/>
              <w:right w:val="nil"/>
            </w:tcBorders>
            <w:vAlign w:val="bottom"/>
          </w:tcPr>
          <w:p w14:paraId="00000175" w14:textId="77777777" w:rsidR="00D40799" w:rsidRDefault="009E3E6B">
            <w:pPr>
              <w:spacing w:after="0" w:line="240" w:lineRule="auto"/>
              <w:ind w:firstLine="0"/>
              <w:rPr>
                <w:color w:val="000000"/>
                <w:sz w:val="22"/>
                <w:szCs w:val="22"/>
              </w:rPr>
            </w:pPr>
            <w:r>
              <w:rPr>
                <w:color w:val="000000"/>
                <w:sz w:val="22"/>
                <w:szCs w:val="22"/>
              </w:rPr>
              <w:t>0.11 (0.27)</w:t>
            </w:r>
          </w:p>
        </w:tc>
        <w:tc>
          <w:tcPr>
            <w:tcW w:w="1440" w:type="dxa"/>
            <w:tcBorders>
              <w:top w:val="nil"/>
              <w:left w:val="nil"/>
              <w:bottom w:val="nil"/>
              <w:right w:val="nil"/>
            </w:tcBorders>
            <w:vAlign w:val="bottom"/>
          </w:tcPr>
          <w:p w14:paraId="00000176" w14:textId="77777777" w:rsidR="00D40799" w:rsidRDefault="009E3E6B">
            <w:pPr>
              <w:spacing w:after="0" w:line="240" w:lineRule="auto"/>
              <w:ind w:firstLine="0"/>
              <w:rPr>
                <w:color w:val="000000"/>
                <w:sz w:val="22"/>
                <w:szCs w:val="22"/>
              </w:rPr>
            </w:pPr>
            <w:r>
              <w:rPr>
                <w:color w:val="000000"/>
                <w:sz w:val="22"/>
                <w:szCs w:val="22"/>
              </w:rPr>
              <w:t>0.23 (0.27)</w:t>
            </w:r>
          </w:p>
        </w:tc>
        <w:tc>
          <w:tcPr>
            <w:tcW w:w="1440" w:type="dxa"/>
            <w:tcBorders>
              <w:top w:val="nil"/>
              <w:left w:val="nil"/>
              <w:bottom w:val="nil"/>
              <w:right w:val="nil"/>
            </w:tcBorders>
            <w:vAlign w:val="bottom"/>
          </w:tcPr>
          <w:p w14:paraId="00000177" w14:textId="77777777" w:rsidR="00D40799" w:rsidRDefault="009E3E6B">
            <w:pPr>
              <w:spacing w:after="0" w:line="240" w:lineRule="auto"/>
              <w:ind w:firstLine="0"/>
              <w:rPr>
                <w:color w:val="000000"/>
                <w:sz w:val="22"/>
                <w:szCs w:val="22"/>
              </w:rPr>
            </w:pPr>
            <w:r>
              <w:rPr>
                <w:color w:val="000000"/>
                <w:sz w:val="22"/>
                <w:szCs w:val="22"/>
              </w:rPr>
              <w:t>0.06 (0.28)</w:t>
            </w:r>
          </w:p>
        </w:tc>
        <w:tc>
          <w:tcPr>
            <w:tcW w:w="1440" w:type="dxa"/>
            <w:tcBorders>
              <w:top w:val="nil"/>
              <w:left w:val="nil"/>
              <w:bottom w:val="nil"/>
              <w:right w:val="nil"/>
            </w:tcBorders>
            <w:vAlign w:val="bottom"/>
          </w:tcPr>
          <w:p w14:paraId="00000178" w14:textId="77777777" w:rsidR="00D40799" w:rsidRDefault="009E3E6B">
            <w:pPr>
              <w:spacing w:after="0" w:line="240" w:lineRule="auto"/>
              <w:ind w:firstLine="0"/>
              <w:rPr>
                <w:color w:val="000000"/>
                <w:sz w:val="22"/>
                <w:szCs w:val="22"/>
              </w:rPr>
            </w:pPr>
            <w:r>
              <w:rPr>
                <w:color w:val="000000"/>
                <w:sz w:val="22"/>
                <w:szCs w:val="22"/>
              </w:rPr>
              <w:t>0.25 (0.28)</w:t>
            </w:r>
          </w:p>
        </w:tc>
      </w:tr>
      <w:tr w:rsidR="00675928" w14:paraId="4786C93F" w14:textId="77777777" w:rsidTr="0078581C">
        <w:trPr>
          <w:trHeight w:val="300"/>
        </w:trPr>
        <w:tc>
          <w:tcPr>
            <w:tcW w:w="2700" w:type="dxa"/>
            <w:tcBorders>
              <w:top w:val="nil"/>
              <w:left w:val="nil"/>
              <w:bottom w:val="nil"/>
              <w:right w:val="nil"/>
            </w:tcBorders>
            <w:vAlign w:val="bottom"/>
          </w:tcPr>
          <w:p w14:paraId="00000179" w14:textId="77777777" w:rsidR="00D40799" w:rsidRDefault="009E3E6B">
            <w:pPr>
              <w:spacing w:after="0" w:line="240" w:lineRule="auto"/>
              <w:ind w:firstLine="0"/>
              <w:rPr>
                <w:color w:val="000000"/>
                <w:sz w:val="22"/>
                <w:szCs w:val="22"/>
              </w:rPr>
            </w:pPr>
            <w:r>
              <w:rPr>
                <w:color w:val="000000"/>
                <w:sz w:val="22"/>
                <w:szCs w:val="22"/>
              </w:rPr>
              <w:t>Toh et al.</w:t>
            </w:r>
          </w:p>
        </w:tc>
        <w:tc>
          <w:tcPr>
            <w:tcW w:w="1350" w:type="dxa"/>
            <w:tcBorders>
              <w:top w:val="nil"/>
              <w:left w:val="nil"/>
              <w:bottom w:val="nil"/>
              <w:right w:val="nil"/>
            </w:tcBorders>
            <w:vAlign w:val="bottom"/>
          </w:tcPr>
          <w:p w14:paraId="0000017A" w14:textId="77777777" w:rsidR="00D40799" w:rsidRDefault="009E3E6B">
            <w:pPr>
              <w:spacing w:after="0" w:line="240" w:lineRule="auto"/>
              <w:ind w:firstLine="0"/>
              <w:rPr>
                <w:color w:val="000000"/>
                <w:sz w:val="22"/>
                <w:szCs w:val="22"/>
              </w:rPr>
            </w:pPr>
            <w:r>
              <w:rPr>
                <w:color w:val="000000"/>
                <w:sz w:val="22"/>
                <w:szCs w:val="22"/>
              </w:rPr>
              <w:t>Singapore</w:t>
            </w:r>
          </w:p>
        </w:tc>
        <w:tc>
          <w:tcPr>
            <w:tcW w:w="990" w:type="dxa"/>
            <w:tcBorders>
              <w:top w:val="nil"/>
              <w:left w:val="nil"/>
              <w:bottom w:val="nil"/>
              <w:right w:val="nil"/>
            </w:tcBorders>
            <w:vAlign w:val="bottom"/>
          </w:tcPr>
          <w:p w14:paraId="0000017B" w14:textId="77777777" w:rsidR="00D40799" w:rsidRDefault="009E3E6B">
            <w:pPr>
              <w:spacing w:after="0" w:line="240" w:lineRule="auto"/>
              <w:ind w:firstLine="0"/>
              <w:rPr>
                <w:color w:val="000000"/>
                <w:sz w:val="22"/>
                <w:szCs w:val="22"/>
              </w:rPr>
            </w:pPr>
            <w:r>
              <w:rPr>
                <w:color w:val="000000"/>
                <w:sz w:val="22"/>
                <w:szCs w:val="22"/>
              </w:rPr>
              <w:t>97.6</w:t>
            </w:r>
          </w:p>
        </w:tc>
        <w:tc>
          <w:tcPr>
            <w:tcW w:w="1890" w:type="dxa"/>
            <w:tcBorders>
              <w:top w:val="nil"/>
              <w:left w:val="nil"/>
              <w:bottom w:val="nil"/>
              <w:right w:val="nil"/>
            </w:tcBorders>
            <w:vAlign w:val="bottom"/>
          </w:tcPr>
          <w:p w14:paraId="0000017C" w14:textId="77777777" w:rsidR="00D40799" w:rsidRDefault="009E3E6B">
            <w:pPr>
              <w:spacing w:after="0" w:line="240" w:lineRule="auto"/>
              <w:ind w:firstLine="0"/>
              <w:rPr>
                <w:color w:val="000000"/>
                <w:sz w:val="22"/>
                <w:szCs w:val="22"/>
              </w:rPr>
            </w:pPr>
            <w:r>
              <w:rPr>
                <w:color w:val="000000"/>
                <w:sz w:val="22"/>
                <w:szCs w:val="22"/>
              </w:rPr>
              <w:t>18-25; 20.28; 1.57</w:t>
            </w:r>
          </w:p>
        </w:tc>
        <w:tc>
          <w:tcPr>
            <w:tcW w:w="1357" w:type="dxa"/>
            <w:tcBorders>
              <w:top w:val="nil"/>
              <w:left w:val="nil"/>
              <w:bottom w:val="nil"/>
              <w:right w:val="nil"/>
            </w:tcBorders>
            <w:vAlign w:val="bottom"/>
          </w:tcPr>
          <w:p w14:paraId="0000017D" w14:textId="77777777" w:rsidR="00D40799" w:rsidRDefault="009E3E6B">
            <w:pPr>
              <w:spacing w:after="0" w:line="240" w:lineRule="auto"/>
              <w:ind w:firstLine="0"/>
              <w:rPr>
                <w:color w:val="000000"/>
                <w:sz w:val="22"/>
                <w:szCs w:val="22"/>
              </w:rPr>
            </w:pPr>
            <w:r>
              <w:rPr>
                <w:color w:val="000000"/>
                <w:sz w:val="22"/>
                <w:szCs w:val="22"/>
              </w:rPr>
              <w:t>32:50:0</w:t>
            </w:r>
          </w:p>
        </w:tc>
        <w:tc>
          <w:tcPr>
            <w:tcW w:w="1260" w:type="dxa"/>
            <w:tcBorders>
              <w:top w:val="nil"/>
              <w:left w:val="nil"/>
              <w:bottom w:val="nil"/>
              <w:right w:val="nil"/>
            </w:tcBorders>
            <w:vAlign w:val="bottom"/>
          </w:tcPr>
          <w:p w14:paraId="0000017E" w14:textId="77777777" w:rsidR="00D40799" w:rsidRDefault="009E3E6B">
            <w:pPr>
              <w:spacing w:after="0" w:line="240" w:lineRule="auto"/>
              <w:ind w:firstLine="0"/>
              <w:rPr>
                <w:sz w:val="22"/>
                <w:szCs w:val="22"/>
              </w:rPr>
            </w:pPr>
            <w:r>
              <w:rPr>
                <w:color w:val="000000"/>
                <w:sz w:val="22"/>
                <w:szCs w:val="22"/>
              </w:rPr>
              <w:t>.03</w:t>
            </w:r>
          </w:p>
        </w:tc>
        <w:tc>
          <w:tcPr>
            <w:tcW w:w="1440" w:type="dxa"/>
            <w:tcBorders>
              <w:top w:val="nil"/>
              <w:left w:val="nil"/>
              <w:bottom w:val="nil"/>
              <w:right w:val="nil"/>
            </w:tcBorders>
            <w:vAlign w:val="bottom"/>
          </w:tcPr>
          <w:p w14:paraId="0000017F" w14:textId="77777777" w:rsidR="00D40799" w:rsidRDefault="009E3E6B">
            <w:pPr>
              <w:spacing w:after="0" w:line="240" w:lineRule="auto"/>
              <w:ind w:firstLine="0"/>
              <w:rPr>
                <w:color w:val="000000"/>
                <w:sz w:val="22"/>
                <w:szCs w:val="22"/>
              </w:rPr>
            </w:pPr>
            <w:r>
              <w:rPr>
                <w:color w:val="000000"/>
                <w:sz w:val="22"/>
                <w:szCs w:val="22"/>
              </w:rPr>
              <w:t>0.10 (0.32)</w:t>
            </w:r>
          </w:p>
        </w:tc>
        <w:tc>
          <w:tcPr>
            <w:tcW w:w="1440" w:type="dxa"/>
            <w:tcBorders>
              <w:top w:val="nil"/>
              <w:left w:val="nil"/>
              <w:bottom w:val="nil"/>
              <w:right w:val="nil"/>
            </w:tcBorders>
            <w:vAlign w:val="bottom"/>
          </w:tcPr>
          <w:p w14:paraId="00000180" w14:textId="77777777" w:rsidR="00D40799" w:rsidRDefault="009E3E6B">
            <w:pPr>
              <w:spacing w:after="0" w:line="240" w:lineRule="auto"/>
              <w:ind w:firstLine="0"/>
              <w:rPr>
                <w:color w:val="000000"/>
                <w:sz w:val="22"/>
                <w:szCs w:val="22"/>
              </w:rPr>
            </w:pPr>
            <w:r>
              <w:rPr>
                <w:color w:val="000000"/>
                <w:sz w:val="22"/>
                <w:szCs w:val="22"/>
              </w:rPr>
              <w:t>0.40 (0.32)</w:t>
            </w:r>
          </w:p>
        </w:tc>
        <w:tc>
          <w:tcPr>
            <w:tcW w:w="1440" w:type="dxa"/>
            <w:tcBorders>
              <w:top w:val="nil"/>
              <w:left w:val="nil"/>
              <w:bottom w:val="nil"/>
              <w:right w:val="nil"/>
            </w:tcBorders>
            <w:vAlign w:val="bottom"/>
          </w:tcPr>
          <w:p w14:paraId="00000181" w14:textId="77777777" w:rsidR="00D40799" w:rsidRDefault="009E3E6B">
            <w:pPr>
              <w:spacing w:after="0" w:line="240" w:lineRule="auto"/>
              <w:ind w:firstLine="0"/>
              <w:rPr>
                <w:color w:val="000000"/>
                <w:sz w:val="22"/>
                <w:szCs w:val="22"/>
              </w:rPr>
            </w:pPr>
            <w:r>
              <w:rPr>
                <w:color w:val="000000"/>
                <w:sz w:val="22"/>
                <w:szCs w:val="22"/>
              </w:rPr>
              <w:t>0.16 (0.35)</w:t>
            </w:r>
          </w:p>
        </w:tc>
        <w:tc>
          <w:tcPr>
            <w:tcW w:w="1440" w:type="dxa"/>
            <w:tcBorders>
              <w:top w:val="nil"/>
              <w:left w:val="nil"/>
              <w:bottom w:val="nil"/>
              <w:right w:val="nil"/>
            </w:tcBorders>
            <w:vAlign w:val="bottom"/>
          </w:tcPr>
          <w:p w14:paraId="00000182" w14:textId="77777777" w:rsidR="00D40799" w:rsidRDefault="009E3E6B">
            <w:pPr>
              <w:spacing w:after="0" w:line="240" w:lineRule="auto"/>
              <w:ind w:firstLine="0"/>
              <w:rPr>
                <w:color w:val="000000"/>
                <w:sz w:val="22"/>
                <w:szCs w:val="22"/>
              </w:rPr>
            </w:pPr>
            <w:r>
              <w:rPr>
                <w:color w:val="000000"/>
                <w:sz w:val="22"/>
                <w:szCs w:val="22"/>
              </w:rPr>
              <w:t>0.30 (0.35)</w:t>
            </w:r>
          </w:p>
        </w:tc>
      </w:tr>
      <w:tr w:rsidR="00675928" w14:paraId="18E35FB0" w14:textId="77777777" w:rsidTr="0078581C">
        <w:trPr>
          <w:trHeight w:val="300"/>
        </w:trPr>
        <w:tc>
          <w:tcPr>
            <w:tcW w:w="2700" w:type="dxa"/>
            <w:tcBorders>
              <w:top w:val="nil"/>
              <w:left w:val="nil"/>
              <w:bottom w:val="nil"/>
              <w:right w:val="nil"/>
            </w:tcBorders>
            <w:vAlign w:val="bottom"/>
          </w:tcPr>
          <w:p w14:paraId="00000183" w14:textId="77777777" w:rsidR="00D40799" w:rsidRDefault="009E3E6B">
            <w:pPr>
              <w:spacing w:after="0" w:line="240" w:lineRule="auto"/>
              <w:ind w:firstLine="0"/>
              <w:rPr>
                <w:color w:val="000000"/>
                <w:sz w:val="22"/>
                <w:szCs w:val="22"/>
              </w:rPr>
            </w:pPr>
            <w:r>
              <w:rPr>
                <w:color w:val="000000"/>
                <w:sz w:val="22"/>
                <w:szCs w:val="22"/>
              </w:rPr>
              <w:t>Wang et al.</w:t>
            </w:r>
          </w:p>
        </w:tc>
        <w:tc>
          <w:tcPr>
            <w:tcW w:w="1350" w:type="dxa"/>
            <w:tcBorders>
              <w:top w:val="nil"/>
              <w:left w:val="nil"/>
              <w:bottom w:val="nil"/>
              <w:right w:val="nil"/>
            </w:tcBorders>
            <w:vAlign w:val="bottom"/>
          </w:tcPr>
          <w:p w14:paraId="00000184" w14:textId="77777777" w:rsidR="00D40799" w:rsidRDefault="009E3E6B">
            <w:pPr>
              <w:spacing w:after="0" w:line="240" w:lineRule="auto"/>
              <w:ind w:firstLine="0"/>
              <w:rPr>
                <w:color w:val="000000"/>
                <w:sz w:val="22"/>
                <w:szCs w:val="22"/>
              </w:rPr>
            </w:pPr>
            <w:r>
              <w:rPr>
                <w:color w:val="000000"/>
                <w:sz w:val="22"/>
                <w:szCs w:val="22"/>
              </w:rPr>
              <w:t>China</w:t>
            </w:r>
          </w:p>
        </w:tc>
        <w:tc>
          <w:tcPr>
            <w:tcW w:w="990" w:type="dxa"/>
            <w:tcBorders>
              <w:top w:val="nil"/>
              <w:left w:val="nil"/>
              <w:bottom w:val="nil"/>
              <w:right w:val="nil"/>
            </w:tcBorders>
            <w:vAlign w:val="bottom"/>
          </w:tcPr>
          <w:p w14:paraId="00000185" w14:textId="77777777" w:rsidR="00D40799" w:rsidRDefault="009E3E6B">
            <w:pPr>
              <w:spacing w:after="0" w:line="240" w:lineRule="auto"/>
              <w:ind w:firstLine="0"/>
              <w:rPr>
                <w:color w:val="000000"/>
                <w:sz w:val="22"/>
                <w:szCs w:val="22"/>
              </w:rPr>
            </w:pPr>
            <w:r>
              <w:rPr>
                <w:color w:val="000000"/>
                <w:sz w:val="22"/>
                <w:szCs w:val="22"/>
              </w:rPr>
              <w:t>90.6</w:t>
            </w:r>
          </w:p>
        </w:tc>
        <w:tc>
          <w:tcPr>
            <w:tcW w:w="1890" w:type="dxa"/>
            <w:tcBorders>
              <w:top w:val="nil"/>
              <w:left w:val="nil"/>
              <w:bottom w:val="nil"/>
              <w:right w:val="nil"/>
            </w:tcBorders>
            <w:vAlign w:val="bottom"/>
          </w:tcPr>
          <w:p w14:paraId="00000186" w14:textId="77777777" w:rsidR="00D40799" w:rsidRDefault="009E3E6B">
            <w:pPr>
              <w:spacing w:after="0" w:line="240" w:lineRule="auto"/>
              <w:ind w:firstLine="0"/>
              <w:rPr>
                <w:color w:val="000000"/>
                <w:sz w:val="22"/>
                <w:szCs w:val="22"/>
              </w:rPr>
            </w:pPr>
            <w:r>
              <w:rPr>
                <w:color w:val="000000"/>
                <w:sz w:val="22"/>
                <w:szCs w:val="22"/>
              </w:rPr>
              <w:t>18-21; 19.3; 0.68</w:t>
            </w:r>
          </w:p>
        </w:tc>
        <w:tc>
          <w:tcPr>
            <w:tcW w:w="1357" w:type="dxa"/>
            <w:tcBorders>
              <w:top w:val="nil"/>
              <w:left w:val="nil"/>
              <w:bottom w:val="nil"/>
              <w:right w:val="nil"/>
            </w:tcBorders>
            <w:vAlign w:val="bottom"/>
          </w:tcPr>
          <w:p w14:paraId="00000187" w14:textId="77777777" w:rsidR="00D40799" w:rsidRDefault="009E3E6B">
            <w:pPr>
              <w:spacing w:after="0" w:line="240" w:lineRule="auto"/>
              <w:ind w:firstLine="0"/>
              <w:rPr>
                <w:color w:val="000000"/>
                <w:sz w:val="22"/>
                <w:szCs w:val="22"/>
              </w:rPr>
            </w:pPr>
            <w:r>
              <w:rPr>
                <w:color w:val="000000"/>
                <w:sz w:val="22"/>
                <w:szCs w:val="22"/>
              </w:rPr>
              <w:t>23:64:0</w:t>
            </w:r>
          </w:p>
        </w:tc>
        <w:tc>
          <w:tcPr>
            <w:tcW w:w="1260" w:type="dxa"/>
            <w:tcBorders>
              <w:top w:val="nil"/>
              <w:left w:val="nil"/>
              <w:bottom w:val="nil"/>
              <w:right w:val="nil"/>
            </w:tcBorders>
            <w:vAlign w:val="bottom"/>
          </w:tcPr>
          <w:p w14:paraId="00000188" w14:textId="77777777" w:rsidR="00D40799" w:rsidRDefault="009E3E6B">
            <w:pPr>
              <w:spacing w:after="0" w:line="240" w:lineRule="auto"/>
              <w:ind w:firstLine="0"/>
              <w:rPr>
                <w:sz w:val="22"/>
                <w:szCs w:val="22"/>
              </w:rPr>
            </w:pPr>
            <w:r>
              <w:rPr>
                <w:color w:val="000000"/>
                <w:sz w:val="22"/>
                <w:szCs w:val="22"/>
              </w:rPr>
              <w:t>.02</w:t>
            </w:r>
          </w:p>
        </w:tc>
        <w:tc>
          <w:tcPr>
            <w:tcW w:w="1440" w:type="dxa"/>
            <w:tcBorders>
              <w:top w:val="nil"/>
              <w:left w:val="nil"/>
              <w:bottom w:val="nil"/>
              <w:right w:val="nil"/>
            </w:tcBorders>
            <w:vAlign w:val="bottom"/>
          </w:tcPr>
          <w:p w14:paraId="00000189" w14:textId="77777777" w:rsidR="00D40799" w:rsidRDefault="009E3E6B">
            <w:pPr>
              <w:spacing w:after="0" w:line="240" w:lineRule="auto"/>
              <w:ind w:firstLine="0"/>
              <w:rPr>
                <w:color w:val="000000"/>
                <w:sz w:val="22"/>
                <w:szCs w:val="22"/>
              </w:rPr>
            </w:pPr>
            <w:r>
              <w:rPr>
                <w:color w:val="000000"/>
                <w:sz w:val="22"/>
                <w:szCs w:val="22"/>
              </w:rPr>
              <w:t>0.15 (0.20)</w:t>
            </w:r>
          </w:p>
        </w:tc>
        <w:tc>
          <w:tcPr>
            <w:tcW w:w="1440" w:type="dxa"/>
            <w:tcBorders>
              <w:top w:val="nil"/>
              <w:left w:val="nil"/>
              <w:bottom w:val="nil"/>
              <w:right w:val="nil"/>
            </w:tcBorders>
            <w:vAlign w:val="bottom"/>
          </w:tcPr>
          <w:p w14:paraId="0000018A" w14:textId="77777777" w:rsidR="00D40799" w:rsidRDefault="009E3E6B">
            <w:pPr>
              <w:spacing w:after="0" w:line="240" w:lineRule="auto"/>
              <w:ind w:firstLine="0"/>
              <w:rPr>
                <w:color w:val="000000"/>
                <w:sz w:val="22"/>
                <w:szCs w:val="22"/>
              </w:rPr>
            </w:pPr>
            <w:r>
              <w:rPr>
                <w:color w:val="000000"/>
                <w:sz w:val="22"/>
                <w:szCs w:val="22"/>
              </w:rPr>
              <w:t>0.10 (0.20)</w:t>
            </w:r>
          </w:p>
        </w:tc>
        <w:tc>
          <w:tcPr>
            <w:tcW w:w="1440" w:type="dxa"/>
            <w:tcBorders>
              <w:top w:val="nil"/>
              <w:left w:val="nil"/>
              <w:bottom w:val="nil"/>
              <w:right w:val="nil"/>
            </w:tcBorders>
            <w:vAlign w:val="bottom"/>
          </w:tcPr>
          <w:p w14:paraId="0000018B" w14:textId="77777777" w:rsidR="00D40799" w:rsidRDefault="009E3E6B">
            <w:pPr>
              <w:spacing w:after="0" w:line="240" w:lineRule="auto"/>
              <w:ind w:firstLine="0"/>
              <w:rPr>
                <w:color w:val="000000"/>
                <w:sz w:val="22"/>
                <w:szCs w:val="22"/>
              </w:rPr>
            </w:pPr>
            <w:r>
              <w:rPr>
                <w:color w:val="000000"/>
                <w:sz w:val="22"/>
                <w:szCs w:val="22"/>
              </w:rPr>
              <w:t>0.07 (0.25)</w:t>
            </w:r>
          </w:p>
        </w:tc>
        <w:tc>
          <w:tcPr>
            <w:tcW w:w="1440" w:type="dxa"/>
            <w:tcBorders>
              <w:top w:val="nil"/>
              <w:left w:val="nil"/>
              <w:bottom w:val="nil"/>
              <w:right w:val="nil"/>
            </w:tcBorders>
            <w:vAlign w:val="bottom"/>
          </w:tcPr>
          <w:p w14:paraId="0000018C" w14:textId="77777777" w:rsidR="00D40799" w:rsidRDefault="009E3E6B">
            <w:pPr>
              <w:spacing w:after="0" w:line="240" w:lineRule="auto"/>
              <w:ind w:firstLine="0"/>
              <w:rPr>
                <w:color w:val="000000"/>
                <w:sz w:val="22"/>
                <w:szCs w:val="22"/>
              </w:rPr>
            </w:pPr>
            <w:r>
              <w:rPr>
                <w:color w:val="000000"/>
                <w:sz w:val="22"/>
                <w:szCs w:val="22"/>
              </w:rPr>
              <w:t>0.14 (0.25)</w:t>
            </w:r>
          </w:p>
        </w:tc>
      </w:tr>
      <w:tr w:rsidR="00675928" w14:paraId="65DAA8B2" w14:textId="77777777" w:rsidTr="0078581C">
        <w:trPr>
          <w:trHeight w:val="300"/>
        </w:trPr>
        <w:tc>
          <w:tcPr>
            <w:tcW w:w="2700" w:type="dxa"/>
            <w:tcBorders>
              <w:top w:val="nil"/>
              <w:left w:val="nil"/>
              <w:bottom w:val="nil"/>
              <w:right w:val="nil"/>
            </w:tcBorders>
            <w:vAlign w:val="bottom"/>
          </w:tcPr>
          <w:p w14:paraId="0000018D" w14:textId="77777777" w:rsidR="00D40799" w:rsidRDefault="009E3E6B">
            <w:pPr>
              <w:spacing w:after="0" w:line="240" w:lineRule="auto"/>
              <w:ind w:firstLine="0"/>
              <w:rPr>
                <w:color w:val="000000"/>
                <w:sz w:val="22"/>
                <w:szCs w:val="22"/>
              </w:rPr>
            </w:pPr>
            <w:r>
              <w:rPr>
                <w:color w:val="000000"/>
                <w:sz w:val="22"/>
                <w:szCs w:val="22"/>
              </w:rPr>
              <w:t>Wilkowski et al.</w:t>
            </w:r>
          </w:p>
        </w:tc>
        <w:tc>
          <w:tcPr>
            <w:tcW w:w="1350" w:type="dxa"/>
            <w:tcBorders>
              <w:top w:val="nil"/>
              <w:left w:val="nil"/>
              <w:bottom w:val="nil"/>
              <w:right w:val="nil"/>
            </w:tcBorders>
            <w:vAlign w:val="bottom"/>
          </w:tcPr>
          <w:p w14:paraId="0000018E"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18F" w14:textId="77777777" w:rsidR="00D40799" w:rsidRDefault="009E3E6B">
            <w:pPr>
              <w:spacing w:after="0" w:line="240" w:lineRule="auto"/>
              <w:ind w:firstLine="0"/>
              <w:rPr>
                <w:color w:val="000000"/>
                <w:sz w:val="22"/>
                <w:szCs w:val="22"/>
              </w:rPr>
            </w:pPr>
            <w:r>
              <w:rPr>
                <w:color w:val="000000"/>
                <w:sz w:val="22"/>
                <w:szCs w:val="22"/>
              </w:rPr>
              <w:t>91.7</w:t>
            </w:r>
          </w:p>
        </w:tc>
        <w:tc>
          <w:tcPr>
            <w:tcW w:w="1890" w:type="dxa"/>
            <w:tcBorders>
              <w:top w:val="nil"/>
              <w:left w:val="nil"/>
              <w:bottom w:val="nil"/>
              <w:right w:val="nil"/>
            </w:tcBorders>
            <w:vAlign w:val="bottom"/>
          </w:tcPr>
          <w:p w14:paraId="00000190" w14:textId="77777777" w:rsidR="00D40799" w:rsidRDefault="009E3E6B">
            <w:pPr>
              <w:spacing w:after="0" w:line="240" w:lineRule="auto"/>
              <w:ind w:firstLine="0"/>
              <w:rPr>
                <w:color w:val="000000"/>
                <w:sz w:val="22"/>
                <w:szCs w:val="22"/>
              </w:rPr>
            </w:pPr>
            <w:r>
              <w:rPr>
                <w:color w:val="000000"/>
                <w:sz w:val="22"/>
                <w:szCs w:val="22"/>
              </w:rPr>
              <w:t>18-44; 19.83; 3.51</w:t>
            </w:r>
          </w:p>
        </w:tc>
        <w:tc>
          <w:tcPr>
            <w:tcW w:w="1357" w:type="dxa"/>
            <w:tcBorders>
              <w:top w:val="nil"/>
              <w:left w:val="nil"/>
              <w:bottom w:val="nil"/>
              <w:right w:val="nil"/>
            </w:tcBorders>
            <w:vAlign w:val="bottom"/>
          </w:tcPr>
          <w:p w14:paraId="00000191" w14:textId="77777777" w:rsidR="00D40799" w:rsidRDefault="009E3E6B">
            <w:pPr>
              <w:spacing w:after="0" w:line="240" w:lineRule="auto"/>
              <w:ind w:firstLine="0"/>
              <w:rPr>
                <w:color w:val="000000"/>
                <w:sz w:val="22"/>
                <w:szCs w:val="22"/>
              </w:rPr>
            </w:pPr>
            <w:r>
              <w:rPr>
                <w:color w:val="000000"/>
                <w:sz w:val="22"/>
                <w:szCs w:val="22"/>
              </w:rPr>
              <w:t>23:132:0</w:t>
            </w:r>
          </w:p>
        </w:tc>
        <w:tc>
          <w:tcPr>
            <w:tcW w:w="1260" w:type="dxa"/>
            <w:tcBorders>
              <w:top w:val="nil"/>
              <w:left w:val="nil"/>
              <w:bottom w:val="nil"/>
              <w:right w:val="nil"/>
            </w:tcBorders>
            <w:vAlign w:val="bottom"/>
          </w:tcPr>
          <w:p w14:paraId="00000192" w14:textId="77777777" w:rsidR="00D40799" w:rsidRDefault="009E3E6B">
            <w:pPr>
              <w:spacing w:after="0" w:line="240" w:lineRule="auto"/>
              <w:ind w:firstLine="0"/>
              <w:rPr>
                <w:sz w:val="22"/>
                <w:szCs w:val="22"/>
              </w:rPr>
            </w:pPr>
            <w:r>
              <w:rPr>
                <w:color w:val="000000"/>
                <w:sz w:val="22"/>
                <w:szCs w:val="22"/>
              </w:rPr>
              <w:t>.02</w:t>
            </w:r>
          </w:p>
        </w:tc>
        <w:tc>
          <w:tcPr>
            <w:tcW w:w="1440" w:type="dxa"/>
            <w:tcBorders>
              <w:top w:val="nil"/>
              <w:left w:val="nil"/>
              <w:bottom w:val="nil"/>
              <w:right w:val="nil"/>
            </w:tcBorders>
            <w:vAlign w:val="bottom"/>
          </w:tcPr>
          <w:p w14:paraId="00000193" w14:textId="77777777" w:rsidR="00D40799" w:rsidRDefault="009E3E6B">
            <w:pPr>
              <w:spacing w:after="0" w:line="240" w:lineRule="auto"/>
              <w:ind w:firstLine="0"/>
              <w:rPr>
                <w:color w:val="000000"/>
                <w:sz w:val="22"/>
                <w:szCs w:val="22"/>
              </w:rPr>
            </w:pPr>
            <w:r>
              <w:rPr>
                <w:color w:val="000000"/>
                <w:sz w:val="22"/>
                <w:szCs w:val="22"/>
              </w:rPr>
              <w:t>0.17 (0.36)</w:t>
            </w:r>
          </w:p>
        </w:tc>
        <w:tc>
          <w:tcPr>
            <w:tcW w:w="1440" w:type="dxa"/>
            <w:tcBorders>
              <w:top w:val="nil"/>
              <w:left w:val="nil"/>
              <w:bottom w:val="nil"/>
              <w:right w:val="nil"/>
            </w:tcBorders>
            <w:vAlign w:val="bottom"/>
          </w:tcPr>
          <w:p w14:paraId="00000194" w14:textId="77777777" w:rsidR="00D40799" w:rsidRDefault="009E3E6B">
            <w:pPr>
              <w:spacing w:after="0" w:line="240" w:lineRule="auto"/>
              <w:ind w:firstLine="0"/>
              <w:rPr>
                <w:color w:val="000000"/>
                <w:sz w:val="22"/>
                <w:szCs w:val="22"/>
              </w:rPr>
            </w:pPr>
            <w:r>
              <w:rPr>
                <w:color w:val="000000"/>
                <w:sz w:val="22"/>
                <w:szCs w:val="22"/>
              </w:rPr>
              <w:t>0.43 (0.36)</w:t>
            </w:r>
          </w:p>
        </w:tc>
        <w:tc>
          <w:tcPr>
            <w:tcW w:w="1440" w:type="dxa"/>
            <w:tcBorders>
              <w:top w:val="nil"/>
              <w:left w:val="nil"/>
              <w:bottom w:val="nil"/>
              <w:right w:val="nil"/>
            </w:tcBorders>
            <w:vAlign w:val="bottom"/>
          </w:tcPr>
          <w:p w14:paraId="00000195" w14:textId="77777777" w:rsidR="00D40799" w:rsidRDefault="009E3E6B">
            <w:pPr>
              <w:spacing w:after="0" w:line="240" w:lineRule="auto"/>
              <w:ind w:firstLine="0"/>
              <w:rPr>
                <w:color w:val="000000"/>
                <w:sz w:val="22"/>
                <w:szCs w:val="22"/>
              </w:rPr>
            </w:pPr>
            <w:r>
              <w:rPr>
                <w:color w:val="000000"/>
                <w:sz w:val="22"/>
                <w:szCs w:val="22"/>
              </w:rPr>
              <w:t>0.18 (0.35)</w:t>
            </w:r>
          </w:p>
        </w:tc>
        <w:tc>
          <w:tcPr>
            <w:tcW w:w="1440" w:type="dxa"/>
            <w:tcBorders>
              <w:top w:val="nil"/>
              <w:left w:val="nil"/>
              <w:bottom w:val="nil"/>
              <w:right w:val="nil"/>
            </w:tcBorders>
            <w:vAlign w:val="bottom"/>
          </w:tcPr>
          <w:p w14:paraId="00000196" w14:textId="77777777" w:rsidR="00D40799" w:rsidRDefault="009E3E6B">
            <w:pPr>
              <w:spacing w:after="0" w:line="240" w:lineRule="auto"/>
              <w:ind w:firstLine="0"/>
              <w:rPr>
                <w:color w:val="000000"/>
                <w:sz w:val="22"/>
                <w:szCs w:val="22"/>
              </w:rPr>
            </w:pPr>
            <w:r>
              <w:rPr>
                <w:color w:val="000000"/>
                <w:sz w:val="22"/>
                <w:szCs w:val="22"/>
              </w:rPr>
              <w:t>0.29 (0.35)</w:t>
            </w:r>
          </w:p>
        </w:tc>
      </w:tr>
      <w:tr w:rsidR="00675928" w14:paraId="108692A1" w14:textId="77777777" w:rsidTr="0078581C">
        <w:trPr>
          <w:trHeight w:val="300"/>
        </w:trPr>
        <w:tc>
          <w:tcPr>
            <w:tcW w:w="2700" w:type="dxa"/>
            <w:tcBorders>
              <w:top w:val="nil"/>
              <w:left w:val="nil"/>
              <w:bottom w:val="nil"/>
              <w:right w:val="nil"/>
            </w:tcBorders>
            <w:vAlign w:val="bottom"/>
          </w:tcPr>
          <w:p w14:paraId="00000197" w14:textId="77777777" w:rsidR="00D40799" w:rsidRDefault="009E3E6B">
            <w:pPr>
              <w:spacing w:after="0" w:line="240" w:lineRule="auto"/>
              <w:ind w:firstLine="0"/>
              <w:rPr>
                <w:color w:val="000000"/>
                <w:sz w:val="22"/>
                <w:szCs w:val="22"/>
              </w:rPr>
            </w:pPr>
            <w:r>
              <w:rPr>
                <w:color w:val="000000"/>
                <w:sz w:val="22"/>
                <w:szCs w:val="22"/>
              </w:rPr>
              <w:t>Wong et al.</w:t>
            </w:r>
          </w:p>
        </w:tc>
        <w:tc>
          <w:tcPr>
            <w:tcW w:w="1350" w:type="dxa"/>
            <w:tcBorders>
              <w:top w:val="nil"/>
              <w:left w:val="nil"/>
              <w:bottom w:val="nil"/>
              <w:right w:val="nil"/>
            </w:tcBorders>
            <w:vAlign w:val="bottom"/>
          </w:tcPr>
          <w:p w14:paraId="00000198" w14:textId="77777777" w:rsidR="00D40799" w:rsidRDefault="009E3E6B">
            <w:pPr>
              <w:spacing w:after="0" w:line="240" w:lineRule="auto"/>
              <w:ind w:firstLine="0"/>
              <w:rPr>
                <w:color w:val="000000"/>
                <w:sz w:val="22"/>
                <w:szCs w:val="22"/>
              </w:rPr>
            </w:pPr>
            <w:r>
              <w:rPr>
                <w:color w:val="000000"/>
                <w:sz w:val="22"/>
                <w:szCs w:val="22"/>
              </w:rPr>
              <w:t>Malaysia</w:t>
            </w:r>
          </w:p>
        </w:tc>
        <w:tc>
          <w:tcPr>
            <w:tcW w:w="990" w:type="dxa"/>
            <w:tcBorders>
              <w:top w:val="nil"/>
              <w:left w:val="nil"/>
              <w:bottom w:val="nil"/>
              <w:right w:val="nil"/>
            </w:tcBorders>
            <w:vAlign w:val="bottom"/>
          </w:tcPr>
          <w:p w14:paraId="00000199"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19A" w14:textId="77777777" w:rsidR="00D40799" w:rsidRDefault="009E3E6B">
            <w:pPr>
              <w:spacing w:after="0" w:line="240" w:lineRule="auto"/>
              <w:ind w:firstLine="0"/>
              <w:rPr>
                <w:color w:val="000000"/>
                <w:sz w:val="22"/>
                <w:szCs w:val="22"/>
              </w:rPr>
            </w:pPr>
            <w:r>
              <w:rPr>
                <w:color w:val="000000"/>
                <w:sz w:val="22"/>
                <w:szCs w:val="22"/>
              </w:rPr>
              <w:t>18-27; 20.24; 1.71</w:t>
            </w:r>
          </w:p>
        </w:tc>
        <w:tc>
          <w:tcPr>
            <w:tcW w:w="1357" w:type="dxa"/>
            <w:tcBorders>
              <w:top w:val="nil"/>
              <w:left w:val="nil"/>
              <w:bottom w:val="nil"/>
              <w:right w:val="nil"/>
            </w:tcBorders>
            <w:vAlign w:val="bottom"/>
          </w:tcPr>
          <w:p w14:paraId="0000019B" w14:textId="77777777" w:rsidR="00D40799" w:rsidRDefault="009E3E6B">
            <w:pPr>
              <w:spacing w:after="0" w:line="240" w:lineRule="auto"/>
              <w:ind w:firstLine="0"/>
              <w:rPr>
                <w:color w:val="000000"/>
                <w:sz w:val="22"/>
                <w:szCs w:val="22"/>
              </w:rPr>
            </w:pPr>
            <w:r>
              <w:rPr>
                <w:color w:val="000000"/>
                <w:sz w:val="22"/>
                <w:szCs w:val="22"/>
              </w:rPr>
              <w:t>19:61:1</w:t>
            </w:r>
          </w:p>
        </w:tc>
        <w:tc>
          <w:tcPr>
            <w:tcW w:w="1260" w:type="dxa"/>
            <w:tcBorders>
              <w:top w:val="nil"/>
              <w:left w:val="nil"/>
              <w:bottom w:val="nil"/>
              <w:right w:val="nil"/>
            </w:tcBorders>
            <w:vAlign w:val="bottom"/>
          </w:tcPr>
          <w:p w14:paraId="0000019C"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9D" w14:textId="77777777" w:rsidR="00D40799" w:rsidRDefault="009E3E6B">
            <w:pPr>
              <w:spacing w:after="0" w:line="240" w:lineRule="auto"/>
              <w:ind w:firstLine="0"/>
              <w:rPr>
                <w:color w:val="000000"/>
                <w:sz w:val="22"/>
                <w:szCs w:val="22"/>
              </w:rPr>
            </w:pPr>
            <w:r>
              <w:rPr>
                <w:color w:val="000000"/>
                <w:sz w:val="22"/>
                <w:szCs w:val="22"/>
              </w:rPr>
              <w:t>0.22 (0.31)</w:t>
            </w:r>
          </w:p>
        </w:tc>
        <w:tc>
          <w:tcPr>
            <w:tcW w:w="1440" w:type="dxa"/>
            <w:tcBorders>
              <w:top w:val="nil"/>
              <w:left w:val="nil"/>
              <w:bottom w:val="nil"/>
              <w:right w:val="nil"/>
            </w:tcBorders>
            <w:vAlign w:val="bottom"/>
          </w:tcPr>
          <w:p w14:paraId="0000019E" w14:textId="77777777" w:rsidR="00D40799" w:rsidRDefault="009E3E6B">
            <w:pPr>
              <w:spacing w:after="0" w:line="240" w:lineRule="auto"/>
              <w:ind w:firstLine="0"/>
              <w:rPr>
                <w:color w:val="000000"/>
                <w:sz w:val="22"/>
                <w:szCs w:val="22"/>
              </w:rPr>
            </w:pPr>
            <w:r>
              <w:rPr>
                <w:color w:val="000000"/>
                <w:sz w:val="22"/>
                <w:szCs w:val="22"/>
              </w:rPr>
              <w:t>0.33 (0.31)</w:t>
            </w:r>
          </w:p>
        </w:tc>
        <w:tc>
          <w:tcPr>
            <w:tcW w:w="1440" w:type="dxa"/>
            <w:tcBorders>
              <w:top w:val="nil"/>
              <w:left w:val="nil"/>
              <w:bottom w:val="nil"/>
              <w:right w:val="nil"/>
            </w:tcBorders>
            <w:vAlign w:val="bottom"/>
          </w:tcPr>
          <w:p w14:paraId="0000019F" w14:textId="77777777" w:rsidR="00D40799" w:rsidRDefault="009E3E6B">
            <w:pPr>
              <w:spacing w:after="0" w:line="240" w:lineRule="auto"/>
              <w:ind w:firstLine="0"/>
              <w:rPr>
                <w:color w:val="000000"/>
                <w:sz w:val="22"/>
                <w:szCs w:val="22"/>
              </w:rPr>
            </w:pPr>
            <w:r>
              <w:rPr>
                <w:color w:val="000000"/>
                <w:sz w:val="22"/>
                <w:szCs w:val="22"/>
              </w:rPr>
              <w:t>0.18 (0.29)</w:t>
            </w:r>
          </w:p>
        </w:tc>
        <w:tc>
          <w:tcPr>
            <w:tcW w:w="1440" w:type="dxa"/>
            <w:tcBorders>
              <w:top w:val="nil"/>
              <w:left w:val="nil"/>
              <w:bottom w:val="nil"/>
              <w:right w:val="nil"/>
            </w:tcBorders>
            <w:vAlign w:val="bottom"/>
          </w:tcPr>
          <w:p w14:paraId="000001A0" w14:textId="77777777" w:rsidR="00D40799" w:rsidRDefault="009E3E6B">
            <w:pPr>
              <w:spacing w:after="0" w:line="240" w:lineRule="auto"/>
              <w:ind w:firstLine="0"/>
              <w:rPr>
                <w:color w:val="000000"/>
                <w:sz w:val="22"/>
                <w:szCs w:val="22"/>
              </w:rPr>
            </w:pPr>
            <w:r>
              <w:rPr>
                <w:color w:val="000000"/>
                <w:sz w:val="22"/>
                <w:szCs w:val="22"/>
              </w:rPr>
              <w:t>0.31 (0.29)</w:t>
            </w:r>
          </w:p>
        </w:tc>
      </w:tr>
      <w:tr w:rsidR="00675928" w14:paraId="15B3D56D" w14:textId="77777777" w:rsidTr="0078581C">
        <w:trPr>
          <w:trHeight w:val="300"/>
        </w:trPr>
        <w:tc>
          <w:tcPr>
            <w:tcW w:w="2700" w:type="dxa"/>
            <w:tcBorders>
              <w:top w:val="nil"/>
              <w:left w:val="nil"/>
              <w:bottom w:val="nil"/>
              <w:right w:val="nil"/>
            </w:tcBorders>
            <w:vAlign w:val="bottom"/>
          </w:tcPr>
          <w:p w14:paraId="000001A1" w14:textId="77777777" w:rsidR="00D40799" w:rsidRDefault="009E3E6B">
            <w:pPr>
              <w:spacing w:after="0" w:line="240" w:lineRule="auto"/>
              <w:ind w:firstLine="0"/>
              <w:rPr>
                <w:color w:val="000000"/>
                <w:sz w:val="22"/>
                <w:szCs w:val="22"/>
              </w:rPr>
            </w:pPr>
            <w:r>
              <w:rPr>
                <w:color w:val="000000"/>
                <w:sz w:val="22"/>
                <w:szCs w:val="22"/>
              </w:rPr>
              <w:t>Xu et al.</w:t>
            </w:r>
          </w:p>
        </w:tc>
        <w:tc>
          <w:tcPr>
            <w:tcW w:w="1350" w:type="dxa"/>
            <w:tcBorders>
              <w:top w:val="nil"/>
              <w:left w:val="nil"/>
              <w:bottom w:val="nil"/>
              <w:right w:val="nil"/>
            </w:tcBorders>
            <w:vAlign w:val="bottom"/>
          </w:tcPr>
          <w:p w14:paraId="000001A2" w14:textId="77777777" w:rsidR="00D40799" w:rsidRDefault="009E3E6B">
            <w:pPr>
              <w:spacing w:after="0" w:line="240" w:lineRule="auto"/>
              <w:ind w:firstLine="0"/>
              <w:rPr>
                <w:color w:val="000000"/>
                <w:sz w:val="22"/>
                <w:szCs w:val="22"/>
              </w:rPr>
            </w:pPr>
            <w:r>
              <w:rPr>
                <w:color w:val="000000"/>
                <w:sz w:val="22"/>
                <w:szCs w:val="22"/>
              </w:rPr>
              <w:t>China</w:t>
            </w:r>
          </w:p>
        </w:tc>
        <w:tc>
          <w:tcPr>
            <w:tcW w:w="990" w:type="dxa"/>
            <w:tcBorders>
              <w:top w:val="nil"/>
              <w:left w:val="nil"/>
              <w:bottom w:val="nil"/>
              <w:right w:val="nil"/>
            </w:tcBorders>
            <w:vAlign w:val="bottom"/>
          </w:tcPr>
          <w:p w14:paraId="000001A3" w14:textId="77777777" w:rsidR="00D40799" w:rsidRDefault="009E3E6B">
            <w:pPr>
              <w:spacing w:after="0" w:line="240" w:lineRule="auto"/>
              <w:ind w:firstLine="0"/>
              <w:rPr>
                <w:color w:val="000000"/>
                <w:sz w:val="22"/>
                <w:szCs w:val="22"/>
              </w:rPr>
            </w:pPr>
            <w:r>
              <w:rPr>
                <w:color w:val="000000"/>
                <w:sz w:val="22"/>
                <w:szCs w:val="22"/>
              </w:rPr>
              <w:t>92.6</w:t>
            </w:r>
          </w:p>
        </w:tc>
        <w:tc>
          <w:tcPr>
            <w:tcW w:w="1890" w:type="dxa"/>
            <w:tcBorders>
              <w:top w:val="nil"/>
              <w:left w:val="nil"/>
              <w:bottom w:val="nil"/>
              <w:right w:val="nil"/>
            </w:tcBorders>
            <w:vAlign w:val="bottom"/>
          </w:tcPr>
          <w:p w14:paraId="000001A4" w14:textId="77777777" w:rsidR="00D40799" w:rsidRDefault="009E3E6B">
            <w:pPr>
              <w:spacing w:after="0" w:line="240" w:lineRule="auto"/>
              <w:ind w:firstLine="0"/>
              <w:rPr>
                <w:color w:val="000000"/>
                <w:sz w:val="22"/>
                <w:szCs w:val="22"/>
              </w:rPr>
            </w:pPr>
            <w:r>
              <w:rPr>
                <w:color w:val="000000"/>
                <w:sz w:val="22"/>
                <w:szCs w:val="22"/>
              </w:rPr>
              <w:t>18-33; 21.64; 3.41</w:t>
            </w:r>
          </w:p>
        </w:tc>
        <w:tc>
          <w:tcPr>
            <w:tcW w:w="1357" w:type="dxa"/>
            <w:tcBorders>
              <w:top w:val="nil"/>
              <w:left w:val="nil"/>
              <w:bottom w:val="nil"/>
              <w:right w:val="nil"/>
            </w:tcBorders>
            <w:vAlign w:val="bottom"/>
          </w:tcPr>
          <w:p w14:paraId="000001A5" w14:textId="77777777" w:rsidR="00D40799" w:rsidRDefault="009E3E6B">
            <w:pPr>
              <w:spacing w:after="0" w:line="240" w:lineRule="auto"/>
              <w:ind w:firstLine="0"/>
              <w:rPr>
                <w:color w:val="000000"/>
                <w:sz w:val="22"/>
                <w:szCs w:val="22"/>
              </w:rPr>
            </w:pPr>
            <w:r>
              <w:rPr>
                <w:color w:val="000000"/>
                <w:sz w:val="22"/>
                <w:szCs w:val="22"/>
              </w:rPr>
              <w:t>11:64:0</w:t>
            </w:r>
          </w:p>
        </w:tc>
        <w:tc>
          <w:tcPr>
            <w:tcW w:w="1260" w:type="dxa"/>
            <w:tcBorders>
              <w:top w:val="nil"/>
              <w:left w:val="nil"/>
              <w:bottom w:val="nil"/>
              <w:right w:val="nil"/>
            </w:tcBorders>
            <w:vAlign w:val="bottom"/>
          </w:tcPr>
          <w:p w14:paraId="000001A6"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A7" w14:textId="77777777" w:rsidR="00D40799" w:rsidRDefault="009E3E6B">
            <w:pPr>
              <w:spacing w:after="0" w:line="240" w:lineRule="auto"/>
              <w:ind w:firstLine="0"/>
              <w:rPr>
                <w:color w:val="000000"/>
                <w:sz w:val="22"/>
                <w:szCs w:val="22"/>
              </w:rPr>
            </w:pPr>
            <w:r>
              <w:rPr>
                <w:color w:val="000000"/>
                <w:sz w:val="22"/>
                <w:szCs w:val="22"/>
              </w:rPr>
              <w:t>0.18 (0.30)</w:t>
            </w:r>
          </w:p>
        </w:tc>
        <w:tc>
          <w:tcPr>
            <w:tcW w:w="1440" w:type="dxa"/>
            <w:tcBorders>
              <w:top w:val="nil"/>
              <w:left w:val="nil"/>
              <w:bottom w:val="nil"/>
              <w:right w:val="nil"/>
            </w:tcBorders>
            <w:vAlign w:val="bottom"/>
          </w:tcPr>
          <w:p w14:paraId="000001A8" w14:textId="77777777" w:rsidR="00D40799" w:rsidRDefault="009E3E6B">
            <w:pPr>
              <w:spacing w:after="0" w:line="240" w:lineRule="auto"/>
              <w:ind w:firstLine="0"/>
              <w:rPr>
                <w:color w:val="000000"/>
                <w:sz w:val="22"/>
                <w:szCs w:val="22"/>
              </w:rPr>
            </w:pPr>
            <w:r>
              <w:rPr>
                <w:color w:val="000000"/>
                <w:sz w:val="22"/>
                <w:szCs w:val="22"/>
              </w:rPr>
              <w:t>0.22 (0.30)</w:t>
            </w:r>
          </w:p>
        </w:tc>
        <w:tc>
          <w:tcPr>
            <w:tcW w:w="1440" w:type="dxa"/>
            <w:tcBorders>
              <w:top w:val="nil"/>
              <w:left w:val="nil"/>
              <w:bottom w:val="nil"/>
              <w:right w:val="nil"/>
            </w:tcBorders>
            <w:vAlign w:val="bottom"/>
          </w:tcPr>
          <w:p w14:paraId="000001A9" w14:textId="77777777" w:rsidR="00D40799" w:rsidRDefault="009E3E6B">
            <w:pPr>
              <w:spacing w:after="0" w:line="240" w:lineRule="auto"/>
              <w:ind w:firstLine="0"/>
              <w:rPr>
                <w:color w:val="000000"/>
                <w:sz w:val="22"/>
                <w:szCs w:val="22"/>
              </w:rPr>
            </w:pPr>
            <w:r>
              <w:rPr>
                <w:color w:val="000000"/>
                <w:sz w:val="22"/>
                <w:szCs w:val="22"/>
              </w:rPr>
              <w:t>0.09 (0.32)</w:t>
            </w:r>
          </w:p>
        </w:tc>
        <w:tc>
          <w:tcPr>
            <w:tcW w:w="1440" w:type="dxa"/>
            <w:tcBorders>
              <w:top w:val="nil"/>
              <w:left w:val="nil"/>
              <w:bottom w:val="nil"/>
              <w:right w:val="nil"/>
            </w:tcBorders>
            <w:vAlign w:val="bottom"/>
          </w:tcPr>
          <w:p w14:paraId="000001AA" w14:textId="77777777" w:rsidR="00D40799" w:rsidRDefault="009E3E6B">
            <w:pPr>
              <w:spacing w:after="0" w:line="240" w:lineRule="auto"/>
              <w:ind w:firstLine="0"/>
              <w:rPr>
                <w:color w:val="000000"/>
                <w:sz w:val="22"/>
                <w:szCs w:val="22"/>
              </w:rPr>
            </w:pPr>
            <w:r>
              <w:rPr>
                <w:color w:val="000000"/>
                <w:sz w:val="22"/>
                <w:szCs w:val="22"/>
              </w:rPr>
              <w:t>0.17 (0.32)</w:t>
            </w:r>
          </w:p>
        </w:tc>
      </w:tr>
      <w:tr w:rsidR="00675928" w14:paraId="2F0F6D26" w14:textId="77777777" w:rsidTr="0078581C">
        <w:trPr>
          <w:trHeight w:val="300"/>
        </w:trPr>
        <w:tc>
          <w:tcPr>
            <w:tcW w:w="2700" w:type="dxa"/>
            <w:tcBorders>
              <w:top w:val="nil"/>
              <w:left w:val="nil"/>
              <w:bottom w:val="nil"/>
              <w:right w:val="nil"/>
            </w:tcBorders>
            <w:vAlign w:val="bottom"/>
          </w:tcPr>
          <w:p w14:paraId="000001AB" w14:textId="77777777" w:rsidR="00D40799" w:rsidRDefault="009E3E6B">
            <w:pPr>
              <w:spacing w:after="0" w:line="240" w:lineRule="auto"/>
              <w:ind w:firstLine="0"/>
              <w:rPr>
                <w:color w:val="000000"/>
                <w:sz w:val="22"/>
                <w:szCs w:val="22"/>
              </w:rPr>
            </w:pPr>
            <w:proofErr w:type="spellStart"/>
            <w:r>
              <w:rPr>
                <w:color w:val="000000"/>
                <w:sz w:val="22"/>
                <w:szCs w:val="22"/>
              </w:rPr>
              <w:t>Yusainy</w:t>
            </w:r>
            <w:proofErr w:type="spellEnd"/>
            <w:r>
              <w:rPr>
                <w:color w:val="000000"/>
                <w:sz w:val="22"/>
                <w:szCs w:val="22"/>
              </w:rPr>
              <w:t xml:space="preserve"> et al.</w:t>
            </w:r>
          </w:p>
        </w:tc>
        <w:tc>
          <w:tcPr>
            <w:tcW w:w="1350" w:type="dxa"/>
            <w:tcBorders>
              <w:top w:val="nil"/>
              <w:left w:val="nil"/>
              <w:bottom w:val="nil"/>
              <w:right w:val="nil"/>
            </w:tcBorders>
            <w:vAlign w:val="bottom"/>
          </w:tcPr>
          <w:p w14:paraId="000001AC" w14:textId="77777777" w:rsidR="00D40799" w:rsidRDefault="009E3E6B">
            <w:pPr>
              <w:spacing w:after="0" w:line="240" w:lineRule="auto"/>
              <w:ind w:firstLine="0"/>
              <w:rPr>
                <w:color w:val="000000"/>
                <w:sz w:val="22"/>
                <w:szCs w:val="22"/>
              </w:rPr>
            </w:pPr>
            <w:r>
              <w:rPr>
                <w:color w:val="000000"/>
                <w:sz w:val="22"/>
                <w:szCs w:val="22"/>
              </w:rPr>
              <w:t>Indonesia</w:t>
            </w:r>
          </w:p>
        </w:tc>
        <w:tc>
          <w:tcPr>
            <w:tcW w:w="990" w:type="dxa"/>
            <w:tcBorders>
              <w:top w:val="nil"/>
              <w:left w:val="nil"/>
              <w:bottom w:val="nil"/>
              <w:right w:val="nil"/>
            </w:tcBorders>
            <w:vAlign w:val="bottom"/>
          </w:tcPr>
          <w:p w14:paraId="000001AD" w14:textId="77777777" w:rsidR="00D40799" w:rsidRDefault="009E3E6B">
            <w:pPr>
              <w:spacing w:after="0" w:line="240" w:lineRule="auto"/>
              <w:ind w:firstLine="0"/>
              <w:rPr>
                <w:color w:val="000000"/>
                <w:sz w:val="22"/>
                <w:szCs w:val="22"/>
              </w:rPr>
            </w:pPr>
            <w:r>
              <w:rPr>
                <w:color w:val="000000"/>
                <w:sz w:val="22"/>
                <w:szCs w:val="22"/>
              </w:rPr>
              <w:t>83.5</w:t>
            </w:r>
          </w:p>
        </w:tc>
        <w:tc>
          <w:tcPr>
            <w:tcW w:w="1890" w:type="dxa"/>
            <w:tcBorders>
              <w:top w:val="nil"/>
              <w:left w:val="nil"/>
              <w:bottom w:val="nil"/>
              <w:right w:val="nil"/>
            </w:tcBorders>
            <w:vAlign w:val="bottom"/>
          </w:tcPr>
          <w:p w14:paraId="000001AE" w14:textId="77777777" w:rsidR="00D40799" w:rsidRDefault="009E3E6B">
            <w:pPr>
              <w:spacing w:after="0" w:line="240" w:lineRule="auto"/>
              <w:ind w:firstLine="0"/>
              <w:rPr>
                <w:color w:val="000000"/>
                <w:sz w:val="22"/>
                <w:szCs w:val="22"/>
              </w:rPr>
            </w:pPr>
            <w:r>
              <w:rPr>
                <w:color w:val="000000"/>
                <w:sz w:val="22"/>
                <w:szCs w:val="22"/>
              </w:rPr>
              <w:t>17-21; 18.08; 0.71</w:t>
            </w:r>
          </w:p>
        </w:tc>
        <w:tc>
          <w:tcPr>
            <w:tcW w:w="1357" w:type="dxa"/>
            <w:tcBorders>
              <w:top w:val="nil"/>
              <w:left w:val="nil"/>
              <w:bottom w:val="nil"/>
              <w:right w:val="nil"/>
            </w:tcBorders>
            <w:vAlign w:val="bottom"/>
          </w:tcPr>
          <w:p w14:paraId="000001AF" w14:textId="77777777" w:rsidR="00D40799" w:rsidRDefault="009E3E6B">
            <w:pPr>
              <w:spacing w:after="0" w:line="240" w:lineRule="auto"/>
              <w:ind w:firstLine="0"/>
              <w:rPr>
                <w:color w:val="000000"/>
                <w:sz w:val="22"/>
                <w:szCs w:val="22"/>
              </w:rPr>
            </w:pPr>
            <w:r>
              <w:rPr>
                <w:color w:val="000000"/>
                <w:sz w:val="22"/>
                <w:szCs w:val="22"/>
              </w:rPr>
              <w:t>26:126:0</w:t>
            </w:r>
          </w:p>
        </w:tc>
        <w:tc>
          <w:tcPr>
            <w:tcW w:w="1260" w:type="dxa"/>
            <w:tcBorders>
              <w:top w:val="nil"/>
              <w:left w:val="nil"/>
              <w:bottom w:val="nil"/>
              <w:right w:val="nil"/>
            </w:tcBorders>
            <w:vAlign w:val="bottom"/>
          </w:tcPr>
          <w:p w14:paraId="000001B0"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nil"/>
              <w:right w:val="nil"/>
            </w:tcBorders>
            <w:vAlign w:val="bottom"/>
          </w:tcPr>
          <w:p w14:paraId="000001B1" w14:textId="77777777" w:rsidR="00D40799" w:rsidRDefault="009E3E6B">
            <w:pPr>
              <w:spacing w:after="0" w:line="240" w:lineRule="auto"/>
              <w:ind w:firstLine="0"/>
              <w:rPr>
                <w:color w:val="000000"/>
                <w:sz w:val="22"/>
                <w:szCs w:val="22"/>
              </w:rPr>
            </w:pPr>
            <w:r>
              <w:rPr>
                <w:color w:val="000000"/>
                <w:sz w:val="22"/>
                <w:szCs w:val="22"/>
              </w:rPr>
              <w:t>0.06 (0.30)</w:t>
            </w:r>
          </w:p>
        </w:tc>
        <w:tc>
          <w:tcPr>
            <w:tcW w:w="1440" w:type="dxa"/>
            <w:tcBorders>
              <w:top w:val="nil"/>
              <w:left w:val="nil"/>
              <w:bottom w:val="nil"/>
              <w:right w:val="nil"/>
            </w:tcBorders>
            <w:vAlign w:val="bottom"/>
          </w:tcPr>
          <w:p w14:paraId="000001B2" w14:textId="77777777" w:rsidR="00D40799" w:rsidRDefault="009E3E6B">
            <w:pPr>
              <w:spacing w:after="0" w:line="240" w:lineRule="auto"/>
              <w:ind w:firstLine="0"/>
              <w:rPr>
                <w:color w:val="000000"/>
                <w:sz w:val="22"/>
                <w:szCs w:val="22"/>
              </w:rPr>
            </w:pPr>
            <w:r>
              <w:rPr>
                <w:color w:val="000000"/>
                <w:sz w:val="22"/>
                <w:szCs w:val="22"/>
              </w:rPr>
              <w:t>0.26 (0.30)</w:t>
            </w:r>
          </w:p>
        </w:tc>
        <w:tc>
          <w:tcPr>
            <w:tcW w:w="1440" w:type="dxa"/>
            <w:tcBorders>
              <w:top w:val="nil"/>
              <w:left w:val="nil"/>
              <w:bottom w:val="nil"/>
              <w:right w:val="nil"/>
            </w:tcBorders>
            <w:vAlign w:val="bottom"/>
          </w:tcPr>
          <w:p w14:paraId="000001B3" w14:textId="77777777" w:rsidR="00D40799" w:rsidRDefault="009E3E6B">
            <w:pPr>
              <w:spacing w:after="0" w:line="240" w:lineRule="auto"/>
              <w:ind w:firstLine="0"/>
              <w:rPr>
                <w:color w:val="000000"/>
                <w:sz w:val="22"/>
                <w:szCs w:val="22"/>
              </w:rPr>
            </w:pPr>
            <w:r>
              <w:rPr>
                <w:color w:val="000000"/>
                <w:sz w:val="22"/>
                <w:szCs w:val="22"/>
              </w:rPr>
              <w:t>0.02 (0.27)</w:t>
            </w:r>
          </w:p>
        </w:tc>
        <w:tc>
          <w:tcPr>
            <w:tcW w:w="1440" w:type="dxa"/>
            <w:tcBorders>
              <w:top w:val="nil"/>
              <w:left w:val="nil"/>
              <w:bottom w:val="nil"/>
              <w:right w:val="nil"/>
            </w:tcBorders>
            <w:vAlign w:val="bottom"/>
          </w:tcPr>
          <w:p w14:paraId="000001B4" w14:textId="77777777" w:rsidR="00D40799" w:rsidRDefault="009E3E6B">
            <w:pPr>
              <w:spacing w:after="0" w:line="240" w:lineRule="auto"/>
              <w:ind w:firstLine="0"/>
              <w:rPr>
                <w:color w:val="000000"/>
                <w:sz w:val="22"/>
                <w:szCs w:val="22"/>
              </w:rPr>
            </w:pPr>
            <w:r>
              <w:rPr>
                <w:color w:val="000000"/>
                <w:sz w:val="22"/>
                <w:szCs w:val="22"/>
              </w:rPr>
              <w:t>0.20 (0.27)</w:t>
            </w:r>
          </w:p>
        </w:tc>
      </w:tr>
      <w:tr w:rsidR="00675928" w14:paraId="7DDB0745" w14:textId="77777777" w:rsidTr="0078581C">
        <w:trPr>
          <w:trHeight w:val="300"/>
        </w:trPr>
        <w:tc>
          <w:tcPr>
            <w:tcW w:w="2700" w:type="dxa"/>
            <w:tcBorders>
              <w:top w:val="nil"/>
              <w:left w:val="nil"/>
              <w:bottom w:val="nil"/>
              <w:right w:val="nil"/>
            </w:tcBorders>
            <w:vAlign w:val="bottom"/>
          </w:tcPr>
          <w:p w14:paraId="000001B5" w14:textId="77777777" w:rsidR="00D40799" w:rsidRDefault="009E3E6B">
            <w:pPr>
              <w:spacing w:after="0" w:line="240" w:lineRule="auto"/>
              <w:ind w:firstLine="0"/>
              <w:rPr>
                <w:color w:val="000000"/>
                <w:sz w:val="22"/>
                <w:szCs w:val="22"/>
              </w:rPr>
            </w:pPr>
            <w:r>
              <w:rPr>
                <w:color w:val="000000"/>
                <w:sz w:val="22"/>
                <w:szCs w:val="22"/>
              </w:rPr>
              <w:t>Zerhouni et al.</w:t>
            </w:r>
          </w:p>
        </w:tc>
        <w:tc>
          <w:tcPr>
            <w:tcW w:w="1350" w:type="dxa"/>
            <w:tcBorders>
              <w:top w:val="nil"/>
              <w:left w:val="nil"/>
              <w:bottom w:val="nil"/>
              <w:right w:val="nil"/>
            </w:tcBorders>
            <w:vAlign w:val="bottom"/>
          </w:tcPr>
          <w:p w14:paraId="000001B6" w14:textId="77777777" w:rsidR="00D40799" w:rsidRDefault="009E3E6B">
            <w:pPr>
              <w:spacing w:after="0" w:line="240" w:lineRule="auto"/>
              <w:ind w:firstLine="0"/>
              <w:rPr>
                <w:color w:val="000000"/>
                <w:sz w:val="22"/>
                <w:szCs w:val="22"/>
              </w:rPr>
            </w:pPr>
            <w:r>
              <w:rPr>
                <w:color w:val="000000"/>
                <w:sz w:val="22"/>
                <w:szCs w:val="22"/>
              </w:rPr>
              <w:t>France</w:t>
            </w:r>
          </w:p>
        </w:tc>
        <w:tc>
          <w:tcPr>
            <w:tcW w:w="990" w:type="dxa"/>
            <w:tcBorders>
              <w:top w:val="nil"/>
              <w:left w:val="nil"/>
              <w:bottom w:val="nil"/>
              <w:right w:val="nil"/>
            </w:tcBorders>
            <w:vAlign w:val="bottom"/>
          </w:tcPr>
          <w:p w14:paraId="000001B7"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1B8" w14:textId="77777777" w:rsidR="00D40799" w:rsidRDefault="009E3E6B">
            <w:pPr>
              <w:spacing w:after="0" w:line="240" w:lineRule="auto"/>
              <w:ind w:firstLine="0"/>
              <w:rPr>
                <w:color w:val="000000"/>
                <w:sz w:val="22"/>
                <w:szCs w:val="22"/>
              </w:rPr>
            </w:pPr>
            <w:r>
              <w:rPr>
                <w:color w:val="000000"/>
                <w:sz w:val="22"/>
                <w:szCs w:val="22"/>
              </w:rPr>
              <w:t>18-27; 18.96; 1.41</w:t>
            </w:r>
          </w:p>
        </w:tc>
        <w:tc>
          <w:tcPr>
            <w:tcW w:w="1357" w:type="dxa"/>
            <w:tcBorders>
              <w:top w:val="nil"/>
              <w:left w:val="nil"/>
              <w:bottom w:val="nil"/>
              <w:right w:val="nil"/>
            </w:tcBorders>
            <w:vAlign w:val="bottom"/>
          </w:tcPr>
          <w:p w14:paraId="000001B9" w14:textId="77777777" w:rsidR="00D40799" w:rsidRDefault="009E3E6B">
            <w:pPr>
              <w:spacing w:after="0" w:line="240" w:lineRule="auto"/>
              <w:ind w:firstLine="0"/>
              <w:rPr>
                <w:color w:val="000000"/>
                <w:sz w:val="22"/>
                <w:szCs w:val="22"/>
              </w:rPr>
            </w:pPr>
            <w:r>
              <w:rPr>
                <w:color w:val="000000"/>
                <w:sz w:val="22"/>
                <w:szCs w:val="22"/>
              </w:rPr>
              <w:t>7:87:0</w:t>
            </w:r>
          </w:p>
        </w:tc>
        <w:tc>
          <w:tcPr>
            <w:tcW w:w="1260" w:type="dxa"/>
            <w:tcBorders>
              <w:top w:val="nil"/>
              <w:left w:val="nil"/>
              <w:bottom w:val="nil"/>
              <w:right w:val="nil"/>
            </w:tcBorders>
            <w:vAlign w:val="bottom"/>
          </w:tcPr>
          <w:p w14:paraId="000001BA"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BB" w14:textId="77777777" w:rsidR="00D40799" w:rsidRDefault="009E3E6B">
            <w:pPr>
              <w:spacing w:after="0" w:line="240" w:lineRule="auto"/>
              <w:ind w:firstLine="0"/>
              <w:rPr>
                <w:color w:val="000000"/>
                <w:sz w:val="22"/>
                <w:szCs w:val="22"/>
              </w:rPr>
            </w:pPr>
            <w:r>
              <w:rPr>
                <w:color w:val="000000"/>
                <w:sz w:val="22"/>
                <w:szCs w:val="22"/>
              </w:rPr>
              <w:t>0.27 (0.38)</w:t>
            </w:r>
          </w:p>
        </w:tc>
        <w:tc>
          <w:tcPr>
            <w:tcW w:w="1440" w:type="dxa"/>
            <w:tcBorders>
              <w:top w:val="nil"/>
              <w:left w:val="nil"/>
              <w:bottom w:val="nil"/>
              <w:right w:val="nil"/>
            </w:tcBorders>
            <w:vAlign w:val="bottom"/>
          </w:tcPr>
          <w:p w14:paraId="000001BC" w14:textId="77777777" w:rsidR="00D40799" w:rsidRDefault="009E3E6B">
            <w:pPr>
              <w:spacing w:after="0" w:line="240" w:lineRule="auto"/>
              <w:ind w:firstLine="0"/>
              <w:rPr>
                <w:color w:val="000000"/>
                <w:sz w:val="22"/>
                <w:szCs w:val="22"/>
              </w:rPr>
            </w:pPr>
            <w:r>
              <w:rPr>
                <w:color w:val="000000"/>
                <w:sz w:val="22"/>
                <w:szCs w:val="22"/>
              </w:rPr>
              <w:t>0.42 (0.38)</w:t>
            </w:r>
          </w:p>
        </w:tc>
        <w:tc>
          <w:tcPr>
            <w:tcW w:w="1440" w:type="dxa"/>
            <w:tcBorders>
              <w:top w:val="nil"/>
              <w:left w:val="nil"/>
              <w:bottom w:val="nil"/>
              <w:right w:val="nil"/>
            </w:tcBorders>
            <w:vAlign w:val="bottom"/>
          </w:tcPr>
          <w:p w14:paraId="000001BD" w14:textId="77777777" w:rsidR="00D40799" w:rsidRDefault="009E3E6B">
            <w:pPr>
              <w:spacing w:after="0" w:line="240" w:lineRule="auto"/>
              <w:ind w:firstLine="0"/>
              <w:rPr>
                <w:color w:val="000000"/>
                <w:sz w:val="22"/>
                <w:szCs w:val="22"/>
              </w:rPr>
            </w:pPr>
            <w:r>
              <w:rPr>
                <w:color w:val="000000"/>
                <w:sz w:val="22"/>
                <w:szCs w:val="22"/>
              </w:rPr>
              <w:t>0.14 (0.32)</w:t>
            </w:r>
          </w:p>
        </w:tc>
        <w:tc>
          <w:tcPr>
            <w:tcW w:w="1440" w:type="dxa"/>
            <w:tcBorders>
              <w:top w:val="nil"/>
              <w:left w:val="nil"/>
              <w:bottom w:val="nil"/>
              <w:right w:val="nil"/>
            </w:tcBorders>
            <w:vAlign w:val="bottom"/>
          </w:tcPr>
          <w:p w14:paraId="000001BE" w14:textId="77777777" w:rsidR="00D40799" w:rsidRDefault="009E3E6B">
            <w:pPr>
              <w:spacing w:after="0" w:line="240" w:lineRule="auto"/>
              <w:ind w:firstLine="0"/>
              <w:rPr>
                <w:color w:val="000000"/>
                <w:sz w:val="22"/>
                <w:szCs w:val="22"/>
              </w:rPr>
            </w:pPr>
            <w:r>
              <w:rPr>
                <w:color w:val="000000"/>
                <w:sz w:val="22"/>
                <w:szCs w:val="22"/>
              </w:rPr>
              <w:t>0.32 (0.32)</w:t>
            </w:r>
          </w:p>
        </w:tc>
      </w:tr>
      <w:tr w:rsidR="00675928" w14:paraId="56B2D24F" w14:textId="77777777" w:rsidTr="0078581C">
        <w:trPr>
          <w:trHeight w:val="300"/>
        </w:trPr>
        <w:tc>
          <w:tcPr>
            <w:tcW w:w="2700" w:type="dxa"/>
            <w:tcBorders>
              <w:top w:val="nil"/>
              <w:left w:val="nil"/>
              <w:bottom w:val="single" w:sz="4" w:space="0" w:color="000000"/>
              <w:right w:val="nil"/>
            </w:tcBorders>
            <w:vAlign w:val="bottom"/>
          </w:tcPr>
          <w:p w14:paraId="000001BF" w14:textId="77777777" w:rsidR="00D40799" w:rsidRDefault="009E3E6B">
            <w:pPr>
              <w:spacing w:after="0" w:line="240" w:lineRule="auto"/>
              <w:ind w:firstLine="0"/>
              <w:rPr>
                <w:color w:val="000000"/>
                <w:sz w:val="22"/>
                <w:szCs w:val="22"/>
              </w:rPr>
            </w:pPr>
            <w:r>
              <w:rPr>
                <w:color w:val="000000"/>
                <w:sz w:val="22"/>
                <w:szCs w:val="22"/>
              </w:rPr>
              <w:t>Zhang et al.</w:t>
            </w:r>
          </w:p>
        </w:tc>
        <w:tc>
          <w:tcPr>
            <w:tcW w:w="1350" w:type="dxa"/>
            <w:tcBorders>
              <w:top w:val="nil"/>
              <w:left w:val="nil"/>
              <w:bottom w:val="single" w:sz="4" w:space="0" w:color="000000"/>
              <w:right w:val="nil"/>
            </w:tcBorders>
            <w:vAlign w:val="bottom"/>
          </w:tcPr>
          <w:p w14:paraId="000001C0" w14:textId="77777777" w:rsidR="00D40799" w:rsidRDefault="009E3E6B">
            <w:pPr>
              <w:spacing w:after="0" w:line="240" w:lineRule="auto"/>
              <w:ind w:firstLine="0"/>
              <w:rPr>
                <w:color w:val="000000"/>
                <w:sz w:val="22"/>
                <w:szCs w:val="22"/>
              </w:rPr>
            </w:pPr>
            <w:r>
              <w:rPr>
                <w:color w:val="000000"/>
                <w:sz w:val="22"/>
                <w:szCs w:val="22"/>
              </w:rPr>
              <w:t>China</w:t>
            </w:r>
          </w:p>
        </w:tc>
        <w:tc>
          <w:tcPr>
            <w:tcW w:w="990" w:type="dxa"/>
            <w:tcBorders>
              <w:top w:val="nil"/>
              <w:left w:val="nil"/>
              <w:bottom w:val="single" w:sz="4" w:space="0" w:color="000000"/>
              <w:right w:val="nil"/>
            </w:tcBorders>
            <w:vAlign w:val="bottom"/>
          </w:tcPr>
          <w:p w14:paraId="000001C1"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single" w:sz="4" w:space="0" w:color="000000"/>
              <w:right w:val="nil"/>
            </w:tcBorders>
            <w:vAlign w:val="bottom"/>
          </w:tcPr>
          <w:p w14:paraId="000001C2" w14:textId="77777777" w:rsidR="00D40799" w:rsidRDefault="009E3E6B">
            <w:pPr>
              <w:spacing w:after="0" w:line="240" w:lineRule="auto"/>
              <w:ind w:firstLine="0"/>
              <w:rPr>
                <w:color w:val="000000"/>
                <w:sz w:val="22"/>
                <w:szCs w:val="22"/>
              </w:rPr>
            </w:pPr>
            <w:r>
              <w:rPr>
                <w:color w:val="000000"/>
                <w:sz w:val="22"/>
                <w:szCs w:val="22"/>
              </w:rPr>
              <w:t>17-32; 20.6; 2.54</w:t>
            </w:r>
          </w:p>
        </w:tc>
        <w:tc>
          <w:tcPr>
            <w:tcW w:w="1357" w:type="dxa"/>
            <w:tcBorders>
              <w:top w:val="nil"/>
              <w:left w:val="nil"/>
              <w:bottom w:val="single" w:sz="4" w:space="0" w:color="000000"/>
              <w:right w:val="nil"/>
            </w:tcBorders>
            <w:vAlign w:val="bottom"/>
          </w:tcPr>
          <w:p w14:paraId="000001C3" w14:textId="77777777" w:rsidR="00D40799" w:rsidRDefault="009E3E6B">
            <w:pPr>
              <w:spacing w:after="0" w:line="240" w:lineRule="auto"/>
              <w:ind w:firstLine="0"/>
              <w:rPr>
                <w:color w:val="000000"/>
                <w:sz w:val="22"/>
                <w:szCs w:val="22"/>
              </w:rPr>
            </w:pPr>
            <w:r>
              <w:rPr>
                <w:color w:val="000000"/>
                <w:sz w:val="22"/>
                <w:szCs w:val="22"/>
              </w:rPr>
              <w:t>38:59:0</w:t>
            </w:r>
          </w:p>
        </w:tc>
        <w:tc>
          <w:tcPr>
            <w:tcW w:w="1260" w:type="dxa"/>
            <w:tcBorders>
              <w:top w:val="nil"/>
              <w:left w:val="nil"/>
              <w:bottom w:val="single" w:sz="4" w:space="0" w:color="000000"/>
              <w:right w:val="nil"/>
            </w:tcBorders>
            <w:vAlign w:val="bottom"/>
          </w:tcPr>
          <w:p w14:paraId="000001C4"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single" w:sz="4" w:space="0" w:color="000000"/>
              <w:right w:val="nil"/>
            </w:tcBorders>
            <w:vAlign w:val="bottom"/>
          </w:tcPr>
          <w:p w14:paraId="000001C5" w14:textId="77777777" w:rsidR="00D40799" w:rsidRDefault="009E3E6B">
            <w:pPr>
              <w:spacing w:after="0" w:line="240" w:lineRule="auto"/>
              <w:ind w:firstLine="0"/>
              <w:rPr>
                <w:color w:val="000000"/>
                <w:sz w:val="22"/>
                <w:szCs w:val="22"/>
              </w:rPr>
            </w:pPr>
            <w:r>
              <w:rPr>
                <w:color w:val="000000"/>
                <w:sz w:val="22"/>
                <w:szCs w:val="22"/>
              </w:rPr>
              <w:t>0.20 (0.28)</w:t>
            </w:r>
          </w:p>
        </w:tc>
        <w:tc>
          <w:tcPr>
            <w:tcW w:w="1440" w:type="dxa"/>
            <w:tcBorders>
              <w:top w:val="nil"/>
              <w:left w:val="nil"/>
              <w:bottom w:val="single" w:sz="4" w:space="0" w:color="000000"/>
              <w:right w:val="nil"/>
            </w:tcBorders>
            <w:vAlign w:val="bottom"/>
          </w:tcPr>
          <w:p w14:paraId="000001C6" w14:textId="77777777" w:rsidR="00D40799" w:rsidRDefault="009E3E6B">
            <w:pPr>
              <w:spacing w:after="0" w:line="240" w:lineRule="auto"/>
              <w:ind w:firstLine="0"/>
              <w:rPr>
                <w:color w:val="000000"/>
                <w:sz w:val="22"/>
                <w:szCs w:val="22"/>
              </w:rPr>
            </w:pPr>
            <w:r>
              <w:rPr>
                <w:color w:val="000000"/>
                <w:sz w:val="22"/>
                <w:szCs w:val="22"/>
              </w:rPr>
              <w:t>0.19 (0.28)</w:t>
            </w:r>
          </w:p>
        </w:tc>
        <w:tc>
          <w:tcPr>
            <w:tcW w:w="1440" w:type="dxa"/>
            <w:tcBorders>
              <w:top w:val="nil"/>
              <w:left w:val="nil"/>
              <w:bottom w:val="single" w:sz="4" w:space="0" w:color="000000"/>
              <w:right w:val="nil"/>
            </w:tcBorders>
            <w:vAlign w:val="bottom"/>
          </w:tcPr>
          <w:p w14:paraId="000001C7" w14:textId="77777777" w:rsidR="00D40799" w:rsidRDefault="009E3E6B">
            <w:pPr>
              <w:spacing w:after="0" w:line="240" w:lineRule="auto"/>
              <w:ind w:firstLine="0"/>
              <w:rPr>
                <w:color w:val="000000"/>
                <w:sz w:val="22"/>
                <w:szCs w:val="22"/>
              </w:rPr>
            </w:pPr>
            <w:r>
              <w:rPr>
                <w:color w:val="000000"/>
                <w:sz w:val="22"/>
                <w:szCs w:val="22"/>
              </w:rPr>
              <w:t>0.16 (0.30)</w:t>
            </w:r>
          </w:p>
        </w:tc>
        <w:tc>
          <w:tcPr>
            <w:tcW w:w="1440" w:type="dxa"/>
            <w:tcBorders>
              <w:top w:val="nil"/>
              <w:left w:val="nil"/>
              <w:bottom w:val="single" w:sz="4" w:space="0" w:color="000000"/>
              <w:right w:val="nil"/>
            </w:tcBorders>
            <w:vAlign w:val="bottom"/>
          </w:tcPr>
          <w:p w14:paraId="000001C8" w14:textId="77777777" w:rsidR="00D40799" w:rsidRDefault="009E3E6B">
            <w:pPr>
              <w:spacing w:after="0" w:line="240" w:lineRule="auto"/>
              <w:ind w:firstLine="0"/>
              <w:rPr>
                <w:color w:val="000000"/>
                <w:sz w:val="22"/>
                <w:szCs w:val="22"/>
              </w:rPr>
            </w:pPr>
            <w:r>
              <w:rPr>
                <w:color w:val="000000"/>
                <w:sz w:val="22"/>
                <w:szCs w:val="22"/>
              </w:rPr>
              <w:t>0.20 (0.30)</w:t>
            </w:r>
          </w:p>
        </w:tc>
      </w:tr>
    </w:tbl>
    <w:p w14:paraId="000001C9" w14:textId="4F1EBB70" w:rsidR="00D40799" w:rsidRPr="002C0648" w:rsidRDefault="0078581C">
      <w:pPr>
        <w:ind w:firstLine="0"/>
        <w:rPr>
          <w:bCs/>
          <w:lang w:val="fr-BE"/>
        </w:rPr>
        <w:sectPr w:rsidR="00D40799" w:rsidRPr="002C0648">
          <w:pgSz w:w="16838" w:h="11906" w:orient="landscape"/>
          <w:pgMar w:top="1411" w:right="1411" w:bottom="1411" w:left="1411" w:header="708" w:footer="708" w:gutter="0"/>
          <w:cols w:space="720"/>
        </w:sectPr>
      </w:pPr>
      <w:r w:rsidRPr="002C0648">
        <w:rPr>
          <w:bCs/>
          <w:i/>
          <w:iCs/>
          <w:lang w:val="fr-BE"/>
        </w:rPr>
        <w:t>Note</w:t>
      </w:r>
      <w:r w:rsidRPr="002C0648">
        <w:rPr>
          <w:bCs/>
          <w:lang w:val="fr-BE"/>
        </w:rPr>
        <w:t>: Conc = Concentration; Supp = Suppression</w:t>
      </w:r>
    </w:p>
    <w:p w14:paraId="000001CA" w14:textId="77777777" w:rsidR="00D40799" w:rsidRDefault="009E3E6B">
      <w:pPr>
        <w:ind w:firstLine="0"/>
        <w:rPr>
          <w:b/>
        </w:rPr>
      </w:pPr>
      <w:r>
        <w:rPr>
          <w:b/>
        </w:rPr>
        <w:lastRenderedPageBreak/>
        <w:t>Main analyses</w:t>
      </w:r>
    </w:p>
    <w:p w14:paraId="000001CB" w14:textId="755D7C09" w:rsidR="00D40799" w:rsidRDefault="009E3E6B">
      <w:r>
        <w:t xml:space="preserve">For Study 1, the dependent variable was the number of prompted responses across trials, and this was dependent on the trial type. For target-prompted trials, a prompted response was counted when participants mentioned the word that they were supposed to suppress or concentrate on. For example, for participants who were supposed to suppress or concentrate on </w:t>
      </w:r>
      <w:r>
        <w:rPr>
          <w:i/>
        </w:rPr>
        <w:t>child</w:t>
      </w:r>
      <w:r>
        <w:t xml:space="preserve">, any mentions of </w:t>
      </w:r>
      <w:r>
        <w:rPr>
          <w:i/>
        </w:rPr>
        <w:t>child</w:t>
      </w:r>
      <w:r>
        <w:t xml:space="preserve"> in response to </w:t>
      </w:r>
      <w:r>
        <w:rPr>
          <w:i/>
        </w:rPr>
        <w:t>mother, little</w:t>
      </w:r>
      <w:r>
        <w:t xml:space="preserve">, </w:t>
      </w:r>
      <w:r>
        <w:rPr>
          <w:i/>
        </w:rPr>
        <w:t>adult,</w:t>
      </w:r>
      <w:r>
        <w:t xml:space="preserve"> or</w:t>
      </w:r>
      <w:r>
        <w:rPr>
          <w:i/>
        </w:rPr>
        <w:t xml:space="preserve"> young</w:t>
      </w:r>
      <w:r>
        <w:t xml:space="preserve"> were counted. For the nontarget-prompted trials, which served as a baseline, for participants who were supposed to suppress or concentrate on </w:t>
      </w:r>
      <w:r>
        <w:rPr>
          <w:i/>
        </w:rPr>
        <w:t>child</w:t>
      </w:r>
      <w:r>
        <w:t xml:space="preserve">, any mentions of </w:t>
      </w:r>
      <w:r>
        <w:rPr>
          <w:i/>
        </w:rPr>
        <w:t>house</w:t>
      </w:r>
      <w:r>
        <w:t xml:space="preserve"> in response to </w:t>
      </w:r>
      <w:r>
        <w:rPr>
          <w:i/>
        </w:rPr>
        <w:t>home</w:t>
      </w:r>
      <w:r>
        <w:t xml:space="preserve">, </w:t>
      </w:r>
      <w:r>
        <w:rPr>
          <w:i/>
        </w:rPr>
        <w:t>door</w:t>
      </w:r>
      <w:r>
        <w:t xml:space="preserve">, </w:t>
      </w:r>
      <w:r>
        <w:rPr>
          <w:i/>
        </w:rPr>
        <w:t>brick</w:t>
      </w:r>
      <w:r>
        <w:t xml:space="preserve">, or </w:t>
      </w:r>
      <w:r>
        <w:rPr>
          <w:i/>
        </w:rPr>
        <w:t>roof</w:t>
      </w:r>
      <w:r>
        <w:t xml:space="preserve"> were counted. For each contributing laboratory, two coders watched the video recordings independently and recorded the total numbers of target and non-target prompted responses for each participant. The initial inter-rater </w:t>
      </w:r>
      <w:r>
        <w:t xml:space="preserve">reliability </w:t>
      </w:r>
      <w:sdt>
        <w:sdtPr>
          <w:tag w:val="goog_rdk_23"/>
          <w:id w:val="-18599945"/>
        </w:sdtPr>
        <w:sdtEndPr/>
        <w:sdtContent>
          <w:commentRangeStart w:id="97"/>
        </w:sdtContent>
      </w:sdt>
      <w:sdt>
        <w:sdtPr>
          <w:tag w:val="goog_rdk_24"/>
          <w:id w:val="-1195538221"/>
        </w:sdtPr>
        <w:sdtEndPr/>
        <w:sdtContent>
          <w:commentRangeStart w:id="98"/>
        </w:sdtContent>
      </w:sdt>
      <w:sdt>
        <w:sdtPr>
          <w:tag w:val="goog_rdk_25"/>
          <w:id w:val="-2606150"/>
        </w:sdtPr>
        <w:sdtEndPr/>
        <w:sdtContent>
          <w:commentRangeStart w:id="99"/>
          <w:commentRangeStart w:id="100"/>
        </w:sdtContent>
      </w:sdt>
      <w:r>
        <w:t>(mean Cohen’s kappa</w:t>
      </w:r>
      <w:ins w:id="101" w:author="Kaiqin Chan" w:date="2025-10-21T10:55:00Z" w16du:dateUtc="2025-10-21T02:55:00Z">
        <w:r w:rsidR="00E42D7F">
          <w:rPr>
            <w:rStyle w:val="FootnoteReference"/>
          </w:rPr>
          <w:footnoteReference w:id="6"/>
        </w:r>
      </w:ins>
      <w:r>
        <w:t xml:space="preserve"> = .86) was high (i.e., &gt; .75) </w:t>
      </w:r>
      <w:commentRangeEnd w:id="97"/>
      <w:r>
        <w:commentReference w:id="97"/>
      </w:r>
      <w:commentRangeEnd w:id="98"/>
      <w:r>
        <w:commentReference w:id="98"/>
      </w:r>
      <w:commentRangeEnd w:id="100"/>
      <w:r>
        <w:commentReference w:id="100"/>
      </w:r>
      <w:commentRangeEnd w:id="99"/>
      <w:r w:rsidR="00E42D7F">
        <w:rPr>
          <w:rStyle w:val="CommentReference"/>
          <w:rFonts w:asciiTheme="minorHAnsi" w:hAnsiTheme="minorHAnsi"/>
        </w:rPr>
        <w:commentReference w:id="99"/>
      </w:r>
      <w:r>
        <w:t>for all but six labs, whose interrater reliabilities were .16, .24, .42, .52, .61, and .72. Discrepancies were discussed, and a consensus was reached for each instance of discrepancy. However, coders eventually reached a consensus, because participating researchers were asked to flag such unlikely instances as early as possible, should they arise. In response, the lead research team would discuss with these labs to identify and correct any issues, such as instruction interpretation discrepancies or individu</w:t>
      </w:r>
      <w:r>
        <w:t>al differences in pronunciation perceptions.</w:t>
      </w:r>
      <w:r>
        <w:rPr>
          <w:vertAlign w:val="superscript"/>
        </w:rPr>
        <w:footnoteReference w:id="7"/>
      </w:r>
    </w:p>
    <w:p w14:paraId="000001CC" w14:textId="35F0EB9D" w:rsidR="00D40799" w:rsidRDefault="009E3E6B">
      <w:sdt>
        <w:sdtPr>
          <w:tag w:val="goog_rdk_26"/>
          <w:id w:val="-1629358973"/>
        </w:sdtPr>
        <w:sdtEndPr/>
        <w:sdtContent>
          <w:commentRangeStart w:id="102"/>
        </w:sdtContent>
      </w:sdt>
      <w:sdt>
        <w:sdtPr>
          <w:tag w:val="goog_rdk_27"/>
          <w:id w:val="-410482713"/>
        </w:sdtPr>
        <w:sdtEndPr/>
        <w:sdtContent>
          <w:commentRangeStart w:id="103"/>
        </w:sdtContent>
      </w:sdt>
      <w:sdt>
        <w:sdtPr>
          <w:tag w:val="goog_rdk_28"/>
          <w:id w:val="2111824327"/>
        </w:sdtPr>
        <w:sdtEndPr/>
        <w:sdtContent>
          <w:commentRangeStart w:id="104"/>
        </w:sdtContent>
      </w:sdt>
      <w:sdt>
        <w:sdtPr>
          <w:tag w:val="goog_rdk_29"/>
          <w:id w:val="1799055140"/>
        </w:sdtPr>
        <w:sdtEndPr/>
        <w:sdtContent>
          <w:commentRangeStart w:id="105"/>
        </w:sdtContent>
      </w:sdt>
      <w:r>
        <w:t>To mirror the analyses made by the original authors</w:t>
      </w:r>
      <w:ins w:id="106" w:author="Kaiqin Chan" w:date="2025-10-23T16:54:00Z" w16du:dateUtc="2025-10-23T08:54:00Z">
        <w:r w:rsidR="00627561">
          <w:t xml:space="preserve"> and in ac</w:t>
        </w:r>
      </w:ins>
      <w:ins w:id="107" w:author="Kaiqin Chan" w:date="2025-10-23T16:55:00Z" w16du:dateUtc="2025-10-23T08:55:00Z">
        <w:r w:rsidR="00627561">
          <w:t>cordance to our preregistration plan</w:t>
        </w:r>
      </w:ins>
      <w:r>
        <w:t xml:space="preserve">, we first report </w:t>
      </w:r>
      <w:ins w:id="108" w:author="Kaiqin Chan" w:date="2025-10-23T16:52:00Z" w16du:dateUtc="2025-10-23T08:52:00Z">
        <w:r w:rsidR="009A0A49">
          <w:t xml:space="preserve">the results of </w:t>
        </w:r>
      </w:ins>
      <w:del w:id="109" w:author="Kaiqin Chan" w:date="2025-10-23T16:52:00Z" w16du:dateUtc="2025-10-23T08:52:00Z">
        <w:r w:rsidDel="009A0A49">
          <w:delText xml:space="preserve">results using </w:delText>
        </w:r>
      </w:del>
      <w:r>
        <w:t xml:space="preserve">a </w:t>
      </w:r>
      <w:r>
        <w:rPr>
          <w:highlight w:val="white"/>
        </w:rPr>
        <w:t xml:space="preserve">2 (instructions: suppress vs. concentrate; between-participants) × 4 (target word: mountain, car, child, house; between-participants) × 2 (word type: target vs. non-target; within-participants) × 2 (time pressure: 3s </w:t>
      </w:r>
      <w:r>
        <w:rPr>
          <w:highlight w:val="white"/>
        </w:rPr>
        <w:lastRenderedPageBreak/>
        <w:t xml:space="preserve">vs. 10s; within-participants) </w:t>
      </w:r>
      <w:r>
        <w:t xml:space="preserve">analysis of variance (ANOVA) performed on each lab’s data. </w:t>
      </w:r>
      <w:ins w:id="110" w:author="Kaiqin Chan" w:date="2025-10-23T16:53:00Z" w16du:dateUtc="2025-10-23T08:53:00Z">
        <w:r w:rsidR="009A0A49">
          <w:t>We regrettably did not preregister how to make a summative conclusion from the ANOVA</w:t>
        </w:r>
      </w:ins>
      <w:ins w:id="111" w:author="Kaiqin Chan" w:date="2025-10-23T16:54:00Z" w16du:dateUtc="2025-10-23T08:54:00Z">
        <w:r w:rsidR="00627561">
          <w:t xml:space="preserve">. </w:t>
        </w:r>
      </w:ins>
      <w:ins w:id="112" w:author="Kaiqin Chan" w:date="2025-10-23T16:55:00Z" w16du:dateUtc="2025-10-23T08:55:00Z">
        <w:r w:rsidR="00627561">
          <w:t>What follows</w:t>
        </w:r>
      </w:ins>
      <w:ins w:id="113" w:author="Kaiqin Chan" w:date="2025-10-23T16:56:00Z" w16du:dateUtc="2025-10-23T08:56:00Z">
        <w:r w:rsidR="00627561">
          <w:t xml:space="preserve"> are not preregistered analyses:</w:t>
        </w:r>
      </w:ins>
      <w:del w:id="114" w:author="Kaiqin Chan" w:date="2025-10-23T16:56:00Z" w16du:dateUtc="2025-10-23T08:56:00Z">
        <w:r w:rsidDel="00627561">
          <w:delText>Then,</w:delText>
        </w:r>
      </w:del>
      <w:r>
        <w:t xml:space="preserve"> </w:t>
      </w:r>
      <w:del w:id="115" w:author="Kaiqin Chan" w:date="2025-10-23T16:56:00Z" w16du:dateUtc="2025-10-23T08:56:00Z">
        <w:r w:rsidDel="00627561">
          <w:delText>w</w:delText>
        </w:r>
      </w:del>
      <w:ins w:id="116" w:author="Kaiqin Chan" w:date="2025-10-23T16:56:00Z" w16du:dateUtc="2025-10-23T08:56:00Z">
        <w:r w:rsidR="00627561">
          <w:t>W</w:t>
        </w:r>
      </w:ins>
      <w:r>
        <w:t>e conducted meta-analyses of partial eta-squared (</w:t>
      </w:r>
      <w:r>
        <w:rPr>
          <w:highlight w:val="white"/>
        </w:rPr>
        <w:t>η</w:t>
      </w:r>
      <w:r>
        <w:rPr>
          <w:highlight w:val="white"/>
          <w:vertAlign w:val="subscript"/>
        </w:rPr>
        <w:t>p</w:t>
      </w:r>
      <w:r>
        <w:rPr>
          <w:highlight w:val="white"/>
          <w:vertAlign w:val="superscript"/>
        </w:rPr>
        <w:t>2</w:t>
      </w:r>
      <w:r>
        <w:t xml:space="preserve">) effect sizes across studies by converting them to </w:t>
      </w:r>
      <w:r>
        <w:rPr>
          <w:i/>
        </w:rPr>
        <w:t>r</w:t>
      </w:r>
      <w:r>
        <w:t xml:space="preserve">, then to Fisher’s </w:t>
      </w:r>
      <w:r>
        <w:rPr>
          <w:i/>
        </w:rPr>
        <w:t>z</w:t>
      </w:r>
      <w:r>
        <w:t xml:space="preserve">, and then back-transformed to </w:t>
      </w:r>
      <w:proofErr w:type="spellStart"/>
      <w:r>
        <w:rPr>
          <w:i/>
        </w:rPr>
        <w:t>r</w:t>
      </w:r>
      <w:r>
        <w:rPr>
          <w:vertAlign w:val="subscript"/>
        </w:rPr>
        <w:t>pooled</w:t>
      </w:r>
      <w:proofErr w:type="spellEnd"/>
      <w:r>
        <w:t xml:space="preserve"> for interpretation.</w:t>
      </w:r>
      <w:ins w:id="117" w:author="Kaiqin Chan" w:date="2025-10-21T11:05:00Z" w16du:dateUtc="2025-10-21T03:05:00Z">
        <w:r w:rsidR="00705815">
          <w:rPr>
            <w:rStyle w:val="FootnoteReference"/>
          </w:rPr>
          <w:footnoteReference w:id="8"/>
        </w:r>
      </w:ins>
      <w:r>
        <w:t xml:space="preserve"> It is important to note that </w:t>
      </w:r>
      <w:r>
        <w:rPr>
          <w:highlight w:val="white"/>
        </w:rPr>
        <w:t>η</w:t>
      </w:r>
      <w:r>
        <w:rPr>
          <w:highlight w:val="white"/>
          <w:vertAlign w:val="subscript"/>
        </w:rPr>
        <w:t>p</w:t>
      </w:r>
      <w:r>
        <w:rPr>
          <w:highlight w:val="white"/>
          <w:vertAlign w:val="superscript"/>
        </w:rPr>
        <w:t>2</w:t>
      </w:r>
      <w:r>
        <w:t xml:space="preserve"> is a bounded measure, ranging from 0 to 1. Consequently, any transformation to other effect size metrics, such as </w:t>
      </w:r>
      <w:proofErr w:type="spellStart"/>
      <w:r>
        <w:rPr>
          <w:i/>
        </w:rPr>
        <w:t>r</w:t>
      </w:r>
      <w:customXmlDelRangeStart w:id="118" w:author="Kaiqin Chan" w:date="2025-10-23T17:05:00Z"/>
      <w:sdt>
        <w:sdtPr>
          <w:tag w:val="goog_rdk_32"/>
          <w:id w:val="604041438"/>
        </w:sdtPr>
        <w:sdtEndPr/>
        <w:sdtContent>
          <w:customXmlDelRangeEnd w:id="118"/>
          <w:del w:id="119" w:author="Kaiqin Chan" w:date="2025-10-23T17:05:00Z" w16du:dateUtc="2025-10-23T09:05:00Z">
            <w:r w:rsidDel="008D7AAD">
              <w:rPr>
                <w:rFonts w:ascii="Gungsuh" w:eastAsia="Gungsuh" w:hAnsi="Gungsuh" w:cs="Gungsuh"/>
              </w:rPr>
              <w:delText xml:space="preserve"> (via r = √</w:delText>
            </w:r>
          </w:del>
          <w:customXmlDelRangeStart w:id="120" w:author="Kaiqin Chan" w:date="2025-10-23T17:05:00Z"/>
        </w:sdtContent>
      </w:sdt>
      <w:customXmlDelRangeEnd w:id="120"/>
      <w:del w:id="121" w:author="Kaiqin Chan" w:date="2025-10-23T17:05:00Z" w16du:dateUtc="2025-10-23T09:05:00Z">
        <w:r w:rsidDel="008D7AAD">
          <w:rPr>
            <w:i/>
          </w:rPr>
          <w:delText>r</w:delText>
        </w:r>
        <w:r w:rsidDel="008D7AAD">
          <w:rPr>
            <w:highlight w:val="white"/>
          </w:rPr>
          <w:delText>η</w:delText>
        </w:r>
        <w:r w:rsidDel="008D7AAD">
          <w:rPr>
            <w:highlight w:val="white"/>
            <w:vertAlign w:val="subscript"/>
          </w:rPr>
          <w:delText>p</w:delText>
        </w:r>
        <w:r w:rsidDel="008D7AAD">
          <w:rPr>
            <w:highlight w:val="white"/>
            <w:vertAlign w:val="superscript"/>
          </w:rPr>
          <w:delText>2</w:delText>
        </w:r>
        <w:r w:rsidDel="008D7AAD">
          <w:delText xml:space="preserve">) </w:delText>
        </w:r>
      </w:del>
      <w:r>
        <w:t>or</w:t>
      </w:r>
      <w:proofErr w:type="spellEnd"/>
      <w:r>
        <w:t xml:space="preserve"> Fisher’s z, also produces values that are strictly non-negative. Because of this mathematical bound, the confidence intervals for pooled effect sizes derived from partial </w:t>
      </w:r>
      <w:r>
        <w:rPr>
          <w:highlight w:val="white"/>
        </w:rPr>
        <w:t>η</w:t>
      </w:r>
      <w:r>
        <w:rPr>
          <w:highlight w:val="white"/>
          <w:vertAlign w:val="subscript"/>
        </w:rPr>
        <w:t>p</w:t>
      </w:r>
      <w:r>
        <w:rPr>
          <w:highlight w:val="white"/>
          <w:vertAlign w:val="superscript"/>
        </w:rPr>
        <w:t>2</w:t>
      </w:r>
      <w:r>
        <w:rPr>
          <w:highlight w:val="white"/>
        </w:rPr>
        <w:t xml:space="preserve"> </w:t>
      </w:r>
      <w:r>
        <w:t xml:space="preserve">almost always exclude zero, even for small effects. Therefore, the exclusion of zero in the confidence interval should not be interpreted as evidence of “statistical significance” in the usual sense. Instead, the meta-analytic results should be interpreted as descriptive summaries of effect magnitudes across studies, rather than formal hypothesis tests. This limitation is inherent to </w:t>
      </w:r>
      <w:customXmlDelRangeStart w:id="122" w:author="Kaiqin Chan" w:date="2025-10-23T16:56:00Z"/>
      <w:sdt>
        <w:sdtPr>
          <w:tag w:val="goog_rdk_30"/>
          <w:id w:val="-1032207924"/>
        </w:sdtPr>
        <w:sdtEndPr/>
        <w:sdtContent>
          <w:customXmlDelRangeEnd w:id="122"/>
          <w:commentRangeStart w:id="123"/>
          <w:customXmlDelRangeStart w:id="124" w:author="Kaiqin Chan" w:date="2025-10-23T16:56:00Z"/>
        </w:sdtContent>
      </w:sdt>
      <w:customXmlDelRangeEnd w:id="124"/>
      <w:customXmlDelRangeStart w:id="125" w:author="Kaiqin Chan" w:date="2025-10-23T16:56:00Z"/>
      <w:sdt>
        <w:sdtPr>
          <w:tag w:val="goog_rdk_31"/>
          <w:id w:val="1080521332"/>
        </w:sdtPr>
        <w:sdtEndPr/>
        <w:sdtContent>
          <w:customXmlDelRangeEnd w:id="125"/>
          <w:commentRangeStart w:id="126"/>
          <w:commentRangeStart w:id="127"/>
          <w:commentRangeStart w:id="128"/>
          <w:customXmlDelRangeStart w:id="129" w:author="Kaiqin Chan" w:date="2025-10-23T16:56:00Z"/>
        </w:sdtContent>
      </w:sdt>
      <w:customXmlDelRangeEnd w:id="129"/>
      <w:r>
        <w:t xml:space="preserve">bounded effect size measures like partial </w:t>
      </w:r>
      <w:r>
        <w:rPr>
          <w:highlight w:val="white"/>
        </w:rPr>
        <w:t>η</w:t>
      </w:r>
      <w:r>
        <w:rPr>
          <w:highlight w:val="white"/>
          <w:vertAlign w:val="subscript"/>
        </w:rPr>
        <w:t>p</w:t>
      </w:r>
      <w:r>
        <w:rPr>
          <w:highlight w:val="white"/>
          <w:vertAlign w:val="superscript"/>
        </w:rPr>
        <w:t>2</w:t>
      </w:r>
      <w:r>
        <w:rPr>
          <w:highlight w:val="white"/>
        </w:rPr>
        <w:t xml:space="preserve"> </w:t>
      </w:r>
      <w:r>
        <w:t xml:space="preserve">and does not reflect bias or error in our </w:t>
      </w:r>
      <w:commentRangeEnd w:id="123"/>
      <w:r>
        <w:commentReference w:id="123"/>
      </w:r>
      <w:commentRangeEnd w:id="127"/>
      <w:r>
        <w:commentReference w:id="127"/>
      </w:r>
      <w:commentRangeEnd w:id="126"/>
      <w:r w:rsidR="000C42F6">
        <w:rPr>
          <w:rStyle w:val="CommentReference"/>
          <w:rFonts w:asciiTheme="minorHAnsi" w:hAnsiTheme="minorHAnsi"/>
        </w:rPr>
        <w:commentReference w:id="126"/>
      </w:r>
      <w:commentRangeEnd w:id="128"/>
      <w:r w:rsidR="002C0648">
        <w:rPr>
          <w:rStyle w:val="CommentReference"/>
          <w:rFonts w:asciiTheme="minorHAnsi" w:hAnsiTheme="minorHAnsi"/>
        </w:rPr>
        <w:commentReference w:id="128"/>
      </w:r>
      <w:r>
        <w:t xml:space="preserve">meta-analytic procedure. In addition, </w:t>
      </w:r>
      <w:del w:id="130" w:author="Kaiqin Chan" w:date="2025-10-30T16:00:00Z" w16du:dateUtc="2025-10-30T08:00:00Z">
        <w:r w:rsidDel="00C80090">
          <w:delText xml:space="preserve">in </w:delText>
        </w:r>
      </w:del>
      <w:ins w:id="131" w:author="Kaiqin Chan" w:date="2025-10-30T16:00:00Z" w16du:dateUtc="2025-10-30T08:00:00Z">
        <w:r w:rsidR="00C80090">
          <w:t xml:space="preserve">because </w:t>
        </w:r>
      </w:ins>
      <w:r>
        <w:t>a 2 × 2 × 2 × 2 factorial design</w:t>
      </w:r>
      <w:ins w:id="132" w:author="Kaiqin Chan" w:date="2025-10-30T16:00:00Z" w16du:dateUtc="2025-10-30T08:00:00Z">
        <w:r w:rsidR="00C80090">
          <w:t xml:space="preserve"> entails</w:t>
        </w:r>
      </w:ins>
      <w:del w:id="133" w:author="Kaiqin Chan" w:date="2025-10-30T16:00:00Z" w16du:dateUtc="2025-10-30T08:00:00Z">
        <w:r w:rsidDel="00C80090">
          <w:delText>, there are</w:delText>
        </w:r>
      </w:del>
      <w:r>
        <w:t xml:space="preserve"> 15 effects (4 main effects; 6 two-way interactions; 4 three-way interactions; 1 four-way interaction)</w:t>
      </w:r>
      <w:ins w:id="134" w:author="Kaiqin Chan" w:date="2025-10-30T16:01:00Z" w16du:dateUtc="2025-10-30T08:01:00Z">
        <w:r w:rsidR="00C80090">
          <w:t xml:space="preserve">, </w:t>
        </w:r>
      </w:ins>
      <w:del w:id="135" w:author="Kaiqin Chan" w:date="2025-10-30T16:01:00Z" w16du:dateUtc="2025-10-30T08:01:00Z">
        <w:r w:rsidDel="00C80090">
          <w:delText>. W</w:delText>
        </w:r>
      </w:del>
      <w:ins w:id="136" w:author="Kaiqin Chan" w:date="2025-10-30T16:01:00Z" w16du:dateUtc="2025-10-30T08:01:00Z">
        <w:r w:rsidR="00C80090">
          <w:t>w</w:t>
        </w:r>
      </w:ins>
      <w:r>
        <w:t>e present only the most informative effects here.</w:t>
      </w:r>
      <w:ins w:id="137" w:author="Kaiqin Chan" w:date="2025-10-23T16:57:00Z" w16du:dateUtc="2025-10-23T08:57:00Z">
        <w:r w:rsidR="00627561">
          <w:t xml:space="preserve"> At the same time, </w:t>
        </w:r>
      </w:ins>
      <w:ins w:id="138" w:author="Kaiqin Chan" w:date="2025-10-23T16:58:00Z" w16du:dateUtc="2025-10-23T08:58:00Z">
        <w:r w:rsidR="00627561">
          <w:t>we urge caution</w:t>
        </w:r>
      </w:ins>
      <w:ins w:id="139" w:author="Kaiqin Chan" w:date="2025-10-23T16:59:00Z" w16du:dateUtc="2025-10-23T08:59:00Z">
        <w:r w:rsidR="00627561">
          <w:t xml:space="preserve"> in</w:t>
        </w:r>
      </w:ins>
      <w:ins w:id="140" w:author="Kaiqin Chan" w:date="2025-10-23T16:58:00Z" w16du:dateUtc="2025-10-23T08:58:00Z">
        <w:r w:rsidR="00627561">
          <w:t xml:space="preserve"> interpretat</w:t>
        </w:r>
      </w:ins>
      <w:ins w:id="141" w:author="Kaiqin Chan" w:date="2025-10-23T16:59:00Z" w16du:dateUtc="2025-10-23T08:59:00Z">
        <w:r w:rsidR="00627561">
          <w:t>ing the results of these ANOVA analyses.</w:t>
        </w:r>
      </w:ins>
    </w:p>
    <w:p w14:paraId="000001CD" w14:textId="0E9D92ED" w:rsidR="00D40799" w:rsidRDefault="009E3E6B">
      <w:sdt>
        <w:sdtPr>
          <w:tag w:val="goog_rdk_33"/>
          <w:id w:val="1727699694"/>
        </w:sdtPr>
        <w:sdtEndPr/>
        <w:sdtContent>
          <w:commentRangeStart w:id="142"/>
        </w:sdtContent>
      </w:sdt>
      <w:customXmlDelRangeStart w:id="143" w:author="Kaiqin Chan" w:date="2025-10-24T11:48:00Z"/>
      <w:sdt>
        <w:sdtPr>
          <w:tag w:val="goog_rdk_34"/>
          <w:id w:val="698435770"/>
        </w:sdtPr>
        <w:sdtEndPr/>
        <w:sdtContent>
          <w:customXmlDelRangeEnd w:id="143"/>
          <w:commentRangeStart w:id="144"/>
          <w:commentRangeStart w:id="145"/>
          <w:customXmlDelRangeStart w:id="146" w:author="Kaiqin Chan" w:date="2025-10-24T11:48:00Z"/>
        </w:sdtContent>
      </w:sdt>
      <w:customXmlDelRangeEnd w:id="146"/>
      <w:r>
        <w:t>Results are displayed in Table 2</w:t>
      </w:r>
      <w:r w:rsidR="0029465A">
        <w:t>; note that this meta-analysis was not preregistered</w:t>
      </w:r>
      <w:r>
        <w:t>. As one can see, many of the multi-way interaction effect sizes</w:t>
      </w:r>
      <w:r>
        <w:rPr>
          <w:i/>
        </w:rPr>
        <w:t xml:space="preserve"> </w:t>
      </w:r>
      <w:r>
        <w:t>are “small</w:t>
      </w:r>
      <w:commentRangeEnd w:id="142"/>
      <w:r>
        <w:commentReference w:id="142"/>
      </w:r>
      <w:commentRangeEnd w:id="144"/>
      <w:r>
        <w:commentReference w:id="144"/>
      </w:r>
      <w:commentRangeEnd w:id="145"/>
      <w:r w:rsidR="003856AB">
        <w:rPr>
          <w:rStyle w:val="CommentReference"/>
          <w:rFonts w:asciiTheme="minorHAnsi" w:hAnsiTheme="minorHAnsi"/>
        </w:rPr>
        <w:commentReference w:id="145"/>
      </w:r>
      <w:r>
        <w:t xml:space="preserve">”. </w:t>
      </w:r>
      <w:r w:rsidR="00722054">
        <w:t>First, contrary to our preregistered hypothesis, target word (mountain, car, child, house) did produce four- and three-way interactions</w:t>
      </w:r>
      <w:ins w:id="147" w:author="Kaiqin Chan" w:date="2025-10-23T17:08:00Z" w16du:dateUtc="2025-10-23T09:08:00Z">
        <w:r w:rsidR="008D7AAD">
          <w:t xml:space="preserve">. We will address this more fruitfully via mixed models by specifying target word as a random factor later. </w:t>
        </w:r>
      </w:ins>
      <w:del w:id="148" w:author="Kaiqin Chan" w:date="2025-10-23T17:08:00Z" w16du:dateUtc="2025-10-23T09:08:00Z">
        <w:r w:rsidR="00722054" w:rsidDel="008D7AAD">
          <w:delText xml:space="preserve">, thus prompting us to subsequently performed mixed models that will be reported later. </w:delText>
        </w:r>
      </w:del>
      <w:r w:rsidR="00722054">
        <w:t>Second, t</w:t>
      </w:r>
      <w:r>
        <w:t xml:space="preserve">he most informative effect sizes are those that are </w:t>
      </w:r>
      <w:r>
        <w:lastRenderedPageBreak/>
        <w:t>split by target vs. nontarget words</w:t>
      </w:r>
      <w:r w:rsidR="000C42F6">
        <w:t xml:space="preserve"> (preregistered)</w:t>
      </w:r>
      <w:r>
        <w:t>. Because the task involved suppressing or concentrating on only targ</w:t>
      </w:r>
      <w:r>
        <w:t>et words, there should be no main effects or interactions for nontarget</w:t>
      </w:r>
      <w:r w:rsidR="0052421E">
        <w:t>-prompted</w:t>
      </w:r>
      <w:r>
        <w:t xml:space="preserve"> words. </w:t>
      </w:r>
      <w:r w:rsidR="00722054">
        <w:t>In other words, if the immediate enhancement effect exist</w:t>
      </w:r>
      <w:r w:rsidR="00355503">
        <w:t>s</w:t>
      </w:r>
      <w:r w:rsidR="00722054">
        <w:t>, it should only work on enhancing accessibility to words that participants were actually suppressing (i.e., target</w:t>
      </w:r>
      <w:r w:rsidR="0052421E">
        <w:t>-prompted</w:t>
      </w:r>
      <w:r w:rsidR="00722054">
        <w:t xml:space="preserve"> words), not on words that they need not suppress (i.e., nontarget</w:t>
      </w:r>
      <w:r w:rsidR="0052421E">
        <w:t>-prompted</w:t>
      </w:r>
      <w:r w:rsidR="00722054">
        <w:t xml:space="preserve"> words). </w:t>
      </w:r>
      <w:r>
        <w:t xml:space="preserve">This was indeed the case; </w:t>
      </w:r>
      <w:sdt>
        <w:sdtPr>
          <w:tag w:val="goog_rdk_35"/>
          <w:id w:val="480849794"/>
        </w:sdtPr>
        <w:sdtEndPr/>
        <w:sdtContent>
          <w:commentRangeStart w:id="149"/>
          <w:commentRangeStart w:id="150"/>
        </w:sdtContent>
      </w:sdt>
      <w:r>
        <w:t>all effect sizes for nontarget</w:t>
      </w:r>
      <w:r w:rsidR="0052421E">
        <w:t>-prompted</w:t>
      </w:r>
      <w:r>
        <w:t xml:space="preserve"> words were nearly zero</w:t>
      </w:r>
      <w:commentRangeEnd w:id="150"/>
      <w:r>
        <w:commentReference w:id="150"/>
      </w:r>
      <w:commentRangeEnd w:id="149"/>
      <w:r w:rsidR="0052421E">
        <w:rPr>
          <w:rStyle w:val="CommentReference"/>
          <w:rFonts w:asciiTheme="minorHAnsi" w:hAnsiTheme="minorHAnsi"/>
        </w:rPr>
        <w:commentReference w:id="149"/>
      </w:r>
      <w:r>
        <w:t xml:space="preserve"> (</w:t>
      </w:r>
      <w:proofErr w:type="spellStart"/>
      <w:r>
        <w:rPr>
          <w:i/>
        </w:rPr>
        <w:t>r</w:t>
      </w:r>
      <w:r>
        <w:rPr>
          <w:vertAlign w:val="subscript"/>
        </w:rPr>
        <w:t>pooled.condition</w:t>
      </w:r>
      <w:proofErr w:type="spellEnd"/>
      <w:r>
        <w:t xml:space="preserve"> = .08; </w:t>
      </w:r>
      <w:proofErr w:type="spellStart"/>
      <w:r>
        <w:rPr>
          <w:i/>
        </w:rPr>
        <w:t>r</w:t>
      </w:r>
      <w:r>
        <w:rPr>
          <w:vertAlign w:val="subscript"/>
        </w:rPr>
        <w:t>pooled.time</w:t>
      </w:r>
      <w:proofErr w:type="spellEnd"/>
      <w:r>
        <w:rPr>
          <w:vertAlign w:val="subscript"/>
        </w:rPr>
        <w:t xml:space="preserve"> pressure</w:t>
      </w:r>
      <w:r>
        <w:t xml:space="preserve"> = .10, </w:t>
      </w:r>
      <w:proofErr w:type="spellStart"/>
      <w:r>
        <w:rPr>
          <w:i/>
        </w:rPr>
        <w:t>r</w:t>
      </w:r>
      <w:r>
        <w:rPr>
          <w:vertAlign w:val="subscript"/>
        </w:rPr>
        <w:t>pooled.interaction</w:t>
      </w:r>
      <w:proofErr w:type="spellEnd"/>
      <w:r>
        <w:t xml:space="preserve"> = .09)</w:t>
      </w:r>
      <w:r w:rsidR="000C42F6">
        <w:t xml:space="preserve">, </w:t>
      </w:r>
      <w:ins w:id="151" w:author="Kaiqin Chan" w:date="2025-10-23T17:10:00Z" w16du:dateUtc="2025-10-23T09:10:00Z">
        <w:r w:rsidR="008D7AAD">
          <w:t xml:space="preserve">indicating that there was no effect on nontarget-prompted words, </w:t>
        </w:r>
      </w:ins>
      <w:r w:rsidR="000C42F6">
        <w:t xml:space="preserve">as we </w:t>
      </w:r>
      <w:del w:id="152" w:author="Kaiqin Chan" w:date="2025-10-24T10:27:00Z" w16du:dateUtc="2025-10-24T02:27:00Z">
        <w:r w:rsidR="000C42F6" w:rsidDel="00FD447B">
          <w:delText>preregistered</w:delText>
        </w:r>
      </w:del>
      <w:ins w:id="153" w:author="Kaiqin Chan" w:date="2025-10-24T10:27:00Z" w16du:dateUtc="2025-10-24T02:27:00Z">
        <w:r w:rsidR="00FD447B">
          <w:t>expected in our preregistration</w:t>
        </w:r>
      </w:ins>
      <w:r>
        <w:t>.</w:t>
      </w:r>
      <w:del w:id="154" w:author="Kaiqin Chan" w:date="2025-10-23T17:10:00Z" w16du:dateUtc="2025-10-23T09:10:00Z">
        <w:r w:rsidDel="008D7AAD">
          <w:delText xml:space="preserve"> </w:delText>
        </w:r>
      </w:del>
      <w:ins w:id="155" w:author="Kaiqin Chan" w:date="2025-10-23T17:09:00Z" w16du:dateUtc="2025-10-23T09:09:00Z">
        <w:r w:rsidR="008D7AAD">
          <w:t xml:space="preserve"> </w:t>
        </w:r>
      </w:ins>
      <w:r>
        <w:t>Crucially, for target</w:t>
      </w:r>
      <w:r w:rsidR="0052421E">
        <w:t>-prompted</w:t>
      </w:r>
      <w:r>
        <w:t xml:space="preserve"> words, the main effect of condition was moderately large (</w:t>
      </w:r>
      <w:proofErr w:type="spellStart"/>
      <w:r>
        <w:rPr>
          <w:i/>
        </w:rPr>
        <w:t>r</w:t>
      </w:r>
      <w:r>
        <w:rPr>
          <w:vertAlign w:val="subscript"/>
        </w:rPr>
        <w:t>pooled.condition</w:t>
      </w:r>
      <w:proofErr w:type="spellEnd"/>
      <w:r>
        <w:t xml:space="preserve"> = .31), though the main effect of time pressure and the interaction term were very small (</w:t>
      </w:r>
      <w:proofErr w:type="spellStart"/>
      <w:r>
        <w:rPr>
          <w:i/>
        </w:rPr>
        <w:t>r</w:t>
      </w:r>
      <w:r>
        <w:rPr>
          <w:vertAlign w:val="subscript"/>
        </w:rPr>
        <w:t>pooled.time</w:t>
      </w:r>
      <w:proofErr w:type="spellEnd"/>
      <w:r>
        <w:rPr>
          <w:vertAlign w:val="subscript"/>
        </w:rPr>
        <w:t xml:space="preserve"> pressure</w:t>
      </w:r>
      <w:r>
        <w:t xml:space="preserve"> = .10, </w:t>
      </w:r>
      <w:proofErr w:type="spellStart"/>
      <w:r>
        <w:rPr>
          <w:i/>
        </w:rPr>
        <w:t>r</w:t>
      </w:r>
      <w:r>
        <w:rPr>
          <w:vertAlign w:val="subscript"/>
        </w:rPr>
        <w:t>pooled.interaction</w:t>
      </w:r>
      <w:proofErr w:type="spellEnd"/>
      <w:r>
        <w:t xml:space="preserve"> = .08). As we will show later, this pattern of results for target</w:t>
      </w:r>
      <w:r w:rsidR="0052421E">
        <w:t>-prompted</w:t>
      </w:r>
      <w:r>
        <w:t xml:space="preserve"> words is also con</w:t>
      </w:r>
      <w:r>
        <w:t xml:space="preserve">sistent with our meta-analysis using Cohen’s </w:t>
      </w:r>
      <w:r>
        <w:rPr>
          <w:i/>
        </w:rPr>
        <w:t>d</w:t>
      </w:r>
      <w:r>
        <w:t xml:space="preserve"> computed from raw means.</w:t>
      </w:r>
    </w:p>
    <w:p w14:paraId="000001CF" w14:textId="1AB3F9FD" w:rsidR="00D40799" w:rsidRDefault="009E3E6B" w:rsidP="00523764">
      <w:pPr>
        <w:spacing w:after="0"/>
        <w:ind w:firstLine="0"/>
        <w:rPr>
          <w:i/>
        </w:rPr>
      </w:pPr>
      <w:r>
        <w:rPr>
          <w:b/>
        </w:rPr>
        <w:t>Table 2</w:t>
      </w:r>
      <w:r w:rsidR="00523764">
        <w:rPr>
          <w:b/>
        </w:rPr>
        <w:br/>
      </w:r>
      <w:r>
        <w:rPr>
          <w:i/>
        </w:rPr>
        <w:t>Meta-analysis of fixed effect estimates from ANOVAs</w:t>
      </w:r>
    </w:p>
    <w:tbl>
      <w:tblPr>
        <w:tblStyle w:val="a2"/>
        <w:tblW w:w="910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6588"/>
        <w:gridCol w:w="990"/>
        <w:gridCol w:w="810"/>
        <w:gridCol w:w="720"/>
      </w:tblGrid>
      <w:tr w:rsidR="00D40799" w14:paraId="0EC022C9" w14:textId="77777777">
        <w:tc>
          <w:tcPr>
            <w:tcW w:w="6588" w:type="dxa"/>
            <w:tcBorders>
              <w:top w:val="single" w:sz="4" w:space="0" w:color="000000"/>
              <w:bottom w:val="single" w:sz="4" w:space="0" w:color="000000"/>
            </w:tcBorders>
          </w:tcPr>
          <w:p w14:paraId="000001D0" w14:textId="77777777" w:rsidR="00D40799" w:rsidRDefault="009E3E6B">
            <w:pPr>
              <w:ind w:firstLine="0"/>
            </w:pPr>
            <w:r>
              <w:t>Parameter</w:t>
            </w:r>
          </w:p>
        </w:tc>
        <w:tc>
          <w:tcPr>
            <w:tcW w:w="990" w:type="dxa"/>
            <w:tcBorders>
              <w:top w:val="single" w:sz="4" w:space="0" w:color="000000"/>
              <w:bottom w:val="single" w:sz="4" w:space="0" w:color="000000"/>
            </w:tcBorders>
          </w:tcPr>
          <w:p w14:paraId="000001D1" w14:textId="77777777" w:rsidR="00D40799" w:rsidRDefault="009E3E6B">
            <w:pPr>
              <w:ind w:firstLine="0"/>
            </w:pPr>
            <w:proofErr w:type="spellStart"/>
            <w:r>
              <w:rPr>
                <w:i/>
              </w:rPr>
              <w:t>r</w:t>
            </w:r>
            <w:r>
              <w:rPr>
                <w:vertAlign w:val="subscript"/>
              </w:rPr>
              <w:t>pooled</w:t>
            </w:r>
            <w:proofErr w:type="spellEnd"/>
          </w:p>
        </w:tc>
        <w:tc>
          <w:tcPr>
            <w:tcW w:w="810" w:type="dxa"/>
            <w:tcBorders>
              <w:top w:val="single" w:sz="4" w:space="0" w:color="000000"/>
              <w:bottom w:val="single" w:sz="4" w:space="0" w:color="000000"/>
            </w:tcBorders>
          </w:tcPr>
          <w:p w14:paraId="000001D2" w14:textId="77777777" w:rsidR="00D40799" w:rsidRDefault="009E3E6B">
            <w:pPr>
              <w:ind w:firstLine="0"/>
            </w:pPr>
            <w:r>
              <w:t>LL</w:t>
            </w:r>
          </w:p>
        </w:tc>
        <w:tc>
          <w:tcPr>
            <w:tcW w:w="720" w:type="dxa"/>
            <w:tcBorders>
              <w:top w:val="single" w:sz="4" w:space="0" w:color="000000"/>
              <w:bottom w:val="single" w:sz="4" w:space="0" w:color="000000"/>
            </w:tcBorders>
          </w:tcPr>
          <w:p w14:paraId="000001D3" w14:textId="77777777" w:rsidR="00D40799" w:rsidRDefault="009E3E6B">
            <w:pPr>
              <w:ind w:firstLine="0"/>
            </w:pPr>
            <w:r>
              <w:t>UL</w:t>
            </w:r>
          </w:p>
        </w:tc>
      </w:tr>
      <w:tr w:rsidR="00D40799" w14:paraId="7C031FC1" w14:textId="77777777">
        <w:tc>
          <w:tcPr>
            <w:tcW w:w="6588" w:type="dxa"/>
          </w:tcPr>
          <w:p w14:paraId="000001D4" w14:textId="77777777" w:rsidR="00D40799" w:rsidRDefault="009E3E6B">
            <w:pPr>
              <w:ind w:firstLine="0"/>
            </w:pPr>
            <w:r>
              <w:t>Four-way interaction</w:t>
            </w:r>
          </w:p>
        </w:tc>
        <w:tc>
          <w:tcPr>
            <w:tcW w:w="990" w:type="dxa"/>
          </w:tcPr>
          <w:p w14:paraId="000001D5" w14:textId="77777777" w:rsidR="00D40799" w:rsidRDefault="00D40799">
            <w:pPr>
              <w:ind w:firstLine="0"/>
            </w:pPr>
          </w:p>
        </w:tc>
        <w:tc>
          <w:tcPr>
            <w:tcW w:w="810" w:type="dxa"/>
          </w:tcPr>
          <w:p w14:paraId="000001D6" w14:textId="77777777" w:rsidR="00D40799" w:rsidRDefault="00D40799">
            <w:pPr>
              <w:ind w:firstLine="0"/>
            </w:pPr>
          </w:p>
        </w:tc>
        <w:tc>
          <w:tcPr>
            <w:tcW w:w="720" w:type="dxa"/>
          </w:tcPr>
          <w:p w14:paraId="000001D7" w14:textId="77777777" w:rsidR="00D40799" w:rsidRDefault="00D40799">
            <w:pPr>
              <w:ind w:firstLine="0"/>
            </w:pPr>
          </w:p>
        </w:tc>
      </w:tr>
      <w:tr w:rsidR="00D40799" w14:paraId="1EE62BCC" w14:textId="77777777">
        <w:tc>
          <w:tcPr>
            <w:tcW w:w="6588" w:type="dxa"/>
          </w:tcPr>
          <w:p w14:paraId="000001D8" w14:textId="77777777" w:rsidR="00D40799" w:rsidRDefault="009E3E6B">
            <w:pPr>
              <w:ind w:firstLine="0"/>
            </w:pPr>
            <w:r>
              <w:t xml:space="preserve">     Condition × Time pressure × Word type × Target word</w:t>
            </w:r>
          </w:p>
        </w:tc>
        <w:tc>
          <w:tcPr>
            <w:tcW w:w="990" w:type="dxa"/>
          </w:tcPr>
          <w:p w14:paraId="000001D9" w14:textId="77777777" w:rsidR="00D40799" w:rsidRDefault="009E3E6B">
            <w:pPr>
              <w:ind w:firstLine="0"/>
            </w:pPr>
            <w:r>
              <w:t>.18</w:t>
            </w:r>
          </w:p>
        </w:tc>
        <w:tc>
          <w:tcPr>
            <w:tcW w:w="810" w:type="dxa"/>
          </w:tcPr>
          <w:p w14:paraId="000001DA" w14:textId="77777777" w:rsidR="00D40799" w:rsidRDefault="009E3E6B">
            <w:pPr>
              <w:ind w:firstLine="0"/>
            </w:pPr>
            <w:r>
              <w:t>.16</w:t>
            </w:r>
          </w:p>
        </w:tc>
        <w:tc>
          <w:tcPr>
            <w:tcW w:w="720" w:type="dxa"/>
          </w:tcPr>
          <w:p w14:paraId="000001DB" w14:textId="77777777" w:rsidR="00D40799" w:rsidRDefault="009E3E6B">
            <w:pPr>
              <w:ind w:firstLine="0"/>
            </w:pPr>
            <w:r>
              <w:t>.21</w:t>
            </w:r>
          </w:p>
        </w:tc>
      </w:tr>
      <w:tr w:rsidR="00D40799" w14:paraId="7F2AEE2C" w14:textId="77777777">
        <w:tc>
          <w:tcPr>
            <w:tcW w:w="6588" w:type="dxa"/>
          </w:tcPr>
          <w:p w14:paraId="000001DC" w14:textId="77777777" w:rsidR="00D40799" w:rsidRDefault="009E3E6B">
            <w:pPr>
              <w:ind w:firstLine="0"/>
            </w:pPr>
            <w:r>
              <w:t>Three-way interactions</w:t>
            </w:r>
          </w:p>
        </w:tc>
        <w:tc>
          <w:tcPr>
            <w:tcW w:w="990" w:type="dxa"/>
          </w:tcPr>
          <w:p w14:paraId="000001DD" w14:textId="77777777" w:rsidR="00D40799" w:rsidRDefault="00D40799">
            <w:pPr>
              <w:ind w:firstLine="0"/>
            </w:pPr>
          </w:p>
        </w:tc>
        <w:tc>
          <w:tcPr>
            <w:tcW w:w="810" w:type="dxa"/>
          </w:tcPr>
          <w:p w14:paraId="000001DE" w14:textId="77777777" w:rsidR="00D40799" w:rsidRDefault="00D40799">
            <w:pPr>
              <w:ind w:firstLine="0"/>
            </w:pPr>
          </w:p>
        </w:tc>
        <w:tc>
          <w:tcPr>
            <w:tcW w:w="720" w:type="dxa"/>
          </w:tcPr>
          <w:p w14:paraId="000001DF" w14:textId="77777777" w:rsidR="00D40799" w:rsidRDefault="00D40799">
            <w:pPr>
              <w:ind w:firstLine="0"/>
            </w:pPr>
          </w:p>
        </w:tc>
      </w:tr>
      <w:tr w:rsidR="00D40799" w14:paraId="2D000F9D" w14:textId="77777777">
        <w:tc>
          <w:tcPr>
            <w:tcW w:w="6588" w:type="dxa"/>
          </w:tcPr>
          <w:p w14:paraId="000001E0" w14:textId="77777777" w:rsidR="00D40799" w:rsidRDefault="009E3E6B">
            <w:pPr>
              <w:ind w:firstLine="0"/>
            </w:pPr>
            <w:r>
              <w:t xml:space="preserve">     Condition × Time pressure × Word type</w:t>
            </w:r>
          </w:p>
        </w:tc>
        <w:tc>
          <w:tcPr>
            <w:tcW w:w="990" w:type="dxa"/>
          </w:tcPr>
          <w:p w14:paraId="000001E1" w14:textId="77777777" w:rsidR="00D40799" w:rsidRDefault="009E3E6B">
            <w:pPr>
              <w:ind w:firstLine="0"/>
            </w:pPr>
            <w:r>
              <w:t>.08</w:t>
            </w:r>
          </w:p>
        </w:tc>
        <w:tc>
          <w:tcPr>
            <w:tcW w:w="810" w:type="dxa"/>
          </w:tcPr>
          <w:p w14:paraId="000001E2" w14:textId="77777777" w:rsidR="00D40799" w:rsidRDefault="009E3E6B">
            <w:pPr>
              <w:ind w:firstLine="0"/>
            </w:pPr>
            <w:r>
              <w:t>.06</w:t>
            </w:r>
          </w:p>
        </w:tc>
        <w:tc>
          <w:tcPr>
            <w:tcW w:w="720" w:type="dxa"/>
          </w:tcPr>
          <w:p w14:paraId="000001E3" w14:textId="77777777" w:rsidR="00D40799" w:rsidRDefault="009E3E6B">
            <w:pPr>
              <w:ind w:firstLine="0"/>
            </w:pPr>
            <w:r>
              <w:t>.11</w:t>
            </w:r>
          </w:p>
        </w:tc>
      </w:tr>
      <w:tr w:rsidR="00D40799" w14:paraId="7663B6CD" w14:textId="77777777">
        <w:tc>
          <w:tcPr>
            <w:tcW w:w="6588" w:type="dxa"/>
          </w:tcPr>
          <w:p w14:paraId="000001E4" w14:textId="77777777" w:rsidR="00D40799" w:rsidRDefault="009E3E6B">
            <w:pPr>
              <w:ind w:firstLine="0"/>
            </w:pPr>
            <w:r>
              <w:t xml:space="preserve">     Condition × Time pressure × Target word</w:t>
            </w:r>
          </w:p>
        </w:tc>
        <w:tc>
          <w:tcPr>
            <w:tcW w:w="990" w:type="dxa"/>
          </w:tcPr>
          <w:p w14:paraId="000001E5" w14:textId="77777777" w:rsidR="00D40799" w:rsidRDefault="009E3E6B">
            <w:pPr>
              <w:ind w:firstLine="0"/>
            </w:pPr>
            <w:r>
              <w:t>.17</w:t>
            </w:r>
          </w:p>
        </w:tc>
        <w:tc>
          <w:tcPr>
            <w:tcW w:w="810" w:type="dxa"/>
          </w:tcPr>
          <w:p w14:paraId="000001E6" w14:textId="77777777" w:rsidR="00D40799" w:rsidRDefault="009E3E6B">
            <w:pPr>
              <w:ind w:firstLine="0"/>
            </w:pPr>
            <w:r>
              <w:t>.14</w:t>
            </w:r>
          </w:p>
        </w:tc>
        <w:tc>
          <w:tcPr>
            <w:tcW w:w="720" w:type="dxa"/>
          </w:tcPr>
          <w:p w14:paraId="000001E7" w14:textId="77777777" w:rsidR="00D40799" w:rsidRDefault="009E3E6B">
            <w:pPr>
              <w:ind w:firstLine="0"/>
            </w:pPr>
            <w:r>
              <w:t>.19</w:t>
            </w:r>
          </w:p>
        </w:tc>
      </w:tr>
      <w:tr w:rsidR="00D40799" w14:paraId="6A68BC39" w14:textId="77777777">
        <w:tc>
          <w:tcPr>
            <w:tcW w:w="6588" w:type="dxa"/>
          </w:tcPr>
          <w:p w14:paraId="000001E8" w14:textId="77777777" w:rsidR="00D40799" w:rsidRDefault="009E3E6B">
            <w:pPr>
              <w:ind w:firstLine="0"/>
            </w:pPr>
            <w:r>
              <w:t xml:space="preserve">     Condition × Word type × Target word</w:t>
            </w:r>
          </w:p>
        </w:tc>
        <w:tc>
          <w:tcPr>
            <w:tcW w:w="990" w:type="dxa"/>
          </w:tcPr>
          <w:p w14:paraId="000001E9" w14:textId="77777777" w:rsidR="00D40799" w:rsidRDefault="009E3E6B">
            <w:pPr>
              <w:ind w:firstLine="0"/>
            </w:pPr>
            <w:r>
              <w:t>.17</w:t>
            </w:r>
          </w:p>
        </w:tc>
        <w:tc>
          <w:tcPr>
            <w:tcW w:w="810" w:type="dxa"/>
          </w:tcPr>
          <w:p w14:paraId="000001EA" w14:textId="77777777" w:rsidR="00D40799" w:rsidRDefault="009E3E6B">
            <w:pPr>
              <w:ind w:firstLine="0"/>
            </w:pPr>
            <w:r>
              <w:t>.15</w:t>
            </w:r>
          </w:p>
        </w:tc>
        <w:tc>
          <w:tcPr>
            <w:tcW w:w="720" w:type="dxa"/>
          </w:tcPr>
          <w:p w14:paraId="000001EB" w14:textId="77777777" w:rsidR="00D40799" w:rsidRDefault="009E3E6B">
            <w:pPr>
              <w:ind w:firstLine="0"/>
            </w:pPr>
            <w:r>
              <w:t>.19</w:t>
            </w:r>
          </w:p>
        </w:tc>
      </w:tr>
      <w:tr w:rsidR="00D40799" w14:paraId="4F09CA52" w14:textId="77777777">
        <w:tc>
          <w:tcPr>
            <w:tcW w:w="6588" w:type="dxa"/>
          </w:tcPr>
          <w:p w14:paraId="000001EC" w14:textId="77777777" w:rsidR="00D40799" w:rsidRDefault="009E3E6B">
            <w:pPr>
              <w:ind w:firstLine="0"/>
            </w:pPr>
            <w:r>
              <w:t xml:space="preserve">     Time pressure × Word type × Time pressure</w:t>
            </w:r>
          </w:p>
        </w:tc>
        <w:tc>
          <w:tcPr>
            <w:tcW w:w="990" w:type="dxa"/>
          </w:tcPr>
          <w:p w14:paraId="000001ED" w14:textId="77777777" w:rsidR="00D40799" w:rsidRDefault="009E3E6B">
            <w:pPr>
              <w:ind w:firstLine="0"/>
            </w:pPr>
            <w:r>
              <w:t>.18</w:t>
            </w:r>
          </w:p>
        </w:tc>
        <w:tc>
          <w:tcPr>
            <w:tcW w:w="810" w:type="dxa"/>
          </w:tcPr>
          <w:p w14:paraId="000001EE" w14:textId="77777777" w:rsidR="00D40799" w:rsidRDefault="009E3E6B">
            <w:pPr>
              <w:ind w:firstLine="0"/>
            </w:pPr>
            <w:r>
              <w:t>.15</w:t>
            </w:r>
          </w:p>
        </w:tc>
        <w:tc>
          <w:tcPr>
            <w:tcW w:w="720" w:type="dxa"/>
          </w:tcPr>
          <w:p w14:paraId="000001EF" w14:textId="77777777" w:rsidR="00D40799" w:rsidRDefault="009E3E6B">
            <w:pPr>
              <w:ind w:firstLine="0"/>
            </w:pPr>
            <w:r>
              <w:t>.21</w:t>
            </w:r>
          </w:p>
        </w:tc>
      </w:tr>
      <w:tr w:rsidR="00D40799" w14:paraId="45A3900B" w14:textId="77777777">
        <w:tc>
          <w:tcPr>
            <w:tcW w:w="6588" w:type="dxa"/>
          </w:tcPr>
          <w:p w14:paraId="000001F0" w14:textId="77777777" w:rsidR="00D40799" w:rsidRDefault="009E3E6B">
            <w:pPr>
              <w:ind w:firstLine="0"/>
            </w:pPr>
            <w:r>
              <w:t>Two-way interactions</w:t>
            </w:r>
          </w:p>
        </w:tc>
        <w:tc>
          <w:tcPr>
            <w:tcW w:w="990" w:type="dxa"/>
          </w:tcPr>
          <w:p w14:paraId="000001F1" w14:textId="77777777" w:rsidR="00D40799" w:rsidRDefault="00D40799">
            <w:pPr>
              <w:ind w:firstLine="0"/>
            </w:pPr>
          </w:p>
        </w:tc>
        <w:tc>
          <w:tcPr>
            <w:tcW w:w="810" w:type="dxa"/>
          </w:tcPr>
          <w:p w14:paraId="000001F2" w14:textId="77777777" w:rsidR="00D40799" w:rsidRDefault="00D40799">
            <w:pPr>
              <w:ind w:firstLine="0"/>
            </w:pPr>
          </w:p>
        </w:tc>
        <w:tc>
          <w:tcPr>
            <w:tcW w:w="720" w:type="dxa"/>
          </w:tcPr>
          <w:p w14:paraId="000001F3" w14:textId="77777777" w:rsidR="00D40799" w:rsidRDefault="00D40799">
            <w:pPr>
              <w:ind w:firstLine="0"/>
            </w:pPr>
          </w:p>
        </w:tc>
      </w:tr>
      <w:tr w:rsidR="00D40799" w14:paraId="2ED9D12F" w14:textId="77777777">
        <w:tc>
          <w:tcPr>
            <w:tcW w:w="6588" w:type="dxa"/>
          </w:tcPr>
          <w:p w14:paraId="000001F4" w14:textId="77777777" w:rsidR="00D40799" w:rsidRDefault="009E3E6B">
            <w:pPr>
              <w:ind w:firstLine="0"/>
            </w:pPr>
            <w:r>
              <w:t xml:space="preserve">    Condition × Word type</w:t>
            </w:r>
          </w:p>
        </w:tc>
        <w:tc>
          <w:tcPr>
            <w:tcW w:w="990" w:type="dxa"/>
          </w:tcPr>
          <w:p w14:paraId="000001F5" w14:textId="77777777" w:rsidR="00D40799" w:rsidRDefault="009E3E6B">
            <w:pPr>
              <w:ind w:firstLine="0"/>
            </w:pPr>
            <w:r>
              <w:t>.29</w:t>
            </w:r>
          </w:p>
        </w:tc>
        <w:tc>
          <w:tcPr>
            <w:tcW w:w="810" w:type="dxa"/>
          </w:tcPr>
          <w:p w14:paraId="000001F6" w14:textId="77777777" w:rsidR="00D40799" w:rsidRDefault="009E3E6B">
            <w:pPr>
              <w:ind w:firstLine="0"/>
            </w:pPr>
            <w:r>
              <w:t>.24</w:t>
            </w:r>
          </w:p>
        </w:tc>
        <w:tc>
          <w:tcPr>
            <w:tcW w:w="720" w:type="dxa"/>
          </w:tcPr>
          <w:p w14:paraId="000001F7" w14:textId="77777777" w:rsidR="00D40799" w:rsidRDefault="009E3E6B">
            <w:pPr>
              <w:ind w:firstLine="0"/>
            </w:pPr>
            <w:r>
              <w:t>.33</w:t>
            </w:r>
          </w:p>
        </w:tc>
      </w:tr>
      <w:tr w:rsidR="00D40799" w14:paraId="753AD415" w14:textId="77777777">
        <w:tc>
          <w:tcPr>
            <w:tcW w:w="6588" w:type="dxa"/>
          </w:tcPr>
          <w:p w14:paraId="000001F8" w14:textId="77777777" w:rsidR="00D40799" w:rsidRDefault="009E3E6B">
            <w:pPr>
              <w:ind w:firstLine="0"/>
            </w:pPr>
            <w:r>
              <w:t xml:space="preserve">    Condition × Time pressure</w:t>
            </w:r>
          </w:p>
        </w:tc>
        <w:tc>
          <w:tcPr>
            <w:tcW w:w="990" w:type="dxa"/>
          </w:tcPr>
          <w:p w14:paraId="000001F9" w14:textId="77777777" w:rsidR="00D40799" w:rsidRDefault="009E3E6B">
            <w:pPr>
              <w:ind w:firstLine="0"/>
            </w:pPr>
            <w:r>
              <w:t>.07</w:t>
            </w:r>
          </w:p>
        </w:tc>
        <w:tc>
          <w:tcPr>
            <w:tcW w:w="810" w:type="dxa"/>
          </w:tcPr>
          <w:p w14:paraId="000001FA" w14:textId="77777777" w:rsidR="00D40799" w:rsidRDefault="009E3E6B">
            <w:pPr>
              <w:ind w:firstLine="0"/>
            </w:pPr>
            <w:r>
              <w:t>.05</w:t>
            </w:r>
          </w:p>
        </w:tc>
        <w:tc>
          <w:tcPr>
            <w:tcW w:w="720" w:type="dxa"/>
          </w:tcPr>
          <w:p w14:paraId="000001FB" w14:textId="77777777" w:rsidR="00D40799" w:rsidRDefault="009E3E6B">
            <w:pPr>
              <w:ind w:firstLine="0"/>
            </w:pPr>
            <w:r>
              <w:t>.09</w:t>
            </w:r>
          </w:p>
        </w:tc>
      </w:tr>
      <w:tr w:rsidR="00D40799" w14:paraId="6CE72BED" w14:textId="77777777">
        <w:tc>
          <w:tcPr>
            <w:tcW w:w="6588" w:type="dxa"/>
          </w:tcPr>
          <w:p w14:paraId="000001FC" w14:textId="52B7CC4D" w:rsidR="00D40799" w:rsidRDefault="009E3E6B">
            <w:pPr>
              <w:ind w:firstLine="0"/>
            </w:pPr>
            <w:r>
              <w:t>Within target</w:t>
            </w:r>
            <w:r w:rsidR="0052421E">
              <w:t>-prompted</w:t>
            </w:r>
            <w:r>
              <w:t xml:space="preserve"> words</w:t>
            </w:r>
          </w:p>
        </w:tc>
        <w:tc>
          <w:tcPr>
            <w:tcW w:w="990" w:type="dxa"/>
          </w:tcPr>
          <w:p w14:paraId="000001FD" w14:textId="77777777" w:rsidR="00D40799" w:rsidRDefault="00D40799">
            <w:pPr>
              <w:ind w:firstLine="0"/>
            </w:pPr>
          </w:p>
        </w:tc>
        <w:tc>
          <w:tcPr>
            <w:tcW w:w="810" w:type="dxa"/>
          </w:tcPr>
          <w:p w14:paraId="000001FE" w14:textId="77777777" w:rsidR="00D40799" w:rsidRDefault="00D40799">
            <w:pPr>
              <w:ind w:firstLine="0"/>
            </w:pPr>
          </w:p>
        </w:tc>
        <w:tc>
          <w:tcPr>
            <w:tcW w:w="720" w:type="dxa"/>
          </w:tcPr>
          <w:p w14:paraId="000001FF" w14:textId="77777777" w:rsidR="00D40799" w:rsidRDefault="00D40799">
            <w:pPr>
              <w:ind w:firstLine="0"/>
            </w:pPr>
          </w:p>
        </w:tc>
      </w:tr>
      <w:tr w:rsidR="00D40799" w14:paraId="7B8D1E80" w14:textId="77777777">
        <w:tc>
          <w:tcPr>
            <w:tcW w:w="6588" w:type="dxa"/>
          </w:tcPr>
          <w:p w14:paraId="00000200" w14:textId="77777777" w:rsidR="00D40799" w:rsidRDefault="009E3E6B">
            <w:pPr>
              <w:ind w:firstLine="0"/>
            </w:pPr>
            <w:r>
              <w:t xml:space="preserve">     Condition × Time pressure</w:t>
            </w:r>
          </w:p>
        </w:tc>
        <w:tc>
          <w:tcPr>
            <w:tcW w:w="990" w:type="dxa"/>
          </w:tcPr>
          <w:p w14:paraId="00000201" w14:textId="77777777" w:rsidR="00D40799" w:rsidRDefault="009E3E6B">
            <w:pPr>
              <w:ind w:firstLine="0"/>
            </w:pPr>
            <w:r>
              <w:t>.08</w:t>
            </w:r>
          </w:p>
        </w:tc>
        <w:tc>
          <w:tcPr>
            <w:tcW w:w="810" w:type="dxa"/>
          </w:tcPr>
          <w:p w14:paraId="00000202" w14:textId="77777777" w:rsidR="00D40799" w:rsidRDefault="009E3E6B">
            <w:pPr>
              <w:ind w:firstLine="0"/>
            </w:pPr>
            <w:r>
              <w:t>.06</w:t>
            </w:r>
          </w:p>
        </w:tc>
        <w:tc>
          <w:tcPr>
            <w:tcW w:w="720" w:type="dxa"/>
          </w:tcPr>
          <w:p w14:paraId="00000203" w14:textId="77777777" w:rsidR="00D40799" w:rsidRDefault="009E3E6B">
            <w:pPr>
              <w:ind w:firstLine="0"/>
            </w:pPr>
            <w:r>
              <w:t>.10</w:t>
            </w:r>
          </w:p>
        </w:tc>
      </w:tr>
      <w:tr w:rsidR="00D40799" w14:paraId="6FD81AFE" w14:textId="77777777">
        <w:tc>
          <w:tcPr>
            <w:tcW w:w="6588" w:type="dxa"/>
          </w:tcPr>
          <w:p w14:paraId="00000204" w14:textId="77777777" w:rsidR="00D40799" w:rsidRDefault="009E3E6B">
            <w:pPr>
              <w:ind w:firstLine="0"/>
            </w:pPr>
            <w:r>
              <w:t xml:space="preserve">     Condition</w:t>
            </w:r>
          </w:p>
        </w:tc>
        <w:tc>
          <w:tcPr>
            <w:tcW w:w="990" w:type="dxa"/>
          </w:tcPr>
          <w:p w14:paraId="00000205" w14:textId="77777777" w:rsidR="00D40799" w:rsidRDefault="009E3E6B">
            <w:pPr>
              <w:ind w:firstLine="0"/>
            </w:pPr>
            <w:r>
              <w:t>.31</w:t>
            </w:r>
          </w:p>
        </w:tc>
        <w:tc>
          <w:tcPr>
            <w:tcW w:w="810" w:type="dxa"/>
          </w:tcPr>
          <w:p w14:paraId="00000206" w14:textId="77777777" w:rsidR="00D40799" w:rsidRDefault="009E3E6B">
            <w:pPr>
              <w:ind w:firstLine="0"/>
            </w:pPr>
            <w:r>
              <w:t>.26</w:t>
            </w:r>
          </w:p>
        </w:tc>
        <w:tc>
          <w:tcPr>
            <w:tcW w:w="720" w:type="dxa"/>
          </w:tcPr>
          <w:p w14:paraId="00000207" w14:textId="77777777" w:rsidR="00D40799" w:rsidRDefault="009E3E6B">
            <w:pPr>
              <w:ind w:firstLine="0"/>
            </w:pPr>
            <w:r>
              <w:t>.35</w:t>
            </w:r>
          </w:p>
        </w:tc>
      </w:tr>
      <w:tr w:rsidR="00D40799" w14:paraId="50908446" w14:textId="77777777">
        <w:tc>
          <w:tcPr>
            <w:tcW w:w="6588" w:type="dxa"/>
          </w:tcPr>
          <w:p w14:paraId="00000208" w14:textId="77777777" w:rsidR="00D40799" w:rsidRDefault="009E3E6B">
            <w:pPr>
              <w:ind w:firstLine="0"/>
            </w:pPr>
            <w:r>
              <w:t xml:space="preserve">     Time pressure</w:t>
            </w:r>
          </w:p>
        </w:tc>
        <w:tc>
          <w:tcPr>
            <w:tcW w:w="990" w:type="dxa"/>
          </w:tcPr>
          <w:p w14:paraId="00000209" w14:textId="77777777" w:rsidR="00D40799" w:rsidRDefault="009E3E6B">
            <w:pPr>
              <w:ind w:firstLine="0"/>
            </w:pPr>
            <w:r>
              <w:t>.10</w:t>
            </w:r>
          </w:p>
        </w:tc>
        <w:tc>
          <w:tcPr>
            <w:tcW w:w="810" w:type="dxa"/>
          </w:tcPr>
          <w:p w14:paraId="0000020A" w14:textId="77777777" w:rsidR="00D40799" w:rsidRDefault="009E3E6B">
            <w:pPr>
              <w:ind w:firstLine="0"/>
            </w:pPr>
            <w:r>
              <w:t>.08</w:t>
            </w:r>
          </w:p>
        </w:tc>
        <w:tc>
          <w:tcPr>
            <w:tcW w:w="720" w:type="dxa"/>
          </w:tcPr>
          <w:p w14:paraId="0000020B" w14:textId="77777777" w:rsidR="00D40799" w:rsidRDefault="009E3E6B">
            <w:pPr>
              <w:ind w:firstLine="0"/>
            </w:pPr>
            <w:r>
              <w:t>.12</w:t>
            </w:r>
          </w:p>
        </w:tc>
      </w:tr>
      <w:tr w:rsidR="00D40799" w14:paraId="532F50F6" w14:textId="77777777">
        <w:tc>
          <w:tcPr>
            <w:tcW w:w="6588" w:type="dxa"/>
          </w:tcPr>
          <w:p w14:paraId="0000020C" w14:textId="03B7467B" w:rsidR="00D40799" w:rsidRDefault="009E3E6B">
            <w:pPr>
              <w:ind w:firstLine="0"/>
            </w:pPr>
            <w:r>
              <w:t>Within nontarget</w:t>
            </w:r>
            <w:r w:rsidR="0052421E">
              <w:t>-prompted</w:t>
            </w:r>
            <w:r>
              <w:t xml:space="preserve"> words</w:t>
            </w:r>
          </w:p>
        </w:tc>
        <w:tc>
          <w:tcPr>
            <w:tcW w:w="990" w:type="dxa"/>
          </w:tcPr>
          <w:p w14:paraId="0000020D" w14:textId="77777777" w:rsidR="00D40799" w:rsidRDefault="00D40799">
            <w:pPr>
              <w:ind w:firstLine="0"/>
            </w:pPr>
          </w:p>
        </w:tc>
        <w:tc>
          <w:tcPr>
            <w:tcW w:w="810" w:type="dxa"/>
          </w:tcPr>
          <w:p w14:paraId="0000020E" w14:textId="77777777" w:rsidR="00D40799" w:rsidRDefault="00D40799">
            <w:pPr>
              <w:ind w:firstLine="0"/>
            </w:pPr>
          </w:p>
        </w:tc>
        <w:tc>
          <w:tcPr>
            <w:tcW w:w="720" w:type="dxa"/>
          </w:tcPr>
          <w:p w14:paraId="0000020F" w14:textId="77777777" w:rsidR="00D40799" w:rsidRDefault="00D40799">
            <w:pPr>
              <w:ind w:firstLine="0"/>
            </w:pPr>
          </w:p>
        </w:tc>
      </w:tr>
      <w:tr w:rsidR="00D40799" w14:paraId="5941DDE9" w14:textId="77777777">
        <w:tc>
          <w:tcPr>
            <w:tcW w:w="6588" w:type="dxa"/>
          </w:tcPr>
          <w:p w14:paraId="00000210" w14:textId="77777777" w:rsidR="00D40799" w:rsidRDefault="009E3E6B">
            <w:pPr>
              <w:ind w:firstLine="0"/>
            </w:pPr>
            <w:r>
              <w:t xml:space="preserve">     Condition × Time pressure</w:t>
            </w:r>
          </w:p>
        </w:tc>
        <w:tc>
          <w:tcPr>
            <w:tcW w:w="990" w:type="dxa"/>
          </w:tcPr>
          <w:p w14:paraId="00000211" w14:textId="77777777" w:rsidR="00D40799" w:rsidRDefault="009E3E6B">
            <w:pPr>
              <w:ind w:firstLine="0"/>
            </w:pPr>
            <w:r>
              <w:t>.08</w:t>
            </w:r>
          </w:p>
        </w:tc>
        <w:tc>
          <w:tcPr>
            <w:tcW w:w="810" w:type="dxa"/>
          </w:tcPr>
          <w:p w14:paraId="00000212" w14:textId="77777777" w:rsidR="00D40799" w:rsidRDefault="009E3E6B">
            <w:pPr>
              <w:ind w:firstLine="0"/>
            </w:pPr>
            <w:r>
              <w:t>.06</w:t>
            </w:r>
          </w:p>
        </w:tc>
        <w:tc>
          <w:tcPr>
            <w:tcW w:w="720" w:type="dxa"/>
          </w:tcPr>
          <w:p w14:paraId="00000213" w14:textId="77777777" w:rsidR="00D40799" w:rsidRDefault="009E3E6B">
            <w:pPr>
              <w:ind w:firstLine="0"/>
            </w:pPr>
            <w:r>
              <w:t>.10</w:t>
            </w:r>
          </w:p>
        </w:tc>
      </w:tr>
      <w:tr w:rsidR="00D40799" w14:paraId="4EEB06BD" w14:textId="77777777">
        <w:tc>
          <w:tcPr>
            <w:tcW w:w="6588" w:type="dxa"/>
          </w:tcPr>
          <w:p w14:paraId="00000214" w14:textId="77777777" w:rsidR="00D40799" w:rsidRDefault="009E3E6B">
            <w:pPr>
              <w:ind w:firstLine="0"/>
            </w:pPr>
            <w:r>
              <w:t xml:space="preserve">     Condition</w:t>
            </w:r>
          </w:p>
        </w:tc>
        <w:tc>
          <w:tcPr>
            <w:tcW w:w="990" w:type="dxa"/>
          </w:tcPr>
          <w:p w14:paraId="00000215" w14:textId="77777777" w:rsidR="00D40799" w:rsidRDefault="009E3E6B">
            <w:pPr>
              <w:ind w:firstLine="0"/>
            </w:pPr>
            <w:r>
              <w:t>.09</w:t>
            </w:r>
          </w:p>
        </w:tc>
        <w:tc>
          <w:tcPr>
            <w:tcW w:w="810" w:type="dxa"/>
          </w:tcPr>
          <w:p w14:paraId="00000216" w14:textId="77777777" w:rsidR="00D40799" w:rsidRDefault="009E3E6B">
            <w:pPr>
              <w:ind w:firstLine="0"/>
            </w:pPr>
            <w:r>
              <w:t>.07</w:t>
            </w:r>
          </w:p>
        </w:tc>
        <w:tc>
          <w:tcPr>
            <w:tcW w:w="720" w:type="dxa"/>
          </w:tcPr>
          <w:p w14:paraId="00000217" w14:textId="77777777" w:rsidR="00D40799" w:rsidRDefault="009E3E6B">
            <w:pPr>
              <w:ind w:firstLine="0"/>
            </w:pPr>
            <w:r>
              <w:t>.12</w:t>
            </w:r>
          </w:p>
        </w:tc>
      </w:tr>
      <w:tr w:rsidR="00D40799" w14:paraId="296E6B5C" w14:textId="77777777">
        <w:tc>
          <w:tcPr>
            <w:tcW w:w="6588" w:type="dxa"/>
            <w:tcBorders>
              <w:bottom w:val="single" w:sz="4" w:space="0" w:color="000000"/>
            </w:tcBorders>
          </w:tcPr>
          <w:p w14:paraId="00000218" w14:textId="77777777" w:rsidR="00D40799" w:rsidRDefault="009E3E6B">
            <w:pPr>
              <w:ind w:firstLine="0"/>
            </w:pPr>
            <w:r>
              <w:t xml:space="preserve">     Time pressure</w:t>
            </w:r>
          </w:p>
        </w:tc>
        <w:tc>
          <w:tcPr>
            <w:tcW w:w="990" w:type="dxa"/>
            <w:tcBorders>
              <w:bottom w:val="single" w:sz="4" w:space="0" w:color="000000"/>
            </w:tcBorders>
          </w:tcPr>
          <w:p w14:paraId="00000219" w14:textId="77777777" w:rsidR="00D40799" w:rsidRDefault="009E3E6B">
            <w:pPr>
              <w:ind w:firstLine="0"/>
            </w:pPr>
            <w:r>
              <w:t>.10</w:t>
            </w:r>
          </w:p>
        </w:tc>
        <w:tc>
          <w:tcPr>
            <w:tcW w:w="810" w:type="dxa"/>
            <w:tcBorders>
              <w:bottom w:val="single" w:sz="4" w:space="0" w:color="000000"/>
            </w:tcBorders>
          </w:tcPr>
          <w:p w14:paraId="0000021A" w14:textId="77777777" w:rsidR="00D40799" w:rsidRDefault="009E3E6B">
            <w:pPr>
              <w:ind w:firstLine="0"/>
            </w:pPr>
            <w:r>
              <w:t>.08</w:t>
            </w:r>
          </w:p>
        </w:tc>
        <w:tc>
          <w:tcPr>
            <w:tcW w:w="720" w:type="dxa"/>
            <w:tcBorders>
              <w:bottom w:val="single" w:sz="4" w:space="0" w:color="000000"/>
            </w:tcBorders>
          </w:tcPr>
          <w:p w14:paraId="0000021B" w14:textId="77777777" w:rsidR="00D40799" w:rsidRDefault="009E3E6B">
            <w:pPr>
              <w:ind w:firstLine="0"/>
            </w:pPr>
            <w:r>
              <w:t>.12</w:t>
            </w:r>
          </w:p>
        </w:tc>
      </w:tr>
    </w:tbl>
    <w:commentRangeEnd w:id="102"/>
    <w:p w14:paraId="0000021C" w14:textId="77777777" w:rsidR="00D40799" w:rsidRDefault="009E3E6B">
      <w:pPr>
        <w:ind w:firstLine="0"/>
      </w:pPr>
      <w:r>
        <w:commentReference w:id="102"/>
      </w:r>
      <w:commentRangeEnd w:id="103"/>
      <w:r>
        <w:commentReference w:id="103"/>
      </w:r>
      <w:commentRangeEnd w:id="104"/>
      <w:r>
        <w:commentReference w:id="104"/>
      </w:r>
      <w:commentRangeEnd w:id="105"/>
      <w:r>
        <w:commentReference w:id="105"/>
      </w:r>
    </w:p>
    <w:p w14:paraId="53A5761A" w14:textId="622B7AA1" w:rsidR="005D7274" w:rsidRDefault="00523764">
      <w:pPr>
        <w:rPr>
          <w:ins w:id="156" w:author="Kaiqin Chan" w:date="2025-10-24T09:12:00Z" w16du:dateUtc="2025-10-24T01:12:00Z"/>
        </w:rPr>
      </w:pPr>
      <w:ins w:id="157" w:author="Kaiqin Chan" w:date="2025-10-24T14:34:00Z" w16du:dateUtc="2025-10-24T06:34:00Z">
        <w:r>
          <w:lastRenderedPageBreak/>
          <w:t>Next, w</w:t>
        </w:r>
      </w:ins>
      <w:commentRangeStart w:id="158"/>
      <w:ins w:id="159" w:author="Kaiqin Chan" w:date="2025-10-24T11:27:00Z">
        <w:r w:rsidR="005D7274" w:rsidRPr="005D7274">
          <w:t xml:space="preserve">e conducted a mixed-effects model analysis to address a concern raised during the pre-approval review. Our focus on target words implicitly assumes that non-target words would show no effect—implying that the key effect is a </w:t>
        </w:r>
      </w:ins>
      <w:ins w:id="160" w:author="Kaiqin Chan" w:date="2025-10-30T16:07:00Z" w16du:dateUtc="2025-10-30T08:07:00Z">
        <w:r w:rsidR="00C80090">
          <w:t xml:space="preserve">nonsignificant </w:t>
        </w:r>
      </w:ins>
      <w:ins w:id="161" w:author="Kaiqin Chan" w:date="2025-10-24T11:27:00Z">
        <w:r w:rsidR="005D7274" w:rsidRPr="005D7274">
          <w:t xml:space="preserve">three-way interaction among Condition, Time </w:t>
        </w:r>
      </w:ins>
      <w:ins w:id="162" w:author="Kaiqin Chan" w:date="2025-10-24T14:34:00Z" w16du:dateUtc="2025-10-24T06:34:00Z">
        <w:r>
          <w:t>p</w:t>
        </w:r>
      </w:ins>
      <w:ins w:id="163" w:author="Kaiqin Chan" w:date="2025-10-24T11:27:00Z">
        <w:r w:rsidR="005D7274" w:rsidRPr="005D7274">
          <w:t xml:space="preserve">ressure, and Word </w:t>
        </w:r>
      </w:ins>
      <w:ins w:id="164" w:author="Kaiqin Chan" w:date="2025-10-24T14:34:00Z" w16du:dateUtc="2025-10-24T06:34:00Z">
        <w:r>
          <w:t>t</w:t>
        </w:r>
      </w:ins>
      <w:ins w:id="165" w:author="Kaiqin Chan" w:date="2025-10-24T11:27:00Z">
        <w:r w:rsidR="005D7274" w:rsidRPr="005D7274">
          <w:t xml:space="preserve">ype. Although this analysis should have been preregistered, it was inadvertently omitted from our preregistration. Mixed-effects models (fixed factors: Condition, Time Pressure, and Word Type; random factor: Participant) were fitted separately for each lab to extract the fixed-effect estimate of the three-way interaction. </w:t>
        </w:r>
      </w:ins>
      <w:ins w:id="166" w:author="Kaiqin Chan" w:date="2025-10-30T16:08:00Z" w16du:dateUtc="2025-10-30T08:08:00Z">
        <w:r w:rsidR="00C80090">
          <w:t>N</w:t>
        </w:r>
      </w:ins>
      <w:ins w:id="167" w:author="Kaiqin Chan" w:date="2025-10-24T14:35:00Z" w16du:dateUtc="2025-10-24T06:35:00Z">
        <w:r>
          <w:t>one of the</w:t>
        </w:r>
      </w:ins>
      <w:ins w:id="168" w:author="Kaiqin Chan" w:date="2025-10-24T11:27:00Z">
        <w:r w:rsidR="005D7274" w:rsidRPr="005D7274">
          <w:t xml:space="preserve"> three-way interaction</w:t>
        </w:r>
      </w:ins>
      <w:ins w:id="169" w:author="Kaiqin Chan" w:date="2025-10-24T14:35:00Z" w16du:dateUtc="2025-10-24T06:35:00Z">
        <w:r>
          <w:t xml:space="preserve"> terms</w:t>
        </w:r>
      </w:ins>
      <w:ins w:id="170" w:author="Kaiqin Chan" w:date="2025-10-24T11:27:00Z">
        <w:r w:rsidR="005D7274" w:rsidRPr="005D7274">
          <w:t xml:space="preserve"> was </w:t>
        </w:r>
        <w:commentRangeStart w:id="171"/>
        <w:r w:rsidR="005D7274" w:rsidRPr="005D7274">
          <w:t>nonsignifican</w:t>
        </w:r>
      </w:ins>
      <w:commentRangeEnd w:id="171"/>
      <w:r w:rsidR="0013733F">
        <w:rPr>
          <w:rStyle w:val="CommentReference"/>
          <w:rFonts w:asciiTheme="minorHAnsi" w:hAnsiTheme="minorHAnsi"/>
        </w:rPr>
        <w:commentReference w:id="171"/>
      </w:r>
      <w:ins w:id="172" w:author="Kaiqin Chan" w:date="2025-10-24T11:27:00Z">
        <w:r w:rsidR="005D7274" w:rsidRPr="005D7274">
          <w:t>t</w:t>
        </w:r>
      </w:ins>
      <w:ins w:id="173" w:author="Kaiqin Chan" w:date="2025-10-30T16:08:00Z" w16du:dateUtc="2025-10-30T08:08:00Z">
        <w:r w:rsidR="00C80090">
          <w:t xml:space="preserve"> in any lab</w:t>
        </w:r>
      </w:ins>
      <w:ins w:id="174" w:author="Kaiqin Chan" w:date="2025-10-24T11:27:00Z">
        <w:r w:rsidR="005D7274" w:rsidRPr="005D7274">
          <w:t xml:space="preserve">. Consistent with this, the meta-analysis of the interaction terms was also nonsignificant, </w:t>
        </w:r>
        <w:r w:rsidR="005D7274" w:rsidRPr="005D7274">
          <w:rPr>
            <w:i/>
            <w:iCs/>
          </w:rPr>
          <w:t>b</w:t>
        </w:r>
        <w:r w:rsidR="005D7274" w:rsidRPr="005D7274">
          <w:t xml:space="preserve"> = .015 [–.20, .050], </w:t>
        </w:r>
        <w:r w:rsidR="005D7274" w:rsidRPr="005D7274">
          <w:rPr>
            <w:i/>
            <w:iCs/>
          </w:rPr>
          <w:t>p</w:t>
        </w:r>
        <w:r w:rsidR="005D7274" w:rsidRPr="005D7274">
          <w:t xml:space="preserve"> = .340. These findings justify the exclusion of Word </w:t>
        </w:r>
      </w:ins>
      <w:ins w:id="175" w:author="Kaiqin Chan" w:date="2025-10-24T14:35:00Z" w16du:dateUtc="2025-10-24T06:35:00Z">
        <w:r>
          <w:t>t</w:t>
        </w:r>
      </w:ins>
      <w:ins w:id="176" w:author="Kaiqin Chan" w:date="2025-10-24T11:27:00Z">
        <w:r w:rsidR="005D7274" w:rsidRPr="005D7274">
          <w:t>ype from subsequent analyses.</w:t>
        </w:r>
      </w:ins>
      <w:commentRangeEnd w:id="158"/>
      <w:ins w:id="177" w:author="Kaiqin Chan" w:date="2025-10-24T11:27:00Z" w16du:dateUtc="2025-10-24T03:27:00Z">
        <w:r w:rsidR="005D7274">
          <w:rPr>
            <w:rStyle w:val="CommentReference"/>
            <w:rFonts w:asciiTheme="minorHAnsi" w:hAnsiTheme="minorHAnsi"/>
          </w:rPr>
          <w:commentReference w:id="158"/>
        </w:r>
      </w:ins>
    </w:p>
    <w:p w14:paraId="0000021D" w14:textId="787DF77B" w:rsidR="00D40799" w:rsidRDefault="009E3E6B">
      <w:r>
        <w:t>To explore generalizability issues</w:t>
      </w:r>
      <w:r w:rsidR="00CA7D2A">
        <w:t xml:space="preserve"> of target words</w:t>
      </w:r>
      <w:r>
        <w:t xml:space="preserve">, each lab’s data </w:t>
      </w:r>
      <w:r w:rsidR="001A4D3D">
        <w:t>was</w:t>
      </w:r>
      <w:r>
        <w:t xml:space="preserve"> also analysed as a mixed effects model with participant and target word as random intercepts, and condition, time pressure, and target word as fixed effects (preregistered).</w:t>
      </w:r>
      <w:r>
        <w:rPr>
          <w:i/>
        </w:rPr>
        <w:t xml:space="preserve"> </w:t>
      </w:r>
      <w:r>
        <w:t>Because</w:t>
      </w:r>
      <w:r>
        <w:rPr>
          <w:i/>
        </w:rPr>
        <w:t xml:space="preserve"> </w:t>
      </w:r>
      <w:r>
        <w:t>data from only seven labs achieved convergence</w:t>
      </w:r>
      <w:r w:rsidR="001A4D3D">
        <w:t xml:space="preserve"> – a possibility we envisioned during preregistration – we</w:t>
      </w:r>
      <w:r w:rsidR="00C80090">
        <w:t xml:space="preserve"> </w:t>
      </w:r>
      <w:r w:rsidR="001A4D3D">
        <w:t xml:space="preserve">did </w:t>
      </w:r>
      <w:r>
        <w:t>not report this analysis. Instead, we simplified the model by removing the random intercept of target word (preregistered) and restricted the analyses on target words only (not preregistered but followed logically from t</w:t>
      </w:r>
      <w:r>
        <w:t>he above analyses)</w:t>
      </w:r>
      <w:r>
        <w:rPr>
          <w:vertAlign w:val="superscript"/>
        </w:rPr>
        <w:footnoteReference w:id="9"/>
      </w:r>
      <w:r>
        <w:t xml:space="preserve">. Data from all labs achieved convergence here. </w:t>
      </w:r>
      <w:r w:rsidR="00E53CAA">
        <w:t>A random-effect meta-analysis was then performed.</w:t>
      </w:r>
    </w:p>
    <w:p w14:paraId="0000021E" w14:textId="4A89CEDF" w:rsidR="00D40799" w:rsidRDefault="009E3E6B">
      <w:sdt>
        <w:sdtPr>
          <w:tag w:val="goog_rdk_36"/>
          <w:id w:val="1266994511"/>
        </w:sdtPr>
        <w:sdtEndPr/>
        <w:sdtContent>
          <w:commentRangeStart w:id="178"/>
          <w:commentRangeStart w:id="179"/>
        </w:sdtContent>
      </w:sdt>
      <w:r>
        <w:t xml:space="preserve">As shown in Table 3, for this model (variance component = .10), the 95% confidence intervals of the crucial Condition × Time pressure interaction was nonsignificant, but the main effects of </w:t>
      </w:r>
      <w:r w:rsidR="00CA7D2A">
        <w:t xml:space="preserve">condition </w:t>
      </w:r>
      <w:r>
        <w:t xml:space="preserve">and time pressure were significant. Participants who were told to concentrate on the target words recalled </w:t>
      </w:r>
      <w:r>
        <w:rPr>
          <w:i/>
        </w:rPr>
        <w:t>more</w:t>
      </w:r>
      <w:r>
        <w:t xml:space="preserve"> target words, and participants who were under higher cognitive load recalled </w:t>
      </w:r>
      <w:r>
        <w:rPr>
          <w:i/>
        </w:rPr>
        <w:t>more</w:t>
      </w:r>
      <w:r>
        <w:t xml:space="preserve"> target words. </w:t>
      </w:r>
    </w:p>
    <w:p w14:paraId="0000021F" w14:textId="77777777" w:rsidR="00D40799" w:rsidRDefault="009E3E6B" w:rsidP="00523764">
      <w:pPr>
        <w:spacing w:after="0"/>
        <w:ind w:firstLine="0"/>
        <w:rPr>
          <w:b/>
        </w:rPr>
      </w:pPr>
      <w:r>
        <w:rPr>
          <w:b/>
        </w:rPr>
        <w:lastRenderedPageBreak/>
        <w:t>Table 3</w:t>
      </w:r>
    </w:p>
    <w:p w14:paraId="00000220" w14:textId="62ED021F" w:rsidR="00D40799" w:rsidRDefault="009E3E6B" w:rsidP="00523764">
      <w:pPr>
        <w:spacing w:after="0"/>
        <w:ind w:firstLine="0"/>
        <w:rPr>
          <w:i/>
        </w:rPr>
      </w:pPr>
      <w:r>
        <w:rPr>
          <w:i/>
        </w:rPr>
        <w:t xml:space="preserve">Meta-analysis of fixed effect estimates in a mixed model </w:t>
      </w:r>
      <w:r w:rsidR="00CA7D2A">
        <w:rPr>
          <w:i/>
        </w:rPr>
        <w:t xml:space="preserve">only </w:t>
      </w:r>
      <w:r>
        <w:rPr>
          <w:i/>
        </w:rPr>
        <w:t xml:space="preserve">for target </w:t>
      </w:r>
      <w:sdt>
        <w:sdtPr>
          <w:tag w:val="goog_rdk_37"/>
          <w:id w:val="-456725421"/>
        </w:sdtPr>
        <w:sdtEndPr/>
        <w:sdtContent>
          <w:commentRangeStart w:id="180"/>
        </w:sdtContent>
      </w:sdt>
      <w:sdt>
        <w:sdtPr>
          <w:tag w:val="goog_rdk_38"/>
          <w:id w:val="1559340357"/>
        </w:sdtPr>
        <w:sdtEndPr/>
        <w:sdtContent>
          <w:commentRangeStart w:id="181"/>
        </w:sdtContent>
      </w:sdt>
      <w:sdt>
        <w:sdtPr>
          <w:tag w:val="goog_rdk_39"/>
          <w:id w:val="2109302459"/>
        </w:sdtPr>
        <w:sdtEndPr/>
        <w:sdtContent>
          <w:commentRangeStart w:id="182"/>
          <w:commentRangeStart w:id="183"/>
        </w:sdtContent>
      </w:sdt>
      <w:r>
        <w:rPr>
          <w:i/>
        </w:rPr>
        <w:t>words</w:t>
      </w:r>
      <w:commentRangeEnd w:id="180"/>
      <w:r>
        <w:commentReference w:id="180"/>
      </w:r>
      <w:commentRangeEnd w:id="181"/>
      <w:r>
        <w:commentReference w:id="181"/>
      </w:r>
      <w:commentRangeEnd w:id="183"/>
      <w:r>
        <w:commentReference w:id="183"/>
      </w:r>
      <w:commentRangeEnd w:id="182"/>
      <w:r w:rsidR="00966319">
        <w:rPr>
          <w:rStyle w:val="CommentReference"/>
          <w:rFonts w:asciiTheme="minorHAnsi" w:hAnsiTheme="minorHAnsi"/>
        </w:rPr>
        <w:commentReference w:id="182"/>
      </w:r>
    </w:p>
    <w:tbl>
      <w:tblPr>
        <w:tblStyle w:val="a3"/>
        <w:tblW w:w="919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356"/>
        <w:gridCol w:w="2952"/>
        <w:gridCol w:w="900"/>
        <w:gridCol w:w="990"/>
      </w:tblGrid>
      <w:tr w:rsidR="00D40799" w14:paraId="366B3C25" w14:textId="77777777">
        <w:tc>
          <w:tcPr>
            <w:tcW w:w="4356" w:type="dxa"/>
            <w:tcBorders>
              <w:top w:val="single" w:sz="4" w:space="0" w:color="000000"/>
              <w:bottom w:val="single" w:sz="4" w:space="0" w:color="000000"/>
            </w:tcBorders>
          </w:tcPr>
          <w:p w14:paraId="00000221" w14:textId="77777777" w:rsidR="00D40799" w:rsidRDefault="009E3E6B">
            <w:pPr>
              <w:ind w:firstLine="0"/>
            </w:pPr>
            <w:r>
              <w:t>Parameter</w:t>
            </w:r>
          </w:p>
        </w:tc>
        <w:tc>
          <w:tcPr>
            <w:tcW w:w="2952" w:type="dxa"/>
            <w:tcBorders>
              <w:top w:val="single" w:sz="4" w:space="0" w:color="000000"/>
              <w:bottom w:val="single" w:sz="4" w:space="0" w:color="000000"/>
            </w:tcBorders>
          </w:tcPr>
          <w:p w14:paraId="00000222" w14:textId="77777777" w:rsidR="00D40799" w:rsidRDefault="009E3E6B">
            <w:pPr>
              <w:ind w:firstLine="0"/>
            </w:pPr>
            <w:r>
              <w:t>Meta-analytic fixed effect</w:t>
            </w:r>
          </w:p>
        </w:tc>
        <w:tc>
          <w:tcPr>
            <w:tcW w:w="900" w:type="dxa"/>
            <w:tcBorders>
              <w:top w:val="single" w:sz="4" w:space="0" w:color="000000"/>
              <w:bottom w:val="single" w:sz="4" w:space="0" w:color="000000"/>
            </w:tcBorders>
          </w:tcPr>
          <w:p w14:paraId="00000223" w14:textId="77777777" w:rsidR="00D40799" w:rsidRDefault="009E3E6B">
            <w:pPr>
              <w:ind w:firstLine="0"/>
            </w:pPr>
            <w:r>
              <w:t>LL</w:t>
            </w:r>
          </w:p>
        </w:tc>
        <w:tc>
          <w:tcPr>
            <w:tcW w:w="990" w:type="dxa"/>
            <w:tcBorders>
              <w:top w:val="single" w:sz="4" w:space="0" w:color="000000"/>
              <w:bottom w:val="single" w:sz="4" w:space="0" w:color="000000"/>
            </w:tcBorders>
          </w:tcPr>
          <w:p w14:paraId="00000224" w14:textId="77777777" w:rsidR="00D40799" w:rsidRDefault="009E3E6B">
            <w:pPr>
              <w:ind w:firstLine="0"/>
            </w:pPr>
            <w:r>
              <w:t>UL</w:t>
            </w:r>
          </w:p>
        </w:tc>
      </w:tr>
      <w:tr w:rsidR="00D40799" w14:paraId="4AEF23CB" w14:textId="77777777">
        <w:tc>
          <w:tcPr>
            <w:tcW w:w="4356" w:type="dxa"/>
            <w:tcBorders>
              <w:top w:val="single" w:sz="4" w:space="0" w:color="000000"/>
            </w:tcBorders>
          </w:tcPr>
          <w:p w14:paraId="00000225" w14:textId="77777777" w:rsidR="00D40799" w:rsidRDefault="009E3E6B">
            <w:pPr>
              <w:ind w:firstLine="0"/>
            </w:pPr>
            <w:r>
              <w:t xml:space="preserve">Condition (1 = supp; 2 = </w:t>
            </w:r>
            <w:proofErr w:type="spellStart"/>
            <w:r>
              <w:t>conc</w:t>
            </w:r>
            <w:proofErr w:type="spellEnd"/>
            <w:r>
              <w:t>)</w:t>
            </w:r>
          </w:p>
        </w:tc>
        <w:tc>
          <w:tcPr>
            <w:tcW w:w="2952" w:type="dxa"/>
            <w:tcBorders>
              <w:top w:val="single" w:sz="4" w:space="0" w:color="000000"/>
            </w:tcBorders>
          </w:tcPr>
          <w:p w14:paraId="00000226" w14:textId="65C67539" w:rsidR="00D40799" w:rsidRDefault="009E3E6B">
            <w:pPr>
              <w:ind w:firstLine="0"/>
            </w:pPr>
            <w:r>
              <w:t>.1</w:t>
            </w:r>
            <w:r w:rsidR="00434D2E">
              <w:t>4</w:t>
            </w:r>
          </w:p>
        </w:tc>
        <w:tc>
          <w:tcPr>
            <w:tcW w:w="900" w:type="dxa"/>
            <w:tcBorders>
              <w:top w:val="single" w:sz="4" w:space="0" w:color="000000"/>
            </w:tcBorders>
          </w:tcPr>
          <w:p w14:paraId="00000227" w14:textId="5F08F681" w:rsidR="00D40799" w:rsidRDefault="009E3E6B">
            <w:pPr>
              <w:ind w:firstLine="0"/>
            </w:pPr>
            <w:r>
              <w:t>.1</w:t>
            </w:r>
            <w:r w:rsidR="00434D2E">
              <w:t>2</w:t>
            </w:r>
          </w:p>
        </w:tc>
        <w:tc>
          <w:tcPr>
            <w:tcW w:w="990" w:type="dxa"/>
            <w:tcBorders>
              <w:top w:val="single" w:sz="4" w:space="0" w:color="000000"/>
            </w:tcBorders>
          </w:tcPr>
          <w:p w14:paraId="00000228" w14:textId="75F87857" w:rsidR="00D40799" w:rsidRDefault="009E3E6B">
            <w:pPr>
              <w:ind w:firstLine="0"/>
            </w:pPr>
            <w:r>
              <w:t>.1</w:t>
            </w:r>
            <w:r w:rsidR="00434D2E">
              <w:t>7</w:t>
            </w:r>
          </w:p>
        </w:tc>
      </w:tr>
      <w:tr w:rsidR="00D40799" w14:paraId="6639F215" w14:textId="77777777">
        <w:tc>
          <w:tcPr>
            <w:tcW w:w="4356" w:type="dxa"/>
          </w:tcPr>
          <w:p w14:paraId="00000229" w14:textId="77777777" w:rsidR="00D40799" w:rsidRDefault="009E3E6B">
            <w:pPr>
              <w:ind w:firstLine="0"/>
            </w:pPr>
            <w:r>
              <w:t>Time pressure (1 = low; 2 = high)</w:t>
            </w:r>
            <w:r>
              <w:rPr>
                <w:vertAlign w:val="superscript"/>
              </w:rPr>
              <w:footnoteReference w:id="10"/>
            </w:r>
          </w:p>
        </w:tc>
        <w:tc>
          <w:tcPr>
            <w:tcW w:w="2952" w:type="dxa"/>
          </w:tcPr>
          <w:p w14:paraId="0000022A" w14:textId="5114A001" w:rsidR="00D40799" w:rsidRDefault="009E3E6B">
            <w:pPr>
              <w:ind w:firstLine="0"/>
            </w:pPr>
            <w:r>
              <w:t>.0</w:t>
            </w:r>
            <w:r w:rsidR="00434D2E">
              <w:t>4</w:t>
            </w:r>
          </w:p>
        </w:tc>
        <w:tc>
          <w:tcPr>
            <w:tcW w:w="900" w:type="dxa"/>
          </w:tcPr>
          <w:p w14:paraId="0000022B" w14:textId="345ED3AA" w:rsidR="00D40799" w:rsidRDefault="009E3E6B">
            <w:pPr>
              <w:ind w:firstLine="0"/>
            </w:pPr>
            <w:r>
              <w:t>.0</w:t>
            </w:r>
            <w:r w:rsidR="00434D2E">
              <w:t>2</w:t>
            </w:r>
          </w:p>
        </w:tc>
        <w:tc>
          <w:tcPr>
            <w:tcW w:w="990" w:type="dxa"/>
          </w:tcPr>
          <w:p w14:paraId="0000022C" w14:textId="13A18348" w:rsidR="00D40799" w:rsidRDefault="009E3E6B">
            <w:pPr>
              <w:ind w:firstLine="0"/>
            </w:pPr>
            <w:r>
              <w:t>.0</w:t>
            </w:r>
            <w:r w:rsidR="00434D2E">
              <w:t>5</w:t>
            </w:r>
          </w:p>
        </w:tc>
      </w:tr>
      <w:tr w:rsidR="00D40799" w14:paraId="58090D82" w14:textId="77777777" w:rsidTr="00CA7D2A">
        <w:tc>
          <w:tcPr>
            <w:tcW w:w="4356" w:type="dxa"/>
            <w:tcBorders>
              <w:bottom w:val="single" w:sz="4" w:space="0" w:color="000000"/>
            </w:tcBorders>
          </w:tcPr>
          <w:p w14:paraId="0000022D" w14:textId="77777777" w:rsidR="00D40799" w:rsidRDefault="009E3E6B">
            <w:pPr>
              <w:ind w:firstLine="0"/>
            </w:pPr>
            <w:r>
              <w:t>Condition × Time pressure</w:t>
            </w:r>
          </w:p>
        </w:tc>
        <w:tc>
          <w:tcPr>
            <w:tcW w:w="2952" w:type="dxa"/>
            <w:tcBorders>
              <w:bottom w:val="single" w:sz="4" w:space="0" w:color="000000"/>
            </w:tcBorders>
          </w:tcPr>
          <w:p w14:paraId="0000022E" w14:textId="7AF891B8" w:rsidR="00D40799" w:rsidRDefault="009E3E6B">
            <w:pPr>
              <w:ind w:firstLine="0"/>
            </w:pPr>
            <w:r>
              <w:t>-.0</w:t>
            </w:r>
            <w:r w:rsidR="00434D2E">
              <w:t>1</w:t>
            </w:r>
          </w:p>
        </w:tc>
        <w:tc>
          <w:tcPr>
            <w:tcW w:w="900" w:type="dxa"/>
            <w:tcBorders>
              <w:bottom w:val="single" w:sz="4" w:space="0" w:color="000000"/>
            </w:tcBorders>
          </w:tcPr>
          <w:p w14:paraId="0000022F" w14:textId="6BD737C5" w:rsidR="00D40799" w:rsidRDefault="009E3E6B">
            <w:pPr>
              <w:ind w:firstLine="0"/>
            </w:pPr>
            <w:r>
              <w:t>-.0</w:t>
            </w:r>
          </w:p>
        </w:tc>
        <w:tc>
          <w:tcPr>
            <w:tcW w:w="990" w:type="dxa"/>
            <w:tcBorders>
              <w:bottom w:val="single" w:sz="4" w:space="0" w:color="000000"/>
            </w:tcBorders>
          </w:tcPr>
          <w:p w14:paraId="00000230" w14:textId="77777777" w:rsidR="00D40799" w:rsidRDefault="009E3E6B">
            <w:pPr>
              <w:ind w:firstLine="0"/>
            </w:pPr>
            <w:r>
              <w:t>.02</w:t>
            </w:r>
          </w:p>
        </w:tc>
      </w:tr>
    </w:tbl>
    <w:p w14:paraId="00000231" w14:textId="77777777" w:rsidR="00D40799" w:rsidRDefault="009E3E6B">
      <w:pPr>
        <w:ind w:firstLine="0"/>
      </w:pPr>
      <w:r>
        <w:rPr>
          <w:i/>
        </w:rPr>
        <w:t>Note</w:t>
      </w:r>
      <w:r>
        <w:t xml:space="preserve">: supp = suppression; </w:t>
      </w:r>
      <w:proofErr w:type="spellStart"/>
      <w:r>
        <w:t>conc</w:t>
      </w:r>
      <w:proofErr w:type="spellEnd"/>
      <w:r>
        <w:t xml:space="preserve"> = concentration</w:t>
      </w:r>
      <w:commentRangeEnd w:id="179"/>
      <w:r>
        <w:commentReference w:id="179"/>
      </w:r>
      <w:commentRangeEnd w:id="178"/>
      <w:r w:rsidR="000C00C5">
        <w:rPr>
          <w:rStyle w:val="CommentReference"/>
          <w:rFonts w:asciiTheme="minorHAnsi" w:hAnsiTheme="minorHAnsi"/>
        </w:rPr>
        <w:commentReference w:id="178"/>
      </w:r>
    </w:p>
    <w:p w14:paraId="2DFAC5C0" w14:textId="49FE0EFE" w:rsidR="00D51F83" w:rsidRDefault="009E3E6B">
      <w:sdt>
        <w:sdtPr>
          <w:tag w:val="goog_rdk_40"/>
          <w:id w:val="1609813724"/>
        </w:sdtPr>
        <w:sdtEndPr/>
        <w:sdtContent>
          <w:commentRangeStart w:id="184"/>
        </w:sdtContent>
      </w:sdt>
      <w:sdt>
        <w:sdtPr>
          <w:tag w:val="goog_rdk_41"/>
          <w:id w:val="1312057772"/>
        </w:sdtPr>
        <w:sdtEndPr/>
        <w:sdtContent>
          <w:commentRangeStart w:id="185"/>
        </w:sdtContent>
      </w:sdt>
      <w:commentRangeStart w:id="186"/>
      <w:commentRangeStart w:id="187"/>
      <w:commentRangeStart w:id="188"/>
      <w:r>
        <w:t>Next, in line with Wegner and Erber (1992), we focused on two simple effects that would provide evidence for the immediate enhancement effect</w:t>
      </w:r>
      <w:r w:rsidR="001B5150">
        <w:t>, as preregistered</w:t>
      </w:r>
      <w:r>
        <w:t xml:space="preserve">. Specifically, prompted response frequencies in the concentration and suppression conditions were compared for both low and high time pressure trials. From these two contrasts, we computed Cohen’s </w:t>
      </w:r>
      <w:proofErr w:type="spellStart"/>
      <w:r>
        <w:rPr>
          <w:i/>
        </w:rPr>
        <w:t>d</w:t>
      </w:r>
      <w:r>
        <w:rPr>
          <w:i/>
          <w:vertAlign w:val="subscript"/>
        </w:rPr>
        <w:t>low</w:t>
      </w:r>
      <w:proofErr w:type="spellEnd"/>
      <w:r>
        <w:rPr>
          <w:i/>
        </w:rPr>
        <w:t xml:space="preserve"> </w:t>
      </w:r>
      <w:r>
        <w:t xml:space="preserve">and </w:t>
      </w:r>
      <w:proofErr w:type="spellStart"/>
      <w:r>
        <w:rPr>
          <w:i/>
        </w:rPr>
        <w:t>d</w:t>
      </w:r>
      <w:r>
        <w:rPr>
          <w:i/>
          <w:vertAlign w:val="subscript"/>
        </w:rPr>
        <w:t>high</w:t>
      </w:r>
      <w:proofErr w:type="spellEnd"/>
      <w:r>
        <w:t>, which reflected the standardized difference between the means for the concentration and suppression conditions</w:t>
      </w:r>
      <w:r w:rsidR="00D51F83">
        <w:t>, respectively</w:t>
      </w:r>
      <w:r>
        <w:t>. A negative ef</w:t>
      </w:r>
      <w:r>
        <w:t>fect size under low time pressure (</w:t>
      </w:r>
      <w:proofErr w:type="spellStart"/>
      <w:r>
        <w:rPr>
          <w:i/>
        </w:rPr>
        <w:t>d</w:t>
      </w:r>
      <w:r>
        <w:rPr>
          <w:i/>
          <w:vertAlign w:val="subscript"/>
        </w:rPr>
        <w:t>low</w:t>
      </w:r>
      <w:proofErr w:type="spellEnd"/>
      <w:r>
        <w:t>) and a positive effect size under high time pressure (</w:t>
      </w:r>
      <w:proofErr w:type="spellStart"/>
      <w:r>
        <w:rPr>
          <w:i/>
        </w:rPr>
        <w:t>d</w:t>
      </w:r>
      <w:r>
        <w:rPr>
          <w:i/>
          <w:vertAlign w:val="subscript"/>
        </w:rPr>
        <w:t>high</w:t>
      </w:r>
      <w:proofErr w:type="spellEnd"/>
      <w:r>
        <w:t xml:space="preserve">) </w:t>
      </w:r>
      <w:r w:rsidR="00D51F83">
        <w:t>would together constitute</w:t>
      </w:r>
      <w:r>
        <w:t xml:space="preserve"> evidence for the </w:t>
      </w:r>
      <w:r w:rsidR="00D51F83">
        <w:t xml:space="preserve">predicted pattern of the </w:t>
      </w:r>
      <w:r>
        <w:t>immediate enhancement effect.</w:t>
      </w:r>
      <w:r w:rsidR="002D12ED">
        <w:t xml:space="preserve"> </w:t>
      </w:r>
    </w:p>
    <w:p w14:paraId="00000233" w14:textId="4CF4C337" w:rsidR="00D40799" w:rsidRDefault="00D51F83">
      <w:pPr>
        <w:sectPr w:rsidR="00D40799">
          <w:pgSz w:w="11906" w:h="16838"/>
          <w:pgMar w:top="1411" w:right="1411" w:bottom="1411" w:left="1411" w:header="708" w:footer="708" w:gutter="0"/>
          <w:cols w:space="720"/>
        </w:sectPr>
      </w:pPr>
      <w:r w:rsidRPr="00D51F83">
        <w:t>Although a direct meta-analytic test of the Condition × Time Pressure interaction could in principle be conducted, our focus—consistent with Wegner and Erber’s original approach—was on the pattern of the two simple effects rather than on a single omnibus moderation term. This approach best captures the theoretically specified direction of the effect (impaired vs. enhanced performance) under each time pressure condition, whereas a meta-analysis of the interaction term would not provide this directional information.</w:t>
      </w:r>
      <w:r w:rsidR="001B5150">
        <w:t xml:space="preserve"> </w:t>
      </w:r>
      <w:r>
        <w:t xml:space="preserve">Figure 1 shows the random effect meta-analytic effect size for the immediate enhancement effects (i.e., </w:t>
      </w:r>
      <w:proofErr w:type="spellStart"/>
      <w:r>
        <w:rPr>
          <w:i/>
        </w:rPr>
        <w:t>d</w:t>
      </w:r>
      <w:r>
        <w:rPr>
          <w:i/>
          <w:vertAlign w:val="subscript"/>
        </w:rPr>
        <w:t>low</w:t>
      </w:r>
      <w:proofErr w:type="spellEnd"/>
      <w:r>
        <w:rPr>
          <w:i/>
        </w:rPr>
        <w:t xml:space="preserve"> </w:t>
      </w:r>
      <w:r>
        <w:t xml:space="preserve">and </w:t>
      </w:r>
      <w:proofErr w:type="spellStart"/>
      <w:r>
        <w:rPr>
          <w:i/>
        </w:rPr>
        <w:t>d</w:t>
      </w:r>
      <w:r>
        <w:rPr>
          <w:i/>
          <w:vertAlign w:val="subscript"/>
        </w:rPr>
        <w:t>high</w:t>
      </w:r>
      <w:proofErr w:type="spellEnd"/>
      <w:r>
        <w:t xml:space="preserve">) across labs. In Wegner and Erber’s Study 1 (1992), the immediate enhancement effects within the low and high time pressure conditions were </w:t>
      </w:r>
      <w:proofErr w:type="spellStart"/>
      <w:r>
        <w:rPr>
          <w:i/>
        </w:rPr>
        <w:t>d</w:t>
      </w:r>
      <w:r>
        <w:rPr>
          <w:i/>
          <w:vertAlign w:val="subscript"/>
        </w:rPr>
        <w:t>low</w:t>
      </w:r>
      <w:proofErr w:type="spellEnd"/>
      <w:r>
        <w:rPr>
          <w:i/>
        </w:rPr>
        <w:t xml:space="preserve"> </w:t>
      </w:r>
      <w:r>
        <w:t xml:space="preserve">= -0.82 [-0.27, -1.36] and </w:t>
      </w:r>
      <w:proofErr w:type="spellStart"/>
      <w:r>
        <w:rPr>
          <w:i/>
        </w:rPr>
        <w:t>d</w:t>
      </w:r>
      <w:r>
        <w:rPr>
          <w:i/>
          <w:vertAlign w:val="subscript"/>
        </w:rPr>
        <w:t>high</w:t>
      </w:r>
      <w:proofErr w:type="spellEnd"/>
      <w:r>
        <w:t xml:space="preserve"> = 0.54 [0.01, 1.07], respectively. In our current multi-lab data, the effect size of the </w:t>
      </w:r>
      <w:r>
        <w:lastRenderedPageBreak/>
        <w:t xml:space="preserve">suppression condition under low time pressure was negative, </w:t>
      </w:r>
      <w:proofErr w:type="spellStart"/>
      <w:r>
        <w:rPr>
          <w:i/>
        </w:rPr>
        <w:t>d</w:t>
      </w:r>
      <w:r>
        <w:rPr>
          <w:i/>
          <w:vertAlign w:val="subscript"/>
        </w:rPr>
        <w:t>low</w:t>
      </w:r>
      <w:proofErr w:type="spellEnd"/>
      <w:r>
        <w:rPr>
          <w:i/>
        </w:rPr>
        <w:t xml:space="preserve"> </w:t>
      </w:r>
      <w:r>
        <w:t>= -0.5</w:t>
      </w:r>
      <w:r w:rsidR="001B5150">
        <w:t>2</w:t>
      </w:r>
      <w:r>
        <w:t xml:space="preserve"> [-.</w:t>
      </w:r>
      <w:r w:rsidR="001B5150">
        <w:t>62</w:t>
      </w:r>
      <w:r>
        <w:t>, -.4</w:t>
      </w:r>
      <w:r w:rsidR="001B5150">
        <w:t>2</w:t>
      </w:r>
      <w:r>
        <w:t xml:space="preserve">], </w:t>
      </w:r>
      <w:r>
        <w:rPr>
          <w:i/>
        </w:rPr>
        <w:t>p</w:t>
      </w:r>
      <w:r>
        <w:t xml:space="preserve"> &lt; .001, with significant heterogeneity, τ = .19, </w:t>
      </w:r>
      <w:r>
        <w:rPr>
          <w:i/>
        </w:rPr>
        <w:t>I</w:t>
      </w:r>
      <w:r>
        <w:rPr>
          <w:vertAlign w:val="superscript"/>
        </w:rPr>
        <w:t>2</w:t>
      </w:r>
      <w:r>
        <w:t xml:space="preserve"> = 4</w:t>
      </w:r>
      <w:r w:rsidR="001B5150">
        <w:t>3</w:t>
      </w:r>
      <w:r>
        <w:t>.</w:t>
      </w:r>
      <w:r w:rsidR="001B5150">
        <w:t>44</w:t>
      </w:r>
      <w:r>
        <w:t xml:space="preserve">%, </w:t>
      </w:r>
      <w:r>
        <w:rPr>
          <w:i/>
        </w:rPr>
        <w:t>H</w:t>
      </w:r>
      <w:r>
        <w:rPr>
          <w:vertAlign w:val="superscript"/>
        </w:rPr>
        <w:t>2</w:t>
      </w:r>
      <w:r>
        <w:t xml:space="preserve"> = 1.</w:t>
      </w:r>
      <w:r w:rsidR="001B5150">
        <w:t>77</w:t>
      </w:r>
      <w:r>
        <w:t xml:space="preserve">, </w:t>
      </w:r>
      <w:r>
        <w:rPr>
          <w:i/>
        </w:rPr>
        <w:t>Q</w:t>
      </w:r>
      <w:r w:rsidR="001B5150">
        <w:rPr>
          <w:i/>
        </w:rPr>
        <w:t xml:space="preserve"> </w:t>
      </w:r>
      <w:r>
        <w:rPr>
          <w:i/>
        </w:rPr>
        <w:t>(</w:t>
      </w:r>
      <w:proofErr w:type="spellStart"/>
      <w:r>
        <w:rPr>
          <w:i/>
        </w:rPr>
        <w:t>df</w:t>
      </w:r>
      <w:proofErr w:type="spellEnd"/>
      <w:r>
        <w:rPr>
          <w:i/>
        </w:rPr>
        <w:t xml:space="preserve"> = 35)</w:t>
      </w:r>
      <w:r>
        <w:t xml:space="preserve"> = 6</w:t>
      </w:r>
      <w:r w:rsidR="001B5150">
        <w:t>1</w:t>
      </w:r>
      <w:r>
        <w:t>.9</w:t>
      </w:r>
      <w:r w:rsidR="001B5150">
        <w:t>0</w:t>
      </w:r>
      <w:r>
        <w:t xml:space="preserve">, </w:t>
      </w:r>
      <w:r>
        <w:rPr>
          <w:i/>
        </w:rPr>
        <w:t>p</w:t>
      </w:r>
      <w:r>
        <w:t xml:space="preserve"> =.00</w:t>
      </w:r>
      <w:r w:rsidR="001B5150">
        <w:t>3</w:t>
      </w:r>
      <w:r>
        <w:t xml:space="preserve">; the effect size of the suppression condition under high time pressure was also negative, </w:t>
      </w:r>
      <w:proofErr w:type="spellStart"/>
      <w:r>
        <w:rPr>
          <w:i/>
        </w:rPr>
        <w:t>d</w:t>
      </w:r>
      <w:r>
        <w:rPr>
          <w:i/>
          <w:vertAlign w:val="subscript"/>
        </w:rPr>
        <w:t>high</w:t>
      </w:r>
      <w:proofErr w:type="spellEnd"/>
      <w:r>
        <w:rPr>
          <w:i/>
        </w:rPr>
        <w:t xml:space="preserve"> </w:t>
      </w:r>
      <w:r>
        <w:t>= -0.4</w:t>
      </w:r>
      <w:r w:rsidR="001B5150">
        <w:t>4</w:t>
      </w:r>
      <w:r>
        <w:t xml:space="preserve"> [-0.5</w:t>
      </w:r>
      <w:r w:rsidR="001B5150">
        <w:t>4</w:t>
      </w:r>
      <w:r>
        <w:t>, -0.3</w:t>
      </w:r>
      <w:r w:rsidR="001B5150">
        <w:t>3</w:t>
      </w:r>
      <w:r>
        <w:t xml:space="preserve">], </w:t>
      </w:r>
      <w:r>
        <w:rPr>
          <w:i/>
        </w:rPr>
        <w:t>p</w:t>
      </w:r>
      <w:r>
        <w:t xml:space="preserve"> &lt; .001, with significant heterogeneity, τ = .2</w:t>
      </w:r>
      <w:r w:rsidR="001B5150">
        <w:t>2</w:t>
      </w:r>
      <w:r>
        <w:t xml:space="preserve">, </w:t>
      </w:r>
      <w:r>
        <w:rPr>
          <w:i/>
        </w:rPr>
        <w:t>I</w:t>
      </w:r>
      <w:r>
        <w:rPr>
          <w:vertAlign w:val="superscript"/>
        </w:rPr>
        <w:t>2</w:t>
      </w:r>
      <w:r>
        <w:t xml:space="preserve"> = 5</w:t>
      </w:r>
      <w:r w:rsidR="001B5150">
        <w:t>3</w:t>
      </w:r>
      <w:r>
        <w:t>.1</w:t>
      </w:r>
      <w:r w:rsidR="001B5150">
        <w:t>3</w:t>
      </w:r>
      <w:r>
        <w:t xml:space="preserve">%, </w:t>
      </w:r>
      <w:r>
        <w:rPr>
          <w:i/>
        </w:rPr>
        <w:t>H</w:t>
      </w:r>
      <w:r>
        <w:rPr>
          <w:vertAlign w:val="superscript"/>
        </w:rPr>
        <w:t>2</w:t>
      </w:r>
      <w:r>
        <w:t xml:space="preserve"> = 2.</w:t>
      </w:r>
      <w:r w:rsidR="001B5150">
        <w:t>13</w:t>
      </w:r>
      <w:r>
        <w:t xml:space="preserve">, </w:t>
      </w:r>
      <w:r>
        <w:rPr>
          <w:i/>
        </w:rPr>
        <w:t>Q</w:t>
      </w:r>
      <w:r>
        <w:rPr>
          <w:vertAlign w:val="subscript"/>
        </w:rPr>
        <w:t xml:space="preserve"> </w:t>
      </w:r>
      <w:r>
        <w:t>(</w:t>
      </w:r>
      <w:proofErr w:type="spellStart"/>
      <w:r>
        <w:rPr>
          <w:i/>
        </w:rPr>
        <w:t>df</w:t>
      </w:r>
      <w:proofErr w:type="spellEnd"/>
      <w:r>
        <w:t xml:space="preserve"> = 35) = 7</w:t>
      </w:r>
      <w:r w:rsidR="001B5150">
        <w:t>6</w:t>
      </w:r>
      <w:r>
        <w:t>.</w:t>
      </w:r>
      <w:r w:rsidR="001B5150">
        <w:t>38</w:t>
      </w:r>
      <w:r>
        <w:t xml:space="preserve">, </w:t>
      </w:r>
      <w:r>
        <w:rPr>
          <w:i/>
        </w:rPr>
        <w:t>p</w:t>
      </w:r>
      <w:r>
        <w:t xml:space="preserve"> </w:t>
      </w:r>
      <w:r w:rsidR="001B5150">
        <w:t>&lt;</w:t>
      </w:r>
      <w:r>
        <w:t xml:space="preserve"> .001. It is worth noting that only three labs had a negative </w:t>
      </w:r>
      <w:proofErr w:type="spellStart"/>
      <w:r>
        <w:rPr>
          <w:i/>
        </w:rPr>
        <w:t>d</w:t>
      </w:r>
      <w:r>
        <w:rPr>
          <w:i/>
          <w:vertAlign w:val="subscript"/>
        </w:rPr>
        <w:t>low</w:t>
      </w:r>
      <w:proofErr w:type="spellEnd"/>
      <w:r>
        <w:t xml:space="preserve"> and a positive </w:t>
      </w:r>
      <w:proofErr w:type="spellStart"/>
      <w:r>
        <w:rPr>
          <w:i/>
        </w:rPr>
        <w:t>d</w:t>
      </w:r>
      <w:r>
        <w:rPr>
          <w:i/>
          <w:vertAlign w:val="subscript"/>
        </w:rPr>
        <w:t>high</w:t>
      </w:r>
      <w:proofErr w:type="spellEnd"/>
      <w:r>
        <w:t>, but in all three labs, the confidence intervals of their effect sizes included zero. In essence, this meant that the immediate enhancement effect was not found in any of the labs. For the majority of the labs, the consistent result was that those who were asked to concentrate on the target words had more target-relevant associations, regardless of time pressure. This conclusion is also consistent with the meta-analysis of fixed effect estimates from ANOVA and mixed models reported above.</w:t>
      </w:r>
      <w:commentRangeEnd w:id="184"/>
      <w:r>
        <w:commentReference w:id="184"/>
      </w:r>
      <w:commentRangeEnd w:id="185"/>
      <w:r>
        <w:commentReference w:id="185"/>
      </w:r>
      <w:commentRangeEnd w:id="186"/>
      <w:r>
        <w:commentReference w:id="186"/>
      </w:r>
      <w:commentRangeEnd w:id="187"/>
      <w:r w:rsidR="002D12ED">
        <w:rPr>
          <w:rStyle w:val="CommentReference"/>
          <w:rFonts w:asciiTheme="minorHAnsi" w:hAnsiTheme="minorHAnsi"/>
        </w:rPr>
        <w:commentReference w:id="187"/>
      </w:r>
      <w:commentRangeEnd w:id="188"/>
      <w:r w:rsidR="00141EB5">
        <w:rPr>
          <w:rStyle w:val="CommentReference"/>
          <w:rFonts w:asciiTheme="minorHAnsi" w:hAnsiTheme="minorHAnsi"/>
        </w:rPr>
        <w:commentReference w:id="188"/>
      </w:r>
    </w:p>
    <w:p w14:paraId="00000234" w14:textId="50ECFD20" w:rsidR="00D40799" w:rsidRDefault="009E3E6B">
      <w:pPr>
        <w:spacing w:line="259" w:lineRule="auto"/>
        <w:ind w:firstLine="0"/>
      </w:pPr>
      <w:sdt>
        <w:sdtPr>
          <w:tag w:val="goog_rdk_43"/>
          <w:id w:val="-295298334"/>
        </w:sdtPr>
        <w:sdtEndPr/>
        <w:sdtContent/>
      </w:sdt>
      <w:sdt>
        <w:sdtPr>
          <w:tag w:val="goog_rdk_44"/>
          <w:id w:val="-582047766"/>
          <w:showingPlcHdr/>
        </w:sdtPr>
        <w:sdtEndPr/>
        <w:sdtContent>
          <w:r w:rsidR="008E3CC3">
            <w:t xml:space="preserve">     </w:t>
          </w:r>
        </w:sdtContent>
      </w:sdt>
      <w:r w:rsidR="00F020CF">
        <w:rPr>
          <w:noProof/>
        </w:rPr>
        <w:drawing>
          <wp:inline distT="0" distB="0" distL="0" distR="0" wp14:anchorId="04D264DA" wp14:editId="595B0B3B">
            <wp:extent cx="5608320" cy="7628224"/>
            <wp:effectExtent l="0" t="0" r="0" b="0"/>
            <wp:docPr id="162642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853"/>
                    <a:stretch/>
                  </pic:blipFill>
                  <pic:spPr bwMode="auto">
                    <a:xfrm>
                      <a:off x="0" y="0"/>
                      <a:ext cx="5616934" cy="7639940"/>
                    </a:xfrm>
                    <a:prstGeom prst="rect">
                      <a:avLst/>
                    </a:prstGeom>
                    <a:noFill/>
                    <a:ln>
                      <a:noFill/>
                    </a:ln>
                    <a:extLst>
                      <a:ext uri="{53640926-AAD7-44D8-BBD7-CCE9431645EC}">
                        <a14:shadowObscured xmlns:a14="http://schemas.microsoft.com/office/drawing/2010/main"/>
                      </a:ext>
                    </a:extLst>
                  </pic:spPr>
                </pic:pic>
              </a:graphicData>
            </a:graphic>
          </wp:inline>
        </w:drawing>
      </w:r>
    </w:p>
    <w:p w14:paraId="00000235" w14:textId="6753CC95" w:rsidR="00D40799" w:rsidRDefault="00D416FF">
      <w:pPr>
        <w:ind w:firstLine="0"/>
        <w:rPr>
          <w:b/>
        </w:rPr>
      </w:pPr>
      <w:r w:rsidRPr="00D416FF">
        <w:rPr>
          <w:b/>
          <w:bCs/>
        </w:rPr>
        <w:t>Figure 1.</w:t>
      </w:r>
      <w:r w:rsidRPr="00D416FF">
        <w:t xml:space="preserve"> Forest plot of immediate enhancement effects under high (</w:t>
      </w:r>
      <w:proofErr w:type="spellStart"/>
      <w:r w:rsidRPr="00D416FF">
        <w:rPr>
          <w:i/>
        </w:rPr>
        <w:t>d</w:t>
      </w:r>
      <w:r w:rsidRPr="00D416FF">
        <w:rPr>
          <w:vertAlign w:val="subscript"/>
        </w:rPr>
        <w:t>high</w:t>
      </w:r>
      <w:proofErr w:type="spellEnd"/>
      <w:r w:rsidRPr="00D416FF">
        <w:t>, red) and low (</w:t>
      </w:r>
      <w:proofErr w:type="spellStart"/>
      <w:r w:rsidRPr="00D416FF">
        <w:rPr>
          <w:i/>
        </w:rPr>
        <w:t>d</w:t>
      </w:r>
      <w:r>
        <w:rPr>
          <w:vertAlign w:val="subscript"/>
        </w:rPr>
        <w:t>low</w:t>
      </w:r>
      <w:proofErr w:type="spellEnd"/>
      <w:r w:rsidRPr="00D416FF">
        <w:t xml:space="preserve">, blue) time pressure. A positive </w:t>
      </w:r>
      <w:proofErr w:type="spellStart"/>
      <w:r w:rsidRPr="00D416FF">
        <w:rPr>
          <w:i/>
        </w:rPr>
        <w:t>d</w:t>
      </w:r>
      <w:r w:rsidRPr="00D416FF">
        <w:rPr>
          <w:vertAlign w:val="subscript"/>
        </w:rPr>
        <w:t>high</w:t>
      </w:r>
      <w:proofErr w:type="spellEnd"/>
      <w:r w:rsidRPr="00D416FF" w:rsidDel="00D416FF">
        <w:t xml:space="preserve"> </w:t>
      </w:r>
      <w:r w:rsidRPr="00D416FF">
        <w:t xml:space="preserve">and negative </w:t>
      </w:r>
      <w:proofErr w:type="spellStart"/>
      <w:r w:rsidRPr="00D416FF">
        <w:rPr>
          <w:i/>
        </w:rPr>
        <w:t>d</w:t>
      </w:r>
      <w:r>
        <w:rPr>
          <w:vertAlign w:val="subscript"/>
        </w:rPr>
        <w:t>low</w:t>
      </w:r>
      <w:proofErr w:type="spellEnd"/>
      <w:r w:rsidRPr="00D416FF" w:rsidDel="00D416FF">
        <w:t xml:space="preserve"> </w:t>
      </w:r>
      <w:r w:rsidRPr="00D416FF">
        <w:t>indicate more target thoughts by suppressors under high load, and by concentrators under low load.</w:t>
      </w:r>
      <w:r>
        <w:br w:type="page"/>
      </w:r>
    </w:p>
    <w:p w14:paraId="00000236" w14:textId="77777777" w:rsidR="00D40799" w:rsidRDefault="009E3E6B">
      <w:pPr>
        <w:tabs>
          <w:tab w:val="left" w:pos="3585"/>
        </w:tabs>
        <w:ind w:firstLine="0"/>
        <w:rPr>
          <w:b/>
        </w:rPr>
      </w:pPr>
      <w:r>
        <w:rPr>
          <w:b/>
        </w:rPr>
        <w:lastRenderedPageBreak/>
        <w:t>Exploratory analyses and manipulation check</w:t>
      </w:r>
    </w:p>
    <w:p w14:paraId="00000237" w14:textId="32F8B558" w:rsidR="00D40799" w:rsidRDefault="009E3E6B">
      <w:bookmarkStart w:id="189" w:name="_heading=h.mol62i9wuvz1" w:colFirst="0" w:colLast="0"/>
      <w:bookmarkEnd w:id="189"/>
      <w:r>
        <w:t>When those who failed the manipulation check (</w:t>
      </w:r>
      <w:r>
        <w:rPr>
          <w:i/>
        </w:rPr>
        <w:t>n</w:t>
      </w:r>
      <w:r>
        <w:t xml:space="preserve"> = 308 participants, or 9.4% of final </w:t>
      </w:r>
      <w:r>
        <w:rPr>
          <w:i/>
        </w:rPr>
        <w:t>N</w:t>
      </w:r>
      <w:r>
        <w:t xml:space="preserve">) were also excluded in addition to those who failed the suspicion probes and compliance checks, the result was still very similar. The immediate enhancement effect of instruction condition under low and high cognitive load remained negative: </w:t>
      </w:r>
      <w:proofErr w:type="spellStart"/>
      <w:r>
        <w:rPr>
          <w:i/>
        </w:rPr>
        <w:t>d</w:t>
      </w:r>
      <w:r>
        <w:rPr>
          <w:vertAlign w:val="subscript"/>
        </w:rPr>
        <w:t>low</w:t>
      </w:r>
      <w:proofErr w:type="spellEnd"/>
      <w:r>
        <w:t xml:space="preserve"> = -0.52 [-0.6</w:t>
      </w:r>
      <w:r w:rsidR="001B5150">
        <w:t>2</w:t>
      </w:r>
      <w:r>
        <w:t>, -0.4</w:t>
      </w:r>
      <w:r w:rsidR="001B5150">
        <w:t>3</w:t>
      </w:r>
      <w:r>
        <w:t xml:space="preserve">], </w:t>
      </w:r>
      <w:r>
        <w:rPr>
          <w:i/>
        </w:rPr>
        <w:t>p</w:t>
      </w:r>
      <w:r>
        <w:t xml:space="preserve"> &lt; .001 and </w:t>
      </w:r>
      <w:proofErr w:type="spellStart"/>
      <w:r>
        <w:rPr>
          <w:i/>
        </w:rPr>
        <w:t>d</w:t>
      </w:r>
      <w:r>
        <w:rPr>
          <w:vertAlign w:val="subscript"/>
        </w:rPr>
        <w:t>high</w:t>
      </w:r>
      <w:proofErr w:type="spellEnd"/>
      <w:r>
        <w:t xml:space="preserve"> = -0.46 [-0.56, -0.37], </w:t>
      </w:r>
      <w:r>
        <w:rPr>
          <w:i/>
        </w:rPr>
        <w:t>p</w:t>
      </w:r>
      <w:r>
        <w:t xml:space="preserve"> &lt; .001. In addition, even if data from the six labs with low initial inter-rater reliability were removed, the effect sizes did not change appreciably: </w:t>
      </w:r>
      <w:proofErr w:type="spellStart"/>
      <w:r>
        <w:rPr>
          <w:i/>
        </w:rPr>
        <w:t>d</w:t>
      </w:r>
      <w:r>
        <w:rPr>
          <w:vertAlign w:val="subscript"/>
        </w:rPr>
        <w:t>low</w:t>
      </w:r>
      <w:proofErr w:type="spellEnd"/>
      <w:r>
        <w:t xml:space="preserve"> = -0.5</w:t>
      </w:r>
      <w:r w:rsidR="00BB2234">
        <w:t>6</w:t>
      </w:r>
      <w:r>
        <w:t xml:space="preserve"> [-0.6</w:t>
      </w:r>
      <w:r w:rsidR="00BB2234">
        <w:t>5</w:t>
      </w:r>
      <w:r>
        <w:t>, -0.4</w:t>
      </w:r>
      <w:r w:rsidR="00BB2234">
        <w:t>8</w:t>
      </w:r>
      <w:r>
        <w:t xml:space="preserve">], </w:t>
      </w:r>
      <w:r>
        <w:rPr>
          <w:i/>
        </w:rPr>
        <w:t>p</w:t>
      </w:r>
      <w:r>
        <w:t xml:space="preserve"> &lt; .001 and </w:t>
      </w:r>
      <w:proofErr w:type="spellStart"/>
      <w:r>
        <w:rPr>
          <w:i/>
        </w:rPr>
        <w:t>d</w:t>
      </w:r>
      <w:r>
        <w:rPr>
          <w:vertAlign w:val="subscript"/>
        </w:rPr>
        <w:t>high</w:t>
      </w:r>
      <w:proofErr w:type="spellEnd"/>
      <w:r>
        <w:t xml:space="preserve"> = -0.4</w:t>
      </w:r>
      <w:r w:rsidR="00BB2234">
        <w:t>9</w:t>
      </w:r>
      <w:r>
        <w:t xml:space="preserve"> [-0.5</w:t>
      </w:r>
      <w:r w:rsidR="00BB2234">
        <w:t>9</w:t>
      </w:r>
      <w:r>
        <w:t>, -0.3</w:t>
      </w:r>
      <w:r w:rsidR="00BB2234">
        <w:t>9</w:t>
      </w:r>
      <w:r>
        <w:t xml:space="preserve">], </w:t>
      </w:r>
      <w:r>
        <w:rPr>
          <w:i/>
        </w:rPr>
        <w:t>p</w:t>
      </w:r>
      <w:r>
        <w:t xml:space="preserve"> &lt; .001. Lastly, we also coded for region of sampling (12 labs were from Asian countries vs. 24 were from non-Asian countries). Region was not a significant moderator for </w:t>
      </w:r>
      <w:proofErr w:type="spellStart"/>
      <w:r>
        <w:rPr>
          <w:i/>
        </w:rPr>
        <w:t>d</w:t>
      </w:r>
      <w:r>
        <w:rPr>
          <w:vertAlign w:val="subscript"/>
        </w:rPr>
        <w:t>low</w:t>
      </w:r>
      <w:proofErr w:type="spellEnd"/>
      <w:r>
        <w:t xml:space="preserve">, </w:t>
      </w:r>
      <w:proofErr w:type="spellStart"/>
      <w:r>
        <w:rPr>
          <w:i/>
        </w:rPr>
        <w:t>Q</w:t>
      </w:r>
      <w:r>
        <w:rPr>
          <w:vertAlign w:val="subscript"/>
        </w:rPr>
        <w:t>mod</w:t>
      </w:r>
      <w:proofErr w:type="spellEnd"/>
      <w:r>
        <w:t xml:space="preserve"> = 0.</w:t>
      </w:r>
      <w:r w:rsidR="00BB2234">
        <w:t>3</w:t>
      </w:r>
      <w:r>
        <w:t xml:space="preserve">9, </w:t>
      </w:r>
      <w:r>
        <w:rPr>
          <w:i/>
        </w:rPr>
        <w:t>p</w:t>
      </w:r>
      <w:r>
        <w:t xml:space="preserve"> = .</w:t>
      </w:r>
      <w:r w:rsidR="00BB2234">
        <w:t>531</w:t>
      </w:r>
      <w:r>
        <w:t xml:space="preserve">, nor </w:t>
      </w:r>
      <w:proofErr w:type="spellStart"/>
      <w:r>
        <w:rPr>
          <w:i/>
        </w:rPr>
        <w:t>d</w:t>
      </w:r>
      <w:r>
        <w:rPr>
          <w:vertAlign w:val="subscript"/>
        </w:rPr>
        <w:t>high</w:t>
      </w:r>
      <w:proofErr w:type="spellEnd"/>
      <w:r>
        <w:t xml:space="preserve">, </w:t>
      </w:r>
      <w:proofErr w:type="spellStart"/>
      <w:r>
        <w:rPr>
          <w:i/>
        </w:rPr>
        <w:t>Q</w:t>
      </w:r>
      <w:r>
        <w:rPr>
          <w:vertAlign w:val="subscript"/>
        </w:rPr>
        <w:t>mod</w:t>
      </w:r>
      <w:proofErr w:type="spellEnd"/>
      <w:r>
        <w:t xml:space="preserve"> = 0.</w:t>
      </w:r>
      <w:r w:rsidR="00BB2234">
        <w:t>19</w:t>
      </w:r>
      <w:r>
        <w:t xml:space="preserve">, </w:t>
      </w:r>
      <w:r>
        <w:rPr>
          <w:i/>
        </w:rPr>
        <w:t>p</w:t>
      </w:r>
      <w:r>
        <w:t xml:space="preserve"> = .</w:t>
      </w:r>
      <w:r w:rsidR="00BB2234">
        <w:t>66</w:t>
      </w:r>
      <w:r w:rsidR="004B511B">
        <w:t>0</w:t>
      </w:r>
      <w:r>
        <w:t>.</w:t>
      </w:r>
    </w:p>
    <w:p w14:paraId="00000238" w14:textId="77777777" w:rsidR="00D40799" w:rsidRDefault="009E3E6B">
      <w:pPr>
        <w:ind w:firstLine="0"/>
        <w:jc w:val="center"/>
        <w:rPr>
          <w:b/>
        </w:rPr>
      </w:pPr>
      <w:r>
        <w:rPr>
          <w:b/>
        </w:rPr>
        <w:t>Study 2 – Replicating the Rebound Effect</w:t>
      </w:r>
    </w:p>
    <w:p w14:paraId="00000239" w14:textId="77777777" w:rsidR="00D40799" w:rsidRDefault="009E3E6B">
      <w:pPr>
        <w:ind w:firstLine="0"/>
        <w:rPr>
          <w:b/>
        </w:rPr>
      </w:pPr>
      <w:r>
        <w:rPr>
          <w:b/>
        </w:rPr>
        <w:t>Participants and Design</w:t>
      </w:r>
    </w:p>
    <w:p w14:paraId="0000023A" w14:textId="6230D3AD" w:rsidR="00D40799" w:rsidRDefault="009E3E6B">
      <w:r>
        <w:t xml:space="preserve">To replicate the rebound effect, each lab recruited a minimum post-exclusion sample of 80 participants to a study adopting a 2 (initial instructions: suppression vs. concentration) ×4 (target thought: gorilla vs. tiger vs. food vs. diseases) between-participants experimental design, with target thought included as a random factor only for generalizability purposes, rather than as a central independent variable. </w:t>
      </w:r>
      <w:r w:rsidR="00135B21" w:rsidRPr="00230871">
        <w:t>Undergraduate students and members of the public participated in the study for either course credit (students only), other forms of reimbursement such as shopping vouchers, or out of goodwill</w:t>
      </w:r>
      <w:r>
        <w:t>. In accordance with our predetermined exclusion criteria, participants were excluded from analyses if they failed the suspicion probe or failed to comply with experimental instructions</w:t>
      </w:r>
      <w:r>
        <w:rPr>
          <w:vertAlign w:val="superscript"/>
        </w:rPr>
        <w:footnoteReference w:id="11"/>
      </w:r>
      <w:r>
        <w:t>.</w:t>
      </w:r>
    </w:p>
    <w:p w14:paraId="0000023B" w14:textId="77777777" w:rsidR="00D40799" w:rsidRDefault="009E3E6B">
      <w:pPr>
        <w:ind w:firstLine="0"/>
        <w:rPr>
          <w:b/>
        </w:rPr>
      </w:pPr>
      <w:r>
        <w:rPr>
          <w:b/>
        </w:rPr>
        <w:lastRenderedPageBreak/>
        <w:t>Procedure and Stimuli</w:t>
      </w:r>
    </w:p>
    <w:p w14:paraId="0000023C" w14:textId="77777777" w:rsidR="00D40799" w:rsidRDefault="009E3E6B">
      <w:r>
        <w:t>Participants participated individually in a laboratory booth or cubicle equipped with an audio recording device. In line with the original experiment, participants were first given instructions (by an experimenter blind to the purpose of the study) on how to verbalize their stream of consciousness. They were subsequently told that the experiment involves several periods during which they should verbalize to the recording device “everything that comes to mind”, after the experimenter presses record, says “be</w:t>
      </w:r>
      <w:r>
        <w:t>gin”, and leaves the room. After a practice round, the experimenter returned, stopped the recording, and delivered some instructions based on participants’ random allocation. The instructions were as follows:</w:t>
      </w:r>
    </w:p>
    <w:p w14:paraId="0000023D" w14:textId="77777777" w:rsidR="00D40799" w:rsidRDefault="009E3E6B">
      <w:pPr>
        <w:ind w:left="708" w:firstLine="0"/>
      </w:pPr>
      <w:r>
        <w:t>In the next few minutes, please verbalize your thoughts as you did before, with one exception. This time try (or try not; depending on participant condition) to think of a gorilla/a tiger/food/diseases (depending on participant condition). Every time you mention gorilla/tiger/a food/a disease or have gorilla/tiger/a food/a disease come to mind, please ring the bell</w:t>
      </w:r>
      <w:r>
        <w:rPr>
          <w:vertAlign w:val="superscript"/>
        </w:rPr>
        <w:footnoteReference w:id="12"/>
      </w:r>
      <w:r>
        <w:t xml:space="preserve"> on the table before you. </w:t>
      </w:r>
    </w:p>
    <w:p w14:paraId="0000023E" w14:textId="77777777" w:rsidR="00D40799" w:rsidRDefault="009E3E6B">
      <w:pPr>
        <w:ind w:firstLine="0"/>
      </w:pPr>
      <w:r>
        <w:tab/>
        <w:t>The experimenter then started recording, said “begin”, and left the room. After five minutes, the experimenter returned, stopped the recording, and gave participants a final set of instructions as follows:</w:t>
      </w:r>
    </w:p>
    <w:p w14:paraId="0000023F" w14:textId="77777777" w:rsidR="00D40799" w:rsidRDefault="009E3E6B">
      <w:pPr>
        <w:ind w:left="708" w:firstLine="0"/>
      </w:pPr>
      <w:r>
        <w:t xml:space="preserve">Thanks for completing this task, there is just one more round left. So for the next few minutes, please just verbalize your thoughts as you did before, that is (or but this time; depending on participant condition), try to think of a gorilla/a tiger/food/diseases (depending on participant condition). Every time you mention gorilla/tiger/a food/a </w:t>
      </w:r>
      <w:r>
        <w:lastRenderedPageBreak/>
        <w:t>disease or have gorilla/tiger/a food/a disease come to mind, please ring the bell on the table before you.</w:t>
      </w:r>
    </w:p>
    <w:p w14:paraId="00000240" w14:textId="77777777" w:rsidR="00D40799" w:rsidRDefault="009E3E6B">
      <w:r>
        <w:t>The experimenter then started recording, said “begin”, and left the room. After five minutes, the experimenter returned, stopped the recording, and asked participants to complete a final handout. This handout contained an additional dependent measure (“looking back on the last two rounds, what percentage of time do you think you spent thinking about a gorilla/a tiger/food/diseases (depending on participant condition)? Please answer with a percentage between 0 and 100 for each of the last 2 rounds”). Finally</w:t>
      </w:r>
      <w:r>
        <w:t xml:space="preserve">, participants were asked to complete a handout with a probe of their awareness of the aims of the present study, followed by another handout with a manipulation check item and some demographic questions. Participants were then handed the debriefing sheet and thanked for their participation. </w:t>
      </w:r>
    </w:p>
    <w:p w14:paraId="00000241" w14:textId="77777777" w:rsidR="00D40799" w:rsidRDefault="009E3E6B">
      <w:pPr>
        <w:ind w:firstLine="0"/>
        <w:rPr>
          <w:b/>
        </w:rPr>
      </w:pPr>
      <w:r>
        <w:rPr>
          <w:b/>
        </w:rPr>
        <w:t>A Priori Statistical Power Considerations</w:t>
      </w:r>
    </w:p>
    <w:p w14:paraId="00000242" w14:textId="77777777" w:rsidR="00D40799" w:rsidRDefault="009E3E6B">
      <w:pPr>
        <w:ind w:firstLine="0"/>
      </w:pPr>
      <w:r>
        <w:tab/>
        <w:t>As per Study 1, we expected 80 participants per lab for Study 2, and conducted an a priori sensitivity statistical power analysis using conservative parameters. Wegner et al.’s (1987) original study demonstrated a large rebound effect size (</w:t>
      </w:r>
      <w:r>
        <w:rPr>
          <w:i/>
        </w:rPr>
        <w:t>d</w:t>
      </w:r>
      <w:r>
        <w:t xml:space="preserve"> = 0.77). Assuming that we only managed to obtain the minimum sample (80) from each of the smallest plausible number of labs (37), this would total 2960 participants for Study 2. When setting α at .05 and the to-be-detected effect size as “small” (</w:t>
      </w:r>
      <w:r>
        <w:rPr>
          <w:i/>
        </w:rPr>
        <w:t>d</w:t>
      </w:r>
      <w:r>
        <w:t xml:space="preserve"> = 0.20), we obtained a power of 81.7% based on our power analysis using the package </w:t>
      </w:r>
      <w:proofErr w:type="spellStart"/>
      <w:r>
        <w:rPr>
          <w:rFonts w:ascii="Consolas" w:eastAsia="Consolas" w:hAnsi="Consolas" w:cs="Consolas"/>
        </w:rPr>
        <w:t>simr</w:t>
      </w:r>
      <w:proofErr w:type="spellEnd"/>
      <w:r>
        <w:t xml:space="preserve"> (5000 simulations; </w:t>
      </w:r>
      <w:r>
        <w:rPr>
          <w:i/>
        </w:rPr>
        <w:t>N</w:t>
      </w:r>
      <w:r>
        <w:t xml:space="preserve"> = 2958). Further details of our power analysis are available on OSF (https://osf.io/u3nza/).</w:t>
      </w:r>
    </w:p>
    <w:p w14:paraId="00000243" w14:textId="77777777" w:rsidR="00D40799" w:rsidRDefault="009E3E6B">
      <w:pPr>
        <w:ind w:firstLine="0"/>
        <w:rPr>
          <w:b/>
        </w:rPr>
      </w:pPr>
      <w:r>
        <w:rPr>
          <w:b/>
        </w:rPr>
        <w:t>Protocol Variation</w:t>
      </w:r>
    </w:p>
    <w:p w14:paraId="00000244" w14:textId="5E111944" w:rsidR="00D40799" w:rsidRDefault="009E3E6B">
      <w:r>
        <w:t xml:space="preserve">In Wegner et </w:t>
      </w:r>
      <w:proofErr w:type="spellStart"/>
      <w:r>
        <w:t>al’s</w:t>
      </w:r>
      <w:proofErr w:type="spellEnd"/>
      <w:r>
        <w:t xml:space="preserve"> (1987) original study, </w:t>
      </w:r>
      <w:r>
        <w:rPr>
          <w:i/>
        </w:rPr>
        <w:t>white bear</w:t>
      </w:r>
      <w:r>
        <w:t xml:space="preserve"> was used as the target thought. However, given the well-known nature of the “white bear study” in the field, to minimize suspicion, we used </w:t>
      </w:r>
      <w:r>
        <w:rPr>
          <w:i/>
        </w:rPr>
        <w:t>gorilla</w:t>
      </w:r>
      <w:r>
        <w:t xml:space="preserve"> as the target thought instead. Furthermore, given that people rarely </w:t>
      </w:r>
      <w:r>
        <w:lastRenderedPageBreak/>
        <w:t xml:space="preserve">suppress </w:t>
      </w:r>
      <w:sdt>
        <w:sdtPr>
          <w:tag w:val="goog_rdk_47"/>
          <w:id w:val="-579406879"/>
        </w:sdtPr>
        <w:sdtEndPr/>
        <w:sdtContent>
          <w:commentRangeStart w:id="190"/>
        </w:sdtContent>
      </w:sdt>
      <w:sdt>
        <w:sdtPr>
          <w:tag w:val="goog_rdk_48"/>
          <w:id w:val="-790933366"/>
        </w:sdtPr>
        <w:sdtEndPr/>
        <w:sdtContent>
          <w:commentRangeStart w:id="191"/>
        </w:sdtContent>
      </w:sdt>
      <w:sdt>
        <w:sdtPr>
          <w:tag w:val="goog_rdk_49"/>
          <w:id w:val="-242321212"/>
        </w:sdtPr>
        <w:sdtEndPr/>
        <w:sdtContent>
          <w:commentRangeStart w:id="192"/>
          <w:commentRangeStart w:id="193"/>
        </w:sdtContent>
      </w:sdt>
      <w:r>
        <w:t>neutral entities</w:t>
      </w:r>
      <w:commentRangeEnd w:id="190"/>
      <w:r>
        <w:commentReference w:id="190"/>
      </w:r>
      <w:commentRangeEnd w:id="191"/>
      <w:r>
        <w:commentReference w:id="191"/>
      </w:r>
      <w:commentRangeEnd w:id="193"/>
      <w:r>
        <w:commentReference w:id="193"/>
      </w:r>
      <w:commentRangeEnd w:id="192"/>
      <w:r w:rsidR="00487F02">
        <w:rPr>
          <w:rStyle w:val="CommentReference"/>
          <w:rFonts w:asciiTheme="minorHAnsi" w:hAnsiTheme="minorHAnsi"/>
        </w:rPr>
        <w:commentReference w:id="192"/>
      </w:r>
      <w:r>
        <w:t xml:space="preserve"> such as white bears or gorillas in real life, we included an additional, more ecologically valid target thought of </w:t>
      </w:r>
      <w:r>
        <w:rPr>
          <w:i/>
        </w:rPr>
        <w:t>food</w:t>
      </w:r>
      <w:r>
        <w:t xml:space="preserve">. Moreover, to increase generalizability across word stimuli, we added two more target words, one neutral – </w:t>
      </w:r>
      <w:r>
        <w:rPr>
          <w:i/>
        </w:rPr>
        <w:t>tiger</w:t>
      </w:r>
      <w:r>
        <w:t xml:space="preserve">, and one commonly suppressed thought – </w:t>
      </w:r>
      <w:r>
        <w:rPr>
          <w:i/>
        </w:rPr>
        <w:t>diseases</w:t>
      </w:r>
      <w:r>
        <w:t>. The biggest difference in the protocol, however, was the change in the nature of the second period instructions for the initial concentration group. In the original study, the initial suppression group engaged in thought suppress</w:t>
      </w:r>
      <w:r>
        <w:t>ion first, followed by concentration in the second period, while the initial concentration group completed these two periods in the opposite order. The original study therefore established the rebound effect by comparing between the post-suppression concentration period of one group and the initial concentration period of the other group. This design may have been prone to the confound of fatigue since one group’s first period was compared with another group’s second period. We illustrate this problem and o</w:t>
      </w:r>
      <w:r>
        <w:t xml:space="preserve">ur solution to it in Table </w:t>
      </w:r>
      <w:r w:rsidR="00CE3052">
        <w:t>4</w:t>
      </w:r>
      <w:r>
        <w:t xml:space="preserve">. </w:t>
      </w:r>
      <w:sdt>
        <w:sdtPr>
          <w:tag w:val="goog_rdk_50"/>
          <w:id w:val="-142726237"/>
        </w:sdtPr>
        <w:sdtEndPr/>
        <w:sdtContent>
          <w:commentRangeStart w:id="194"/>
        </w:sdtContent>
      </w:sdt>
      <w:sdt>
        <w:sdtPr>
          <w:tag w:val="goog_rdk_51"/>
          <w:id w:val="-260648414"/>
        </w:sdtPr>
        <w:sdtEndPr/>
        <w:sdtContent>
          <w:commentRangeStart w:id="195"/>
        </w:sdtContent>
      </w:sdt>
      <w:sdt>
        <w:sdtPr>
          <w:tag w:val="goog_rdk_52"/>
          <w:id w:val="498385101"/>
        </w:sdtPr>
        <w:sdtEndPr/>
        <w:sdtContent>
          <w:commentRangeStart w:id="196"/>
          <w:commentRangeStart w:id="197"/>
        </w:sdtContent>
      </w:sdt>
      <w:r>
        <w:t xml:space="preserve">Given this concern, we decided to change the second period’s instructions for the initial concentration group from suppression to concentration, as this allows us to compare the second period of both conditions, and hence rule out potential fatigue effects. </w:t>
      </w:r>
      <w:commentRangeEnd w:id="194"/>
      <w:r>
        <w:commentReference w:id="194"/>
      </w:r>
      <w:commentRangeEnd w:id="195"/>
      <w:r>
        <w:commentReference w:id="195"/>
      </w:r>
      <w:commentRangeEnd w:id="197"/>
      <w:r>
        <w:commentReference w:id="197"/>
      </w:r>
      <w:commentRangeEnd w:id="196"/>
      <w:r w:rsidR="00330F39">
        <w:rPr>
          <w:rStyle w:val="CommentReference"/>
          <w:rFonts w:asciiTheme="minorHAnsi" w:hAnsiTheme="minorHAnsi"/>
        </w:rPr>
        <w:commentReference w:id="196"/>
      </w:r>
      <w:r w:rsidR="00330F39">
        <w:t xml:space="preserve">We acknowledge that this design also comes with its own limitations, such as introducing the confounding variable of practice effects when one group’s results when concentrating on something for the first time is compared to another group’s results when concentrating on something the second time. We still proceeded with this design nevertheless because </w:t>
      </w:r>
      <w:r>
        <w:t xml:space="preserve">this change still allows us to retain the relevant conditions and periods to make the same comparison as in the original study. </w:t>
      </w:r>
    </w:p>
    <w:p w14:paraId="00000245" w14:textId="632D3289" w:rsidR="00D40799" w:rsidRDefault="009E3E6B">
      <w:pPr>
        <w:ind w:firstLine="0"/>
        <w:rPr>
          <w:b/>
        </w:rPr>
      </w:pPr>
      <w:r>
        <w:rPr>
          <w:b/>
        </w:rPr>
        <w:t xml:space="preserve">Table </w:t>
      </w:r>
      <w:r w:rsidR="00CE3052">
        <w:rPr>
          <w:b/>
        </w:rPr>
        <w:t>4</w:t>
      </w:r>
    </w:p>
    <w:p w14:paraId="00000246" w14:textId="77777777" w:rsidR="00D40799" w:rsidRDefault="009E3E6B">
      <w:pPr>
        <w:ind w:firstLine="0"/>
        <w:rPr>
          <w:i/>
        </w:rPr>
      </w:pPr>
      <w:r>
        <w:rPr>
          <w:i/>
        </w:rPr>
        <w:t>Possible confound in Wegner et al. (1987)</w:t>
      </w:r>
    </w:p>
    <w:tbl>
      <w:tblPr>
        <w:tblStyle w:val="a4"/>
        <w:tblW w:w="930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78"/>
        <w:gridCol w:w="3561"/>
        <w:gridCol w:w="3561"/>
      </w:tblGrid>
      <w:tr w:rsidR="00D40799" w14:paraId="239EFA4C" w14:textId="77777777" w:rsidTr="00B91B7C">
        <w:trPr>
          <w:trHeight w:val="576"/>
        </w:trPr>
        <w:tc>
          <w:tcPr>
            <w:tcW w:w="2178" w:type="dxa"/>
            <w:tcBorders>
              <w:top w:val="single" w:sz="4" w:space="0" w:color="000000"/>
              <w:bottom w:val="single" w:sz="4" w:space="0" w:color="000000"/>
            </w:tcBorders>
          </w:tcPr>
          <w:p w14:paraId="00000247" w14:textId="77777777" w:rsidR="00D40799" w:rsidRDefault="009E3E6B">
            <w:pPr>
              <w:ind w:firstLine="0"/>
              <w:jc w:val="center"/>
            </w:pPr>
            <w:r>
              <w:t>Condition</w:t>
            </w:r>
          </w:p>
        </w:tc>
        <w:tc>
          <w:tcPr>
            <w:tcW w:w="3561" w:type="dxa"/>
            <w:tcBorders>
              <w:top w:val="single" w:sz="4" w:space="0" w:color="000000"/>
              <w:bottom w:val="single" w:sz="4" w:space="0" w:color="000000"/>
            </w:tcBorders>
          </w:tcPr>
          <w:p w14:paraId="00000248" w14:textId="77777777" w:rsidR="00D40799" w:rsidRDefault="009E3E6B">
            <w:pPr>
              <w:ind w:firstLine="0"/>
              <w:jc w:val="center"/>
            </w:pPr>
            <w:r>
              <w:t>Period 1</w:t>
            </w:r>
          </w:p>
        </w:tc>
        <w:tc>
          <w:tcPr>
            <w:tcW w:w="3561" w:type="dxa"/>
            <w:tcBorders>
              <w:top w:val="single" w:sz="4" w:space="0" w:color="000000"/>
              <w:bottom w:val="single" w:sz="4" w:space="0" w:color="000000"/>
            </w:tcBorders>
          </w:tcPr>
          <w:p w14:paraId="00000249" w14:textId="77777777" w:rsidR="00D40799" w:rsidRDefault="009E3E6B">
            <w:pPr>
              <w:ind w:firstLine="0"/>
              <w:jc w:val="center"/>
            </w:pPr>
            <w:r>
              <w:t>Period 2</w:t>
            </w:r>
          </w:p>
        </w:tc>
      </w:tr>
      <w:tr w:rsidR="00D40799" w14:paraId="1D140F71" w14:textId="77777777" w:rsidTr="00B91B7C">
        <w:trPr>
          <w:trHeight w:val="576"/>
        </w:trPr>
        <w:tc>
          <w:tcPr>
            <w:tcW w:w="2178" w:type="dxa"/>
            <w:tcBorders>
              <w:top w:val="single" w:sz="4" w:space="0" w:color="000000"/>
            </w:tcBorders>
          </w:tcPr>
          <w:p w14:paraId="0000024A" w14:textId="77777777" w:rsidR="00D40799" w:rsidRDefault="009E3E6B">
            <w:pPr>
              <w:ind w:firstLine="0"/>
              <w:jc w:val="center"/>
            </w:pPr>
            <w:r>
              <w:t>Initial suppression</w:t>
            </w:r>
          </w:p>
        </w:tc>
        <w:tc>
          <w:tcPr>
            <w:tcW w:w="3561" w:type="dxa"/>
            <w:tcBorders>
              <w:top w:val="single" w:sz="4" w:space="0" w:color="000000"/>
            </w:tcBorders>
          </w:tcPr>
          <w:p w14:paraId="0000024B" w14:textId="43A68F8D" w:rsidR="00D40799" w:rsidRDefault="009E3E6B">
            <w:pPr>
              <w:ind w:firstLine="0"/>
              <w:jc w:val="center"/>
            </w:pPr>
            <w:r>
              <w:t>Suppression</w:t>
            </w:r>
          </w:p>
        </w:tc>
        <w:tc>
          <w:tcPr>
            <w:tcW w:w="3561" w:type="dxa"/>
            <w:tcBorders>
              <w:top w:val="single" w:sz="4" w:space="0" w:color="000000"/>
            </w:tcBorders>
          </w:tcPr>
          <w:p w14:paraId="0000024C" w14:textId="0B8DCE57" w:rsidR="00D40799" w:rsidRDefault="00B91B7C">
            <w:pPr>
              <w:ind w:firstLine="0"/>
              <w:jc w:val="center"/>
            </w:pPr>
            <w:r>
              <w:rPr>
                <w:noProof/>
              </w:rPr>
              <mc:AlternateContent>
                <mc:Choice Requires="wps">
                  <w:drawing>
                    <wp:anchor distT="0" distB="0" distL="114300" distR="114300" simplePos="0" relativeHeight="251659264" behindDoc="0" locked="0" layoutInCell="1" hidden="0" allowOverlap="1" wp14:anchorId="78AD0F26" wp14:editId="500EF978">
                      <wp:simplePos x="0" y="0"/>
                      <wp:positionH relativeFrom="column">
                        <wp:posOffset>1072515</wp:posOffset>
                      </wp:positionH>
                      <wp:positionV relativeFrom="paragraph">
                        <wp:posOffset>4000</wp:posOffset>
                      </wp:positionV>
                      <wp:extent cx="544962" cy="589450"/>
                      <wp:effectExtent l="0" t="0" r="45720" b="0"/>
                      <wp:wrapNone/>
                      <wp:docPr id="1974349998" name="Arc 1974349998"/>
                      <wp:cNvGraphicFramePr/>
                      <a:graphic xmlns:a="http://schemas.openxmlformats.org/drawingml/2006/main">
                        <a:graphicData uri="http://schemas.microsoft.com/office/word/2010/wordprocessingShape">
                          <wps:wsp>
                            <wps:cNvSpPr/>
                            <wps:spPr>
                              <a:xfrm rot="2653512">
                                <a:off x="0" y="0"/>
                                <a:ext cx="544962" cy="589450"/>
                              </a:xfrm>
                              <a:prstGeom prst="arc">
                                <a:avLst>
                                  <a:gd name="adj1" fmla="val 16200000"/>
                                  <a:gd name="adj2" fmla="val 0"/>
                                </a:avLst>
                              </a:prstGeom>
                              <a:noFill/>
                              <a:ln w="9525" cap="flat" cmpd="sng">
                                <a:solidFill>
                                  <a:schemeClr val="dk1"/>
                                </a:solidFill>
                                <a:prstDash val="solid"/>
                                <a:miter lim="800000"/>
                                <a:headEnd type="triangle" w="med" len="med"/>
                                <a:tailEnd type="triangle" w="med" len="med"/>
                              </a:ln>
                            </wps:spPr>
                            <wps:txbx>
                              <w:txbxContent>
                                <w:p w14:paraId="093A4FCD" w14:textId="77777777" w:rsidR="00D40799" w:rsidRDefault="00D40799">
                                  <w:pPr>
                                    <w:spacing w:after="0" w:line="240" w:lineRule="auto"/>
                                    <w:ind w:firstLine="0"/>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8AD0F26" id="Arc 1974349998" o:spid="_x0000_s1026" style="position:absolute;left:0;text-align:left;margin-left:84.45pt;margin-top:.3pt;width:42.9pt;height:46.4pt;rotation:2898343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4962,589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" adj="-11796480,,5400" path="m272481,nsc422968,,544962,131953,544962,294725r-272481,l272481,xem272481,nfc422968,,544962,131953,544962,294725e" filled="f" strokecolor="black [3200]">
                      <v:stroke startarrow="block" endarrow="block" joinstyle="miter"/>
                      <v:formulas/>
                      <v:path arrowok="t" o:connecttype="custom" o:connectlocs="272481,0;544962,294725" o:connectangles="0,0" textboxrect="0,0,544962,589450"/>
                      <v:textbox inset="2.53958mm,2.53958mm,2.53958mm,2.53958mm">
                        <w:txbxContent>
                          <w:p w14:paraId="093A4FCD" w14:textId="77777777" w:rsidR="00D40799" w:rsidRDefault="00D40799">
                            <w:pPr>
                              <w:spacing w:after="0" w:line="240" w:lineRule="auto"/>
                              <w:ind w:firstLine="0"/>
                              <w:textDirection w:val="btLr"/>
                            </w:pPr>
                          </w:p>
                        </w:txbxContent>
                      </v:textbox>
                    </v:shape>
                  </w:pict>
                </mc:Fallback>
              </mc:AlternateContent>
            </w:r>
            <w:r>
              <w:rPr>
                <w:noProof/>
              </w:rPr>
              <mc:AlternateContent>
                <mc:Choice Requires="wps">
                  <w:drawing>
                    <wp:anchor distT="0" distB="0" distL="114300" distR="114300" simplePos="0" relativeHeight="251658240" behindDoc="0" locked="0" layoutInCell="1" hidden="0" allowOverlap="1" wp14:anchorId="1A173185" wp14:editId="170F3C82">
                      <wp:simplePos x="0" y="0"/>
                      <wp:positionH relativeFrom="column">
                        <wp:posOffset>-665148</wp:posOffset>
                      </wp:positionH>
                      <wp:positionV relativeFrom="paragraph">
                        <wp:posOffset>117474</wp:posOffset>
                      </wp:positionV>
                      <wp:extent cx="1228725" cy="355514"/>
                      <wp:effectExtent l="0" t="0" r="0" b="0"/>
                      <wp:wrapNone/>
                      <wp:docPr id="1974349997" name="Straight Arrow Connector 1974349997"/>
                      <wp:cNvGraphicFramePr/>
                      <a:graphic xmlns:a="http://schemas.openxmlformats.org/drawingml/2006/main">
                        <a:graphicData uri="http://schemas.microsoft.com/office/word/2010/wordprocessingShape">
                          <wps:wsp>
                            <wps:cNvCnPr/>
                            <wps:spPr>
                              <a:xfrm rot="10800000" flipH="1">
                                <a:off x="0" y="0"/>
                                <a:ext cx="1228725" cy="355514"/>
                              </a:xfrm>
                              <a:prstGeom prst="straightConnector1">
                                <a:avLst/>
                              </a:prstGeom>
                              <a:noFill/>
                              <a:ln w="9525" cap="flat" cmpd="sng">
                                <a:solidFill>
                                  <a:schemeClr val="dk1"/>
                                </a:solidFill>
                                <a:prstDash val="dash"/>
                                <a:miter lim="800000"/>
                                <a:headEnd type="triangle" w="med" len="med"/>
                                <a:tailEnd type="triangle" w="med" len="med"/>
                              </a:ln>
                            </wps:spPr>
                            <wps:bodyPr/>
                          </wps:wsp>
                        </a:graphicData>
                      </a:graphic>
                    </wp:anchor>
                  </w:drawing>
                </mc:Choice>
                <mc:Fallback>
                  <w:pict>
                    <v:shapetype w14:anchorId="363B31AE" id="_x0000_t32" coordsize="21600,21600" o:spt="32" o:oned="t" path="m,l21600,21600e" filled="f">
                      <v:path arrowok="t" fillok="f" o:connecttype="none"/>
                      <o:lock v:ext="edit" shapetype="t"/>
                    </v:shapetype>
                    <v:shape id="Straight Arrow Connector 1974349997" o:spid="_x0000_s1026" type="#_x0000_t32" style="position:absolute;margin-left:-52.35pt;margin-top:9.25pt;width:96.75pt;height:28pt;rotation:180;flip:x;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" strokecolor="black [3200]">
                      <v:stroke dashstyle="dash" startarrow="block" endarrow="block" joinstyle="miter"/>
                    </v:shape>
                  </w:pict>
                </mc:Fallback>
              </mc:AlternateContent>
            </w:r>
            <w:r>
              <w:t>Concentration</w:t>
            </w:r>
          </w:p>
        </w:tc>
      </w:tr>
      <w:tr w:rsidR="00D40799" w14:paraId="25A11CB9" w14:textId="77777777" w:rsidTr="00B91B7C">
        <w:trPr>
          <w:trHeight w:val="576"/>
        </w:trPr>
        <w:tc>
          <w:tcPr>
            <w:tcW w:w="2178" w:type="dxa"/>
            <w:tcBorders>
              <w:bottom w:val="single" w:sz="4" w:space="0" w:color="000000"/>
            </w:tcBorders>
          </w:tcPr>
          <w:p w14:paraId="0000024D" w14:textId="77777777" w:rsidR="00D40799" w:rsidRDefault="009E3E6B">
            <w:pPr>
              <w:ind w:firstLine="0"/>
              <w:jc w:val="center"/>
            </w:pPr>
            <w:r>
              <w:lastRenderedPageBreak/>
              <w:t>Initial concentration</w:t>
            </w:r>
          </w:p>
        </w:tc>
        <w:tc>
          <w:tcPr>
            <w:tcW w:w="3561" w:type="dxa"/>
            <w:tcBorders>
              <w:bottom w:val="single" w:sz="4" w:space="0" w:color="000000"/>
            </w:tcBorders>
          </w:tcPr>
          <w:p w14:paraId="0000024E" w14:textId="77777777" w:rsidR="00D40799" w:rsidRDefault="009E3E6B">
            <w:pPr>
              <w:ind w:firstLine="0"/>
              <w:jc w:val="center"/>
            </w:pPr>
            <w:r>
              <w:t>Concentration</w:t>
            </w:r>
          </w:p>
        </w:tc>
        <w:tc>
          <w:tcPr>
            <w:tcW w:w="3561" w:type="dxa"/>
            <w:tcBorders>
              <w:bottom w:val="single" w:sz="4" w:space="0" w:color="000000"/>
            </w:tcBorders>
          </w:tcPr>
          <w:p w14:paraId="0000024F" w14:textId="77777777" w:rsidR="00D40799" w:rsidRDefault="009E3E6B">
            <w:pPr>
              <w:ind w:firstLine="0"/>
              <w:jc w:val="center"/>
            </w:pPr>
            <w:r>
              <w:t>Concentration</w:t>
            </w:r>
          </w:p>
        </w:tc>
      </w:tr>
    </w:tbl>
    <w:p w14:paraId="00000250" w14:textId="77777777" w:rsidR="00D40799" w:rsidRPr="00EA5849" w:rsidRDefault="009E3E6B">
      <w:pPr>
        <w:ind w:firstLine="0"/>
        <w:rPr>
          <w:lang w:val="en-US"/>
        </w:rPr>
      </w:pPr>
      <w:r>
        <w:rPr>
          <w:i/>
        </w:rPr>
        <w:t>Note:</w:t>
      </w:r>
      <w:r>
        <w:t xml:space="preserve"> Dashed line arrow indicates the comparison in Wegner et al. (1987); solid line arrow indicates the comparison in the current study.</w:t>
      </w:r>
    </w:p>
    <w:p w14:paraId="00000251" w14:textId="537B1501" w:rsidR="00D40799" w:rsidRDefault="009E3E6B">
      <w:r>
        <w:t xml:space="preserve">In addition, we added a measure to obtain participants’ retrospective self-reported estimates of the proportion of the time they spent thinking of the target thought over the course of the experiment. This measure of target thought duration was an important addition, given that the dependent measures used in the original study only measured target thought frequency. </w:t>
      </w:r>
      <w:r w:rsidR="00D701DF">
        <w:t>This is because it is possible that some individuals may report more instances of target thought occurrence, but each only lasting a short period of time (e.g., “…I had a dream of a gorilla last night, and then woke up to brush my teeth…and then I came to the campus gym to try and work on my chest – aiming for some silver back gorilla chests…”), while others may report less occurrences of the target thought, but each lasting a longer period of time (e.g., “…I had a dream of a gorilla last night running around in a zoo, gently playing with various playground equipment, eating vegetables, making very loud and satisfying crunch sounds….”). Therefore, it is possible that previous research only captured thought frequency, rather than thought preoccupation more broadly.</w:t>
      </w:r>
    </w:p>
    <w:p w14:paraId="00000252" w14:textId="77777777" w:rsidR="00D40799" w:rsidRDefault="009E3E6B">
      <w:r>
        <w:t>As with Study 1, an additional element of variation was included to improve the rigor of the present study, pertaining to the addition of a suspicion probe. At the end of the study and before the demographic questions, participants were instructed to complete a suspicion probe question: “</w:t>
      </w:r>
      <w:r>
        <w:rPr>
          <w:i/>
          <w:highlight w:val="white"/>
        </w:rPr>
        <w:t>Before we move on, if you think you know the study’s aim already (e.g., if you have participated in a similar study before), please write below what you think the aim is. If you are unaware or unsure, please simply write X</w:t>
      </w:r>
      <w:r>
        <w:rPr>
          <w:highlight w:val="white"/>
        </w:rPr>
        <w:t>”. Participants were only excluded from the analyses if they provided the specific aim of the present study. That is, results of participants providing generic responses such as “</w:t>
      </w:r>
      <w:r>
        <w:rPr>
          <w:i/>
          <w:highlight w:val="white"/>
        </w:rPr>
        <w:t>to see what happens when people try not to think of something</w:t>
      </w:r>
      <w:r>
        <w:rPr>
          <w:highlight w:val="white"/>
        </w:rPr>
        <w:t>” were retained.</w:t>
      </w:r>
      <w:r>
        <w:t xml:space="preserve"> </w:t>
      </w:r>
      <w:r>
        <w:rPr>
          <w:highlight w:val="white"/>
        </w:rPr>
        <w:t xml:space="preserve">The suspicion probe was rated by </w:t>
      </w:r>
      <w:r>
        <w:rPr>
          <w:highlight w:val="white"/>
        </w:rPr>
        <w:t xml:space="preserve">two independent coders, </w:t>
      </w:r>
      <w:r>
        <w:lastRenderedPageBreak/>
        <w:t>with high levels of inter-rater consistency (98.7% agreement). Discrepancies were discussed and a consensus was reached for each instance of discrepancy. No labs had inter-rater agreements under .75, we did not exclude any labs based on this reason.</w:t>
      </w:r>
    </w:p>
    <w:p w14:paraId="00000255" w14:textId="5808B7D9" w:rsidR="00D40799" w:rsidRDefault="009E3E6B" w:rsidP="000C2957">
      <w:r>
        <w:rPr>
          <w:highlight w:val="white"/>
        </w:rPr>
        <w:t>The suspicion probe was followed by a final addition to the original study – a manipulation check, to ensure that participants received and attended to the correct experimental instructions. Specifically, participants were asked to complete a final handout, on which the demographics questions were preceded by the manipulation check item: “</w:t>
      </w:r>
      <w:r>
        <w:rPr>
          <w:i/>
          <w:highlight w:val="white"/>
        </w:rPr>
        <w:t>In the second last phase, I was asked to ______ about a particular thought”</w:t>
      </w:r>
      <w:r>
        <w:rPr>
          <w:highlight w:val="white"/>
        </w:rPr>
        <w:t>, with two response options:</w:t>
      </w:r>
      <w:r>
        <w:rPr>
          <w:i/>
          <w:highlight w:val="white"/>
        </w:rPr>
        <w:t xml:space="preserve"> “think” and “not think”</w:t>
      </w:r>
      <w:r>
        <w:rPr>
          <w:highlight w:val="white"/>
        </w:rPr>
        <w:t>.</w:t>
      </w:r>
    </w:p>
    <w:p w14:paraId="00000256" w14:textId="77777777" w:rsidR="00D40799" w:rsidRDefault="009E3E6B">
      <w:pPr>
        <w:pStyle w:val="Heading2"/>
      </w:pPr>
      <w:r>
        <w:t>Results</w:t>
      </w:r>
    </w:p>
    <w:p w14:paraId="00000257" w14:textId="44D4E076" w:rsidR="00D40799" w:rsidRDefault="009E3E6B">
      <w:r>
        <w:t xml:space="preserve">Thirty-six labs (initial </w:t>
      </w:r>
      <w:r>
        <w:rPr>
          <w:i/>
        </w:rPr>
        <w:t>N</w:t>
      </w:r>
      <w:r>
        <w:t xml:space="preserve"> = 3407, final </w:t>
      </w:r>
      <w:r>
        <w:rPr>
          <w:i/>
        </w:rPr>
        <w:t>N</w:t>
      </w:r>
      <w:r>
        <w:t xml:space="preserve"> = 3053; </w:t>
      </w:r>
      <w:r>
        <w:rPr>
          <w:i/>
        </w:rPr>
        <w:t>M</w:t>
      </w:r>
      <w:r>
        <w:rPr>
          <w:vertAlign w:val="subscript"/>
        </w:rPr>
        <w:t>age</w:t>
      </w:r>
      <w:r>
        <w:t xml:space="preserve"> = 20.3, </w:t>
      </w:r>
      <w:proofErr w:type="spellStart"/>
      <w:r>
        <w:rPr>
          <w:i/>
        </w:rPr>
        <w:t>SD</w:t>
      </w:r>
      <w:r>
        <w:rPr>
          <w:vertAlign w:val="subscript"/>
        </w:rPr>
        <w:t>age</w:t>
      </w:r>
      <w:proofErr w:type="spellEnd"/>
      <w:r>
        <w:t xml:space="preserve"> = 3.21) participated in Study 2. We </w:t>
      </w:r>
      <w:proofErr w:type="spellStart"/>
      <w:r>
        <w:t>analyzed</w:t>
      </w:r>
      <w:proofErr w:type="spellEnd"/>
      <w:r>
        <w:t xml:space="preserve"> the data for each lab (data from Studies 1 and 2 were </w:t>
      </w:r>
      <w:proofErr w:type="spellStart"/>
      <w:r>
        <w:t>analyzed</w:t>
      </w:r>
      <w:proofErr w:type="spellEnd"/>
      <w:r>
        <w:t xml:space="preserve"> independently) before combining all data in a meta-analysis. The analysis code for the analyses is available on https://osf.io/u3nza/. The packages </w:t>
      </w:r>
      <w:proofErr w:type="spellStart"/>
      <w:r>
        <w:rPr>
          <w:rFonts w:ascii="Consolas" w:eastAsia="Consolas" w:hAnsi="Consolas" w:cs="Consolas"/>
        </w:rPr>
        <w:t>afex</w:t>
      </w:r>
      <w:proofErr w:type="spellEnd"/>
      <w:r>
        <w:t xml:space="preserve"> (</w:t>
      </w:r>
      <w:proofErr w:type="spellStart"/>
      <w:r>
        <w:t>Singmann</w:t>
      </w:r>
      <w:proofErr w:type="spellEnd"/>
      <w:r>
        <w:t xml:space="preserve"> et al., 2019) and </w:t>
      </w:r>
      <w:proofErr w:type="spellStart"/>
      <w:r>
        <w:rPr>
          <w:rFonts w:ascii="Consolas" w:eastAsia="Consolas" w:hAnsi="Consolas" w:cs="Consolas"/>
        </w:rPr>
        <w:t>metafor</w:t>
      </w:r>
      <w:proofErr w:type="spellEnd"/>
      <w:r>
        <w:t xml:space="preserve"> (</w:t>
      </w:r>
      <w:proofErr w:type="spellStart"/>
      <w:r>
        <w:rPr>
          <w:color w:val="000000"/>
        </w:rPr>
        <w:t>Viechtbauer</w:t>
      </w:r>
      <w:proofErr w:type="spellEnd"/>
      <w:r>
        <w:rPr>
          <w:color w:val="000000"/>
        </w:rPr>
        <w:t>, 2010</w:t>
      </w:r>
      <w:r>
        <w:t>) were used for the main analyses. Data from all labs completing the study consistent with the preregistration (including minimum required sample size p</w:t>
      </w:r>
      <w:r>
        <w:t>ost-exclusion) were included in our analysis. The preregistered exclusion criteria included failing suspicion checks (</w:t>
      </w:r>
      <w:r>
        <w:rPr>
          <w:i/>
        </w:rPr>
        <w:t>k</w:t>
      </w:r>
      <w:r>
        <w:t xml:space="preserve"> = 152), non-compliance (</w:t>
      </w:r>
      <w:r>
        <w:rPr>
          <w:i/>
        </w:rPr>
        <w:t>k</w:t>
      </w:r>
      <w:r>
        <w:t xml:space="preserve"> = 135), and missing data (</w:t>
      </w:r>
      <w:r>
        <w:rPr>
          <w:i/>
        </w:rPr>
        <w:t>k</w:t>
      </w:r>
      <w:r>
        <w:t xml:space="preserve"> = 67). Like Study 1, we also excluded data that could not be coded because of technical problems (not preregistered). The sample characteristics and key descriptive statistics of included labs are summarized in Table </w:t>
      </w:r>
      <w:r w:rsidR="00CE3052">
        <w:t>5</w:t>
      </w:r>
      <w:r>
        <w:t>. Any deviations in protocol for individual labs are documented in Appendix A.</w:t>
      </w:r>
    </w:p>
    <w:p w14:paraId="00000258" w14:textId="77777777" w:rsidR="00D40799" w:rsidRDefault="00D40799">
      <w:pPr>
        <w:sectPr w:rsidR="00D40799">
          <w:headerReference w:type="default" r:id="rId18"/>
          <w:headerReference w:type="first" r:id="rId19"/>
          <w:pgSz w:w="11906" w:h="16838"/>
          <w:pgMar w:top="1411" w:right="1411" w:bottom="1411" w:left="1411" w:header="708" w:footer="708" w:gutter="0"/>
          <w:cols w:space="720"/>
        </w:sectPr>
      </w:pPr>
    </w:p>
    <w:p w14:paraId="00000259" w14:textId="2E8D1A68" w:rsidR="00D40799" w:rsidRDefault="009E3E6B">
      <w:pPr>
        <w:ind w:firstLine="0"/>
        <w:rPr>
          <w:b/>
        </w:rPr>
      </w:pPr>
      <w:r>
        <w:rPr>
          <w:b/>
        </w:rPr>
        <w:lastRenderedPageBreak/>
        <w:t xml:space="preserve">Table </w:t>
      </w:r>
      <w:r w:rsidR="00CE3052">
        <w:rPr>
          <w:b/>
        </w:rPr>
        <w:t>5</w:t>
      </w:r>
    </w:p>
    <w:p w14:paraId="0000025A" w14:textId="77777777" w:rsidR="00D40799" w:rsidRDefault="009E3E6B">
      <w:pPr>
        <w:ind w:firstLine="0"/>
        <w:rPr>
          <w:i/>
        </w:rPr>
      </w:pPr>
      <w:r>
        <w:rPr>
          <w:i/>
        </w:rPr>
        <w:t>Summary of demographic characteristics and descriptive statistics for each lab (Study 2).</w:t>
      </w:r>
    </w:p>
    <w:tbl>
      <w:tblPr>
        <w:tblStyle w:val="a5"/>
        <w:tblW w:w="1432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648"/>
        <w:gridCol w:w="2880"/>
        <w:gridCol w:w="1440"/>
        <w:gridCol w:w="1080"/>
        <w:gridCol w:w="2340"/>
        <w:gridCol w:w="1440"/>
        <w:gridCol w:w="2520"/>
        <w:gridCol w:w="1980"/>
      </w:tblGrid>
      <w:tr w:rsidR="00D40799" w14:paraId="24F6E142" w14:textId="77777777">
        <w:trPr>
          <w:trHeight w:val="991"/>
        </w:trPr>
        <w:tc>
          <w:tcPr>
            <w:tcW w:w="648" w:type="dxa"/>
            <w:vMerge w:val="restart"/>
            <w:tcBorders>
              <w:top w:val="single" w:sz="4" w:space="0" w:color="000000"/>
            </w:tcBorders>
            <w:vAlign w:val="bottom"/>
          </w:tcPr>
          <w:p w14:paraId="0000025B" w14:textId="77777777" w:rsidR="00D40799" w:rsidRDefault="009E3E6B">
            <w:pPr>
              <w:ind w:firstLine="0"/>
              <w:rPr>
                <w:sz w:val="22"/>
                <w:szCs w:val="22"/>
              </w:rPr>
            </w:pPr>
            <w:bookmarkStart w:id="198" w:name="_heading=h.653gfum2doqr" w:colFirst="0" w:colLast="0"/>
            <w:bookmarkEnd w:id="198"/>
            <w:r>
              <w:rPr>
                <w:sz w:val="22"/>
                <w:szCs w:val="22"/>
              </w:rPr>
              <w:t>No.</w:t>
            </w:r>
          </w:p>
        </w:tc>
        <w:tc>
          <w:tcPr>
            <w:tcW w:w="2880" w:type="dxa"/>
            <w:vMerge w:val="restart"/>
            <w:tcBorders>
              <w:top w:val="single" w:sz="4" w:space="0" w:color="000000"/>
            </w:tcBorders>
            <w:vAlign w:val="bottom"/>
          </w:tcPr>
          <w:p w14:paraId="0000025C" w14:textId="77777777" w:rsidR="00D40799" w:rsidRDefault="009E3E6B">
            <w:pPr>
              <w:ind w:firstLine="0"/>
              <w:rPr>
                <w:sz w:val="22"/>
                <w:szCs w:val="22"/>
              </w:rPr>
            </w:pPr>
            <w:r>
              <w:rPr>
                <w:sz w:val="22"/>
                <w:szCs w:val="22"/>
              </w:rPr>
              <w:t>Author(s)</w:t>
            </w:r>
          </w:p>
        </w:tc>
        <w:tc>
          <w:tcPr>
            <w:tcW w:w="1440" w:type="dxa"/>
            <w:vMerge w:val="restart"/>
            <w:tcBorders>
              <w:top w:val="single" w:sz="4" w:space="0" w:color="000000"/>
            </w:tcBorders>
            <w:vAlign w:val="bottom"/>
          </w:tcPr>
          <w:p w14:paraId="0000025D" w14:textId="77777777" w:rsidR="00D40799" w:rsidRDefault="009E3E6B">
            <w:pPr>
              <w:ind w:firstLine="0"/>
              <w:rPr>
                <w:sz w:val="22"/>
                <w:szCs w:val="22"/>
              </w:rPr>
            </w:pPr>
            <w:r>
              <w:rPr>
                <w:sz w:val="22"/>
                <w:szCs w:val="22"/>
              </w:rPr>
              <w:t>Country</w:t>
            </w:r>
          </w:p>
        </w:tc>
        <w:tc>
          <w:tcPr>
            <w:tcW w:w="1080" w:type="dxa"/>
            <w:vMerge w:val="restart"/>
            <w:tcBorders>
              <w:top w:val="single" w:sz="4" w:space="0" w:color="000000"/>
            </w:tcBorders>
            <w:vAlign w:val="bottom"/>
          </w:tcPr>
          <w:p w14:paraId="0000025E" w14:textId="77777777" w:rsidR="00D40799" w:rsidRDefault="009E3E6B">
            <w:pPr>
              <w:ind w:firstLine="0"/>
              <w:rPr>
                <w:sz w:val="22"/>
                <w:szCs w:val="22"/>
              </w:rPr>
            </w:pPr>
            <w:r>
              <w:rPr>
                <w:sz w:val="22"/>
                <w:szCs w:val="22"/>
              </w:rPr>
              <w:t xml:space="preserve">% data included </w:t>
            </w:r>
          </w:p>
        </w:tc>
        <w:tc>
          <w:tcPr>
            <w:tcW w:w="2340" w:type="dxa"/>
            <w:vMerge w:val="restart"/>
            <w:tcBorders>
              <w:top w:val="single" w:sz="4" w:space="0" w:color="000000"/>
            </w:tcBorders>
            <w:vAlign w:val="bottom"/>
          </w:tcPr>
          <w:p w14:paraId="0000025F" w14:textId="77777777" w:rsidR="00D40799" w:rsidRDefault="009E3E6B">
            <w:pPr>
              <w:ind w:firstLine="0"/>
              <w:rPr>
                <w:sz w:val="22"/>
                <w:szCs w:val="22"/>
              </w:rPr>
            </w:pPr>
            <w:r>
              <w:rPr>
                <w:sz w:val="22"/>
                <w:szCs w:val="22"/>
              </w:rPr>
              <w:t xml:space="preserve">Age (Range; </w:t>
            </w:r>
            <w:r>
              <w:rPr>
                <w:i/>
                <w:sz w:val="22"/>
                <w:szCs w:val="22"/>
              </w:rPr>
              <w:t>M;</w:t>
            </w:r>
            <w:r>
              <w:rPr>
                <w:sz w:val="22"/>
                <w:szCs w:val="22"/>
              </w:rPr>
              <w:t xml:space="preserve"> </w:t>
            </w:r>
            <w:r>
              <w:rPr>
                <w:i/>
                <w:sz w:val="22"/>
                <w:szCs w:val="22"/>
              </w:rPr>
              <w:t>SD</w:t>
            </w:r>
            <w:r>
              <w:rPr>
                <w:sz w:val="22"/>
                <w:szCs w:val="22"/>
              </w:rPr>
              <w:t>)</w:t>
            </w:r>
          </w:p>
        </w:tc>
        <w:tc>
          <w:tcPr>
            <w:tcW w:w="1440" w:type="dxa"/>
            <w:vMerge w:val="restart"/>
            <w:tcBorders>
              <w:top w:val="single" w:sz="4" w:space="0" w:color="000000"/>
            </w:tcBorders>
            <w:vAlign w:val="bottom"/>
          </w:tcPr>
          <w:p w14:paraId="00000260" w14:textId="77777777" w:rsidR="00D40799" w:rsidRDefault="009E3E6B">
            <w:pPr>
              <w:ind w:firstLine="0"/>
              <w:rPr>
                <w:sz w:val="22"/>
                <w:szCs w:val="22"/>
              </w:rPr>
            </w:pPr>
            <w:r>
              <w:rPr>
                <w:sz w:val="22"/>
                <w:szCs w:val="22"/>
              </w:rPr>
              <w:t>Gender distribution (</w:t>
            </w:r>
            <w:proofErr w:type="spellStart"/>
            <w:r>
              <w:rPr>
                <w:sz w:val="22"/>
                <w:szCs w:val="22"/>
              </w:rPr>
              <w:t>M:F:other</w:t>
            </w:r>
            <w:proofErr w:type="spellEnd"/>
            <w:r>
              <w:rPr>
                <w:sz w:val="22"/>
                <w:szCs w:val="22"/>
              </w:rPr>
              <w:t>)</w:t>
            </w:r>
          </w:p>
        </w:tc>
        <w:tc>
          <w:tcPr>
            <w:tcW w:w="4500" w:type="dxa"/>
            <w:gridSpan w:val="2"/>
            <w:tcBorders>
              <w:top w:val="single" w:sz="4" w:space="0" w:color="000000"/>
              <w:bottom w:val="single" w:sz="4" w:space="0" w:color="000000"/>
            </w:tcBorders>
            <w:vAlign w:val="center"/>
          </w:tcPr>
          <w:p w14:paraId="00000261" w14:textId="77777777" w:rsidR="00D40799" w:rsidRDefault="009E3E6B">
            <w:pPr>
              <w:ind w:firstLine="0"/>
              <w:jc w:val="center"/>
              <w:rPr>
                <w:sz w:val="22"/>
                <w:szCs w:val="22"/>
              </w:rPr>
            </w:pPr>
            <w:r>
              <w:rPr>
                <w:sz w:val="22"/>
                <w:szCs w:val="22"/>
              </w:rPr>
              <w:t>Mean target thought occurrences in Phase 2</w:t>
            </w:r>
          </w:p>
        </w:tc>
      </w:tr>
      <w:tr w:rsidR="00D40799" w14:paraId="2E2C7319" w14:textId="77777777">
        <w:trPr>
          <w:trHeight w:val="586"/>
        </w:trPr>
        <w:tc>
          <w:tcPr>
            <w:tcW w:w="648" w:type="dxa"/>
            <w:vMerge/>
            <w:tcBorders>
              <w:top w:val="single" w:sz="4" w:space="0" w:color="000000"/>
            </w:tcBorders>
            <w:vAlign w:val="bottom"/>
          </w:tcPr>
          <w:p w14:paraId="00000263" w14:textId="77777777" w:rsidR="00D40799" w:rsidRDefault="00D40799">
            <w:pPr>
              <w:widowControl w:val="0"/>
              <w:pBdr>
                <w:top w:val="nil"/>
                <w:left w:val="nil"/>
                <w:bottom w:val="nil"/>
                <w:right w:val="nil"/>
                <w:between w:val="nil"/>
              </w:pBdr>
              <w:spacing w:line="276" w:lineRule="auto"/>
              <w:ind w:firstLine="0"/>
              <w:rPr>
                <w:sz w:val="22"/>
                <w:szCs w:val="22"/>
              </w:rPr>
            </w:pPr>
          </w:p>
        </w:tc>
        <w:tc>
          <w:tcPr>
            <w:tcW w:w="2880" w:type="dxa"/>
            <w:vMerge/>
            <w:tcBorders>
              <w:top w:val="single" w:sz="4" w:space="0" w:color="000000"/>
            </w:tcBorders>
            <w:vAlign w:val="bottom"/>
          </w:tcPr>
          <w:p w14:paraId="00000264" w14:textId="77777777" w:rsidR="00D40799" w:rsidRDefault="00D40799">
            <w:pPr>
              <w:widowControl w:val="0"/>
              <w:pBdr>
                <w:top w:val="nil"/>
                <w:left w:val="nil"/>
                <w:bottom w:val="nil"/>
                <w:right w:val="nil"/>
                <w:between w:val="nil"/>
              </w:pBdr>
              <w:spacing w:line="276" w:lineRule="auto"/>
              <w:ind w:firstLine="0"/>
              <w:rPr>
                <w:sz w:val="22"/>
                <w:szCs w:val="22"/>
              </w:rPr>
            </w:pPr>
          </w:p>
        </w:tc>
        <w:tc>
          <w:tcPr>
            <w:tcW w:w="1440" w:type="dxa"/>
            <w:vMerge/>
            <w:tcBorders>
              <w:top w:val="single" w:sz="4" w:space="0" w:color="000000"/>
            </w:tcBorders>
            <w:vAlign w:val="bottom"/>
          </w:tcPr>
          <w:p w14:paraId="00000265" w14:textId="77777777" w:rsidR="00D40799" w:rsidRDefault="00D40799">
            <w:pPr>
              <w:widowControl w:val="0"/>
              <w:pBdr>
                <w:top w:val="nil"/>
                <w:left w:val="nil"/>
                <w:bottom w:val="nil"/>
                <w:right w:val="nil"/>
                <w:between w:val="nil"/>
              </w:pBdr>
              <w:spacing w:line="276" w:lineRule="auto"/>
              <w:ind w:firstLine="0"/>
              <w:rPr>
                <w:sz w:val="22"/>
                <w:szCs w:val="22"/>
              </w:rPr>
            </w:pPr>
          </w:p>
        </w:tc>
        <w:tc>
          <w:tcPr>
            <w:tcW w:w="1080" w:type="dxa"/>
            <w:vMerge/>
            <w:tcBorders>
              <w:top w:val="single" w:sz="4" w:space="0" w:color="000000"/>
            </w:tcBorders>
            <w:vAlign w:val="bottom"/>
          </w:tcPr>
          <w:p w14:paraId="00000266" w14:textId="77777777" w:rsidR="00D40799" w:rsidRDefault="00D40799">
            <w:pPr>
              <w:widowControl w:val="0"/>
              <w:pBdr>
                <w:top w:val="nil"/>
                <w:left w:val="nil"/>
                <w:bottom w:val="nil"/>
                <w:right w:val="nil"/>
                <w:between w:val="nil"/>
              </w:pBdr>
              <w:spacing w:line="276" w:lineRule="auto"/>
              <w:ind w:firstLine="0"/>
              <w:rPr>
                <w:sz w:val="22"/>
                <w:szCs w:val="22"/>
              </w:rPr>
            </w:pPr>
          </w:p>
        </w:tc>
        <w:tc>
          <w:tcPr>
            <w:tcW w:w="2340" w:type="dxa"/>
            <w:vMerge/>
            <w:tcBorders>
              <w:top w:val="single" w:sz="4" w:space="0" w:color="000000"/>
            </w:tcBorders>
            <w:vAlign w:val="bottom"/>
          </w:tcPr>
          <w:p w14:paraId="00000267" w14:textId="77777777" w:rsidR="00D40799" w:rsidRDefault="00D40799">
            <w:pPr>
              <w:widowControl w:val="0"/>
              <w:pBdr>
                <w:top w:val="nil"/>
                <w:left w:val="nil"/>
                <w:bottom w:val="nil"/>
                <w:right w:val="nil"/>
                <w:between w:val="nil"/>
              </w:pBdr>
              <w:spacing w:line="276" w:lineRule="auto"/>
              <w:ind w:firstLine="0"/>
              <w:rPr>
                <w:sz w:val="22"/>
                <w:szCs w:val="22"/>
              </w:rPr>
            </w:pPr>
          </w:p>
        </w:tc>
        <w:tc>
          <w:tcPr>
            <w:tcW w:w="1440" w:type="dxa"/>
            <w:vMerge/>
            <w:tcBorders>
              <w:top w:val="single" w:sz="4" w:space="0" w:color="000000"/>
            </w:tcBorders>
            <w:vAlign w:val="bottom"/>
          </w:tcPr>
          <w:p w14:paraId="00000268" w14:textId="77777777" w:rsidR="00D40799" w:rsidRDefault="00D40799">
            <w:pPr>
              <w:widowControl w:val="0"/>
              <w:pBdr>
                <w:top w:val="nil"/>
                <w:left w:val="nil"/>
                <w:bottom w:val="nil"/>
                <w:right w:val="nil"/>
                <w:between w:val="nil"/>
              </w:pBdr>
              <w:spacing w:line="276" w:lineRule="auto"/>
              <w:ind w:firstLine="0"/>
              <w:rPr>
                <w:sz w:val="22"/>
                <w:szCs w:val="22"/>
              </w:rPr>
            </w:pPr>
          </w:p>
        </w:tc>
        <w:tc>
          <w:tcPr>
            <w:tcW w:w="2520" w:type="dxa"/>
            <w:tcBorders>
              <w:top w:val="single" w:sz="4" w:space="0" w:color="000000"/>
              <w:bottom w:val="single" w:sz="4" w:space="0" w:color="000000"/>
            </w:tcBorders>
            <w:vAlign w:val="bottom"/>
          </w:tcPr>
          <w:p w14:paraId="00000269" w14:textId="77777777" w:rsidR="00D40799" w:rsidRDefault="009E3E6B">
            <w:pPr>
              <w:ind w:firstLine="0"/>
              <w:jc w:val="center"/>
              <w:rPr>
                <w:sz w:val="22"/>
                <w:szCs w:val="22"/>
              </w:rPr>
            </w:pPr>
            <w:r>
              <w:rPr>
                <w:sz w:val="22"/>
                <w:szCs w:val="22"/>
              </w:rPr>
              <w:t>Concentration (</w:t>
            </w:r>
            <w:r>
              <w:rPr>
                <w:i/>
                <w:sz w:val="22"/>
                <w:szCs w:val="22"/>
              </w:rPr>
              <w:t>SD</w:t>
            </w:r>
            <w:r>
              <w:rPr>
                <w:sz w:val="22"/>
                <w:szCs w:val="22"/>
              </w:rPr>
              <w:t>)</w:t>
            </w:r>
          </w:p>
        </w:tc>
        <w:tc>
          <w:tcPr>
            <w:tcW w:w="1980" w:type="dxa"/>
            <w:tcBorders>
              <w:top w:val="single" w:sz="4" w:space="0" w:color="000000"/>
              <w:bottom w:val="single" w:sz="4" w:space="0" w:color="000000"/>
            </w:tcBorders>
            <w:vAlign w:val="bottom"/>
          </w:tcPr>
          <w:p w14:paraId="0000026A" w14:textId="77777777" w:rsidR="00D40799" w:rsidRDefault="009E3E6B">
            <w:pPr>
              <w:ind w:firstLine="0"/>
              <w:jc w:val="center"/>
              <w:rPr>
                <w:sz w:val="22"/>
                <w:szCs w:val="22"/>
              </w:rPr>
            </w:pPr>
            <w:r>
              <w:rPr>
                <w:sz w:val="22"/>
                <w:szCs w:val="22"/>
              </w:rPr>
              <w:t>Suppression (</w:t>
            </w:r>
            <w:r>
              <w:rPr>
                <w:i/>
                <w:sz w:val="22"/>
                <w:szCs w:val="22"/>
              </w:rPr>
              <w:t>SD</w:t>
            </w:r>
            <w:r>
              <w:rPr>
                <w:sz w:val="22"/>
                <w:szCs w:val="22"/>
              </w:rPr>
              <w:t>)</w:t>
            </w:r>
          </w:p>
        </w:tc>
      </w:tr>
      <w:tr w:rsidR="00D40799" w14:paraId="7A4862EA" w14:textId="77777777">
        <w:trPr>
          <w:trHeight w:val="583"/>
        </w:trPr>
        <w:tc>
          <w:tcPr>
            <w:tcW w:w="648" w:type="dxa"/>
            <w:tcBorders>
              <w:top w:val="single" w:sz="4" w:space="0" w:color="000000"/>
            </w:tcBorders>
            <w:vAlign w:val="center"/>
          </w:tcPr>
          <w:p w14:paraId="0000026B" w14:textId="77777777" w:rsidR="00D40799" w:rsidRDefault="009E3E6B">
            <w:pPr>
              <w:ind w:firstLine="0"/>
              <w:rPr>
                <w:sz w:val="22"/>
                <w:szCs w:val="22"/>
              </w:rPr>
            </w:pPr>
            <w:r>
              <w:rPr>
                <w:color w:val="000000"/>
                <w:sz w:val="22"/>
                <w:szCs w:val="22"/>
              </w:rPr>
              <w:t>1</w:t>
            </w:r>
          </w:p>
        </w:tc>
        <w:tc>
          <w:tcPr>
            <w:tcW w:w="2880" w:type="dxa"/>
            <w:tcBorders>
              <w:top w:val="single" w:sz="4" w:space="0" w:color="000000"/>
            </w:tcBorders>
          </w:tcPr>
          <w:p w14:paraId="0000026C" w14:textId="77777777" w:rsidR="00D40799" w:rsidRDefault="009E3E6B">
            <w:pPr>
              <w:ind w:firstLine="0"/>
              <w:rPr>
                <w:color w:val="000000"/>
                <w:sz w:val="22"/>
                <w:szCs w:val="22"/>
              </w:rPr>
            </w:pPr>
            <w:r>
              <w:rPr>
                <w:sz w:val="22"/>
                <w:szCs w:val="22"/>
              </w:rPr>
              <w:t>Agustina &amp; Liem</w:t>
            </w:r>
          </w:p>
        </w:tc>
        <w:tc>
          <w:tcPr>
            <w:tcW w:w="1440" w:type="dxa"/>
            <w:tcBorders>
              <w:top w:val="single" w:sz="4" w:space="0" w:color="000000"/>
            </w:tcBorders>
          </w:tcPr>
          <w:p w14:paraId="0000026D" w14:textId="77777777" w:rsidR="00D40799" w:rsidRDefault="009E3E6B">
            <w:pPr>
              <w:ind w:firstLine="0"/>
              <w:rPr>
                <w:sz w:val="22"/>
                <w:szCs w:val="22"/>
              </w:rPr>
            </w:pPr>
            <w:r>
              <w:rPr>
                <w:sz w:val="22"/>
                <w:szCs w:val="22"/>
              </w:rPr>
              <w:t>Indonesia</w:t>
            </w:r>
          </w:p>
        </w:tc>
        <w:tc>
          <w:tcPr>
            <w:tcW w:w="1080" w:type="dxa"/>
            <w:tcBorders>
              <w:top w:val="single" w:sz="4" w:space="0" w:color="000000"/>
            </w:tcBorders>
          </w:tcPr>
          <w:p w14:paraId="0000026E" w14:textId="77777777" w:rsidR="00D40799" w:rsidRDefault="009E3E6B">
            <w:pPr>
              <w:ind w:firstLine="0"/>
              <w:rPr>
                <w:sz w:val="22"/>
                <w:szCs w:val="22"/>
              </w:rPr>
            </w:pPr>
            <w:r>
              <w:rPr>
                <w:sz w:val="22"/>
                <w:szCs w:val="22"/>
              </w:rPr>
              <w:t>51.3</w:t>
            </w:r>
          </w:p>
        </w:tc>
        <w:tc>
          <w:tcPr>
            <w:tcW w:w="2340" w:type="dxa"/>
            <w:tcBorders>
              <w:top w:val="single" w:sz="4" w:space="0" w:color="000000"/>
            </w:tcBorders>
          </w:tcPr>
          <w:p w14:paraId="0000026F" w14:textId="77777777" w:rsidR="00D40799" w:rsidRDefault="009E3E6B">
            <w:pPr>
              <w:ind w:firstLine="0"/>
              <w:rPr>
                <w:sz w:val="22"/>
                <w:szCs w:val="22"/>
              </w:rPr>
            </w:pPr>
            <w:r>
              <w:rPr>
                <w:sz w:val="22"/>
                <w:szCs w:val="22"/>
              </w:rPr>
              <w:t>18-23; 19.76; 1.07</w:t>
            </w:r>
          </w:p>
        </w:tc>
        <w:tc>
          <w:tcPr>
            <w:tcW w:w="1440" w:type="dxa"/>
            <w:tcBorders>
              <w:top w:val="single" w:sz="4" w:space="0" w:color="000000"/>
            </w:tcBorders>
          </w:tcPr>
          <w:p w14:paraId="00000270" w14:textId="77777777" w:rsidR="00D40799" w:rsidRDefault="009E3E6B">
            <w:pPr>
              <w:ind w:firstLine="0"/>
              <w:rPr>
                <w:sz w:val="22"/>
                <w:szCs w:val="22"/>
              </w:rPr>
            </w:pPr>
            <w:r>
              <w:rPr>
                <w:sz w:val="22"/>
                <w:szCs w:val="22"/>
              </w:rPr>
              <w:t>7: 34: 0</w:t>
            </w:r>
          </w:p>
        </w:tc>
        <w:tc>
          <w:tcPr>
            <w:tcW w:w="2520" w:type="dxa"/>
            <w:tcBorders>
              <w:top w:val="single" w:sz="4" w:space="0" w:color="000000"/>
            </w:tcBorders>
          </w:tcPr>
          <w:p w14:paraId="00000271" w14:textId="77777777" w:rsidR="00D40799" w:rsidRDefault="009E3E6B">
            <w:pPr>
              <w:ind w:firstLine="0"/>
              <w:rPr>
                <w:sz w:val="22"/>
                <w:szCs w:val="22"/>
              </w:rPr>
            </w:pPr>
            <w:r>
              <w:rPr>
                <w:sz w:val="22"/>
                <w:szCs w:val="22"/>
              </w:rPr>
              <w:t>22.05 (12.66)</w:t>
            </w:r>
          </w:p>
        </w:tc>
        <w:tc>
          <w:tcPr>
            <w:tcW w:w="1980" w:type="dxa"/>
            <w:tcBorders>
              <w:top w:val="single" w:sz="4" w:space="0" w:color="000000"/>
            </w:tcBorders>
          </w:tcPr>
          <w:p w14:paraId="00000272" w14:textId="77777777" w:rsidR="00D40799" w:rsidRDefault="009E3E6B">
            <w:pPr>
              <w:ind w:firstLine="0"/>
              <w:rPr>
                <w:sz w:val="22"/>
                <w:szCs w:val="22"/>
              </w:rPr>
            </w:pPr>
            <w:r>
              <w:rPr>
                <w:sz w:val="22"/>
                <w:szCs w:val="22"/>
              </w:rPr>
              <w:t>23.20 (17.36)</w:t>
            </w:r>
          </w:p>
        </w:tc>
      </w:tr>
      <w:tr w:rsidR="00D40799" w14:paraId="4607AD3C" w14:textId="77777777">
        <w:trPr>
          <w:trHeight w:val="566"/>
        </w:trPr>
        <w:tc>
          <w:tcPr>
            <w:tcW w:w="648" w:type="dxa"/>
            <w:vAlign w:val="center"/>
          </w:tcPr>
          <w:p w14:paraId="00000273" w14:textId="77777777" w:rsidR="00D40799" w:rsidRDefault="009E3E6B">
            <w:pPr>
              <w:ind w:firstLine="0"/>
              <w:rPr>
                <w:sz w:val="22"/>
                <w:szCs w:val="22"/>
              </w:rPr>
            </w:pPr>
            <w:r>
              <w:rPr>
                <w:color w:val="000000"/>
                <w:sz w:val="22"/>
                <w:szCs w:val="22"/>
              </w:rPr>
              <w:t>2</w:t>
            </w:r>
          </w:p>
        </w:tc>
        <w:tc>
          <w:tcPr>
            <w:tcW w:w="2880" w:type="dxa"/>
          </w:tcPr>
          <w:p w14:paraId="00000274" w14:textId="77777777" w:rsidR="00D40799" w:rsidRDefault="009E3E6B">
            <w:pPr>
              <w:ind w:firstLine="0"/>
              <w:rPr>
                <w:color w:val="000000"/>
                <w:sz w:val="22"/>
                <w:szCs w:val="22"/>
              </w:rPr>
            </w:pPr>
            <w:r>
              <w:rPr>
                <w:sz w:val="22"/>
                <w:szCs w:val="22"/>
              </w:rPr>
              <w:t>Astle et al.</w:t>
            </w:r>
          </w:p>
        </w:tc>
        <w:tc>
          <w:tcPr>
            <w:tcW w:w="1440" w:type="dxa"/>
          </w:tcPr>
          <w:p w14:paraId="00000275" w14:textId="77777777" w:rsidR="00D40799" w:rsidRDefault="009E3E6B">
            <w:pPr>
              <w:ind w:firstLine="0"/>
              <w:rPr>
                <w:sz w:val="22"/>
                <w:szCs w:val="22"/>
              </w:rPr>
            </w:pPr>
            <w:r>
              <w:rPr>
                <w:sz w:val="22"/>
                <w:szCs w:val="22"/>
              </w:rPr>
              <w:t>USA</w:t>
            </w:r>
          </w:p>
        </w:tc>
        <w:tc>
          <w:tcPr>
            <w:tcW w:w="1080" w:type="dxa"/>
          </w:tcPr>
          <w:p w14:paraId="00000276" w14:textId="77777777" w:rsidR="00D40799" w:rsidRDefault="009E3E6B">
            <w:pPr>
              <w:ind w:firstLine="0"/>
              <w:rPr>
                <w:sz w:val="22"/>
                <w:szCs w:val="22"/>
              </w:rPr>
            </w:pPr>
            <w:r>
              <w:rPr>
                <w:sz w:val="22"/>
                <w:szCs w:val="22"/>
              </w:rPr>
              <w:t>83</w:t>
            </w:r>
          </w:p>
        </w:tc>
        <w:tc>
          <w:tcPr>
            <w:tcW w:w="2340" w:type="dxa"/>
          </w:tcPr>
          <w:p w14:paraId="00000277" w14:textId="77777777" w:rsidR="00D40799" w:rsidRDefault="009E3E6B">
            <w:pPr>
              <w:ind w:firstLine="0"/>
              <w:rPr>
                <w:sz w:val="22"/>
                <w:szCs w:val="22"/>
              </w:rPr>
            </w:pPr>
            <w:r>
              <w:rPr>
                <w:sz w:val="22"/>
                <w:szCs w:val="22"/>
              </w:rPr>
              <w:t>18-23; 18.71; 0.82</w:t>
            </w:r>
          </w:p>
        </w:tc>
        <w:tc>
          <w:tcPr>
            <w:tcW w:w="1440" w:type="dxa"/>
          </w:tcPr>
          <w:p w14:paraId="00000278" w14:textId="77777777" w:rsidR="00D40799" w:rsidRDefault="009E3E6B">
            <w:pPr>
              <w:ind w:firstLine="0"/>
              <w:rPr>
                <w:sz w:val="22"/>
                <w:szCs w:val="22"/>
              </w:rPr>
            </w:pPr>
            <w:r>
              <w:rPr>
                <w:sz w:val="22"/>
                <w:szCs w:val="22"/>
              </w:rPr>
              <w:t>33: 48: 1</w:t>
            </w:r>
          </w:p>
        </w:tc>
        <w:tc>
          <w:tcPr>
            <w:tcW w:w="2520" w:type="dxa"/>
          </w:tcPr>
          <w:p w14:paraId="00000279" w14:textId="77777777" w:rsidR="00D40799" w:rsidRDefault="009E3E6B">
            <w:pPr>
              <w:ind w:firstLine="0"/>
              <w:rPr>
                <w:sz w:val="22"/>
                <w:szCs w:val="22"/>
              </w:rPr>
            </w:pPr>
            <w:r>
              <w:rPr>
                <w:sz w:val="22"/>
                <w:szCs w:val="22"/>
              </w:rPr>
              <w:t>21.94 (13.97)</w:t>
            </w:r>
          </w:p>
        </w:tc>
        <w:tc>
          <w:tcPr>
            <w:tcW w:w="1980" w:type="dxa"/>
          </w:tcPr>
          <w:p w14:paraId="0000027A" w14:textId="77777777" w:rsidR="00D40799" w:rsidRDefault="009E3E6B">
            <w:pPr>
              <w:ind w:firstLine="0"/>
              <w:rPr>
                <w:sz w:val="22"/>
                <w:szCs w:val="22"/>
              </w:rPr>
            </w:pPr>
            <w:r>
              <w:rPr>
                <w:sz w:val="22"/>
                <w:szCs w:val="22"/>
              </w:rPr>
              <w:t>20.44 (13.15)</w:t>
            </w:r>
          </w:p>
        </w:tc>
      </w:tr>
      <w:tr w:rsidR="00D40799" w14:paraId="2F8DA4F3" w14:textId="77777777">
        <w:trPr>
          <w:trHeight w:val="583"/>
        </w:trPr>
        <w:tc>
          <w:tcPr>
            <w:tcW w:w="648" w:type="dxa"/>
            <w:vAlign w:val="center"/>
          </w:tcPr>
          <w:p w14:paraId="0000027B" w14:textId="77777777" w:rsidR="00D40799" w:rsidRDefault="009E3E6B">
            <w:pPr>
              <w:ind w:firstLine="0"/>
              <w:rPr>
                <w:sz w:val="22"/>
                <w:szCs w:val="22"/>
              </w:rPr>
            </w:pPr>
            <w:r>
              <w:rPr>
                <w:color w:val="000000"/>
                <w:sz w:val="22"/>
                <w:szCs w:val="22"/>
              </w:rPr>
              <w:t>3</w:t>
            </w:r>
          </w:p>
        </w:tc>
        <w:tc>
          <w:tcPr>
            <w:tcW w:w="2880" w:type="dxa"/>
          </w:tcPr>
          <w:p w14:paraId="0000027C" w14:textId="77777777" w:rsidR="00D40799" w:rsidRDefault="009E3E6B">
            <w:pPr>
              <w:ind w:firstLine="0"/>
              <w:rPr>
                <w:color w:val="000000"/>
                <w:sz w:val="22"/>
                <w:szCs w:val="22"/>
              </w:rPr>
            </w:pPr>
            <w:r>
              <w:rPr>
                <w:sz w:val="22"/>
                <w:szCs w:val="22"/>
              </w:rPr>
              <w:t>Baldwin</w:t>
            </w:r>
          </w:p>
        </w:tc>
        <w:tc>
          <w:tcPr>
            <w:tcW w:w="1440" w:type="dxa"/>
          </w:tcPr>
          <w:p w14:paraId="0000027D" w14:textId="77777777" w:rsidR="00D40799" w:rsidRDefault="009E3E6B">
            <w:pPr>
              <w:ind w:firstLine="0"/>
              <w:rPr>
                <w:sz w:val="22"/>
                <w:szCs w:val="22"/>
              </w:rPr>
            </w:pPr>
            <w:r>
              <w:rPr>
                <w:sz w:val="22"/>
                <w:szCs w:val="22"/>
              </w:rPr>
              <w:t>USA</w:t>
            </w:r>
          </w:p>
        </w:tc>
        <w:tc>
          <w:tcPr>
            <w:tcW w:w="1080" w:type="dxa"/>
          </w:tcPr>
          <w:p w14:paraId="0000027E" w14:textId="77777777" w:rsidR="00D40799" w:rsidRDefault="009E3E6B">
            <w:pPr>
              <w:ind w:firstLine="0"/>
              <w:rPr>
                <w:sz w:val="22"/>
                <w:szCs w:val="22"/>
              </w:rPr>
            </w:pPr>
            <w:r>
              <w:rPr>
                <w:sz w:val="22"/>
                <w:szCs w:val="22"/>
              </w:rPr>
              <w:t>75.8</w:t>
            </w:r>
          </w:p>
        </w:tc>
        <w:tc>
          <w:tcPr>
            <w:tcW w:w="2340" w:type="dxa"/>
          </w:tcPr>
          <w:p w14:paraId="0000027F" w14:textId="77777777" w:rsidR="00D40799" w:rsidRDefault="009E3E6B">
            <w:pPr>
              <w:ind w:firstLine="0"/>
              <w:rPr>
                <w:sz w:val="22"/>
                <w:szCs w:val="22"/>
              </w:rPr>
            </w:pPr>
            <w:r>
              <w:rPr>
                <w:sz w:val="22"/>
                <w:szCs w:val="22"/>
              </w:rPr>
              <w:t>18-29; 19.26; 1.71</w:t>
            </w:r>
          </w:p>
        </w:tc>
        <w:tc>
          <w:tcPr>
            <w:tcW w:w="1440" w:type="dxa"/>
          </w:tcPr>
          <w:p w14:paraId="00000280" w14:textId="77777777" w:rsidR="00D40799" w:rsidRDefault="009E3E6B">
            <w:pPr>
              <w:ind w:firstLine="0"/>
              <w:rPr>
                <w:sz w:val="22"/>
                <w:szCs w:val="22"/>
              </w:rPr>
            </w:pPr>
            <w:r>
              <w:rPr>
                <w:sz w:val="22"/>
                <w:szCs w:val="22"/>
              </w:rPr>
              <w:t>15: 32: 0</w:t>
            </w:r>
          </w:p>
        </w:tc>
        <w:tc>
          <w:tcPr>
            <w:tcW w:w="2520" w:type="dxa"/>
          </w:tcPr>
          <w:p w14:paraId="00000281" w14:textId="77777777" w:rsidR="00D40799" w:rsidRDefault="009E3E6B">
            <w:pPr>
              <w:ind w:firstLine="0"/>
              <w:rPr>
                <w:sz w:val="22"/>
                <w:szCs w:val="22"/>
              </w:rPr>
            </w:pPr>
            <w:r>
              <w:rPr>
                <w:sz w:val="22"/>
                <w:szCs w:val="22"/>
              </w:rPr>
              <w:t>9.20 (19.63)</w:t>
            </w:r>
          </w:p>
        </w:tc>
        <w:tc>
          <w:tcPr>
            <w:tcW w:w="1980" w:type="dxa"/>
          </w:tcPr>
          <w:p w14:paraId="00000282" w14:textId="77777777" w:rsidR="00D40799" w:rsidRDefault="009E3E6B">
            <w:pPr>
              <w:ind w:firstLine="0"/>
              <w:rPr>
                <w:sz w:val="22"/>
                <w:szCs w:val="22"/>
              </w:rPr>
            </w:pPr>
            <w:r>
              <w:rPr>
                <w:sz w:val="22"/>
                <w:szCs w:val="22"/>
              </w:rPr>
              <w:t>29.55 (33.03)</w:t>
            </w:r>
          </w:p>
        </w:tc>
      </w:tr>
      <w:tr w:rsidR="00D40799" w14:paraId="67FDC30F" w14:textId="77777777">
        <w:trPr>
          <w:trHeight w:val="583"/>
        </w:trPr>
        <w:tc>
          <w:tcPr>
            <w:tcW w:w="648" w:type="dxa"/>
            <w:vAlign w:val="center"/>
          </w:tcPr>
          <w:p w14:paraId="00000283" w14:textId="77777777" w:rsidR="00D40799" w:rsidRDefault="009E3E6B">
            <w:pPr>
              <w:ind w:firstLine="0"/>
              <w:rPr>
                <w:sz w:val="22"/>
                <w:szCs w:val="22"/>
              </w:rPr>
            </w:pPr>
            <w:r>
              <w:rPr>
                <w:color w:val="000000"/>
                <w:sz w:val="22"/>
                <w:szCs w:val="22"/>
              </w:rPr>
              <w:t>4</w:t>
            </w:r>
          </w:p>
        </w:tc>
        <w:tc>
          <w:tcPr>
            <w:tcW w:w="2880" w:type="dxa"/>
          </w:tcPr>
          <w:p w14:paraId="00000284" w14:textId="77777777" w:rsidR="00D40799" w:rsidRDefault="009E3E6B">
            <w:pPr>
              <w:ind w:firstLine="0"/>
              <w:rPr>
                <w:color w:val="000000"/>
                <w:sz w:val="22"/>
                <w:szCs w:val="22"/>
              </w:rPr>
            </w:pPr>
            <w:r>
              <w:rPr>
                <w:sz w:val="22"/>
                <w:szCs w:val="22"/>
              </w:rPr>
              <w:t>Brady et al.</w:t>
            </w:r>
          </w:p>
        </w:tc>
        <w:tc>
          <w:tcPr>
            <w:tcW w:w="1440" w:type="dxa"/>
          </w:tcPr>
          <w:p w14:paraId="00000285" w14:textId="77777777" w:rsidR="00D40799" w:rsidRDefault="009E3E6B">
            <w:pPr>
              <w:ind w:firstLine="0"/>
              <w:rPr>
                <w:sz w:val="22"/>
                <w:szCs w:val="22"/>
              </w:rPr>
            </w:pPr>
            <w:r>
              <w:rPr>
                <w:sz w:val="22"/>
                <w:szCs w:val="22"/>
              </w:rPr>
              <w:t>USA</w:t>
            </w:r>
          </w:p>
        </w:tc>
        <w:tc>
          <w:tcPr>
            <w:tcW w:w="1080" w:type="dxa"/>
          </w:tcPr>
          <w:p w14:paraId="00000286" w14:textId="77777777" w:rsidR="00D40799" w:rsidRDefault="009E3E6B">
            <w:pPr>
              <w:ind w:firstLine="0"/>
              <w:rPr>
                <w:sz w:val="22"/>
                <w:szCs w:val="22"/>
              </w:rPr>
            </w:pPr>
            <w:r>
              <w:rPr>
                <w:sz w:val="22"/>
                <w:szCs w:val="22"/>
              </w:rPr>
              <w:t>67.2</w:t>
            </w:r>
          </w:p>
        </w:tc>
        <w:tc>
          <w:tcPr>
            <w:tcW w:w="2340" w:type="dxa"/>
          </w:tcPr>
          <w:p w14:paraId="00000287" w14:textId="77777777" w:rsidR="00D40799" w:rsidRDefault="009E3E6B">
            <w:pPr>
              <w:ind w:firstLine="0"/>
              <w:rPr>
                <w:sz w:val="22"/>
                <w:szCs w:val="22"/>
              </w:rPr>
            </w:pPr>
            <w:r>
              <w:rPr>
                <w:sz w:val="22"/>
                <w:szCs w:val="22"/>
              </w:rPr>
              <w:t>18-21; 18.82; 0.86</w:t>
            </w:r>
          </w:p>
        </w:tc>
        <w:tc>
          <w:tcPr>
            <w:tcW w:w="1440" w:type="dxa"/>
          </w:tcPr>
          <w:p w14:paraId="00000288" w14:textId="77777777" w:rsidR="00D40799" w:rsidRDefault="009E3E6B">
            <w:pPr>
              <w:ind w:firstLine="0"/>
              <w:rPr>
                <w:sz w:val="22"/>
                <w:szCs w:val="22"/>
              </w:rPr>
            </w:pPr>
            <w:r>
              <w:rPr>
                <w:sz w:val="22"/>
                <w:szCs w:val="22"/>
              </w:rPr>
              <w:t>48: 77: 0</w:t>
            </w:r>
          </w:p>
        </w:tc>
        <w:tc>
          <w:tcPr>
            <w:tcW w:w="2520" w:type="dxa"/>
          </w:tcPr>
          <w:p w14:paraId="00000289" w14:textId="77777777" w:rsidR="00D40799" w:rsidRDefault="009E3E6B">
            <w:pPr>
              <w:ind w:firstLine="0"/>
              <w:rPr>
                <w:sz w:val="22"/>
                <w:szCs w:val="22"/>
              </w:rPr>
            </w:pPr>
            <w:r>
              <w:rPr>
                <w:sz w:val="22"/>
                <w:szCs w:val="22"/>
              </w:rPr>
              <w:t>26.00 (18.02)</w:t>
            </w:r>
          </w:p>
        </w:tc>
        <w:tc>
          <w:tcPr>
            <w:tcW w:w="1980" w:type="dxa"/>
          </w:tcPr>
          <w:p w14:paraId="0000028A" w14:textId="77777777" w:rsidR="00D40799" w:rsidRDefault="009E3E6B">
            <w:pPr>
              <w:ind w:firstLine="0"/>
              <w:rPr>
                <w:sz w:val="22"/>
                <w:szCs w:val="22"/>
              </w:rPr>
            </w:pPr>
            <w:r>
              <w:rPr>
                <w:sz w:val="22"/>
                <w:szCs w:val="22"/>
              </w:rPr>
              <w:t>23.73 (15.36)</w:t>
            </w:r>
          </w:p>
        </w:tc>
      </w:tr>
      <w:tr w:rsidR="00D40799" w14:paraId="0D310CEA" w14:textId="77777777">
        <w:trPr>
          <w:trHeight w:val="583"/>
        </w:trPr>
        <w:tc>
          <w:tcPr>
            <w:tcW w:w="648" w:type="dxa"/>
            <w:vAlign w:val="center"/>
          </w:tcPr>
          <w:p w14:paraId="0000028B" w14:textId="77777777" w:rsidR="00D40799" w:rsidRDefault="009E3E6B">
            <w:pPr>
              <w:ind w:firstLine="0"/>
              <w:rPr>
                <w:sz w:val="22"/>
                <w:szCs w:val="22"/>
              </w:rPr>
            </w:pPr>
            <w:r>
              <w:rPr>
                <w:color w:val="000000"/>
                <w:sz w:val="22"/>
                <w:szCs w:val="22"/>
              </w:rPr>
              <w:t>5</w:t>
            </w:r>
          </w:p>
        </w:tc>
        <w:tc>
          <w:tcPr>
            <w:tcW w:w="2880" w:type="dxa"/>
          </w:tcPr>
          <w:p w14:paraId="0000028C" w14:textId="77777777" w:rsidR="00D40799" w:rsidRDefault="009E3E6B">
            <w:pPr>
              <w:ind w:firstLine="0"/>
              <w:rPr>
                <w:color w:val="000000"/>
                <w:sz w:val="22"/>
                <w:szCs w:val="22"/>
              </w:rPr>
            </w:pPr>
            <w:r>
              <w:rPr>
                <w:sz w:val="22"/>
                <w:szCs w:val="22"/>
              </w:rPr>
              <w:t>Calvillo et al.</w:t>
            </w:r>
          </w:p>
        </w:tc>
        <w:tc>
          <w:tcPr>
            <w:tcW w:w="1440" w:type="dxa"/>
          </w:tcPr>
          <w:p w14:paraId="0000028D" w14:textId="77777777" w:rsidR="00D40799" w:rsidRDefault="009E3E6B">
            <w:pPr>
              <w:ind w:firstLine="0"/>
              <w:rPr>
                <w:sz w:val="22"/>
                <w:szCs w:val="22"/>
              </w:rPr>
            </w:pPr>
            <w:r>
              <w:rPr>
                <w:sz w:val="22"/>
                <w:szCs w:val="22"/>
              </w:rPr>
              <w:t>USA</w:t>
            </w:r>
          </w:p>
        </w:tc>
        <w:tc>
          <w:tcPr>
            <w:tcW w:w="1080" w:type="dxa"/>
          </w:tcPr>
          <w:p w14:paraId="0000028E" w14:textId="77777777" w:rsidR="00D40799" w:rsidRDefault="009E3E6B">
            <w:pPr>
              <w:ind w:firstLine="0"/>
              <w:rPr>
                <w:sz w:val="22"/>
                <w:szCs w:val="22"/>
              </w:rPr>
            </w:pPr>
            <w:r>
              <w:rPr>
                <w:sz w:val="22"/>
                <w:szCs w:val="22"/>
              </w:rPr>
              <w:t>97.6</w:t>
            </w:r>
          </w:p>
        </w:tc>
        <w:tc>
          <w:tcPr>
            <w:tcW w:w="2340" w:type="dxa"/>
          </w:tcPr>
          <w:p w14:paraId="0000028F" w14:textId="77777777" w:rsidR="00D40799" w:rsidRDefault="009E3E6B">
            <w:pPr>
              <w:ind w:firstLine="0"/>
              <w:rPr>
                <w:sz w:val="22"/>
                <w:szCs w:val="22"/>
              </w:rPr>
            </w:pPr>
            <w:r>
              <w:rPr>
                <w:sz w:val="22"/>
                <w:szCs w:val="22"/>
              </w:rPr>
              <w:t>18-30; 19.62; 1.87</w:t>
            </w:r>
          </w:p>
        </w:tc>
        <w:tc>
          <w:tcPr>
            <w:tcW w:w="1440" w:type="dxa"/>
          </w:tcPr>
          <w:p w14:paraId="00000290" w14:textId="77777777" w:rsidR="00D40799" w:rsidRDefault="009E3E6B">
            <w:pPr>
              <w:ind w:firstLine="0"/>
              <w:rPr>
                <w:sz w:val="22"/>
                <w:szCs w:val="22"/>
              </w:rPr>
            </w:pPr>
            <w:r>
              <w:rPr>
                <w:sz w:val="22"/>
                <w:szCs w:val="22"/>
              </w:rPr>
              <w:t>23: 58: 0</w:t>
            </w:r>
          </w:p>
        </w:tc>
        <w:tc>
          <w:tcPr>
            <w:tcW w:w="2520" w:type="dxa"/>
          </w:tcPr>
          <w:p w14:paraId="00000291" w14:textId="77777777" w:rsidR="00D40799" w:rsidRDefault="009E3E6B">
            <w:pPr>
              <w:ind w:firstLine="0"/>
              <w:rPr>
                <w:sz w:val="22"/>
                <w:szCs w:val="22"/>
              </w:rPr>
            </w:pPr>
            <w:r>
              <w:rPr>
                <w:sz w:val="22"/>
                <w:szCs w:val="22"/>
              </w:rPr>
              <w:t>14.40 (11.30)</w:t>
            </w:r>
          </w:p>
        </w:tc>
        <w:tc>
          <w:tcPr>
            <w:tcW w:w="1980" w:type="dxa"/>
          </w:tcPr>
          <w:p w14:paraId="00000292" w14:textId="77777777" w:rsidR="00D40799" w:rsidRDefault="009E3E6B">
            <w:pPr>
              <w:ind w:firstLine="0"/>
              <w:rPr>
                <w:sz w:val="22"/>
                <w:szCs w:val="22"/>
              </w:rPr>
            </w:pPr>
            <w:r>
              <w:rPr>
                <w:sz w:val="22"/>
                <w:szCs w:val="22"/>
              </w:rPr>
              <w:t>17.05 (13.61)</w:t>
            </w:r>
          </w:p>
        </w:tc>
      </w:tr>
      <w:tr w:rsidR="00D40799" w14:paraId="2DC92727" w14:textId="77777777">
        <w:trPr>
          <w:trHeight w:val="583"/>
        </w:trPr>
        <w:tc>
          <w:tcPr>
            <w:tcW w:w="648" w:type="dxa"/>
            <w:vAlign w:val="center"/>
          </w:tcPr>
          <w:p w14:paraId="00000293" w14:textId="77777777" w:rsidR="00D40799" w:rsidRDefault="009E3E6B">
            <w:pPr>
              <w:ind w:firstLine="0"/>
              <w:rPr>
                <w:sz w:val="22"/>
                <w:szCs w:val="22"/>
              </w:rPr>
            </w:pPr>
            <w:r>
              <w:rPr>
                <w:color w:val="000000"/>
                <w:sz w:val="22"/>
                <w:szCs w:val="22"/>
              </w:rPr>
              <w:t>6</w:t>
            </w:r>
          </w:p>
        </w:tc>
        <w:tc>
          <w:tcPr>
            <w:tcW w:w="2880" w:type="dxa"/>
          </w:tcPr>
          <w:p w14:paraId="00000294" w14:textId="77777777" w:rsidR="00D40799" w:rsidRDefault="009E3E6B">
            <w:pPr>
              <w:ind w:firstLine="0"/>
              <w:rPr>
                <w:color w:val="000000"/>
                <w:sz w:val="22"/>
                <w:szCs w:val="22"/>
              </w:rPr>
            </w:pPr>
            <w:r>
              <w:rPr>
                <w:sz w:val="22"/>
                <w:szCs w:val="22"/>
              </w:rPr>
              <w:t>Gregori-Labarta &amp; Dobkins</w:t>
            </w:r>
          </w:p>
        </w:tc>
        <w:tc>
          <w:tcPr>
            <w:tcW w:w="1440" w:type="dxa"/>
          </w:tcPr>
          <w:p w14:paraId="00000295" w14:textId="77777777" w:rsidR="00D40799" w:rsidRDefault="009E3E6B">
            <w:pPr>
              <w:ind w:firstLine="0"/>
              <w:rPr>
                <w:sz w:val="22"/>
                <w:szCs w:val="22"/>
              </w:rPr>
            </w:pPr>
            <w:r>
              <w:rPr>
                <w:sz w:val="22"/>
                <w:szCs w:val="22"/>
              </w:rPr>
              <w:t>USA</w:t>
            </w:r>
          </w:p>
        </w:tc>
        <w:tc>
          <w:tcPr>
            <w:tcW w:w="1080" w:type="dxa"/>
          </w:tcPr>
          <w:p w14:paraId="00000296" w14:textId="77777777" w:rsidR="00D40799" w:rsidRDefault="009E3E6B">
            <w:pPr>
              <w:ind w:firstLine="0"/>
              <w:rPr>
                <w:sz w:val="22"/>
                <w:szCs w:val="22"/>
              </w:rPr>
            </w:pPr>
            <w:r>
              <w:rPr>
                <w:sz w:val="22"/>
                <w:szCs w:val="22"/>
              </w:rPr>
              <w:t>98</w:t>
            </w:r>
          </w:p>
        </w:tc>
        <w:tc>
          <w:tcPr>
            <w:tcW w:w="2340" w:type="dxa"/>
          </w:tcPr>
          <w:p w14:paraId="00000297" w14:textId="77777777" w:rsidR="00D40799" w:rsidRDefault="009E3E6B">
            <w:pPr>
              <w:ind w:firstLine="0"/>
              <w:rPr>
                <w:sz w:val="22"/>
                <w:szCs w:val="22"/>
              </w:rPr>
            </w:pPr>
            <w:r>
              <w:rPr>
                <w:sz w:val="22"/>
                <w:szCs w:val="22"/>
              </w:rPr>
              <w:t>18-31; 20.42; 2.20</w:t>
            </w:r>
          </w:p>
        </w:tc>
        <w:tc>
          <w:tcPr>
            <w:tcW w:w="1440" w:type="dxa"/>
          </w:tcPr>
          <w:p w14:paraId="00000298" w14:textId="77777777" w:rsidR="00D40799" w:rsidRDefault="009E3E6B">
            <w:pPr>
              <w:ind w:firstLine="0"/>
              <w:rPr>
                <w:sz w:val="22"/>
                <w:szCs w:val="22"/>
              </w:rPr>
            </w:pPr>
            <w:r>
              <w:rPr>
                <w:sz w:val="22"/>
                <w:szCs w:val="22"/>
              </w:rPr>
              <w:t>18: 78: 0</w:t>
            </w:r>
          </w:p>
        </w:tc>
        <w:tc>
          <w:tcPr>
            <w:tcW w:w="2520" w:type="dxa"/>
          </w:tcPr>
          <w:p w14:paraId="00000299" w14:textId="77777777" w:rsidR="00D40799" w:rsidRDefault="009E3E6B">
            <w:pPr>
              <w:ind w:firstLine="0"/>
              <w:rPr>
                <w:i/>
                <w:sz w:val="22"/>
                <w:szCs w:val="22"/>
              </w:rPr>
            </w:pPr>
            <w:r>
              <w:rPr>
                <w:sz w:val="22"/>
                <w:szCs w:val="22"/>
              </w:rPr>
              <w:t>20.88 (13.15)</w:t>
            </w:r>
          </w:p>
        </w:tc>
        <w:tc>
          <w:tcPr>
            <w:tcW w:w="1980" w:type="dxa"/>
          </w:tcPr>
          <w:p w14:paraId="0000029A" w14:textId="77777777" w:rsidR="00D40799" w:rsidRDefault="009E3E6B">
            <w:pPr>
              <w:ind w:firstLine="0"/>
              <w:rPr>
                <w:i/>
                <w:sz w:val="22"/>
                <w:szCs w:val="22"/>
              </w:rPr>
            </w:pPr>
            <w:r>
              <w:rPr>
                <w:sz w:val="22"/>
                <w:szCs w:val="22"/>
              </w:rPr>
              <w:t>24.69 (12.11)</w:t>
            </w:r>
          </w:p>
        </w:tc>
      </w:tr>
      <w:tr w:rsidR="00D40799" w14:paraId="18EFDB36" w14:textId="77777777">
        <w:trPr>
          <w:trHeight w:val="583"/>
        </w:trPr>
        <w:tc>
          <w:tcPr>
            <w:tcW w:w="648" w:type="dxa"/>
            <w:vAlign w:val="center"/>
          </w:tcPr>
          <w:p w14:paraId="0000029B" w14:textId="77777777" w:rsidR="00D40799" w:rsidRDefault="009E3E6B">
            <w:pPr>
              <w:ind w:firstLine="0"/>
              <w:rPr>
                <w:sz w:val="22"/>
                <w:szCs w:val="22"/>
              </w:rPr>
            </w:pPr>
            <w:r>
              <w:rPr>
                <w:color w:val="000000"/>
                <w:sz w:val="22"/>
                <w:szCs w:val="22"/>
              </w:rPr>
              <w:t>7</w:t>
            </w:r>
          </w:p>
        </w:tc>
        <w:tc>
          <w:tcPr>
            <w:tcW w:w="2880" w:type="dxa"/>
          </w:tcPr>
          <w:p w14:paraId="0000029C" w14:textId="77777777" w:rsidR="00D40799" w:rsidRDefault="009E3E6B">
            <w:pPr>
              <w:ind w:firstLine="0"/>
              <w:rPr>
                <w:color w:val="000000"/>
                <w:sz w:val="22"/>
                <w:szCs w:val="22"/>
              </w:rPr>
            </w:pPr>
            <w:r>
              <w:rPr>
                <w:sz w:val="22"/>
                <w:szCs w:val="22"/>
              </w:rPr>
              <w:t>Hagger et al.</w:t>
            </w:r>
          </w:p>
        </w:tc>
        <w:tc>
          <w:tcPr>
            <w:tcW w:w="1440" w:type="dxa"/>
          </w:tcPr>
          <w:p w14:paraId="0000029D" w14:textId="77777777" w:rsidR="00D40799" w:rsidRDefault="009E3E6B">
            <w:pPr>
              <w:ind w:firstLine="0"/>
              <w:rPr>
                <w:sz w:val="22"/>
                <w:szCs w:val="22"/>
              </w:rPr>
            </w:pPr>
            <w:r>
              <w:rPr>
                <w:sz w:val="22"/>
                <w:szCs w:val="22"/>
              </w:rPr>
              <w:t>USA</w:t>
            </w:r>
          </w:p>
        </w:tc>
        <w:tc>
          <w:tcPr>
            <w:tcW w:w="1080" w:type="dxa"/>
          </w:tcPr>
          <w:p w14:paraId="0000029E" w14:textId="77777777" w:rsidR="00D40799" w:rsidRDefault="009E3E6B">
            <w:pPr>
              <w:ind w:firstLine="0"/>
              <w:rPr>
                <w:sz w:val="22"/>
                <w:szCs w:val="22"/>
              </w:rPr>
            </w:pPr>
            <w:r>
              <w:rPr>
                <w:sz w:val="22"/>
                <w:szCs w:val="22"/>
              </w:rPr>
              <w:t>86</w:t>
            </w:r>
          </w:p>
        </w:tc>
        <w:tc>
          <w:tcPr>
            <w:tcW w:w="2340" w:type="dxa"/>
          </w:tcPr>
          <w:p w14:paraId="0000029F" w14:textId="77777777" w:rsidR="00D40799" w:rsidRDefault="009E3E6B">
            <w:pPr>
              <w:ind w:firstLine="0"/>
              <w:rPr>
                <w:sz w:val="22"/>
                <w:szCs w:val="22"/>
              </w:rPr>
            </w:pPr>
            <w:r>
              <w:rPr>
                <w:sz w:val="22"/>
                <w:szCs w:val="22"/>
              </w:rPr>
              <w:t>18-30; 20.41; 2.55</w:t>
            </w:r>
          </w:p>
        </w:tc>
        <w:tc>
          <w:tcPr>
            <w:tcW w:w="1440" w:type="dxa"/>
          </w:tcPr>
          <w:p w14:paraId="000002A0" w14:textId="77777777" w:rsidR="00D40799" w:rsidRDefault="009E3E6B">
            <w:pPr>
              <w:ind w:firstLine="0"/>
              <w:rPr>
                <w:sz w:val="22"/>
                <w:szCs w:val="22"/>
              </w:rPr>
            </w:pPr>
            <w:r>
              <w:rPr>
                <w:sz w:val="22"/>
                <w:szCs w:val="22"/>
              </w:rPr>
              <w:t>19: 53: 2</w:t>
            </w:r>
          </w:p>
        </w:tc>
        <w:tc>
          <w:tcPr>
            <w:tcW w:w="2520" w:type="dxa"/>
          </w:tcPr>
          <w:p w14:paraId="000002A1" w14:textId="77777777" w:rsidR="00D40799" w:rsidRDefault="009E3E6B">
            <w:pPr>
              <w:ind w:firstLine="0"/>
              <w:rPr>
                <w:i/>
                <w:sz w:val="22"/>
                <w:szCs w:val="22"/>
              </w:rPr>
            </w:pPr>
            <w:r>
              <w:rPr>
                <w:sz w:val="22"/>
                <w:szCs w:val="22"/>
              </w:rPr>
              <w:t>5.26 (5.11)</w:t>
            </w:r>
          </w:p>
        </w:tc>
        <w:tc>
          <w:tcPr>
            <w:tcW w:w="1980" w:type="dxa"/>
          </w:tcPr>
          <w:p w14:paraId="000002A2" w14:textId="77777777" w:rsidR="00D40799" w:rsidRDefault="009E3E6B">
            <w:pPr>
              <w:ind w:firstLine="0"/>
              <w:rPr>
                <w:i/>
                <w:sz w:val="22"/>
                <w:szCs w:val="22"/>
              </w:rPr>
            </w:pPr>
            <w:r>
              <w:rPr>
                <w:sz w:val="22"/>
                <w:szCs w:val="22"/>
              </w:rPr>
              <w:t>5.43 (5.58)</w:t>
            </w:r>
          </w:p>
        </w:tc>
      </w:tr>
      <w:tr w:rsidR="00D40799" w14:paraId="44B96A81" w14:textId="77777777">
        <w:trPr>
          <w:trHeight w:val="583"/>
        </w:trPr>
        <w:tc>
          <w:tcPr>
            <w:tcW w:w="648" w:type="dxa"/>
            <w:vAlign w:val="center"/>
          </w:tcPr>
          <w:p w14:paraId="000002A3" w14:textId="77777777" w:rsidR="00D40799" w:rsidRDefault="009E3E6B">
            <w:pPr>
              <w:ind w:firstLine="0"/>
              <w:rPr>
                <w:sz w:val="22"/>
                <w:szCs w:val="22"/>
              </w:rPr>
            </w:pPr>
            <w:r>
              <w:rPr>
                <w:color w:val="000000"/>
                <w:sz w:val="22"/>
                <w:szCs w:val="22"/>
              </w:rPr>
              <w:t>8</w:t>
            </w:r>
          </w:p>
        </w:tc>
        <w:tc>
          <w:tcPr>
            <w:tcW w:w="2880" w:type="dxa"/>
          </w:tcPr>
          <w:p w14:paraId="000002A4" w14:textId="77777777" w:rsidR="00D40799" w:rsidRDefault="009E3E6B">
            <w:pPr>
              <w:ind w:firstLine="0"/>
              <w:rPr>
                <w:color w:val="000000"/>
                <w:sz w:val="22"/>
                <w:szCs w:val="22"/>
              </w:rPr>
            </w:pPr>
            <w:r>
              <w:rPr>
                <w:sz w:val="22"/>
                <w:szCs w:val="22"/>
              </w:rPr>
              <w:t>Hartanto et al.</w:t>
            </w:r>
          </w:p>
        </w:tc>
        <w:tc>
          <w:tcPr>
            <w:tcW w:w="1440" w:type="dxa"/>
          </w:tcPr>
          <w:p w14:paraId="000002A5" w14:textId="77777777" w:rsidR="00D40799" w:rsidRDefault="009E3E6B">
            <w:pPr>
              <w:ind w:firstLine="0"/>
              <w:rPr>
                <w:sz w:val="22"/>
                <w:szCs w:val="22"/>
              </w:rPr>
            </w:pPr>
            <w:r>
              <w:rPr>
                <w:sz w:val="22"/>
                <w:szCs w:val="22"/>
              </w:rPr>
              <w:t>Singapore</w:t>
            </w:r>
          </w:p>
        </w:tc>
        <w:tc>
          <w:tcPr>
            <w:tcW w:w="1080" w:type="dxa"/>
          </w:tcPr>
          <w:p w14:paraId="000002A6" w14:textId="77777777" w:rsidR="00D40799" w:rsidRDefault="009E3E6B">
            <w:pPr>
              <w:ind w:firstLine="0"/>
              <w:rPr>
                <w:sz w:val="22"/>
                <w:szCs w:val="22"/>
              </w:rPr>
            </w:pPr>
            <w:r>
              <w:rPr>
                <w:sz w:val="22"/>
                <w:szCs w:val="22"/>
              </w:rPr>
              <w:t>93.4</w:t>
            </w:r>
          </w:p>
        </w:tc>
        <w:tc>
          <w:tcPr>
            <w:tcW w:w="2340" w:type="dxa"/>
          </w:tcPr>
          <w:p w14:paraId="000002A7" w14:textId="77777777" w:rsidR="00D40799" w:rsidRDefault="009E3E6B">
            <w:pPr>
              <w:ind w:firstLine="0"/>
              <w:rPr>
                <w:sz w:val="22"/>
                <w:szCs w:val="22"/>
              </w:rPr>
            </w:pPr>
            <w:r>
              <w:rPr>
                <w:sz w:val="22"/>
                <w:szCs w:val="22"/>
              </w:rPr>
              <w:t>18-29; 20.91; 1.80</w:t>
            </w:r>
          </w:p>
        </w:tc>
        <w:tc>
          <w:tcPr>
            <w:tcW w:w="1440" w:type="dxa"/>
          </w:tcPr>
          <w:p w14:paraId="000002A8" w14:textId="77777777" w:rsidR="00D40799" w:rsidRDefault="009E3E6B">
            <w:pPr>
              <w:ind w:firstLine="0"/>
              <w:rPr>
                <w:sz w:val="22"/>
                <w:szCs w:val="22"/>
              </w:rPr>
            </w:pPr>
            <w:r>
              <w:rPr>
                <w:sz w:val="22"/>
                <w:szCs w:val="22"/>
              </w:rPr>
              <w:t>23: 89: 1</w:t>
            </w:r>
          </w:p>
        </w:tc>
        <w:tc>
          <w:tcPr>
            <w:tcW w:w="2520" w:type="dxa"/>
          </w:tcPr>
          <w:p w14:paraId="000002A9" w14:textId="77777777" w:rsidR="00D40799" w:rsidRDefault="009E3E6B">
            <w:pPr>
              <w:ind w:firstLine="0"/>
              <w:rPr>
                <w:i/>
                <w:sz w:val="22"/>
                <w:szCs w:val="22"/>
              </w:rPr>
            </w:pPr>
            <w:r>
              <w:rPr>
                <w:sz w:val="22"/>
                <w:szCs w:val="22"/>
              </w:rPr>
              <w:t>30.39 (19.70)</w:t>
            </w:r>
          </w:p>
        </w:tc>
        <w:tc>
          <w:tcPr>
            <w:tcW w:w="1980" w:type="dxa"/>
          </w:tcPr>
          <w:p w14:paraId="000002AA" w14:textId="77777777" w:rsidR="00D40799" w:rsidRDefault="009E3E6B">
            <w:pPr>
              <w:ind w:firstLine="0"/>
              <w:rPr>
                <w:i/>
                <w:sz w:val="22"/>
                <w:szCs w:val="22"/>
              </w:rPr>
            </w:pPr>
            <w:r>
              <w:rPr>
                <w:sz w:val="22"/>
                <w:szCs w:val="22"/>
              </w:rPr>
              <w:t>6.56 (6.42)</w:t>
            </w:r>
          </w:p>
        </w:tc>
      </w:tr>
      <w:tr w:rsidR="00D40799" w14:paraId="1837A012" w14:textId="77777777">
        <w:trPr>
          <w:trHeight w:val="583"/>
        </w:trPr>
        <w:tc>
          <w:tcPr>
            <w:tcW w:w="648" w:type="dxa"/>
            <w:vAlign w:val="center"/>
          </w:tcPr>
          <w:p w14:paraId="000002AB" w14:textId="77777777" w:rsidR="00D40799" w:rsidRDefault="009E3E6B">
            <w:pPr>
              <w:ind w:firstLine="0"/>
              <w:rPr>
                <w:sz w:val="22"/>
                <w:szCs w:val="22"/>
              </w:rPr>
            </w:pPr>
            <w:r>
              <w:rPr>
                <w:color w:val="000000"/>
                <w:sz w:val="22"/>
                <w:szCs w:val="22"/>
              </w:rPr>
              <w:t>9</w:t>
            </w:r>
          </w:p>
        </w:tc>
        <w:tc>
          <w:tcPr>
            <w:tcW w:w="2880" w:type="dxa"/>
          </w:tcPr>
          <w:p w14:paraId="000002AC" w14:textId="77777777" w:rsidR="00D40799" w:rsidRDefault="009E3E6B">
            <w:pPr>
              <w:ind w:firstLine="0"/>
              <w:rPr>
                <w:color w:val="000000"/>
                <w:sz w:val="22"/>
                <w:szCs w:val="22"/>
              </w:rPr>
            </w:pPr>
            <w:r>
              <w:rPr>
                <w:sz w:val="22"/>
                <w:szCs w:val="22"/>
              </w:rPr>
              <w:t>Hawk</w:t>
            </w:r>
          </w:p>
        </w:tc>
        <w:tc>
          <w:tcPr>
            <w:tcW w:w="1440" w:type="dxa"/>
          </w:tcPr>
          <w:p w14:paraId="000002AD" w14:textId="77777777" w:rsidR="00D40799" w:rsidRDefault="009E3E6B">
            <w:pPr>
              <w:ind w:firstLine="0"/>
              <w:rPr>
                <w:sz w:val="22"/>
                <w:szCs w:val="22"/>
              </w:rPr>
            </w:pPr>
            <w:r>
              <w:rPr>
                <w:sz w:val="22"/>
                <w:szCs w:val="22"/>
              </w:rPr>
              <w:t>USA</w:t>
            </w:r>
          </w:p>
        </w:tc>
        <w:tc>
          <w:tcPr>
            <w:tcW w:w="1080" w:type="dxa"/>
          </w:tcPr>
          <w:p w14:paraId="000002AE" w14:textId="77777777" w:rsidR="00D40799" w:rsidRDefault="009E3E6B">
            <w:pPr>
              <w:ind w:firstLine="0"/>
              <w:rPr>
                <w:sz w:val="22"/>
                <w:szCs w:val="22"/>
              </w:rPr>
            </w:pPr>
            <w:r>
              <w:rPr>
                <w:sz w:val="22"/>
                <w:szCs w:val="22"/>
              </w:rPr>
              <w:t>94.4</w:t>
            </w:r>
          </w:p>
        </w:tc>
        <w:tc>
          <w:tcPr>
            <w:tcW w:w="2340" w:type="dxa"/>
          </w:tcPr>
          <w:p w14:paraId="000002AF" w14:textId="77777777" w:rsidR="00D40799" w:rsidRDefault="009E3E6B">
            <w:pPr>
              <w:ind w:firstLine="0"/>
              <w:rPr>
                <w:sz w:val="22"/>
                <w:szCs w:val="22"/>
              </w:rPr>
            </w:pPr>
            <w:r>
              <w:rPr>
                <w:sz w:val="22"/>
                <w:szCs w:val="22"/>
              </w:rPr>
              <w:t>18-34; 22.24; 3.00</w:t>
            </w:r>
          </w:p>
        </w:tc>
        <w:tc>
          <w:tcPr>
            <w:tcW w:w="1440" w:type="dxa"/>
          </w:tcPr>
          <w:p w14:paraId="000002B0" w14:textId="77777777" w:rsidR="00D40799" w:rsidRDefault="009E3E6B">
            <w:pPr>
              <w:ind w:firstLine="0"/>
              <w:rPr>
                <w:sz w:val="22"/>
                <w:szCs w:val="22"/>
              </w:rPr>
            </w:pPr>
            <w:r>
              <w:rPr>
                <w:sz w:val="22"/>
                <w:szCs w:val="22"/>
              </w:rPr>
              <w:t>64: 17: 4</w:t>
            </w:r>
          </w:p>
        </w:tc>
        <w:tc>
          <w:tcPr>
            <w:tcW w:w="2520" w:type="dxa"/>
          </w:tcPr>
          <w:p w14:paraId="000002B1" w14:textId="77777777" w:rsidR="00D40799" w:rsidRDefault="009E3E6B">
            <w:pPr>
              <w:ind w:firstLine="0"/>
              <w:rPr>
                <w:i/>
                <w:sz w:val="22"/>
                <w:szCs w:val="22"/>
              </w:rPr>
            </w:pPr>
            <w:r>
              <w:rPr>
                <w:sz w:val="22"/>
                <w:szCs w:val="22"/>
              </w:rPr>
              <w:t>26.09 (31.00)</w:t>
            </w:r>
          </w:p>
        </w:tc>
        <w:tc>
          <w:tcPr>
            <w:tcW w:w="1980" w:type="dxa"/>
          </w:tcPr>
          <w:p w14:paraId="000002B2" w14:textId="77777777" w:rsidR="00D40799" w:rsidRDefault="009E3E6B">
            <w:pPr>
              <w:ind w:firstLine="0"/>
              <w:rPr>
                <w:i/>
                <w:sz w:val="22"/>
                <w:szCs w:val="22"/>
              </w:rPr>
            </w:pPr>
            <w:r>
              <w:rPr>
                <w:sz w:val="22"/>
                <w:szCs w:val="22"/>
              </w:rPr>
              <w:t>26.38 (14.07)</w:t>
            </w:r>
          </w:p>
        </w:tc>
      </w:tr>
      <w:tr w:rsidR="00D40799" w14:paraId="290497C6" w14:textId="77777777">
        <w:trPr>
          <w:trHeight w:val="583"/>
        </w:trPr>
        <w:tc>
          <w:tcPr>
            <w:tcW w:w="648" w:type="dxa"/>
            <w:vAlign w:val="center"/>
          </w:tcPr>
          <w:p w14:paraId="000002B3" w14:textId="77777777" w:rsidR="00D40799" w:rsidRDefault="009E3E6B">
            <w:pPr>
              <w:ind w:firstLine="0"/>
              <w:rPr>
                <w:sz w:val="22"/>
                <w:szCs w:val="22"/>
              </w:rPr>
            </w:pPr>
            <w:r>
              <w:rPr>
                <w:color w:val="000000"/>
                <w:sz w:val="22"/>
                <w:szCs w:val="22"/>
              </w:rPr>
              <w:t>10</w:t>
            </w:r>
          </w:p>
        </w:tc>
        <w:tc>
          <w:tcPr>
            <w:tcW w:w="2880" w:type="dxa"/>
          </w:tcPr>
          <w:p w14:paraId="000002B4" w14:textId="77777777" w:rsidR="00D40799" w:rsidRDefault="009E3E6B">
            <w:pPr>
              <w:ind w:firstLine="0"/>
              <w:rPr>
                <w:color w:val="000000"/>
                <w:sz w:val="22"/>
                <w:szCs w:val="22"/>
              </w:rPr>
            </w:pPr>
            <w:r>
              <w:rPr>
                <w:sz w:val="22"/>
                <w:szCs w:val="22"/>
              </w:rPr>
              <w:t>Hirt et al.</w:t>
            </w:r>
          </w:p>
        </w:tc>
        <w:tc>
          <w:tcPr>
            <w:tcW w:w="1440" w:type="dxa"/>
          </w:tcPr>
          <w:p w14:paraId="000002B5" w14:textId="77777777" w:rsidR="00D40799" w:rsidRDefault="009E3E6B">
            <w:pPr>
              <w:ind w:firstLine="0"/>
              <w:rPr>
                <w:sz w:val="22"/>
                <w:szCs w:val="22"/>
              </w:rPr>
            </w:pPr>
            <w:r>
              <w:rPr>
                <w:sz w:val="22"/>
                <w:szCs w:val="22"/>
              </w:rPr>
              <w:t>USA</w:t>
            </w:r>
          </w:p>
        </w:tc>
        <w:tc>
          <w:tcPr>
            <w:tcW w:w="1080" w:type="dxa"/>
          </w:tcPr>
          <w:p w14:paraId="000002B6" w14:textId="77777777" w:rsidR="00D40799" w:rsidRDefault="009E3E6B">
            <w:pPr>
              <w:ind w:firstLine="0"/>
              <w:rPr>
                <w:sz w:val="22"/>
                <w:szCs w:val="22"/>
              </w:rPr>
            </w:pPr>
            <w:r>
              <w:rPr>
                <w:sz w:val="22"/>
                <w:szCs w:val="22"/>
              </w:rPr>
              <w:t>79.1</w:t>
            </w:r>
          </w:p>
        </w:tc>
        <w:tc>
          <w:tcPr>
            <w:tcW w:w="2340" w:type="dxa"/>
          </w:tcPr>
          <w:p w14:paraId="000002B7" w14:textId="77777777" w:rsidR="00D40799" w:rsidRDefault="009E3E6B">
            <w:pPr>
              <w:ind w:firstLine="0"/>
              <w:rPr>
                <w:sz w:val="22"/>
                <w:szCs w:val="22"/>
              </w:rPr>
            </w:pPr>
            <w:r>
              <w:rPr>
                <w:sz w:val="22"/>
                <w:szCs w:val="22"/>
              </w:rPr>
              <w:t>18-21; 18.63; 0.80</w:t>
            </w:r>
          </w:p>
        </w:tc>
        <w:tc>
          <w:tcPr>
            <w:tcW w:w="1440" w:type="dxa"/>
          </w:tcPr>
          <w:p w14:paraId="000002B8" w14:textId="77777777" w:rsidR="00D40799" w:rsidRDefault="009E3E6B">
            <w:pPr>
              <w:ind w:firstLine="0"/>
              <w:rPr>
                <w:sz w:val="22"/>
                <w:szCs w:val="22"/>
              </w:rPr>
            </w:pPr>
            <w:r>
              <w:rPr>
                <w:sz w:val="22"/>
                <w:szCs w:val="22"/>
              </w:rPr>
              <w:t>23: 49: 0</w:t>
            </w:r>
          </w:p>
        </w:tc>
        <w:tc>
          <w:tcPr>
            <w:tcW w:w="2520" w:type="dxa"/>
          </w:tcPr>
          <w:p w14:paraId="000002B9" w14:textId="77777777" w:rsidR="00D40799" w:rsidRDefault="009E3E6B">
            <w:pPr>
              <w:ind w:firstLine="0"/>
              <w:rPr>
                <w:i/>
                <w:sz w:val="22"/>
                <w:szCs w:val="22"/>
              </w:rPr>
            </w:pPr>
            <w:r>
              <w:rPr>
                <w:sz w:val="22"/>
                <w:szCs w:val="22"/>
              </w:rPr>
              <w:t>8.31 (7.82)</w:t>
            </w:r>
          </w:p>
        </w:tc>
        <w:tc>
          <w:tcPr>
            <w:tcW w:w="1980" w:type="dxa"/>
          </w:tcPr>
          <w:p w14:paraId="000002BA" w14:textId="77777777" w:rsidR="00D40799" w:rsidRDefault="009E3E6B">
            <w:pPr>
              <w:ind w:firstLine="0"/>
              <w:rPr>
                <w:i/>
                <w:sz w:val="22"/>
                <w:szCs w:val="22"/>
              </w:rPr>
            </w:pPr>
            <w:r>
              <w:rPr>
                <w:sz w:val="22"/>
                <w:szCs w:val="22"/>
              </w:rPr>
              <w:t>19.27 (17.82)</w:t>
            </w:r>
          </w:p>
        </w:tc>
      </w:tr>
      <w:tr w:rsidR="00D40799" w14:paraId="303F5A7A" w14:textId="77777777">
        <w:trPr>
          <w:trHeight w:val="583"/>
        </w:trPr>
        <w:tc>
          <w:tcPr>
            <w:tcW w:w="648" w:type="dxa"/>
            <w:vAlign w:val="center"/>
          </w:tcPr>
          <w:p w14:paraId="000002BB" w14:textId="77777777" w:rsidR="00D40799" w:rsidRDefault="009E3E6B">
            <w:pPr>
              <w:ind w:firstLine="0"/>
              <w:rPr>
                <w:sz w:val="22"/>
                <w:szCs w:val="22"/>
              </w:rPr>
            </w:pPr>
            <w:r>
              <w:rPr>
                <w:color w:val="000000"/>
                <w:sz w:val="22"/>
                <w:szCs w:val="22"/>
              </w:rPr>
              <w:lastRenderedPageBreak/>
              <w:t>11</w:t>
            </w:r>
          </w:p>
        </w:tc>
        <w:tc>
          <w:tcPr>
            <w:tcW w:w="2880" w:type="dxa"/>
          </w:tcPr>
          <w:p w14:paraId="000002BC" w14:textId="77777777" w:rsidR="00D40799" w:rsidRDefault="009E3E6B">
            <w:pPr>
              <w:ind w:firstLine="0"/>
              <w:rPr>
                <w:color w:val="000000"/>
                <w:sz w:val="22"/>
                <w:szCs w:val="22"/>
              </w:rPr>
            </w:pPr>
            <w:r>
              <w:rPr>
                <w:sz w:val="22"/>
                <w:szCs w:val="22"/>
              </w:rPr>
              <w:t>Hussey et al.</w:t>
            </w:r>
          </w:p>
        </w:tc>
        <w:tc>
          <w:tcPr>
            <w:tcW w:w="1440" w:type="dxa"/>
          </w:tcPr>
          <w:p w14:paraId="000002BD" w14:textId="77777777" w:rsidR="00D40799" w:rsidRDefault="009E3E6B">
            <w:pPr>
              <w:ind w:firstLine="0"/>
              <w:rPr>
                <w:sz w:val="22"/>
                <w:szCs w:val="22"/>
              </w:rPr>
            </w:pPr>
            <w:r>
              <w:rPr>
                <w:sz w:val="22"/>
                <w:szCs w:val="22"/>
              </w:rPr>
              <w:t>Switzerland</w:t>
            </w:r>
          </w:p>
        </w:tc>
        <w:tc>
          <w:tcPr>
            <w:tcW w:w="1080" w:type="dxa"/>
          </w:tcPr>
          <w:p w14:paraId="000002BE" w14:textId="77777777" w:rsidR="00D40799" w:rsidRDefault="009E3E6B">
            <w:pPr>
              <w:ind w:firstLine="0"/>
              <w:rPr>
                <w:sz w:val="22"/>
                <w:szCs w:val="22"/>
              </w:rPr>
            </w:pPr>
            <w:r>
              <w:rPr>
                <w:sz w:val="22"/>
                <w:szCs w:val="22"/>
              </w:rPr>
              <w:t>100</w:t>
            </w:r>
          </w:p>
        </w:tc>
        <w:tc>
          <w:tcPr>
            <w:tcW w:w="2340" w:type="dxa"/>
          </w:tcPr>
          <w:p w14:paraId="000002BF" w14:textId="77777777" w:rsidR="00D40799" w:rsidRDefault="009E3E6B">
            <w:pPr>
              <w:ind w:firstLine="0"/>
              <w:rPr>
                <w:sz w:val="22"/>
                <w:szCs w:val="22"/>
              </w:rPr>
            </w:pPr>
            <w:r>
              <w:rPr>
                <w:sz w:val="22"/>
                <w:szCs w:val="22"/>
              </w:rPr>
              <w:t>19-44; 22.9; 3.31</w:t>
            </w:r>
          </w:p>
        </w:tc>
        <w:tc>
          <w:tcPr>
            <w:tcW w:w="1440" w:type="dxa"/>
          </w:tcPr>
          <w:p w14:paraId="000002C0" w14:textId="77777777" w:rsidR="00D40799" w:rsidRDefault="009E3E6B">
            <w:pPr>
              <w:ind w:firstLine="0"/>
              <w:rPr>
                <w:sz w:val="22"/>
                <w:szCs w:val="22"/>
              </w:rPr>
            </w:pPr>
            <w:r>
              <w:rPr>
                <w:sz w:val="22"/>
                <w:szCs w:val="22"/>
              </w:rPr>
              <w:t>16: 63: 1</w:t>
            </w:r>
          </w:p>
        </w:tc>
        <w:tc>
          <w:tcPr>
            <w:tcW w:w="2520" w:type="dxa"/>
          </w:tcPr>
          <w:p w14:paraId="000002C1" w14:textId="77777777" w:rsidR="00D40799" w:rsidRDefault="009E3E6B">
            <w:pPr>
              <w:ind w:firstLine="0"/>
              <w:rPr>
                <w:i/>
                <w:sz w:val="22"/>
                <w:szCs w:val="22"/>
              </w:rPr>
            </w:pPr>
            <w:r>
              <w:rPr>
                <w:sz w:val="22"/>
                <w:szCs w:val="22"/>
              </w:rPr>
              <w:t>19.73 (12.13)</w:t>
            </w:r>
          </w:p>
        </w:tc>
        <w:tc>
          <w:tcPr>
            <w:tcW w:w="1980" w:type="dxa"/>
          </w:tcPr>
          <w:p w14:paraId="000002C2" w14:textId="77777777" w:rsidR="00D40799" w:rsidRDefault="009E3E6B">
            <w:pPr>
              <w:ind w:firstLine="0"/>
              <w:rPr>
                <w:i/>
                <w:sz w:val="22"/>
                <w:szCs w:val="22"/>
              </w:rPr>
            </w:pPr>
            <w:r>
              <w:rPr>
                <w:sz w:val="22"/>
                <w:szCs w:val="22"/>
              </w:rPr>
              <w:t>27.05 (18.12)</w:t>
            </w:r>
          </w:p>
        </w:tc>
      </w:tr>
      <w:tr w:rsidR="00D40799" w14:paraId="097EC21B" w14:textId="77777777">
        <w:trPr>
          <w:trHeight w:val="583"/>
        </w:trPr>
        <w:tc>
          <w:tcPr>
            <w:tcW w:w="648" w:type="dxa"/>
            <w:vAlign w:val="center"/>
          </w:tcPr>
          <w:p w14:paraId="000002C3" w14:textId="77777777" w:rsidR="00D40799" w:rsidRDefault="009E3E6B">
            <w:pPr>
              <w:ind w:firstLine="0"/>
              <w:rPr>
                <w:sz w:val="22"/>
                <w:szCs w:val="22"/>
                <w:highlight w:val="white"/>
              </w:rPr>
            </w:pPr>
            <w:r>
              <w:rPr>
                <w:color w:val="000000"/>
                <w:sz w:val="22"/>
                <w:szCs w:val="22"/>
                <w:highlight w:val="white"/>
              </w:rPr>
              <w:t>12</w:t>
            </w:r>
          </w:p>
        </w:tc>
        <w:tc>
          <w:tcPr>
            <w:tcW w:w="2880" w:type="dxa"/>
          </w:tcPr>
          <w:p w14:paraId="000002C4" w14:textId="77777777" w:rsidR="00D40799" w:rsidRDefault="009E3E6B">
            <w:pPr>
              <w:ind w:firstLine="0"/>
              <w:rPr>
                <w:color w:val="000000"/>
                <w:sz w:val="22"/>
                <w:szCs w:val="22"/>
                <w:highlight w:val="white"/>
              </w:rPr>
            </w:pPr>
            <w:r>
              <w:rPr>
                <w:sz w:val="22"/>
                <w:szCs w:val="22"/>
                <w:highlight w:val="white"/>
              </w:rPr>
              <w:t>H</w:t>
            </w:r>
            <w:r>
              <w:rPr>
                <w:rFonts w:ascii="Arial" w:eastAsia="Arial" w:hAnsi="Arial" w:cs="Arial"/>
                <w:color w:val="333333"/>
                <w:sz w:val="21"/>
                <w:szCs w:val="21"/>
                <w:highlight w:val="white"/>
              </w:rPr>
              <w:t>ü</w:t>
            </w:r>
            <w:r>
              <w:rPr>
                <w:sz w:val="22"/>
                <w:szCs w:val="22"/>
                <w:highlight w:val="white"/>
              </w:rPr>
              <w:t>ffmeier et al.</w:t>
            </w:r>
          </w:p>
        </w:tc>
        <w:tc>
          <w:tcPr>
            <w:tcW w:w="1440" w:type="dxa"/>
          </w:tcPr>
          <w:p w14:paraId="000002C5" w14:textId="77777777" w:rsidR="00D40799" w:rsidRDefault="009E3E6B">
            <w:pPr>
              <w:ind w:firstLine="0"/>
              <w:rPr>
                <w:sz w:val="22"/>
                <w:szCs w:val="22"/>
              </w:rPr>
            </w:pPr>
            <w:r>
              <w:rPr>
                <w:sz w:val="22"/>
                <w:szCs w:val="22"/>
              </w:rPr>
              <w:t>Germany</w:t>
            </w:r>
          </w:p>
        </w:tc>
        <w:tc>
          <w:tcPr>
            <w:tcW w:w="1080" w:type="dxa"/>
          </w:tcPr>
          <w:p w14:paraId="000002C6" w14:textId="77777777" w:rsidR="00D40799" w:rsidRDefault="009E3E6B">
            <w:pPr>
              <w:ind w:firstLine="0"/>
              <w:rPr>
                <w:sz w:val="22"/>
                <w:szCs w:val="22"/>
              </w:rPr>
            </w:pPr>
            <w:r>
              <w:rPr>
                <w:sz w:val="22"/>
                <w:szCs w:val="22"/>
              </w:rPr>
              <w:t>100</w:t>
            </w:r>
          </w:p>
        </w:tc>
        <w:tc>
          <w:tcPr>
            <w:tcW w:w="2340" w:type="dxa"/>
          </w:tcPr>
          <w:p w14:paraId="000002C7" w14:textId="77777777" w:rsidR="00D40799" w:rsidRDefault="009E3E6B">
            <w:pPr>
              <w:ind w:firstLine="0"/>
              <w:rPr>
                <w:sz w:val="22"/>
                <w:szCs w:val="22"/>
              </w:rPr>
            </w:pPr>
            <w:r>
              <w:rPr>
                <w:sz w:val="22"/>
                <w:szCs w:val="22"/>
              </w:rPr>
              <w:t>18-50; 23.34; 4.3</w:t>
            </w:r>
          </w:p>
        </w:tc>
        <w:tc>
          <w:tcPr>
            <w:tcW w:w="1440" w:type="dxa"/>
          </w:tcPr>
          <w:p w14:paraId="000002C8" w14:textId="77777777" w:rsidR="00D40799" w:rsidRDefault="009E3E6B">
            <w:pPr>
              <w:ind w:firstLine="0"/>
              <w:rPr>
                <w:sz w:val="22"/>
                <w:szCs w:val="22"/>
              </w:rPr>
            </w:pPr>
            <w:r>
              <w:rPr>
                <w:sz w:val="22"/>
                <w:szCs w:val="22"/>
              </w:rPr>
              <w:t>10: 70: 0</w:t>
            </w:r>
          </w:p>
        </w:tc>
        <w:tc>
          <w:tcPr>
            <w:tcW w:w="2520" w:type="dxa"/>
          </w:tcPr>
          <w:p w14:paraId="000002C9" w14:textId="77777777" w:rsidR="00D40799" w:rsidRDefault="009E3E6B">
            <w:pPr>
              <w:ind w:firstLine="0"/>
              <w:rPr>
                <w:i/>
                <w:sz w:val="22"/>
                <w:szCs w:val="22"/>
              </w:rPr>
            </w:pPr>
            <w:r>
              <w:rPr>
                <w:sz w:val="22"/>
                <w:szCs w:val="22"/>
              </w:rPr>
              <w:t>18.80 (10.53)</w:t>
            </w:r>
          </w:p>
        </w:tc>
        <w:tc>
          <w:tcPr>
            <w:tcW w:w="1980" w:type="dxa"/>
          </w:tcPr>
          <w:p w14:paraId="000002CA" w14:textId="77777777" w:rsidR="00D40799" w:rsidRDefault="009E3E6B">
            <w:pPr>
              <w:ind w:firstLine="0"/>
              <w:rPr>
                <w:i/>
                <w:sz w:val="22"/>
                <w:szCs w:val="22"/>
              </w:rPr>
            </w:pPr>
            <w:r>
              <w:rPr>
                <w:sz w:val="22"/>
                <w:szCs w:val="22"/>
              </w:rPr>
              <w:t>26.75 (16.22)</w:t>
            </w:r>
          </w:p>
        </w:tc>
      </w:tr>
      <w:tr w:rsidR="00D40799" w14:paraId="5EE939BB" w14:textId="77777777">
        <w:trPr>
          <w:trHeight w:val="583"/>
        </w:trPr>
        <w:tc>
          <w:tcPr>
            <w:tcW w:w="648" w:type="dxa"/>
            <w:vAlign w:val="center"/>
          </w:tcPr>
          <w:p w14:paraId="000002CB" w14:textId="77777777" w:rsidR="00D40799" w:rsidRDefault="009E3E6B">
            <w:pPr>
              <w:ind w:firstLine="0"/>
              <w:rPr>
                <w:sz w:val="22"/>
                <w:szCs w:val="22"/>
              </w:rPr>
            </w:pPr>
            <w:r>
              <w:rPr>
                <w:color w:val="000000"/>
                <w:sz w:val="22"/>
                <w:szCs w:val="22"/>
              </w:rPr>
              <w:t>13</w:t>
            </w:r>
          </w:p>
        </w:tc>
        <w:tc>
          <w:tcPr>
            <w:tcW w:w="2880" w:type="dxa"/>
          </w:tcPr>
          <w:p w14:paraId="000002CC" w14:textId="77777777" w:rsidR="00D40799" w:rsidRDefault="009E3E6B">
            <w:pPr>
              <w:ind w:firstLine="0"/>
              <w:rPr>
                <w:color w:val="000000"/>
                <w:sz w:val="22"/>
                <w:szCs w:val="22"/>
              </w:rPr>
            </w:pPr>
            <w:proofErr w:type="spellStart"/>
            <w:r>
              <w:rPr>
                <w:sz w:val="22"/>
                <w:szCs w:val="22"/>
              </w:rPr>
              <w:t>Isloi</w:t>
            </w:r>
            <w:proofErr w:type="spellEnd"/>
            <w:r>
              <w:rPr>
                <w:sz w:val="22"/>
                <w:szCs w:val="22"/>
              </w:rPr>
              <w:t xml:space="preserve"> et al.</w:t>
            </w:r>
          </w:p>
        </w:tc>
        <w:tc>
          <w:tcPr>
            <w:tcW w:w="1440" w:type="dxa"/>
          </w:tcPr>
          <w:p w14:paraId="000002CD" w14:textId="77777777" w:rsidR="00D40799" w:rsidRDefault="009E3E6B">
            <w:pPr>
              <w:ind w:firstLine="0"/>
              <w:rPr>
                <w:sz w:val="22"/>
                <w:szCs w:val="22"/>
              </w:rPr>
            </w:pPr>
            <w:r>
              <w:rPr>
                <w:sz w:val="22"/>
                <w:szCs w:val="22"/>
              </w:rPr>
              <w:t>Romania</w:t>
            </w:r>
          </w:p>
        </w:tc>
        <w:tc>
          <w:tcPr>
            <w:tcW w:w="1080" w:type="dxa"/>
          </w:tcPr>
          <w:p w14:paraId="000002CE" w14:textId="77777777" w:rsidR="00D40799" w:rsidRDefault="009E3E6B">
            <w:pPr>
              <w:ind w:firstLine="0"/>
              <w:rPr>
                <w:sz w:val="22"/>
                <w:szCs w:val="22"/>
              </w:rPr>
            </w:pPr>
            <w:r>
              <w:rPr>
                <w:sz w:val="22"/>
                <w:szCs w:val="22"/>
              </w:rPr>
              <w:t>91.4</w:t>
            </w:r>
          </w:p>
        </w:tc>
        <w:tc>
          <w:tcPr>
            <w:tcW w:w="2340" w:type="dxa"/>
          </w:tcPr>
          <w:p w14:paraId="000002CF" w14:textId="77777777" w:rsidR="00D40799" w:rsidRDefault="009E3E6B">
            <w:pPr>
              <w:ind w:firstLine="0"/>
              <w:rPr>
                <w:sz w:val="22"/>
                <w:szCs w:val="22"/>
              </w:rPr>
            </w:pPr>
            <w:r>
              <w:rPr>
                <w:sz w:val="22"/>
                <w:szCs w:val="22"/>
              </w:rPr>
              <w:t>18-52; 21.35; 5.63</w:t>
            </w:r>
          </w:p>
        </w:tc>
        <w:tc>
          <w:tcPr>
            <w:tcW w:w="1440" w:type="dxa"/>
          </w:tcPr>
          <w:p w14:paraId="000002D0" w14:textId="77777777" w:rsidR="00D40799" w:rsidRDefault="009E3E6B">
            <w:pPr>
              <w:ind w:firstLine="0"/>
              <w:rPr>
                <w:sz w:val="22"/>
                <w:szCs w:val="22"/>
              </w:rPr>
            </w:pPr>
            <w:r>
              <w:rPr>
                <w:sz w:val="22"/>
                <w:szCs w:val="22"/>
              </w:rPr>
              <w:t>12: 84: 0</w:t>
            </w:r>
          </w:p>
        </w:tc>
        <w:tc>
          <w:tcPr>
            <w:tcW w:w="2520" w:type="dxa"/>
          </w:tcPr>
          <w:p w14:paraId="000002D1" w14:textId="77777777" w:rsidR="00D40799" w:rsidRDefault="009E3E6B">
            <w:pPr>
              <w:ind w:firstLine="0"/>
              <w:rPr>
                <w:i/>
                <w:sz w:val="22"/>
                <w:szCs w:val="22"/>
              </w:rPr>
            </w:pPr>
            <w:r>
              <w:rPr>
                <w:sz w:val="22"/>
                <w:szCs w:val="22"/>
              </w:rPr>
              <w:t>16.28 (16.99)</w:t>
            </w:r>
          </w:p>
        </w:tc>
        <w:tc>
          <w:tcPr>
            <w:tcW w:w="1980" w:type="dxa"/>
          </w:tcPr>
          <w:p w14:paraId="000002D2" w14:textId="77777777" w:rsidR="00D40799" w:rsidRDefault="009E3E6B">
            <w:pPr>
              <w:ind w:firstLine="0"/>
              <w:rPr>
                <w:i/>
                <w:sz w:val="22"/>
                <w:szCs w:val="22"/>
              </w:rPr>
            </w:pPr>
            <w:r>
              <w:rPr>
                <w:sz w:val="22"/>
                <w:szCs w:val="22"/>
              </w:rPr>
              <w:t>15.24 (10.74)</w:t>
            </w:r>
          </w:p>
        </w:tc>
      </w:tr>
      <w:tr w:rsidR="00D40799" w14:paraId="3458B66B" w14:textId="77777777">
        <w:trPr>
          <w:trHeight w:val="583"/>
        </w:trPr>
        <w:tc>
          <w:tcPr>
            <w:tcW w:w="648" w:type="dxa"/>
            <w:vAlign w:val="center"/>
          </w:tcPr>
          <w:p w14:paraId="000002D3" w14:textId="77777777" w:rsidR="00D40799" w:rsidRDefault="009E3E6B">
            <w:pPr>
              <w:ind w:firstLine="0"/>
              <w:rPr>
                <w:sz w:val="22"/>
                <w:szCs w:val="22"/>
              </w:rPr>
            </w:pPr>
            <w:r>
              <w:rPr>
                <w:color w:val="000000"/>
                <w:sz w:val="22"/>
                <w:szCs w:val="22"/>
              </w:rPr>
              <w:t>14</w:t>
            </w:r>
          </w:p>
        </w:tc>
        <w:tc>
          <w:tcPr>
            <w:tcW w:w="2880" w:type="dxa"/>
          </w:tcPr>
          <w:p w14:paraId="000002D4" w14:textId="77777777" w:rsidR="00D40799" w:rsidRDefault="009E3E6B">
            <w:pPr>
              <w:ind w:firstLine="0"/>
              <w:rPr>
                <w:color w:val="000000"/>
                <w:sz w:val="22"/>
                <w:szCs w:val="22"/>
              </w:rPr>
            </w:pPr>
            <w:r>
              <w:rPr>
                <w:sz w:val="22"/>
                <w:szCs w:val="22"/>
              </w:rPr>
              <w:t>Jia et al.</w:t>
            </w:r>
          </w:p>
        </w:tc>
        <w:tc>
          <w:tcPr>
            <w:tcW w:w="1440" w:type="dxa"/>
          </w:tcPr>
          <w:p w14:paraId="000002D5" w14:textId="77777777" w:rsidR="00D40799" w:rsidRDefault="009E3E6B">
            <w:pPr>
              <w:ind w:firstLine="0"/>
              <w:rPr>
                <w:sz w:val="22"/>
                <w:szCs w:val="22"/>
              </w:rPr>
            </w:pPr>
            <w:r>
              <w:rPr>
                <w:sz w:val="22"/>
                <w:szCs w:val="22"/>
              </w:rPr>
              <w:t>Singapore</w:t>
            </w:r>
          </w:p>
        </w:tc>
        <w:tc>
          <w:tcPr>
            <w:tcW w:w="1080" w:type="dxa"/>
          </w:tcPr>
          <w:p w14:paraId="000002D6" w14:textId="77777777" w:rsidR="00D40799" w:rsidRDefault="009E3E6B">
            <w:pPr>
              <w:ind w:firstLine="0"/>
              <w:rPr>
                <w:sz w:val="22"/>
                <w:szCs w:val="22"/>
              </w:rPr>
            </w:pPr>
            <w:r>
              <w:rPr>
                <w:sz w:val="22"/>
                <w:szCs w:val="22"/>
              </w:rPr>
              <w:t>89.8</w:t>
            </w:r>
          </w:p>
        </w:tc>
        <w:tc>
          <w:tcPr>
            <w:tcW w:w="2340" w:type="dxa"/>
          </w:tcPr>
          <w:p w14:paraId="000002D7" w14:textId="77777777" w:rsidR="00D40799" w:rsidRDefault="009E3E6B">
            <w:pPr>
              <w:ind w:firstLine="0"/>
              <w:rPr>
                <w:sz w:val="22"/>
                <w:szCs w:val="22"/>
              </w:rPr>
            </w:pPr>
            <w:r>
              <w:rPr>
                <w:sz w:val="22"/>
                <w:szCs w:val="22"/>
              </w:rPr>
              <w:t>18-32; 21.48; 2.10</w:t>
            </w:r>
          </w:p>
        </w:tc>
        <w:tc>
          <w:tcPr>
            <w:tcW w:w="1440" w:type="dxa"/>
          </w:tcPr>
          <w:p w14:paraId="000002D8" w14:textId="77777777" w:rsidR="00D40799" w:rsidRDefault="009E3E6B">
            <w:pPr>
              <w:ind w:firstLine="0"/>
              <w:rPr>
                <w:sz w:val="22"/>
                <w:szCs w:val="22"/>
              </w:rPr>
            </w:pPr>
            <w:r>
              <w:rPr>
                <w:sz w:val="22"/>
                <w:szCs w:val="22"/>
              </w:rPr>
              <w:t>40: 46: 2</w:t>
            </w:r>
          </w:p>
        </w:tc>
        <w:tc>
          <w:tcPr>
            <w:tcW w:w="2520" w:type="dxa"/>
          </w:tcPr>
          <w:p w14:paraId="000002D9" w14:textId="77777777" w:rsidR="00D40799" w:rsidRDefault="009E3E6B">
            <w:pPr>
              <w:ind w:firstLine="0"/>
              <w:rPr>
                <w:i/>
                <w:sz w:val="22"/>
                <w:szCs w:val="22"/>
              </w:rPr>
            </w:pPr>
            <w:r>
              <w:rPr>
                <w:sz w:val="22"/>
                <w:szCs w:val="22"/>
              </w:rPr>
              <w:t>36.70 (24.23)</w:t>
            </w:r>
          </w:p>
        </w:tc>
        <w:tc>
          <w:tcPr>
            <w:tcW w:w="1980" w:type="dxa"/>
          </w:tcPr>
          <w:p w14:paraId="000002DA" w14:textId="77777777" w:rsidR="00D40799" w:rsidRDefault="009E3E6B">
            <w:pPr>
              <w:ind w:firstLine="0"/>
              <w:rPr>
                <w:i/>
                <w:sz w:val="22"/>
                <w:szCs w:val="22"/>
              </w:rPr>
            </w:pPr>
            <w:r>
              <w:rPr>
                <w:sz w:val="22"/>
                <w:szCs w:val="22"/>
              </w:rPr>
              <w:t>35.44 (23.33)</w:t>
            </w:r>
          </w:p>
        </w:tc>
      </w:tr>
      <w:tr w:rsidR="00D40799" w14:paraId="4A5AE789" w14:textId="77777777">
        <w:trPr>
          <w:trHeight w:val="583"/>
        </w:trPr>
        <w:tc>
          <w:tcPr>
            <w:tcW w:w="648" w:type="dxa"/>
            <w:vAlign w:val="center"/>
          </w:tcPr>
          <w:p w14:paraId="000002DB" w14:textId="77777777" w:rsidR="00D40799" w:rsidRDefault="009E3E6B">
            <w:pPr>
              <w:ind w:firstLine="0"/>
              <w:rPr>
                <w:sz w:val="22"/>
                <w:szCs w:val="22"/>
              </w:rPr>
            </w:pPr>
            <w:r>
              <w:rPr>
                <w:color w:val="000000"/>
                <w:sz w:val="22"/>
                <w:szCs w:val="22"/>
              </w:rPr>
              <w:t>15</w:t>
            </w:r>
          </w:p>
        </w:tc>
        <w:tc>
          <w:tcPr>
            <w:tcW w:w="2880" w:type="dxa"/>
          </w:tcPr>
          <w:p w14:paraId="000002DC" w14:textId="77777777" w:rsidR="00D40799" w:rsidRDefault="009E3E6B">
            <w:pPr>
              <w:ind w:firstLine="0"/>
              <w:rPr>
                <w:color w:val="000000"/>
                <w:sz w:val="22"/>
                <w:szCs w:val="22"/>
              </w:rPr>
            </w:pPr>
            <w:r>
              <w:rPr>
                <w:sz w:val="22"/>
                <w:szCs w:val="22"/>
              </w:rPr>
              <w:t>Kim et al.</w:t>
            </w:r>
          </w:p>
        </w:tc>
        <w:tc>
          <w:tcPr>
            <w:tcW w:w="1440" w:type="dxa"/>
          </w:tcPr>
          <w:p w14:paraId="000002DD" w14:textId="77777777" w:rsidR="00D40799" w:rsidRDefault="009E3E6B">
            <w:pPr>
              <w:ind w:firstLine="0"/>
              <w:rPr>
                <w:sz w:val="22"/>
                <w:szCs w:val="22"/>
              </w:rPr>
            </w:pPr>
            <w:r>
              <w:rPr>
                <w:sz w:val="22"/>
                <w:szCs w:val="22"/>
              </w:rPr>
              <w:t>USA</w:t>
            </w:r>
          </w:p>
        </w:tc>
        <w:tc>
          <w:tcPr>
            <w:tcW w:w="1080" w:type="dxa"/>
          </w:tcPr>
          <w:p w14:paraId="000002DE" w14:textId="77777777" w:rsidR="00D40799" w:rsidRDefault="009E3E6B">
            <w:pPr>
              <w:ind w:firstLine="0"/>
              <w:rPr>
                <w:sz w:val="22"/>
                <w:szCs w:val="22"/>
              </w:rPr>
            </w:pPr>
            <w:r>
              <w:rPr>
                <w:sz w:val="22"/>
                <w:szCs w:val="22"/>
              </w:rPr>
              <w:t>96.5</w:t>
            </w:r>
          </w:p>
        </w:tc>
        <w:tc>
          <w:tcPr>
            <w:tcW w:w="2340" w:type="dxa"/>
          </w:tcPr>
          <w:p w14:paraId="000002DF" w14:textId="77777777" w:rsidR="00D40799" w:rsidRDefault="009E3E6B">
            <w:pPr>
              <w:ind w:firstLine="0"/>
              <w:rPr>
                <w:sz w:val="22"/>
                <w:szCs w:val="22"/>
              </w:rPr>
            </w:pPr>
            <w:r>
              <w:rPr>
                <w:sz w:val="22"/>
                <w:szCs w:val="22"/>
              </w:rPr>
              <w:t>18-22; 19.07; 0.98</w:t>
            </w:r>
          </w:p>
        </w:tc>
        <w:tc>
          <w:tcPr>
            <w:tcW w:w="1440" w:type="dxa"/>
          </w:tcPr>
          <w:p w14:paraId="000002E0" w14:textId="77777777" w:rsidR="00D40799" w:rsidRDefault="009E3E6B">
            <w:pPr>
              <w:ind w:firstLine="0"/>
              <w:rPr>
                <w:sz w:val="22"/>
                <w:szCs w:val="22"/>
              </w:rPr>
            </w:pPr>
            <w:r>
              <w:rPr>
                <w:sz w:val="22"/>
                <w:szCs w:val="22"/>
              </w:rPr>
              <w:t>39: 40: 3</w:t>
            </w:r>
          </w:p>
        </w:tc>
        <w:tc>
          <w:tcPr>
            <w:tcW w:w="2520" w:type="dxa"/>
          </w:tcPr>
          <w:p w14:paraId="000002E1" w14:textId="77777777" w:rsidR="00D40799" w:rsidRDefault="009E3E6B">
            <w:pPr>
              <w:ind w:firstLine="0"/>
              <w:rPr>
                <w:i/>
                <w:sz w:val="22"/>
                <w:szCs w:val="22"/>
              </w:rPr>
            </w:pPr>
            <w:r>
              <w:rPr>
                <w:sz w:val="22"/>
                <w:szCs w:val="22"/>
              </w:rPr>
              <w:t>18.59 (18.12)</w:t>
            </w:r>
          </w:p>
        </w:tc>
        <w:tc>
          <w:tcPr>
            <w:tcW w:w="1980" w:type="dxa"/>
          </w:tcPr>
          <w:p w14:paraId="000002E2" w14:textId="77777777" w:rsidR="00D40799" w:rsidRDefault="009E3E6B">
            <w:pPr>
              <w:ind w:firstLine="0"/>
              <w:rPr>
                <w:i/>
                <w:sz w:val="22"/>
                <w:szCs w:val="22"/>
              </w:rPr>
            </w:pPr>
            <w:r>
              <w:rPr>
                <w:sz w:val="22"/>
                <w:szCs w:val="22"/>
              </w:rPr>
              <w:t>24.98 (16.74)</w:t>
            </w:r>
          </w:p>
        </w:tc>
      </w:tr>
      <w:tr w:rsidR="00D40799" w14:paraId="1C71433F" w14:textId="77777777">
        <w:trPr>
          <w:trHeight w:val="583"/>
        </w:trPr>
        <w:tc>
          <w:tcPr>
            <w:tcW w:w="648" w:type="dxa"/>
            <w:vAlign w:val="center"/>
          </w:tcPr>
          <w:p w14:paraId="000002E3" w14:textId="77777777" w:rsidR="00D40799" w:rsidRDefault="009E3E6B">
            <w:pPr>
              <w:ind w:firstLine="0"/>
              <w:rPr>
                <w:sz w:val="22"/>
                <w:szCs w:val="22"/>
              </w:rPr>
            </w:pPr>
            <w:r>
              <w:rPr>
                <w:color w:val="000000"/>
                <w:sz w:val="22"/>
                <w:szCs w:val="22"/>
              </w:rPr>
              <w:t>16</w:t>
            </w:r>
          </w:p>
        </w:tc>
        <w:tc>
          <w:tcPr>
            <w:tcW w:w="2880" w:type="dxa"/>
          </w:tcPr>
          <w:p w14:paraId="000002E4" w14:textId="77777777" w:rsidR="00D40799" w:rsidRDefault="009E3E6B">
            <w:pPr>
              <w:ind w:firstLine="0"/>
              <w:rPr>
                <w:color w:val="000000"/>
                <w:sz w:val="22"/>
                <w:szCs w:val="22"/>
              </w:rPr>
            </w:pPr>
            <w:r>
              <w:rPr>
                <w:sz w:val="22"/>
                <w:szCs w:val="22"/>
              </w:rPr>
              <w:t>Kroker et al.</w:t>
            </w:r>
          </w:p>
        </w:tc>
        <w:tc>
          <w:tcPr>
            <w:tcW w:w="1440" w:type="dxa"/>
          </w:tcPr>
          <w:p w14:paraId="000002E5" w14:textId="77777777" w:rsidR="00D40799" w:rsidRDefault="009E3E6B">
            <w:pPr>
              <w:ind w:firstLine="0"/>
              <w:rPr>
                <w:sz w:val="22"/>
                <w:szCs w:val="22"/>
              </w:rPr>
            </w:pPr>
            <w:r>
              <w:rPr>
                <w:sz w:val="22"/>
                <w:szCs w:val="22"/>
              </w:rPr>
              <w:t>Belgium</w:t>
            </w:r>
          </w:p>
        </w:tc>
        <w:tc>
          <w:tcPr>
            <w:tcW w:w="1080" w:type="dxa"/>
          </w:tcPr>
          <w:p w14:paraId="000002E6" w14:textId="77777777" w:rsidR="00D40799" w:rsidRDefault="009E3E6B">
            <w:pPr>
              <w:ind w:firstLine="0"/>
              <w:rPr>
                <w:sz w:val="22"/>
                <w:szCs w:val="22"/>
              </w:rPr>
            </w:pPr>
            <w:r>
              <w:rPr>
                <w:sz w:val="22"/>
                <w:szCs w:val="22"/>
              </w:rPr>
              <w:t>100</w:t>
            </w:r>
          </w:p>
        </w:tc>
        <w:tc>
          <w:tcPr>
            <w:tcW w:w="2340" w:type="dxa"/>
          </w:tcPr>
          <w:p w14:paraId="000002E7" w14:textId="77777777" w:rsidR="00D40799" w:rsidRDefault="009E3E6B">
            <w:pPr>
              <w:ind w:firstLine="0"/>
              <w:rPr>
                <w:sz w:val="22"/>
                <w:szCs w:val="22"/>
              </w:rPr>
            </w:pPr>
            <w:r>
              <w:rPr>
                <w:sz w:val="22"/>
                <w:szCs w:val="22"/>
              </w:rPr>
              <w:t>18-56; 22.34; 7.72</w:t>
            </w:r>
          </w:p>
        </w:tc>
        <w:tc>
          <w:tcPr>
            <w:tcW w:w="1440" w:type="dxa"/>
          </w:tcPr>
          <w:p w14:paraId="000002E8" w14:textId="77777777" w:rsidR="00D40799" w:rsidRDefault="009E3E6B">
            <w:pPr>
              <w:ind w:firstLine="0"/>
              <w:rPr>
                <w:sz w:val="22"/>
                <w:szCs w:val="22"/>
              </w:rPr>
            </w:pPr>
            <w:r>
              <w:rPr>
                <w:sz w:val="22"/>
                <w:szCs w:val="22"/>
              </w:rPr>
              <w:t>15: 26: 0</w:t>
            </w:r>
          </w:p>
        </w:tc>
        <w:tc>
          <w:tcPr>
            <w:tcW w:w="2520" w:type="dxa"/>
          </w:tcPr>
          <w:p w14:paraId="000002E9" w14:textId="77777777" w:rsidR="00D40799" w:rsidRDefault="009E3E6B">
            <w:pPr>
              <w:ind w:firstLine="0"/>
              <w:rPr>
                <w:i/>
                <w:sz w:val="22"/>
                <w:szCs w:val="22"/>
              </w:rPr>
            </w:pPr>
            <w:r>
              <w:rPr>
                <w:sz w:val="22"/>
                <w:szCs w:val="22"/>
              </w:rPr>
              <w:t>27.39 (17.49)</w:t>
            </w:r>
          </w:p>
        </w:tc>
        <w:tc>
          <w:tcPr>
            <w:tcW w:w="1980" w:type="dxa"/>
          </w:tcPr>
          <w:p w14:paraId="000002EA" w14:textId="77777777" w:rsidR="00D40799" w:rsidRDefault="009E3E6B">
            <w:pPr>
              <w:ind w:firstLine="0"/>
              <w:rPr>
                <w:i/>
                <w:sz w:val="22"/>
                <w:szCs w:val="22"/>
              </w:rPr>
            </w:pPr>
            <w:r>
              <w:rPr>
                <w:sz w:val="22"/>
                <w:szCs w:val="22"/>
              </w:rPr>
              <w:t>36.41 (25.87)</w:t>
            </w:r>
          </w:p>
        </w:tc>
      </w:tr>
      <w:tr w:rsidR="00D40799" w14:paraId="402D7E82" w14:textId="77777777">
        <w:trPr>
          <w:trHeight w:val="583"/>
        </w:trPr>
        <w:tc>
          <w:tcPr>
            <w:tcW w:w="648" w:type="dxa"/>
            <w:vAlign w:val="center"/>
          </w:tcPr>
          <w:p w14:paraId="000002EB" w14:textId="77777777" w:rsidR="00D40799" w:rsidRDefault="009E3E6B">
            <w:pPr>
              <w:ind w:firstLine="0"/>
              <w:rPr>
                <w:sz w:val="22"/>
                <w:szCs w:val="22"/>
              </w:rPr>
            </w:pPr>
            <w:r>
              <w:rPr>
                <w:color w:val="000000"/>
                <w:sz w:val="22"/>
                <w:szCs w:val="22"/>
              </w:rPr>
              <w:t>17</w:t>
            </w:r>
          </w:p>
        </w:tc>
        <w:tc>
          <w:tcPr>
            <w:tcW w:w="2880" w:type="dxa"/>
          </w:tcPr>
          <w:p w14:paraId="000002EC" w14:textId="77777777" w:rsidR="00D40799" w:rsidRDefault="009E3E6B">
            <w:pPr>
              <w:ind w:firstLine="0"/>
              <w:rPr>
                <w:color w:val="000000"/>
                <w:sz w:val="22"/>
                <w:szCs w:val="22"/>
              </w:rPr>
            </w:pPr>
            <w:r>
              <w:rPr>
                <w:sz w:val="22"/>
                <w:szCs w:val="22"/>
              </w:rPr>
              <w:t>Ku</w:t>
            </w:r>
          </w:p>
        </w:tc>
        <w:tc>
          <w:tcPr>
            <w:tcW w:w="1440" w:type="dxa"/>
          </w:tcPr>
          <w:p w14:paraId="000002ED" w14:textId="77777777" w:rsidR="00D40799" w:rsidRDefault="009E3E6B">
            <w:pPr>
              <w:ind w:firstLine="0"/>
              <w:rPr>
                <w:sz w:val="22"/>
                <w:szCs w:val="22"/>
              </w:rPr>
            </w:pPr>
            <w:r>
              <w:rPr>
                <w:sz w:val="22"/>
                <w:szCs w:val="22"/>
              </w:rPr>
              <w:t>China</w:t>
            </w:r>
          </w:p>
        </w:tc>
        <w:tc>
          <w:tcPr>
            <w:tcW w:w="1080" w:type="dxa"/>
          </w:tcPr>
          <w:p w14:paraId="000002EE" w14:textId="77777777" w:rsidR="00D40799" w:rsidRDefault="009E3E6B">
            <w:pPr>
              <w:ind w:firstLine="0"/>
              <w:rPr>
                <w:sz w:val="22"/>
                <w:szCs w:val="22"/>
              </w:rPr>
            </w:pPr>
            <w:r>
              <w:rPr>
                <w:sz w:val="22"/>
                <w:szCs w:val="22"/>
              </w:rPr>
              <w:t>91.7</w:t>
            </w:r>
          </w:p>
        </w:tc>
        <w:tc>
          <w:tcPr>
            <w:tcW w:w="2340" w:type="dxa"/>
          </w:tcPr>
          <w:p w14:paraId="000002EF" w14:textId="77777777" w:rsidR="00D40799" w:rsidRDefault="009E3E6B">
            <w:pPr>
              <w:ind w:firstLine="0"/>
              <w:rPr>
                <w:sz w:val="22"/>
                <w:szCs w:val="22"/>
              </w:rPr>
            </w:pPr>
            <w:r>
              <w:rPr>
                <w:sz w:val="22"/>
                <w:szCs w:val="22"/>
              </w:rPr>
              <w:t>18-27; 20.92; 2.26</w:t>
            </w:r>
          </w:p>
        </w:tc>
        <w:tc>
          <w:tcPr>
            <w:tcW w:w="1440" w:type="dxa"/>
          </w:tcPr>
          <w:p w14:paraId="000002F0" w14:textId="77777777" w:rsidR="00D40799" w:rsidRDefault="009E3E6B">
            <w:pPr>
              <w:ind w:firstLine="0"/>
              <w:rPr>
                <w:sz w:val="22"/>
                <w:szCs w:val="22"/>
              </w:rPr>
            </w:pPr>
            <w:r>
              <w:rPr>
                <w:sz w:val="22"/>
                <w:szCs w:val="22"/>
              </w:rPr>
              <w:t>22: 66: 0</w:t>
            </w:r>
          </w:p>
        </w:tc>
        <w:tc>
          <w:tcPr>
            <w:tcW w:w="2520" w:type="dxa"/>
          </w:tcPr>
          <w:p w14:paraId="000002F1" w14:textId="77777777" w:rsidR="00D40799" w:rsidRDefault="009E3E6B">
            <w:pPr>
              <w:ind w:firstLine="0"/>
              <w:rPr>
                <w:i/>
                <w:sz w:val="22"/>
                <w:szCs w:val="22"/>
              </w:rPr>
            </w:pPr>
            <w:r>
              <w:rPr>
                <w:sz w:val="22"/>
                <w:szCs w:val="22"/>
              </w:rPr>
              <w:t>13.60 (7.28)</w:t>
            </w:r>
          </w:p>
        </w:tc>
        <w:tc>
          <w:tcPr>
            <w:tcW w:w="1980" w:type="dxa"/>
          </w:tcPr>
          <w:p w14:paraId="000002F2" w14:textId="77777777" w:rsidR="00D40799" w:rsidRDefault="009E3E6B">
            <w:pPr>
              <w:ind w:firstLine="0"/>
              <w:rPr>
                <w:i/>
                <w:sz w:val="22"/>
                <w:szCs w:val="22"/>
              </w:rPr>
            </w:pPr>
            <w:r>
              <w:rPr>
                <w:sz w:val="22"/>
                <w:szCs w:val="22"/>
              </w:rPr>
              <w:t>14.77 (9.05)</w:t>
            </w:r>
          </w:p>
        </w:tc>
      </w:tr>
      <w:tr w:rsidR="00D40799" w14:paraId="2C5B2B07" w14:textId="77777777">
        <w:trPr>
          <w:trHeight w:val="583"/>
        </w:trPr>
        <w:tc>
          <w:tcPr>
            <w:tcW w:w="648" w:type="dxa"/>
            <w:vAlign w:val="center"/>
          </w:tcPr>
          <w:p w14:paraId="000002F3" w14:textId="77777777" w:rsidR="00D40799" w:rsidRDefault="009E3E6B">
            <w:pPr>
              <w:ind w:firstLine="0"/>
              <w:rPr>
                <w:sz w:val="22"/>
                <w:szCs w:val="22"/>
              </w:rPr>
            </w:pPr>
            <w:r>
              <w:rPr>
                <w:color w:val="000000"/>
                <w:sz w:val="22"/>
                <w:szCs w:val="22"/>
              </w:rPr>
              <w:t>18</w:t>
            </w:r>
          </w:p>
        </w:tc>
        <w:tc>
          <w:tcPr>
            <w:tcW w:w="2880" w:type="dxa"/>
          </w:tcPr>
          <w:p w14:paraId="000002F4" w14:textId="77777777" w:rsidR="00D40799" w:rsidRDefault="009E3E6B">
            <w:pPr>
              <w:ind w:firstLine="0"/>
              <w:rPr>
                <w:color w:val="000000"/>
                <w:sz w:val="22"/>
                <w:szCs w:val="22"/>
              </w:rPr>
            </w:pPr>
            <w:proofErr w:type="spellStart"/>
            <w:r>
              <w:rPr>
                <w:sz w:val="22"/>
                <w:szCs w:val="22"/>
              </w:rPr>
              <w:t>Kumalasari</w:t>
            </w:r>
            <w:proofErr w:type="spellEnd"/>
            <w:r>
              <w:rPr>
                <w:sz w:val="22"/>
                <w:szCs w:val="22"/>
              </w:rPr>
              <w:t xml:space="preserve"> &amp; Novita</w:t>
            </w:r>
          </w:p>
        </w:tc>
        <w:tc>
          <w:tcPr>
            <w:tcW w:w="1440" w:type="dxa"/>
          </w:tcPr>
          <w:p w14:paraId="000002F5" w14:textId="77777777" w:rsidR="00D40799" w:rsidRDefault="009E3E6B">
            <w:pPr>
              <w:ind w:firstLine="0"/>
              <w:rPr>
                <w:sz w:val="22"/>
                <w:szCs w:val="22"/>
              </w:rPr>
            </w:pPr>
            <w:r>
              <w:rPr>
                <w:sz w:val="22"/>
                <w:szCs w:val="22"/>
              </w:rPr>
              <w:t>Indonesia</w:t>
            </w:r>
          </w:p>
        </w:tc>
        <w:tc>
          <w:tcPr>
            <w:tcW w:w="1080" w:type="dxa"/>
          </w:tcPr>
          <w:p w14:paraId="000002F6" w14:textId="77777777" w:rsidR="00D40799" w:rsidRDefault="009E3E6B">
            <w:pPr>
              <w:ind w:firstLine="0"/>
              <w:rPr>
                <w:sz w:val="22"/>
                <w:szCs w:val="22"/>
              </w:rPr>
            </w:pPr>
            <w:r>
              <w:rPr>
                <w:sz w:val="22"/>
                <w:szCs w:val="22"/>
              </w:rPr>
              <w:t>90.6</w:t>
            </w:r>
          </w:p>
        </w:tc>
        <w:tc>
          <w:tcPr>
            <w:tcW w:w="2340" w:type="dxa"/>
          </w:tcPr>
          <w:p w14:paraId="000002F7" w14:textId="77777777" w:rsidR="00D40799" w:rsidRDefault="009E3E6B">
            <w:pPr>
              <w:ind w:firstLine="0"/>
              <w:rPr>
                <w:sz w:val="22"/>
                <w:szCs w:val="22"/>
              </w:rPr>
            </w:pPr>
            <w:r>
              <w:rPr>
                <w:sz w:val="22"/>
                <w:szCs w:val="22"/>
              </w:rPr>
              <w:t>17-35; 20.66; 2.59</w:t>
            </w:r>
          </w:p>
        </w:tc>
        <w:tc>
          <w:tcPr>
            <w:tcW w:w="1440" w:type="dxa"/>
          </w:tcPr>
          <w:p w14:paraId="000002F8" w14:textId="77777777" w:rsidR="00D40799" w:rsidRDefault="009E3E6B">
            <w:pPr>
              <w:ind w:firstLine="0"/>
              <w:rPr>
                <w:sz w:val="22"/>
                <w:szCs w:val="22"/>
              </w:rPr>
            </w:pPr>
            <w:r>
              <w:rPr>
                <w:sz w:val="22"/>
                <w:szCs w:val="22"/>
              </w:rPr>
              <w:t>23: 83: 0</w:t>
            </w:r>
          </w:p>
        </w:tc>
        <w:tc>
          <w:tcPr>
            <w:tcW w:w="2520" w:type="dxa"/>
          </w:tcPr>
          <w:p w14:paraId="000002F9" w14:textId="77777777" w:rsidR="00D40799" w:rsidRDefault="009E3E6B">
            <w:pPr>
              <w:ind w:firstLine="0"/>
              <w:rPr>
                <w:i/>
                <w:sz w:val="22"/>
                <w:szCs w:val="22"/>
              </w:rPr>
            </w:pPr>
            <w:r>
              <w:rPr>
                <w:sz w:val="22"/>
                <w:szCs w:val="22"/>
              </w:rPr>
              <w:t>30.20 (19.13)</w:t>
            </w:r>
          </w:p>
        </w:tc>
        <w:tc>
          <w:tcPr>
            <w:tcW w:w="1980" w:type="dxa"/>
          </w:tcPr>
          <w:p w14:paraId="000002FA" w14:textId="77777777" w:rsidR="00D40799" w:rsidRDefault="009E3E6B">
            <w:pPr>
              <w:ind w:firstLine="0"/>
              <w:rPr>
                <w:i/>
                <w:sz w:val="22"/>
                <w:szCs w:val="22"/>
              </w:rPr>
            </w:pPr>
            <w:r>
              <w:rPr>
                <w:sz w:val="22"/>
                <w:szCs w:val="22"/>
              </w:rPr>
              <w:t>29.15 (19.99)</w:t>
            </w:r>
          </w:p>
        </w:tc>
      </w:tr>
      <w:tr w:rsidR="00D40799" w14:paraId="408E714D" w14:textId="77777777">
        <w:trPr>
          <w:trHeight w:val="583"/>
        </w:trPr>
        <w:tc>
          <w:tcPr>
            <w:tcW w:w="648" w:type="dxa"/>
            <w:vAlign w:val="center"/>
          </w:tcPr>
          <w:p w14:paraId="000002FB" w14:textId="77777777" w:rsidR="00D40799" w:rsidRDefault="009E3E6B">
            <w:pPr>
              <w:ind w:firstLine="0"/>
              <w:rPr>
                <w:sz w:val="22"/>
                <w:szCs w:val="22"/>
              </w:rPr>
            </w:pPr>
            <w:r>
              <w:rPr>
                <w:color w:val="000000"/>
                <w:sz w:val="22"/>
                <w:szCs w:val="22"/>
              </w:rPr>
              <w:t>19</w:t>
            </w:r>
          </w:p>
        </w:tc>
        <w:tc>
          <w:tcPr>
            <w:tcW w:w="2880" w:type="dxa"/>
          </w:tcPr>
          <w:p w14:paraId="000002FC" w14:textId="77777777" w:rsidR="00D40799" w:rsidRDefault="009E3E6B">
            <w:pPr>
              <w:ind w:firstLine="0"/>
              <w:rPr>
                <w:color w:val="000000"/>
                <w:sz w:val="22"/>
                <w:szCs w:val="22"/>
              </w:rPr>
            </w:pPr>
            <w:r>
              <w:rPr>
                <w:sz w:val="22"/>
                <w:szCs w:val="22"/>
              </w:rPr>
              <w:t>Levy &amp; Ngyuen</w:t>
            </w:r>
          </w:p>
        </w:tc>
        <w:tc>
          <w:tcPr>
            <w:tcW w:w="1440" w:type="dxa"/>
          </w:tcPr>
          <w:p w14:paraId="000002FD" w14:textId="77777777" w:rsidR="00D40799" w:rsidRDefault="009E3E6B">
            <w:pPr>
              <w:ind w:firstLine="0"/>
              <w:rPr>
                <w:sz w:val="22"/>
                <w:szCs w:val="22"/>
              </w:rPr>
            </w:pPr>
            <w:r>
              <w:rPr>
                <w:sz w:val="22"/>
                <w:szCs w:val="22"/>
              </w:rPr>
              <w:t>USA</w:t>
            </w:r>
          </w:p>
        </w:tc>
        <w:tc>
          <w:tcPr>
            <w:tcW w:w="1080" w:type="dxa"/>
          </w:tcPr>
          <w:p w14:paraId="000002FE" w14:textId="77777777" w:rsidR="00D40799" w:rsidRDefault="009E3E6B">
            <w:pPr>
              <w:ind w:firstLine="0"/>
              <w:rPr>
                <w:sz w:val="22"/>
                <w:szCs w:val="22"/>
              </w:rPr>
            </w:pPr>
            <w:r>
              <w:rPr>
                <w:sz w:val="22"/>
                <w:szCs w:val="22"/>
              </w:rPr>
              <w:t>91.9</w:t>
            </w:r>
          </w:p>
        </w:tc>
        <w:tc>
          <w:tcPr>
            <w:tcW w:w="2340" w:type="dxa"/>
          </w:tcPr>
          <w:p w14:paraId="000002FF" w14:textId="77777777" w:rsidR="00D40799" w:rsidRDefault="009E3E6B">
            <w:pPr>
              <w:ind w:firstLine="0"/>
              <w:rPr>
                <w:sz w:val="22"/>
                <w:szCs w:val="22"/>
              </w:rPr>
            </w:pPr>
            <w:r>
              <w:rPr>
                <w:sz w:val="22"/>
                <w:szCs w:val="22"/>
              </w:rPr>
              <w:t>17-38; 19.34; 2.45</w:t>
            </w:r>
          </w:p>
        </w:tc>
        <w:tc>
          <w:tcPr>
            <w:tcW w:w="1440" w:type="dxa"/>
          </w:tcPr>
          <w:p w14:paraId="00000300" w14:textId="77777777" w:rsidR="00D40799" w:rsidRDefault="009E3E6B">
            <w:pPr>
              <w:ind w:firstLine="0"/>
              <w:rPr>
                <w:sz w:val="22"/>
                <w:szCs w:val="22"/>
              </w:rPr>
            </w:pPr>
            <w:r>
              <w:rPr>
                <w:sz w:val="22"/>
                <w:szCs w:val="22"/>
              </w:rPr>
              <w:t>21: 68: 2</w:t>
            </w:r>
          </w:p>
        </w:tc>
        <w:tc>
          <w:tcPr>
            <w:tcW w:w="2520" w:type="dxa"/>
          </w:tcPr>
          <w:p w14:paraId="00000301" w14:textId="77777777" w:rsidR="00D40799" w:rsidRDefault="009E3E6B">
            <w:pPr>
              <w:ind w:firstLine="0"/>
              <w:rPr>
                <w:i/>
                <w:sz w:val="22"/>
                <w:szCs w:val="22"/>
              </w:rPr>
            </w:pPr>
            <w:r>
              <w:rPr>
                <w:sz w:val="22"/>
                <w:szCs w:val="22"/>
              </w:rPr>
              <w:t>18.85 (16.10)</w:t>
            </w:r>
          </w:p>
        </w:tc>
        <w:tc>
          <w:tcPr>
            <w:tcW w:w="1980" w:type="dxa"/>
          </w:tcPr>
          <w:p w14:paraId="00000302" w14:textId="77777777" w:rsidR="00D40799" w:rsidRDefault="009E3E6B">
            <w:pPr>
              <w:ind w:firstLine="0"/>
              <w:rPr>
                <w:i/>
                <w:sz w:val="22"/>
                <w:szCs w:val="22"/>
              </w:rPr>
            </w:pPr>
            <w:r>
              <w:rPr>
                <w:sz w:val="22"/>
                <w:szCs w:val="22"/>
              </w:rPr>
              <w:t>19.93 (15.05)</w:t>
            </w:r>
          </w:p>
        </w:tc>
      </w:tr>
      <w:tr w:rsidR="00D40799" w14:paraId="339D74EF" w14:textId="77777777">
        <w:trPr>
          <w:trHeight w:val="583"/>
        </w:trPr>
        <w:tc>
          <w:tcPr>
            <w:tcW w:w="648" w:type="dxa"/>
            <w:vAlign w:val="center"/>
          </w:tcPr>
          <w:p w14:paraId="00000303" w14:textId="77777777" w:rsidR="00D40799" w:rsidRDefault="009E3E6B">
            <w:pPr>
              <w:ind w:firstLine="0"/>
              <w:rPr>
                <w:sz w:val="22"/>
                <w:szCs w:val="22"/>
              </w:rPr>
            </w:pPr>
            <w:r>
              <w:rPr>
                <w:color w:val="000000"/>
                <w:sz w:val="22"/>
                <w:szCs w:val="22"/>
              </w:rPr>
              <w:t>20</w:t>
            </w:r>
          </w:p>
        </w:tc>
        <w:tc>
          <w:tcPr>
            <w:tcW w:w="2880" w:type="dxa"/>
          </w:tcPr>
          <w:p w14:paraId="00000304" w14:textId="77777777" w:rsidR="00D40799" w:rsidRDefault="009E3E6B">
            <w:pPr>
              <w:ind w:firstLine="0"/>
              <w:rPr>
                <w:color w:val="000000"/>
                <w:sz w:val="22"/>
                <w:szCs w:val="22"/>
              </w:rPr>
            </w:pPr>
            <w:r>
              <w:rPr>
                <w:sz w:val="22"/>
                <w:szCs w:val="22"/>
              </w:rPr>
              <w:t>Lin et al.</w:t>
            </w:r>
          </w:p>
        </w:tc>
        <w:tc>
          <w:tcPr>
            <w:tcW w:w="1440" w:type="dxa"/>
          </w:tcPr>
          <w:p w14:paraId="00000305" w14:textId="77777777" w:rsidR="00D40799" w:rsidRDefault="009E3E6B">
            <w:pPr>
              <w:ind w:firstLine="0"/>
              <w:rPr>
                <w:sz w:val="22"/>
                <w:szCs w:val="22"/>
              </w:rPr>
            </w:pPr>
            <w:r>
              <w:rPr>
                <w:sz w:val="22"/>
                <w:szCs w:val="22"/>
              </w:rPr>
              <w:t>China</w:t>
            </w:r>
          </w:p>
        </w:tc>
        <w:tc>
          <w:tcPr>
            <w:tcW w:w="1080" w:type="dxa"/>
          </w:tcPr>
          <w:p w14:paraId="00000306" w14:textId="77777777" w:rsidR="00D40799" w:rsidRDefault="009E3E6B">
            <w:pPr>
              <w:ind w:firstLine="0"/>
              <w:rPr>
                <w:sz w:val="22"/>
                <w:szCs w:val="22"/>
              </w:rPr>
            </w:pPr>
            <w:r>
              <w:rPr>
                <w:sz w:val="22"/>
                <w:szCs w:val="22"/>
              </w:rPr>
              <w:t>97.5</w:t>
            </w:r>
          </w:p>
        </w:tc>
        <w:tc>
          <w:tcPr>
            <w:tcW w:w="2340" w:type="dxa"/>
          </w:tcPr>
          <w:p w14:paraId="00000307" w14:textId="77777777" w:rsidR="00D40799" w:rsidRDefault="009E3E6B">
            <w:pPr>
              <w:ind w:firstLine="0"/>
              <w:rPr>
                <w:sz w:val="22"/>
                <w:szCs w:val="22"/>
              </w:rPr>
            </w:pPr>
            <w:r>
              <w:rPr>
                <w:sz w:val="22"/>
                <w:szCs w:val="22"/>
              </w:rPr>
              <w:t>17-24; 19.54; 2.70</w:t>
            </w:r>
          </w:p>
        </w:tc>
        <w:tc>
          <w:tcPr>
            <w:tcW w:w="1440" w:type="dxa"/>
          </w:tcPr>
          <w:p w14:paraId="00000308" w14:textId="77777777" w:rsidR="00D40799" w:rsidRDefault="009E3E6B">
            <w:pPr>
              <w:ind w:firstLine="0"/>
              <w:rPr>
                <w:sz w:val="22"/>
                <w:szCs w:val="22"/>
              </w:rPr>
            </w:pPr>
            <w:r>
              <w:rPr>
                <w:sz w:val="22"/>
                <w:szCs w:val="22"/>
              </w:rPr>
              <w:t>17: 60: 1</w:t>
            </w:r>
          </w:p>
        </w:tc>
        <w:tc>
          <w:tcPr>
            <w:tcW w:w="2520" w:type="dxa"/>
          </w:tcPr>
          <w:p w14:paraId="00000309" w14:textId="77777777" w:rsidR="00D40799" w:rsidRDefault="009E3E6B">
            <w:pPr>
              <w:ind w:firstLine="0"/>
              <w:rPr>
                <w:i/>
                <w:sz w:val="22"/>
                <w:szCs w:val="22"/>
              </w:rPr>
            </w:pPr>
            <w:r>
              <w:rPr>
                <w:sz w:val="22"/>
                <w:szCs w:val="22"/>
              </w:rPr>
              <w:t>19.62 (17.17)</w:t>
            </w:r>
          </w:p>
        </w:tc>
        <w:tc>
          <w:tcPr>
            <w:tcW w:w="1980" w:type="dxa"/>
          </w:tcPr>
          <w:p w14:paraId="0000030A" w14:textId="77777777" w:rsidR="00D40799" w:rsidRDefault="009E3E6B">
            <w:pPr>
              <w:ind w:firstLine="0"/>
              <w:rPr>
                <w:i/>
                <w:sz w:val="22"/>
                <w:szCs w:val="22"/>
              </w:rPr>
            </w:pPr>
            <w:r>
              <w:rPr>
                <w:sz w:val="22"/>
                <w:szCs w:val="22"/>
              </w:rPr>
              <w:t>17.12 (18.75)</w:t>
            </w:r>
          </w:p>
        </w:tc>
      </w:tr>
      <w:tr w:rsidR="00D40799" w14:paraId="3A9BC61F" w14:textId="77777777">
        <w:trPr>
          <w:trHeight w:val="583"/>
        </w:trPr>
        <w:tc>
          <w:tcPr>
            <w:tcW w:w="648" w:type="dxa"/>
            <w:vAlign w:val="center"/>
          </w:tcPr>
          <w:p w14:paraId="0000030B" w14:textId="77777777" w:rsidR="00D40799" w:rsidRDefault="009E3E6B">
            <w:pPr>
              <w:ind w:firstLine="0"/>
              <w:rPr>
                <w:sz w:val="22"/>
                <w:szCs w:val="22"/>
              </w:rPr>
            </w:pPr>
            <w:r>
              <w:rPr>
                <w:color w:val="000000"/>
                <w:sz w:val="22"/>
                <w:szCs w:val="22"/>
              </w:rPr>
              <w:t>21</w:t>
            </w:r>
          </w:p>
        </w:tc>
        <w:tc>
          <w:tcPr>
            <w:tcW w:w="2880" w:type="dxa"/>
          </w:tcPr>
          <w:p w14:paraId="0000030C" w14:textId="77777777" w:rsidR="00D40799" w:rsidRDefault="009E3E6B">
            <w:pPr>
              <w:ind w:firstLine="0"/>
              <w:rPr>
                <w:color w:val="000000"/>
                <w:sz w:val="22"/>
                <w:szCs w:val="22"/>
              </w:rPr>
            </w:pPr>
            <w:r>
              <w:rPr>
                <w:sz w:val="22"/>
                <w:szCs w:val="22"/>
              </w:rPr>
              <w:t>Linden &amp; Vail</w:t>
            </w:r>
          </w:p>
        </w:tc>
        <w:tc>
          <w:tcPr>
            <w:tcW w:w="1440" w:type="dxa"/>
          </w:tcPr>
          <w:p w14:paraId="0000030D" w14:textId="77777777" w:rsidR="00D40799" w:rsidRDefault="009E3E6B">
            <w:pPr>
              <w:ind w:firstLine="0"/>
              <w:rPr>
                <w:sz w:val="22"/>
                <w:szCs w:val="22"/>
              </w:rPr>
            </w:pPr>
            <w:r>
              <w:rPr>
                <w:sz w:val="22"/>
                <w:szCs w:val="22"/>
              </w:rPr>
              <w:t>USA</w:t>
            </w:r>
          </w:p>
        </w:tc>
        <w:tc>
          <w:tcPr>
            <w:tcW w:w="1080" w:type="dxa"/>
          </w:tcPr>
          <w:p w14:paraId="0000030E" w14:textId="77777777" w:rsidR="00D40799" w:rsidRDefault="009E3E6B">
            <w:pPr>
              <w:ind w:firstLine="0"/>
              <w:rPr>
                <w:sz w:val="22"/>
                <w:szCs w:val="22"/>
              </w:rPr>
            </w:pPr>
            <w:r>
              <w:rPr>
                <w:sz w:val="22"/>
                <w:szCs w:val="22"/>
              </w:rPr>
              <w:t>77.5</w:t>
            </w:r>
          </w:p>
        </w:tc>
        <w:tc>
          <w:tcPr>
            <w:tcW w:w="2340" w:type="dxa"/>
          </w:tcPr>
          <w:p w14:paraId="0000030F" w14:textId="77777777" w:rsidR="00D40799" w:rsidRDefault="009E3E6B">
            <w:pPr>
              <w:ind w:firstLine="0"/>
              <w:rPr>
                <w:sz w:val="22"/>
                <w:szCs w:val="22"/>
              </w:rPr>
            </w:pPr>
            <w:r>
              <w:rPr>
                <w:sz w:val="22"/>
                <w:szCs w:val="22"/>
              </w:rPr>
              <w:t>18-40; 19.87; 3.40</w:t>
            </w:r>
          </w:p>
        </w:tc>
        <w:tc>
          <w:tcPr>
            <w:tcW w:w="1440" w:type="dxa"/>
          </w:tcPr>
          <w:p w14:paraId="00000310" w14:textId="77777777" w:rsidR="00D40799" w:rsidRDefault="009E3E6B">
            <w:pPr>
              <w:ind w:firstLine="0"/>
              <w:rPr>
                <w:sz w:val="22"/>
                <w:szCs w:val="22"/>
              </w:rPr>
            </w:pPr>
            <w:r>
              <w:rPr>
                <w:sz w:val="22"/>
                <w:szCs w:val="22"/>
              </w:rPr>
              <w:t>17: 45: 0</w:t>
            </w:r>
          </w:p>
        </w:tc>
        <w:tc>
          <w:tcPr>
            <w:tcW w:w="2520" w:type="dxa"/>
          </w:tcPr>
          <w:p w14:paraId="00000311" w14:textId="77777777" w:rsidR="00D40799" w:rsidRDefault="009E3E6B">
            <w:pPr>
              <w:ind w:firstLine="0"/>
              <w:rPr>
                <w:i/>
                <w:sz w:val="22"/>
                <w:szCs w:val="22"/>
              </w:rPr>
            </w:pPr>
            <w:r>
              <w:rPr>
                <w:sz w:val="22"/>
                <w:szCs w:val="22"/>
              </w:rPr>
              <w:t>12.44 (14.32)</w:t>
            </w:r>
          </w:p>
        </w:tc>
        <w:tc>
          <w:tcPr>
            <w:tcW w:w="1980" w:type="dxa"/>
          </w:tcPr>
          <w:p w14:paraId="00000312" w14:textId="77777777" w:rsidR="00D40799" w:rsidRDefault="009E3E6B">
            <w:pPr>
              <w:ind w:firstLine="0"/>
              <w:rPr>
                <w:i/>
                <w:sz w:val="22"/>
                <w:szCs w:val="22"/>
              </w:rPr>
            </w:pPr>
            <w:r>
              <w:rPr>
                <w:sz w:val="22"/>
                <w:szCs w:val="22"/>
              </w:rPr>
              <w:t>22.10 (25.04)</w:t>
            </w:r>
          </w:p>
        </w:tc>
      </w:tr>
      <w:tr w:rsidR="00D40799" w14:paraId="050C702D" w14:textId="77777777">
        <w:trPr>
          <w:trHeight w:val="583"/>
        </w:trPr>
        <w:tc>
          <w:tcPr>
            <w:tcW w:w="648" w:type="dxa"/>
            <w:vAlign w:val="center"/>
          </w:tcPr>
          <w:p w14:paraId="00000313" w14:textId="77777777" w:rsidR="00D40799" w:rsidRDefault="009E3E6B">
            <w:pPr>
              <w:ind w:firstLine="0"/>
              <w:rPr>
                <w:sz w:val="22"/>
                <w:szCs w:val="22"/>
              </w:rPr>
            </w:pPr>
            <w:r>
              <w:rPr>
                <w:color w:val="000000"/>
                <w:sz w:val="22"/>
                <w:szCs w:val="22"/>
              </w:rPr>
              <w:t>22</w:t>
            </w:r>
          </w:p>
        </w:tc>
        <w:tc>
          <w:tcPr>
            <w:tcW w:w="2880" w:type="dxa"/>
          </w:tcPr>
          <w:p w14:paraId="00000314" w14:textId="77777777" w:rsidR="00D40799" w:rsidRDefault="009E3E6B">
            <w:pPr>
              <w:ind w:firstLine="0"/>
              <w:rPr>
                <w:color w:val="000000"/>
                <w:sz w:val="22"/>
                <w:szCs w:val="22"/>
              </w:rPr>
            </w:pPr>
            <w:r>
              <w:rPr>
                <w:sz w:val="22"/>
                <w:szCs w:val="22"/>
              </w:rPr>
              <w:t>Lopez et al.</w:t>
            </w:r>
          </w:p>
        </w:tc>
        <w:tc>
          <w:tcPr>
            <w:tcW w:w="1440" w:type="dxa"/>
          </w:tcPr>
          <w:p w14:paraId="00000315" w14:textId="77777777" w:rsidR="00D40799" w:rsidRDefault="009E3E6B">
            <w:pPr>
              <w:ind w:firstLine="0"/>
              <w:rPr>
                <w:sz w:val="22"/>
                <w:szCs w:val="22"/>
              </w:rPr>
            </w:pPr>
            <w:r>
              <w:rPr>
                <w:sz w:val="22"/>
                <w:szCs w:val="22"/>
              </w:rPr>
              <w:t>USA</w:t>
            </w:r>
          </w:p>
        </w:tc>
        <w:tc>
          <w:tcPr>
            <w:tcW w:w="1080" w:type="dxa"/>
          </w:tcPr>
          <w:p w14:paraId="00000316" w14:textId="77777777" w:rsidR="00D40799" w:rsidRDefault="009E3E6B">
            <w:pPr>
              <w:ind w:firstLine="0"/>
              <w:rPr>
                <w:sz w:val="22"/>
                <w:szCs w:val="22"/>
              </w:rPr>
            </w:pPr>
            <w:r>
              <w:rPr>
                <w:sz w:val="22"/>
                <w:szCs w:val="22"/>
              </w:rPr>
              <w:t>91.9</w:t>
            </w:r>
          </w:p>
        </w:tc>
        <w:tc>
          <w:tcPr>
            <w:tcW w:w="2340" w:type="dxa"/>
          </w:tcPr>
          <w:p w14:paraId="00000317" w14:textId="77777777" w:rsidR="00D40799" w:rsidRDefault="009E3E6B">
            <w:pPr>
              <w:ind w:firstLine="0"/>
              <w:rPr>
                <w:sz w:val="22"/>
                <w:szCs w:val="22"/>
              </w:rPr>
            </w:pPr>
            <w:r>
              <w:rPr>
                <w:sz w:val="22"/>
                <w:szCs w:val="22"/>
              </w:rPr>
              <w:t>18-39; 19.44; 2.55</w:t>
            </w:r>
          </w:p>
        </w:tc>
        <w:tc>
          <w:tcPr>
            <w:tcW w:w="1440" w:type="dxa"/>
          </w:tcPr>
          <w:p w14:paraId="00000318" w14:textId="77777777" w:rsidR="00D40799" w:rsidRDefault="009E3E6B">
            <w:pPr>
              <w:ind w:firstLine="0"/>
              <w:rPr>
                <w:sz w:val="22"/>
                <w:szCs w:val="22"/>
              </w:rPr>
            </w:pPr>
            <w:r>
              <w:rPr>
                <w:sz w:val="22"/>
                <w:szCs w:val="22"/>
              </w:rPr>
              <w:t>37: 41: 1</w:t>
            </w:r>
          </w:p>
        </w:tc>
        <w:tc>
          <w:tcPr>
            <w:tcW w:w="2520" w:type="dxa"/>
          </w:tcPr>
          <w:p w14:paraId="00000319" w14:textId="77777777" w:rsidR="00D40799" w:rsidRDefault="009E3E6B">
            <w:pPr>
              <w:ind w:firstLine="0"/>
              <w:rPr>
                <w:i/>
                <w:sz w:val="22"/>
                <w:szCs w:val="22"/>
              </w:rPr>
            </w:pPr>
            <w:r>
              <w:rPr>
                <w:sz w:val="22"/>
                <w:szCs w:val="22"/>
              </w:rPr>
              <w:t>22.51 (19.47)</w:t>
            </w:r>
          </w:p>
        </w:tc>
        <w:tc>
          <w:tcPr>
            <w:tcW w:w="1980" w:type="dxa"/>
          </w:tcPr>
          <w:p w14:paraId="0000031A" w14:textId="77777777" w:rsidR="00D40799" w:rsidRDefault="009E3E6B">
            <w:pPr>
              <w:ind w:firstLine="0"/>
              <w:rPr>
                <w:i/>
                <w:sz w:val="22"/>
                <w:szCs w:val="22"/>
              </w:rPr>
            </w:pPr>
            <w:r>
              <w:rPr>
                <w:sz w:val="22"/>
                <w:szCs w:val="22"/>
              </w:rPr>
              <w:t>30.04 (19.80)</w:t>
            </w:r>
          </w:p>
        </w:tc>
      </w:tr>
      <w:tr w:rsidR="00D40799" w14:paraId="49382AD1" w14:textId="77777777">
        <w:trPr>
          <w:trHeight w:val="583"/>
        </w:trPr>
        <w:tc>
          <w:tcPr>
            <w:tcW w:w="648" w:type="dxa"/>
            <w:vAlign w:val="center"/>
          </w:tcPr>
          <w:p w14:paraId="0000031B" w14:textId="77777777" w:rsidR="00D40799" w:rsidRDefault="009E3E6B">
            <w:pPr>
              <w:ind w:firstLine="0"/>
              <w:rPr>
                <w:color w:val="000000"/>
                <w:sz w:val="22"/>
                <w:szCs w:val="22"/>
              </w:rPr>
            </w:pPr>
            <w:r>
              <w:rPr>
                <w:color w:val="000000"/>
                <w:sz w:val="22"/>
                <w:szCs w:val="22"/>
              </w:rPr>
              <w:t>23</w:t>
            </w:r>
          </w:p>
        </w:tc>
        <w:tc>
          <w:tcPr>
            <w:tcW w:w="2880" w:type="dxa"/>
          </w:tcPr>
          <w:p w14:paraId="0000031C" w14:textId="77777777" w:rsidR="00D40799" w:rsidRDefault="009E3E6B">
            <w:pPr>
              <w:ind w:firstLine="0"/>
              <w:rPr>
                <w:color w:val="000000"/>
                <w:sz w:val="22"/>
                <w:szCs w:val="22"/>
              </w:rPr>
            </w:pPr>
            <w:r>
              <w:rPr>
                <w:sz w:val="22"/>
                <w:szCs w:val="22"/>
              </w:rPr>
              <w:t>Ma-Kellams &amp; Lim</w:t>
            </w:r>
          </w:p>
        </w:tc>
        <w:tc>
          <w:tcPr>
            <w:tcW w:w="1440" w:type="dxa"/>
          </w:tcPr>
          <w:p w14:paraId="0000031D" w14:textId="77777777" w:rsidR="00D40799" w:rsidRDefault="009E3E6B">
            <w:pPr>
              <w:ind w:firstLine="0"/>
              <w:rPr>
                <w:color w:val="000000"/>
                <w:sz w:val="22"/>
                <w:szCs w:val="22"/>
              </w:rPr>
            </w:pPr>
            <w:r>
              <w:rPr>
                <w:sz w:val="22"/>
                <w:szCs w:val="22"/>
              </w:rPr>
              <w:t>USA</w:t>
            </w:r>
          </w:p>
        </w:tc>
        <w:tc>
          <w:tcPr>
            <w:tcW w:w="1080" w:type="dxa"/>
          </w:tcPr>
          <w:p w14:paraId="0000031E" w14:textId="77777777" w:rsidR="00D40799" w:rsidRDefault="009E3E6B">
            <w:pPr>
              <w:ind w:firstLine="0"/>
              <w:rPr>
                <w:color w:val="000000"/>
                <w:sz w:val="22"/>
                <w:szCs w:val="22"/>
              </w:rPr>
            </w:pPr>
            <w:r>
              <w:rPr>
                <w:sz w:val="22"/>
                <w:szCs w:val="22"/>
              </w:rPr>
              <w:t>80.6</w:t>
            </w:r>
          </w:p>
        </w:tc>
        <w:tc>
          <w:tcPr>
            <w:tcW w:w="2340" w:type="dxa"/>
          </w:tcPr>
          <w:p w14:paraId="0000031F" w14:textId="77777777" w:rsidR="00D40799" w:rsidRDefault="009E3E6B">
            <w:pPr>
              <w:ind w:firstLine="0"/>
              <w:rPr>
                <w:color w:val="000000"/>
                <w:sz w:val="22"/>
                <w:szCs w:val="22"/>
              </w:rPr>
            </w:pPr>
            <w:r>
              <w:rPr>
                <w:sz w:val="22"/>
                <w:szCs w:val="22"/>
              </w:rPr>
              <w:t>17-22; 18.76; 1.09</w:t>
            </w:r>
          </w:p>
        </w:tc>
        <w:tc>
          <w:tcPr>
            <w:tcW w:w="1440" w:type="dxa"/>
          </w:tcPr>
          <w:p w14:paraId="00000320" w14:textId="77777777" w:rsidR="00D40799" w:rsidRDefault="009E3E6B">
            <w:pPr>
              <w:ind w:firstLine="0"/>
              <w:rPr>
                <w:color w:val="000000"/>
                <w:sz w:val="22"/>
                <w:szCs w:val="22"/>
              </w:rPr>
            </w:pPr>
            <w:r>
              <w:rPr>
                <w:sz w:val="22"/>
                <w:szCs w:val="22"/>
              </w:rPr>
              <w:t>24: 76: 0</w:t>
            </w:r>
          </w:p>
        </w:tc>
        <w:tc>
          <w:tcPr>
            <w:tcW w:w="2520" w:type="dxa"/>
          </w:tcPr>
          <w:p w14:paraId="00000321" w14:textId="77777777" w:rsidR="00D40799" w:rsidRDefault="009E3E6B">
            <w:pPr>
              <w:ind w:firstLine="0"/>
              <w:rPr>
                <w:color w:val="000000"/>
                <w:sz w:val="22"/>
                <w:szCs w:val="22"/>
              </w:rPr>
            </w:pPr>
            <w:r>
              <w:rPr>
                <w:sz w:val="22"/>
                <w:szCs w:val="22"/>
              </w:rPr>
              <w:t>9.40 (9.33)</w:t>
            </w:r>
          </w:p>
        </w:tc>
        <w:tc>
          <w:tcPr>
            <w:tcW w:w="1980" w:type="dxa"/>
          </w:tcPr>
          <w:p w14:paraId="00000322" w14:textId="77777777" w:rsidR="00D40799" w:rsidRDefault="009E3E6B">
            <w:pPr>
              <w:ind w:firstLine="0"/>
              <w:rPr>
                <w:i/>
                <w:sz w:val="22"/>
                <w:szCs w:val="22"/>
              </w:rPr>
            </w:pPr>
            <w:r>
              <w:rPr>
                <w:sz w:val="22"/>
                <w:szCs w:val="22"/>
              </w:rPr>
              <w:t>20.96 (13.89)</w:t>
            </w:r>
          </w:p>
        </w:tc>
      </w:tr>
      <w:tr w:rsidR="00D40799" w14:paraId="0ACF5DCF" w14:textId="77777777">
        <w:trPr>
          <w:trHeight w:val="583"/>
        </w:trPr>
        <w:tc>
          <w:tcPr>
            <w:tcW w:w="648" w:type="dxa"/>
            <w:vAlign w:val="center"/>
          </w:tcPr>
          <w:p w14:paraId="00000323" w14:textId="77777777" w:rsidR="00D40799" w:rsidRDefault="009E3E6B">
            <w:pPr>
              <w:ind w:firstLine="0"/>
              <w:rPr>
                <w:color w:val="000000"/>
                <w:sz w:val="22"/>
                <w:szCs w:val="22"/>
              </w:rPr>
            </w:pPr>
            <w:r>
              <w:rPr>
                <w:color w:val="000000"/>
                <w:sz w:val="22"/>
                <w:szCs w:val="22"/>
              </w:rPr>
              <w:t>24</w:t>
            </w:r>
          </w:p>
        </w:tc>
        <w:tc>
          <w:tcPr>
            <w:tcW w:w="2880" w:type="dxa"/>
          </w:tcPr>
          <w:p w14:paraId="00000324" w14:textId="77777777" w:rsidR="00D40799" w:rsidRDefault="009E3E6B">
            <w:pPr>
              <w:ind w:firstLine="0"/>
              <w:rPr>
                <w:color w:val="000000"/>
                <w:sz w:val="22"/>
                <w:szCs w:val="22"/>
              </w:rPr>
            </w:pPr>
            <w:r>
              <w:rPr>
                <w:sz w:val="22"/>
                <w:szCs w:val="22"/>
              </w:rPr>
              <w:t>Mammarella et al.</w:t>
            </w:r>
          </w:p>
        </w:tc>
        <w:tc>
          <w:tcPr>
            <w:tcW w:w="1440" w:type="dxa"/>
          </w:tcPr>
          <w:p w14:paraId="00000325" w14:textId="77777777" w:rsidR="00D40799" w:rsidRDefault="009E3E6B">
            <w:pPr>
              <w:ind w:firstLine="0"/>
              <w:rPr>
                <w:color w:val="000000"/>
                <w:sz w:val="22"/>
                <w:szCs w:val="22"/>
              </w:rPr>
            </w:pPr>
            <w:r>
              <w:rPr>
                <w:sz w:val="22"/>
                <w:szCs w:val="22"/>
              </w:rPr>
              <w:t>Italy</w:t>
            </w:r>
          </w:p>
        </w:tc>
        <w:tc>
          <w:tcPr>
            <w:tcW w:w="1080" w:type="dxa"/>
          </w:tcPr>
          <w:p w14:paraId="00000326" w14:textId="77777777" w:rsidR="00D40799" w:rsidRDefault="009E3E6B">
            <w:pPr>
              <w:ind w:firstLine="0"/>
              <w:rPr>
                <w:color w:val="000000"/>
                <w:sz w:val="22"/>
                <w:szCs w:val="22"/>
              </w:rPr>
            </w:pPr>
            <w:r>
              <w:rPr>
                <w:sz w:val="22"/>
                <w:szCs w:val="22"/>
              </w:rPr>
              <w:t>95.5</w:t>
            </w:r>
          </w:p>
        </w:tc>
        <w:tc>
          <w:tcPr>
            <w:tcW w:w="2340" w:type="dxa"/>
          </w:tcPr>
          <w:p w14:paraId="00000327" w14:textId="77777777" w:rsidR="00D40799" w:rsidRDefault="009E3E6B">
            <w:pPr>
              <w:ind w:firstLine="0"/>
              <w:rPr>
                <w:color w:val="000000"/>
                <w:sz w:val="22"/>
                <w:szCs w:val="22"/>
              </w:rPr>
            </w:pPr>
            <w:r>
              <w:rPr>
                <w:sz w:val="22"/>
                <w:szCs w:val="22"/>
              </w:rPr>
              <w:t>19-35; 22.9; 2.92</w:t>
            </w:r>
          </w:p>
        </w:tc>
        <w:tc>
          <w:tcPr>
            <w:tcW w:w="1440" w:type="dxa"/>
          </w:tcPr>
          <w:p w14:paraId="00000328" w14:textId="77777777" w:rsidR="00D40799" w:rsidRDefault="009E3E6B">
            <w:pPr>
              <w:ind w:firstLine="0"/>
              <w:rPr>
                <w:color w:val="000000"/>
                <w:sz w:val="22"/>
                <w:szCs w:val="22"/>
              </w:rPr>
            </w:pPr>
            <w:r>
              <w:rPr>
                <w:sz w:val="22"/>
                <w:szCs w:val="22"/>
              </w:rPr>
              <w:t>15: 69: 0</w:t>
            </w:r>
          </w:p>
        </w:tc>
        <w:tc>
          <w:tcPr>
            <w:tcW w:w="2520" w:type="dxa"/>
          </w:tcPr>
          <w:p w14:paraId="00000329" w14:textId="77777777" w:rsidR="00D40799" w:rsidRDefault="009E3E6B">
            <w:pPr>
              <w:ind w:firstLine="0"/>
              <w:rPr>
                <w:color w:val="000000"/>
                <w:sz w:val="22"/>
                <w:szCs w:val="22"/>
              </w:rPr>
            </w:pPr>
            <w:r>
              <w:rPr>
                <w:sz w:val="22"/>
                <w:szCs w:val="22"/>
              </w:rPr>
              <w:t>22.07 (15.06)</w:t>
            </w:r>
          </w:p>
        </w:tc>
        <w:tc>
          <w:tcPr>
            <w:tcW w:w="1980" w:type="dxa"/>
          </w:tcPr>
          <w:p w14:paraId="0000032A" w14:textId="77777777" w:rsidR="00D40799" w:rsidRDefault="009E3E6B">
            <w:pPr>
              <w:ind w:firstLine="0"/>
              <w:rPr>
                <w:i/>
                <w:sz w:val="22"/>
                <w:szCs w:val="22"/>
              </w:rPr>
            </w:pPr>
            <w:r>
              <w:rPr>
                <w:sz w:val="22"/>
                <w:szCs w:val="22"/>
              </w:rPr>
              <w:t>21.19 (16.49)</w:t>
            </w:r>
          </w:p>
        </w:tc>
      </w:tr>
      <w:tr w:rsidR="00D40799" w14:paraId="504E856C" w14:textId="77777777">
        <w:trPr>
          <w:trHeight w:val="583"/>
        </w:trPr>
        <w:tc>
          <w:tcPr>
            <w:tcW w:w="648" w:type="dxa"/>
            <w:vAlign w:val="center"/>
          </w:tcPr>
          <w:p w14:paraId="0000032B" w14:textId="77777777" w:rsidR="00D40799" w:rsidRDefault="009E3E6B">
            <w:pPr>
              <w:ind w:firstLine="0"/>
              <w:rPr>
                <w:color w:val="000000"/>
                <w:sz w:val="22"/>
                <w:szCs w:val="22"/>
              </w:rPr>
            </w:pPr>
            <w:r>
              <w:rPr>
                <w:color w:val="000000"/>
                <w:sz w:val="22"/>
                <w:szCs w:val="22"/>
              </w:rPr>
              <w:t>25</w:t>
            </w:r>
          </w:p>
        </w:tc>
        <w:tc>
          <w:tcPr>
            <w:tcW w:w="2880" w:type="dxa"/>
          </w:tcPr>
          <w:p w14:paraId="0000032C" w14:textId="77777777" w:rsidR="00D40799" w:rsidRDefault="009E3E6B">
            <w:pPr>
              <w:ind w:firstLine="0"/>
              <w:rPr>
                <w:color w:val="000000"/>
                <w:sz w:val="22"/>
                <w:szCs w:val="22"/>
              </w:rPr>
            </w:pPr>
            <w:r>
              <w:rPr>
                <w:sz w:val="22"/>
                <w:szCs w:val="22"/>
              </w:rPr>
              <w:t>Moskowitz</w:t>
            </w:r>
          </w:p>
        </w:tc>
        <w:tc>
          <w:tcPr>
            <w:tcW w:w="1440" w:type="dxa"/>
          </w:tcPr>
          <w:p w14:paraId="0000032D" w14:textId="77777777" w:rsidR="00D40799" w:rsidRDefault="009E3E6B">
            <w:pPr>
              <w:ind w:firstLine="0"/>
              <w:rPr>
                <w:color w:val="000000"/>
                <w:sz w:val="22"/>
                <w:szCs w:val="22"/>
              </w:rPr>
            </w:pPr>
            <w:r>
              <w:rPr>
                <w:sz w:val="22"/>
                <w:szCs w:val="22"/>
              </w:rPr>
              <w:t>USA</w:t>
            </w:r>
          </w:p>
        </w:tc>
        <w:tc>
          <w:tcPr>
            <w:tcW w:w="1080" w:type="dxa"/>
          </w:tcPr>
          <w:p w14:paraId="0000032E" w14:textId="77777777" w:rsidR="00D40799" w:rsidRDefault="009E3E6B">
            <w:pPr>
              <w:ind w:firstLine="0"/>
              <w:rPr>
                <w:color w:val="000000"/>
                <w:sz w:val="22"/>
                <w:szCs w:val="22"/>
              </w:rPr>
            </w:pPr>
            <w:r>
              <w:rPr>
                <w:sz w:val="22"/>
                <w:szCs w:val="22"/>
              </w:rPr>
              <w:t>83.8</w:t>
            </w:r>
          </w:p>
        </w:tc>
        <w:tc>
          <w:tcPr>
            <w:tcW w:w="2340" w:type="dxa"/>
          </w:tcPr>
          <w:p w14:paraId="0000032F" w14:textId="77777777" w:rsidR="00D40799" w:rsidRDefault="009E3E6B">
            <w:pPr>
              <w:ind w:firstLine="0"/>
              <w:rPr>
                <w:color w:val="000000"/>
                <w:sz w:val="22"/>
                <w:szCs w:val="22"/>
              </w:rPr>
            </w:pPr>
            <w:r>
              <w:rPr>
                <w:sz w:val="22"/>
                <w:szCs w:val="22"/>
              </w:rPr>
              <w:t>18-22; 19.01; 1.14</w:t>
            </w:r>
          </w:p>
        </w:tc>
        <w:tc>
          <w:tcPr>
            <w:tcW w:w="1440" w:type="dxa"/>
          </w:tcPr>
          <w:p w14:paraId="00000330" w14:textId="77777777" w:rsidR="00D40799" w:rsidRDefault="009E3E6B">
            <w:pPr>
              <w:ind w:firstLine="0"/>
              <w:rPr>
                <w:color w:val="000000"/>
                <w:sz w:val="22"/>
                <w:szCs w:val="22"/>
              </w:rPr>
            </w:pPr>
            <w:r>
              <w:rPr>
                <w:sz w:val="22"/>
                <w:szCs w:val="22"/>
              </w:rPr>
              <w:t>25: 58: 0</w:t>
            </w:r>
          </w:p>
        </w:tc>
        <w:tc>
          <w:tcPr>
            <w:tcW w:w="2520" w:type="dxa"/>
          </w:tcPr>
          <w:p w14:paraId="00000331" w14:textId="77777777" w:rsidR="00D40799" w:rsidRDefault="009E3E6B">
            <w:pPr>
              <w:ind w:firstLine="0"/>
              <w:rPr>
                <w:color w:val="000000"/>
                <w:sz w:val="22"/>
                <w:szCs w:val="22"/>
              </w:rPr>
            </w:pPr>
            <w:r>
              <w:rPr>
                <w:sz w:val="22"/>
                <w:szCs w:val="22"/>
              </w:rPr>
              <w:t>31.89 (18.16)</w:t>
            </w:r>
          </w:p>
        </w:tc>
        <w:tc>
          <w:tcPr>
            <w:tcW w:w="1980" w:type="dxa"/>
          </w:tcPr>
          <w:p w14:paraId="00000332" w14:textId="77777777" w:rsidR="00D40799" w:rsidRDefault="009E3E6B">
            <w:pPr>
              <w:ind w:firstLine="0"/>
              <w:rPr>
                <w:i/>
                <w:sz w:val="22"/>
                <w:szCs w:val="22"/>
              </w:rPr>
            </w:pPr>
            <w:r>
              <w:rPr>
                <w:sz w:val="22"/>
                <w:szCs w:val="22"/>
              </w:rPr>
              <w:t>37.22 (28.49)</w:t>
            </w:r>
          </w:p>
        </w:tc>
      </w:tr>
      <w:tr w:rsidR="00D40799" w14:paraId="6F61550D" w14:textId="77777777">
        <w:trPr>
          <w:trHeight w:val="583"/>
        </w:trPr>
        <w:tc>
          <w:tcPr>
            <w:tcW w:w="648" w:type="dxa"/>
            <w:vAlign w:val="center"/>
          </w:tcPr>
          <w:p w14:paraId="00000333" w14:textId="77777777" w:rsidR="00D40799" w:rsidRDefault="009E3E6B">
            <w:pPr>
              <w:ind w:firstLine="0"/>
              <w:rPr>
                <w:color w:val="000000"/>
                <w:sz w:val="22"/>
                <w:szCs w:val="22"/>
              </w:rPr>
            </w:pPr>
            <w:r>
              <w:rPr>
                <w:color w:val="000000"/>
                <w:sz w:val="22"/>
                <w:szCs w:val="22"/>
              </w:rPr>
              <w:lastRenderedPageBreak/>
              <w:t>26</w:t>
            </w:r>
          </w:p>
        </w:tc>
        <w:tc>
          <w:tcPr>
            <w:tcW w:w="2880" w:type="dxa"/>
          </w:tcPr>
          <w:p w14:paraId="00000334" w14:textId="77777777" w:rsidR="00D40799" w:rsidRDefault="009E3E6B">
            <w:pPr>
              <w:ind w:firstLine="0"/>
              <w:rPr>
                <w:color w:val="000000"/>
                <w:sz w:val="22"/>
                <w:szCs w:val="22"/>
              </w:rPr>
            </w:pPr>
            <w:r>
              <w:rPr>
                <w:sz w:val="22"/>
                <w:szCs w:val="22"/>
              </w:rPr>
              <w:t>Prada et al.</w:t>
            </w:r>
          </w:p>
        </w:tc>
        <w:tc>
          <w:tcPr>
            <w:tcW w:w="1440" w:type="dxa"/>
          </w:tcPr>
          <w:p w14:paraId="00000335" w14:textId="77777777" w:rsidR="00D40799" w:rsidRDefault="009E3E6B">
            <w:pPr>
              <w:ind w:firstLine="0"/>
              <w:rPr>
                <w:color w:val="000000"/>
                <w:sz w:val="22"/>
                <w:szCs w:val="22"/>
              </w:rPr>
            </w:pPr>
            <w:r>
              <w:rPr>
                <w:sz w:val="22"/>
                <w:szCs w:val="22"/>
              </w:rPr>
              <w:t>Portugal</w:t>
            </w:r>
          </w:p>
        </w:tc>
        <w:tc>
          <w:tcPr>
            <w:tcW w:w="1080" w:type="dxa"/>
          </w:tcPr>
          <w:p w14:paraId="00000336" w14:textId="77777777" w:rsidR="00D40799" w:rsidRDefault="009E3E6B">
            <w:pPr>
              <w:ind w:firstLine="0"/>
              <w:rPr>
                <w:color w:val="000000"/>
                <w:sz w:val="22"/>
                <w:szCs w:val="22"/>
              </w:rPr>
            </w:pPr>
            <w:r>
              <w:rPr>
                <w:sz w:val="22"/>
                <w:szCs w:val="22"/>
              </w:rPr>
              <w:t>100</w:t>
            </w:r>
          </w:p>
        </w:tc>
        <w:tc>
          <w:tcPr>
            <w:tcW w:w="2340" w:type="dxa"/>
          </w:tcPr>
          <w:p w14:paraId="00000337" w14:textId="77777777" w:rsidR="00D40799" w:rsidRDefault="009E3E6B">
            <w:pPr>
              <w:ind w:firstLine="0"/>
              <w:rPr>
                <w:color w:val="000000"/>
                <w:sz w:val="22"/>
                <w:szCs w:val="22"/>
              </w:rPr>
            </w:pPr>
            <w:r>
              <w:rPr>
                <w:sz w:val="22"/>
                <w:szCs w:val="22"/>
              </w:rPr>
              <w:t>18-50; 21.8; 5.29</w:t>
            </w:r>
          </w:p>
        </w:tc>
        <w:tc>
          <w:tcPr>
            <w:tcW w:w="1440" w:type="dxa"/>
          </w:tcPr>
          <w:p w14:paraId="00000338" w14:textId="77777777" w:rsidR="00D40799" w:rsidRDefault="009E3E6B">
            <w:pPr>
              <w:ind w:firstLine="0"/>
              <w:rPr>
                <w:color w:val="000000"/>
                <w:sz w:val="22"/>
                <w:szCs w:val="22"/>
              </w:rPr>
            </w:pPr>
            <w:r>
              <w:rPr>
                <w:sz w:val="22"/>
                <w:szCs w:val="22"/>
              </w:rPr>
              <w:t>14: 66: 0</w:t>
            </w:r>
          </w:p>
        </w:tc>
        <w:tc>
          <w:tcPr>
            <w:tcW w:w="2520" w:type="dxa"/>
          </w:tcPr>
          <w:p w14:paraId="00000339" w14:textId="77777777" w:rsidR="00D40799" w:rsidRDefault="009E3E6B">
            <w:pPr>
              <w:ind w:firstLine="0"/>
              <w:rPr>
                <w:color w:val="000000"/>
                <w:sz w:val="22"/>
                <w:szCs w:val="22"/>
              </w:rPr>
            </w:pPr>
            <w:r>
              <w:rPr>
                <w:sz w:val="22"/>
                <w:szCs w:val="22"/>
              </w:rPr>
              <w:t>26.07 (17.21)</w:t>
            </w:r>
          </w:p>
        </w:tc>
        <w:tc>
          <w:tcPr>
            <w:tcW w:w="1980" w:type="dxa"/>
          </w:tcPr>
          <w:p w14:paraId="0000033A" w14:textId="77777777" w:rsidR="00D40799" w:rsidRDefault="009E3E6B">
            <w:pPr>
              <w:ind w:firstLine="0"/>
              <w:rPr>
                <w:i/>
                <w:sz w:val="22"/>
                <w:szCs w:val="22"/>
              </w:rPr>
            </w:pPr>
            <w:r>
              <w:rPr>
                <w:sz w:val="22"/>
                <w:szCs w:val="22"/>
              </w:rPr>
              <w:t>23.18 (16.35)</w:t>
            </w:r>
          </w:p>
        </w:tc>
      </w:tr>
      <w:tr w:rsidR="00D40799" w14:paraId="0408C53E" w14:textId="77777777">
        <w:trPr>
          <w:trHeight w:val="583"/>
        </w:trPr>
        <w:tc>
          <w:tcPr>
            <w:tcW w:w="648" w:type="dxa"/>
            <w:vAlign w:val="center"/>
          </w:tcPr>
          <w:p w14:paraId="0000033B" w14:textId="77777777" w:rsidR="00D40799" w:rsidRDefault="009E3E6B">
            <w:pPr>
              <w:ind w:firstLine="0"/>
              <w:rPr>
                <w:color w:val="000000"/>
                <w:sz w:val="22"/>
                <w:szCs w:val="22"/>
              </w:rPr>
            </w:pPr>
            <w:r>
              <w:rPr>
                <w:color w:val="000000"/>
                <w:sz w:val="22"/>
                <w:szCs w:val="22"/>
              </w:rPr>
              <w:t>27</w:t>
            </w:r>
          </w:p>
        </w:tc>
        <w:tc>
          <w:tcPr>
            <w:tcW w:w="2880" w:type="dxa"/>
          </w:tcPr>
          <w:p w14:paraId="0000033C" w14:textId="77777777" w:rsidR="00D40799" w:rsidRDefault="009E3E6B">
            <w:pPr>
              <w:ind w:firstLine="0"/>
              <w:rPr>
                <w:color w:val="000000"/>
                <w:sz w:val="22"/>
                <w:szCs w:val="22"/>
              </w:rPr>
            </w:pPr>
            <w:r>
              <w:rPr>
                <w:sz w:val="22"/>
                <w:szCs w:val="22"/>
              </w:rPr>
              <w:t>Saraiva et al.</w:t>
            </w:r>
          </w:p>
        </w:tc>
        <w:tc>
          <w:tcPr>
            <w:tcW w:w="1440" w:type="dxa"/>
          </w:tcPr>
          <w:p w14:paraId="0000033D" w14:textId="77777777" w:rsidR="00D40799" w:rsidRDefault="009E3E6B">
            <w:pPr>
              <w:ind w:firstLine="0"/>
              <w:rPr>
                <w:color w:val="000000"/>
                <w:sz w:val="22"/>
                <w:szCs w:val="22"/>
              </w:rPr>
            </w:pPr>
            <w:r>
              <w:rPr>
                <w:sz w:val="22"/>
                <w:szCs w:val="22"/>
              </w:rPr>
              <w:t>Portugal</w:t>
            </w:r>
          </w:p>
        </w:tc>
        <w:tc>
          <w:tcPr>
            <w:tcW w:w="1080" w:type="dxa"/>
          </w:tcPr>
          <w:p w14:paraId="0000033E" w14:textId="77777777" w:rsidR="00D40799" w:rsidRDefault="009E3E6B">
            <w:pPr>
              <w:ind w:firstLine="0"/>
              <w:rPr>
                <w:color w:val="000000"/>
                <w:sz w:val="22"/>
                <w:szCs w:val="22"/>
              </w:rPr>
            </w:pPr>
            <w:r>
              <w:rPr>
                <w:sz w:val="22"/>
                <w:szCs w:val="22"/>
              </w:rPr>
              <w:t>92</w:t>
            </w:r>
          </w:p>
        </w:tc>
        <w:tc>
          <w:tcPr>
            <w:tcW w:w="2340" w:type="dxa"/>
          </w:tcPr>
          <w:p w14:paraId="0000033F" w14:textId="77777777" w:rsidR="00D40799" w:rsidRDefault="009E3E6B">
            <w:pPr>
              <w:ind w:firstLine="0"/>
              <w:rPr>
                <w:color w:val="000000"/>
                <w:sz w:val="22"/>
                <w:szCs w:val="22"/>
              </w:rPr>
            </w:pPr>
            <w:r>
              <w:rPr>
                <w:sz w:val="22"/>
                <w:szCs w:val="22"/>
              </w:rPr>
              <w:t>17-55; 22.88; 7.48</w:t>
            </w:r>
          </w:p>
        </w:tc>
        <w:tc>
          <w:tcPr>
            <w:tcW w:w="1440" w:type="dxa"/>
          </w:tcPr>
          <w:p w14:paraId="00000340" w14:textId="77777777" w:rsidR="00D40799" w:rsidRDefault="009E3E6B">
            <w:pPr>
              <w:ind w:firstLine="0"/>
              <w:rPr>
                <w:color w:val="000000"/>
                <w:sz w:val="22"/>
                <w:szCs w:val="22"/>
              </w:rPr>
            </w:pPr>
            <w:r>
              <w:rPr>
                <w:sz w:val="22"/>
                <w:szCs w:val="22"/>
              </w:rPr>
              <w:t>18: 63: 0</w:t>
            </w:r>
          </w:p>
        </w:tc>
        <w:tc>
          <w:tcPr>
            <w:tcW w:w="2520" w:type="dxa"/>
          </w:tcPr>
          <w:p w14:paraId="00000341" w14:textId="77777777" w:rsidR="00D40799" w:rsidRDefault="009E3E6B">
            <w:pPr>
              <w:ind w:firstLine="0"/>
              <w:rPr>
                <w:color w:val="000000"/>
                <w:sz w:val="22"/>
                <w:szCs w:val="22"/>
              </w:rPr>
            </w:pPr>
            <w:r>
              <w:rPr>
                <w:sz w:val="22"/>
                <w:szCs w:val="22"/>
              </w:rPr>
              <w:t>19.68 (16.72)</w:t>
            </w:r>
          </w:p>
        </w:tc>
        <w:tc>
          <w:tcPr>
            <w:tcW w:w="1980" w:type="dxa"/>
          </w:tcPr>
          <w:p w14:paraId="00000342" w14:textId="77777777" w:rsidR="00D40799" w:rsidRDefault="009E3E6B">
            <w:pPr>
              <w:ind w:firstLine="0"/>
              <w:rPr>
                <w:i/>
                <w:sz w:val="22"/>
                <w:szCs w:val="22"/>
              </w:rPr>
            </w:pPr>
            <w:r>
              <w:rPr>
                <w:sz w:val="22"/>
                <w:szCs w:val="22"/>
              </w:rPr>
              <w:t>20.18 (12.99)</w:t>
            </w:r>
          </w:p>
        </w:tc>
      </w:tr>
      <w:tr w:rsidR="00D40799" w14:paraId="5F839631" w14:textId="77777777">
        <w:trPr>
          <w:trHeight w:val="583"/>
        </w:trPr>
        <w:tc>
          <w:tcPr>
            <w:tcW w:w="648" w:type="dxa"/>
            <w:vAlign w:val="center"/>
          </w:tcPr>
          <w:p w14:paraId="00000343" w14:textId="77777777" w:rsidR="00D40799" w:rsidRDefault="009E3E6B">
            <w:pPr>
              <w:ind w:firstLine="0"/>
              <w:rPr>
                <w:color w:val="000000"/>
                <w:sz w:val="22"/>
                <w:szCs w:val="22"/>
              </w:rPr>
            </w:pPr>
            <w:r>
              <w:rPr>
                <w:color w:val="000000"/>
                <w:sz w:val="22"/>
                <w:szCs w:val="22"/>
              </w:rPr>
              <w:t>28</w:t>
            </w:r>
          </w:p>
        </w:tc>
        <w:tc>
          <w:tcPr>
            <w:tcW w:w="2880" w:type="dxa"/>
          </w:tcPr>
          <w:p w14:paraId="00000344" w14:textId="77777777" w:rsidR="00D40799" w:rsidRDefault="009E3E6B">
            <w:pPr>
              <w:ind w:firstLine="0"/>
              <w:rPr>
                <w:color w:val="000000"/>
                <w:sz w:val="22"/>
                <w:szCs w:val="22"/>
                <w:highlight w:val="white"/>
              </w:rPr>
            </w:pPr>
            <w:r>
              <w:rPr>
                <w:sz w:val="22"/>
                <w:szCs w:val="22"/>
                <w:highlight w:val="white"/>
              </w:rPr>
              <w:t>Sch</w:t>
            </w:r>
            <w:r>
              <w:rPr>
                <w:rFonts w:ascii="Arial" w:eastAsia="Arial" w:hAnsi="Arial" w:cs="Arial"/>
                <w:color w:val="333333"/>
                <w:sz w:val="21"/>
                <w:szCs w:val="21"/>
                <w:highlight w:val="white"/>
              </w:rPr>
              <w:t>ü</w:t>
            </w:r>
            <w:r>
              <w:rPr>
                <w:sz w:val="22"/>
                <w:szCs w:val="22"/>
                <w:highlight w:val="white"/>
              </w:rPr>
              <w:t>tz et al.</w:t>
            </w:r>
          </w:p>
        </w:tc>
        <w:tc>
          <w:tcPr>
            <w:tcW w:w="1440" w:type="dxa"/>
          </w:tcPr>
          <w:p w14:paraId="00000345" w14:textId="77777777" w:rsidR="00D40799" w:rsidRDefault="009E3E6B">
            <w:pPr>
              <w:ind w:firstLine="0"/>
              <w:rPr>
                <w:color w:val="000000"/>
                <w:sz w:val="22"/>
                <w:szCs w:val="22"/>
              </w:rPr>
            </w:pPr>
            <w:r>
              <w:rPr>
                <w:sz w:val="22"/>
                <w:szCs w:val="22"/>
              </w:rPr>
              <w:t>Germany</w:t>
            </w:r>
          </w:p>
        </w:tc>
        <w:tc>
          <w:tcPr>
            <w:tcW w:w="1080" w:type="dxa"/>
          </w:tcPr>
          <w:p w14:paraId="00000346" w14:textId="77777777" w:rsidR="00D40799" w:rsidRDefault="009E3E6B">
            <w:pPr>
              <w:ind w:firstLine="0"/>
              <w:rPr>
                <w:color w:val="000000"/>
                <w:sz w:val="22"/>
                <w:szCs w:val="22"/>
              </w:rPr>
            </w:pPr>
            <w:r>
              <w:rPr>
                <w:sz w:val="22"/>
                <w:szCs w:val="22"/>
              </w:rPr>
              <w:t>80.2</w:t>
            </w:r>
          </w:p>
        </w:tc>
        <w:tc>
          <w:tcPr>
            <w:tcW w:w="2340" w:type="dxa"/>
          </w:tcPr>
          <w:p w14:paraId="00000347" w14:textId="77777777" w:rsidR="00D40799" w:rsidRDefault="009E3E6B">
            <w:pPr>
              <w:ind w:firstLine="0"/>
              <w:rPr>
                <w:color w:val="000000"/>
                <w:sz w:val="22"/>
                <w:szCs w:val="22"/>
              </w:rPr>
            </w:pPr>
            <w:r>
              <w:rPr>
                <w:sz w:val="22"/>
                <w:szCs w:val="22"/>
              </w:rPr>
              <w:t>18-40; 21.56; 3.22</w:t>
            </w:r>
          </w:p>
        </w:tc>
        <w:tc>
          <w:tcPr>
            <w:tcW w:w="1440" w:type="dxa"/>
          </w:tcPr>
          <w:p w14:paraId="00000348" w14:textId="77777777" w:rsidR="00D40799" w:rsidRDefault="009E3E6B">
            <w:pPr>
              <w:ind w:firstLine="0"/>
              <w:rPr>
                <w:color w:val="000000"/>
                <w:sz w:val="22"/>
                <w:szCs w:val="22"/>
              </w:rPr>
            </w:pPr>
            <w:r>
              <w:rPr>
                <w:sz w:val="22"/>
                <w:szCs w:val="22"/>
              </w:rPr>
              <w:t>15: 70: 0</w:t>
            </w:r>
          </w:p>
        </w:tc>
        <w:tc>
          <w:tcPr>
            <w:tcW w:w="2520" w:type="dxa"/>
          </w:tcPr>
          <w:p w14:paraId="00000349" w14:textId="77777777" w:rsidR="00D40799" w:rsidRDefault="009E3E6B">
            <w:pPr>
              <w:ind w:firstLine="0"/>
              <w:rPr>
                <w:color w:val="000000"/>
                <w:sz w:val="22"/>
                <w:szCs w:val="22"/>
              </w:rPr>
            </w:pPr>
            <w:r>
              <w:rPr>
                <w:sz w:val="22"/>
                <w:szCs w:val="22"/>
              </w:rPr>
              <w:t>23.18 (11.52)</w:t>
            </w:r>
          </w:p>
        </w:tc>
        <w:tc>
          <w:tcPr>
            <w:tcW w:w="1980" w:type="dxa"/>
          </w:tcPr>
          <w:p w14:paraId="0000034A" w14:textId="77777777" w:rsidR="00D40799" w:rsidRDefault="009E3E6B">
            <w:pPr>
              <w:ind w:firstLine="0"/>
              <w:rPr>
                <w:i/>
                <w:sz w:val="22"/>
                <w:szCs w:val="22"/>
              </w:rPr>
            </w:pPr>
            <w:r>
              <w:rPr>
                <w:sz w:val="22"/>
                <w:szCs w:val="22"/>
              </w:rPr>
              <w:t>32.02 (19.87)</w:t>
            </w:r>
          </w:p>
        </w:tc>
      </w:tr>
      <w:tr w:rsidR="00D40799" w14:paraId="5625B841" w14:textId="77777777">
        <w:trPr>
          <w:trHeight w:val="583"/>
        </w:trPr>
        <w:tc>
          <w:tcPr>
            <w:tcW w:w="648" w:type="dxa"/>
            <w:vAlign w:val="center"/>
          </w:tcPr>
          <w:p w14:paraId="0000034B" w14:textId="77777777" w:rsidR="00D40799" w:rsidRDefault="009E3E6B">
            <w:pPr>
              <w:ind w:firstLine="0"/>
              <w:rPr>
                <w:color w:val="000000"/>
                <w:sz w:val="22"/>
                <w:szCs w:val="22"/>
              </w:rPr>
            </w:pPr>
            <w:r>
              <w:rPr>
                <w:color w:val="000000"/>
                <w:sz w:val="22"/>
                <w:szCs w:val="22"/>
              </w:rPr>
              <w:t>29</w:t>
            </w:r>
          </w:p>
        </w:tc>
        <w:tc>
          <w:tcPr>
            <w:tcW w:w="2880" w:type="dxa"/>
          </w:tcPr>
          <w:p w14:paraId="0000034C" w14:textId="77777777" w:rsidR="00D40799" w:rsidRDefault="009E3E6B">
            <w:pPr>
              <w:ind w:firstLine="0"/>
              <w:rPr>
                <w:color w:val="000000"/>
                <w:sz w:val="22"/>
                <w:szCs w:val="22"/>
              </w:rPr>
            </w:pPr>
            <w:r>
              <w:rPr>
                <w:sz w:val="22"/>
                <w:szCs w:val="22"/>
              </w:rPr>
              <w:t>Toh et al.</w:t>
            </w:r>
          </w:p>
        </w:tc>
        <w:tc>
          <w:tcPr>
            <w:tcW w:w="1440" w:type="dxa"/>
          </w:tcPr>
          <w:p w14:paraId="0000034D" w14:textId="77777777" w:rsidR="00D40799" w:rsidRDefault="009E3E6B">
            <w:pPr>
              <w:ind w:firstLine="0"/>
              <w:rPr>
                <w:color w:val="000000"/>
                <w:sz w:val="22"/>
                <w:szCs w:val="22"/>
              </w:rPr>
            </w:pPr>
            <w:r>
              <w:rPr>
                <w:sz w:val="22"/>
                <w:szCs w:val="22"/>
              </w:rPr>
              <w:t>Singapore</w:t>
            </w:r>
          </w:p>
        </w:tc>
        <w:tc>
          <w:tcPr>
            <w:tcW w:w="1080" w:type="dxa"/>
          </w:tcPr>
          <w:p w14:paraId="0000034E" w14:textId="77777777" w:rsidR="00D40799" w:rsidRDefault="009E3E6B">
            <w:pPr>
              <w:ind w:firstLine="0"/>
              <w:rPr>
                <w:color w:val="000000"/>
                <w:sz w:val="22"/>
                <w:szCs w:val="22"/>
              </w:rPr>
            </w:pPr>
            <w:r>
              <w:rPr>
                <w:sz w:val="22"/>
                <w:szCs w:val="22"/>
              </w:rPr>
              <w:t>94</w:t>
            </w:r>
          </w:p>
        </w:tc>
        <w:tc>
          <w:tcPr>
            <w:tcW w:w="2340" w:type="dxa"/>
          </w:tcPr>
          <w:p w14:paraId="0000034F" w14:textId="77777777" w:rsidR="00D40799" w:rsidRDefault="009E3E6B">
            <w:pPr>
              <w:ind w:firstLine="0"/>
              <w:rPr>
                <w:color w:val="000000"/>
                <w:sz w:val="22"/>
                <w:szCs w:val="22"/>
              </w:rPr>
            </w:pPr>
            <w:r>
              <w:rPr>
                <w:sz w:val="22"/>
                <w:szCs w:val="22"/>
              </w:rPr>
              <w:t>18-28; 19.81; 1.81</w:t>
            </w:r>
          </w:p>
        </w:tc>
        <w:tc>
          <w:tcPr>
            <w:tcW w:w="1440" w:type="dxa"/>
          </w:tcPr>
          <w:p w14:paraId="00000350" w14:textId="77777777" w:rsidR="00D40799" w:rsidRDefault="009E3E6B">
            <w:pPr>
              <w:ind w:firstLine="0"/>
              <w:rPr>
                <w:color w:val="000000"/>
                <w:sz w:val="22"/>
                <w:szCs w:val="22"/>
              </w:rPr>
            </w:pPr>
            <w:r>
              <w:rPr>
                <w:sz w:val="22"/>
                <w:szCs w:val="22"/>
              </w:rPr>
              <w:t>14: 65: 0</w:t>
            </w:r>
          </w:p>
        </w:tc>
        <w:tc>
          <w:tcPr>
            <w:tcW w:w="2520" w:type="dxa"/>
          </w:tcPr>
          <w:p w14:paraId="00000351" w14:textId="77777777" w:rsidR="00D40799" w:rsidRDefault="009E3E6B">
            <w:pPr>
              <w:ind w:firstLine="0"/>
              <w:rPr>
                <w:color w:val="000000"/>
                <w:sz w:val="22"/>
                <w:szCs w:val="22"/>
              </w:rPr>
            </w:pPr>
            <w:r>
              <w:rPr>
                <w:sz w:val="22"/>
                <w:szCs w:val="22"/>
              </w:rPr>
              <w:t>24.48 (13.49)</w:t>
            </w:r>
          </w:p>
        </w:tc>
        <w:tc>
          <w:tcPr>
            <w:tcW w:w="1980" w:type="dxa"/>
          </w:tcPr>
          <w:p w14:paraId="00000352" w14:textId="77777777" w:rsidR="00D40799" w:rsidRDefault="009E3E6B">
            <w:pPr>
              <w:ind w:firstLine="0"/>
              <w:rPr>
                <w:i/>
                <w:sz w:val="22"/>
                <w:szCs w:val="22"/>
              </w:rPr>
            </w:pPr>
            <w:r>
              <w:rPr>
                <w:sz w:val="22"/>
                <w:szCs w:val="22"/>
              </w:rPr>
              <w:t>29.05 (21.71)</w:t>
            </w:r>
          </w:p>
        </w:tc>
      </w:tr>
      <w:tr w:rsidR="00D40799" w14:paraId="001A8962" w14:textId="77777777">
        <w:trPr>
          <w:trHeight w:val="583"/>
        </w:trPr>
        <w:tc>
          <w:tcPr>
            <w:tcW w:w="648" w:type="dxa"/>
            <w:vAlign w:val="center"/>
          </w:tcPr>
          <w:p w14:paraId="00000353" w14:textId="77777777" w:rsidR="00D40799" w:rsidRDefault="009E3E6B">
            <w:pPr>
              <w:ind w:firstLine="0"/>
              <w:rPr>
                <w:color w:val="000000"/>
                <w:sz w:val="22"/>
                <w:szCs w:val="22"/>
              </w:rPr>
            </w:pPr>
            <w:r>
              <w:rPr>
                <w:color w:val="000000"/>
                <w:sz w:val="22"/>
                <w:szCs w:val="22"/>
              </w:rPr>
              <w:t>30</w:t>
            </w:r>
          </w:p>
        </w:tc>
        <w:tc>
          <w:tcPr>
            <w:tcW w:w="2880" w:type="dxa"/>
          </w:tcPr>
          <w:p w14:paraId="00000354" w14:textId="77777777" w:rsidR="00D40799" w:rsidRDefault="009E3E6B">
            <w:pPr>
              <w:ind w:firstLine="0"/>
              <w:rPr>
                <w:color w:val="000000"/>
                <w:sz w:val="22"/>
                <w:szCs w:val="22"/>
              </w:rPr>
            </w:pPr>
            <w:r>
              <w:rPr>
                <w:sz w:val="22"/>
                <w:szCs w:val="22"/>
              </w:rPr>
              <w:t>Wang et al.</w:t>
            </w:r>
          </w:p>
        </w:tc>
        <w:tc>
          <w:tcPr>
            <w:tcW w:w="1440" w:type="dxa"/>
          </w:tcPr>
          <w:p w14:paraId="00000355" w14:textId="77777777" w:rsidR="00D40799" w:rsidRDefault="009E3E6B">
            <w:pPr>
              <w:ind w:firstLine="0"/>
              <w:rPr>
                <w:color w:val="000000"/>
                <w:sz w:val="22"/>
                <w:szCs w:val="22"/>
              </w:rPr>
            </w:pPr>
            <w:r>
              <w:rPr>
                <w:sz w:val="22"/>
                <w:szCs w:val="22"/>
              </w:rPr>
              <w:t>China</w:t>
            </w:r>
          </w:p>
        </w:tc>
        <w:tc>
          <w:tcPr>
            <w:tcW w:w="1080" w:type="dxa"/>
          </w:tcPr>
          <w:p w14:paraId="00000356" w14:textId="77777777" w:rsidR="00D40799" w:rsidRDefault="009E3E6B">
            <w:pPr>
              <w:ind w:firstLine="0"/>
              <w:rPr>
                <w:color w:val="000000"/>
                <w:sz w:val="22"/>
                <w:szCs w:val="22"/>
              </w:rPr>
            </w:pPr>
            <w:r>
              <w:rPr>
                <w:sz w:val="22"/>
                <w:szCs w:val="22"/>
              </w:rPr>
              <w:t>95.8</w:t>
            </w:r>
          </w:p>
        </w:tc>
        <w:tc>
          <w:tcPr>
            <w:tcW w:w="2340" w:type="dxa"/>
          </w:tcPr>
          <w:p w14:paraId="00000357" w14:textId="77777777" w:rsidR="00D40799" w:rsidRDefault="009E3E6B">
            <w:pPr>
              <w:ind w:firstLine="0"/>
              <w:rPr>
                <w:color w:val="000000"/>
                <w:sz w:val="22"/>
                <w:szCs w:val="22"/>
              </w:rPr>
            </w:pPr>
            <w:r>
              <w:rPr>
                <w:sz w:val="22"/>
                <w:szCs w:val="22"/>
              </w:rPr>
              <w:t>18-23; 19.35; 0.91</w:t>
            </w:r>
          </w:p>
        </w:tc>
        <w:tc>
          <w:tcPr>
            <w:tcW w:w="1440" w:type="dxa"/>
          </w:tcPr>
          <w:p w14:paraId="00000358" w14:textId="77777777" w:rsidR="00D40799" w:rsidRDefault="009E3E6B">
            <w:pPr>
              <w:ind w:firstLine="0"/>
              <w:rPr>
                <w:color w:val="000000"/>
                <w:sz w:val="22"/>
                <w:szCs w:val="22"/>
              </w:rPr>
            </w:pPr>
            <w:r>
              <w:rPr>
                <w:sz w:val="22"/>
                <w:szCs w:val="22"/>
              </w:rPr>
              <w:t>12: 80: 0</w:t>
            </w:r>
          </w:p>
        </w:tc>
        <w:tc>
          <w:tcPr>
            <w:tcW w:w="2520" w:type="dxa"/>
          </w:tcPr>
          <w:p w14:paraId="00000359" w14:textId="77777777" w:rsidR="00D40799" w:rsidRDefault="009E3E6B">
            <w:pPr>
              <w:ind w:firstLine="0"/>
              <w:rPr>
                <w:color w:val="000000"/>
                <w:sz w:val="22"/>
                <w:szCs w:val="22"/>
              </w:rPr>
            </w:pPr>
            <w:r>
              <w:rPr>
                <w:sz w:val="22"/>
                <w:szCs w:val="22"/>
              </w:rPr>
              <w:t>13.46 (10.88)</w:t>
            </w:r>
          </w:p>
        </w:tc>
        <w:tc>
          <w:tcPr>
            <w:tcW w:w="1980" w:type="dxa"/>
          </w:tcPr>
          <w:p w14:paraId="0000035A" w14:textId="77777777" w:rsidR="00D40799" w:rsidRDefault="009E3E6B">
            <w:pPr>
              <w:ind w:firstLine="0"/>
              <w:rPr>
                <w:i/>
                <w:sz w:val="22"/>
                <w:szCs w:val="22"/>
              </w:rPr>
            </w:pPr>
            <w:r>
              <w:rPr>
                <w:sz w:val="22"/>
                <w:szCs w:val="22"/>
              </w:rPr>
              <w:t>14.67 (13.12)</w:t>
            </w:r>
          </w:p>
        </w:tc>
      </w:tr>
      <w:tr w:rsidR="00D40799" w14:paraId="15151A12" w14:textId="77777777">
        <w:trPr>
          <w:trHeight w:val="583"/>
        </w:trPr>
        <w:tc>
          <w:tcPr>
            <w:tcW w:w="648" w:type="dxa"/>
            <w:vAlign w:val="center"/>
          </w:tcPr>
          <w:p w14:paraId="0000035B" w14:textId="77777777" w:rsidR="00D40799" w:rsidRDefault="009E3E6B">
            <w:pPr>
              <w:ind w:firstLine="0"/>
              <w:rPr>
                <w:color w:val="000000"/>
                <w:sz w:val="22"/>
                <w:szCs w:val="22"/>
              </w:rPr>
            </w:pPr>
            <w:r>
              <w:rPr>
                <w:color w:val="000000"/>
                <w:sz w:val="22"/>
                <w:szCs w:val="22"/>
              </w:rPr>
              <w:t>31</w:t>
            </w:r>
          </w:p>
        </w:tc>
        <w:tc>
          <w:tcPr>
            <w:tcW w:w="2880" w:type="dxa"/>
          </w:tcPr>
          <w:p w14:paraId="0000035C" w14:textId="77777777" w:rsidR="00D40799" w:rsidRDefault="009E3E6B">
            <w:pPr>
              <w:ind w:firstLine="0"/>
              <w:rPr>
                <w:color w:val="000000"/>
                <w:sz w:val="22"/>
                <w:szCs w:val="22"/>
              </w:rPr>
            </w:pPr>
            <w:r>
              <w:rPr>
                <w:sz w:val="22"/>
                <w:szCs w:val="22"/>
              </w:rPr>
              <w:t>Wilkowski et al.</w:t>
            </w:r>
          </w:p>
        </w:tc>
        <w:tc>
          <w:tcPr>
            <w:tcW w:w="1440" w:type="dxa"/>
          </w:tcPr>
          <w:p w14:paraId="0000035D" w14:textId="77777777" w:rsidR="00D40799" w:rsidRDefault="009E3E6B">
            <w:pPr>
              <w:ind w:firstLine="0"/>
              <w:rPr>
                <w:color w:val="000000"/>
                <w:sz w:val="22"/>
                <w:szCs w:val="22"/>
              </w:rPr>
            </w:pPr>
            <w:r>
              <w:rPr>
                <w:sz w:val="22"/>
                <w:szCs w:val="22"/>
              </w:rPr>
              <w:t>USA</w:t>
            </w:r>
          </w:p>
        </w:tc>
        <w:tc>
          <w:tcPr>
            <w:tcW w:w="1080" w:type="dxa"/>
          </w:tcPr>
          <w:p w14:paraId="0000035E" w14:textId="77777777" w:rsidR="00D40799" w:rsidRDefault="009E3E6B">
            <w:pPr>
              <w:ind w:firstLine="0"/>
              <w:rPr>
                <w:color w:val="000000"/>
                <w:sz w:val="22"/>
                <w:szCs w:val="22"/>
              </w:rPr>
            </w:pPr>
            <w:r>
              <w:rPr>
                <w:sz w:val="22"/>
                <w:szCs w:val="22"/>
              </w:rPr>
              <w:t>99.4</w:t>
            </w:r>
          </w:p>
        </w:tc>
        <w:tc>
          <w:tcPr>
            <w:tcW w:w="2340" w:type="dxa"/>
          </w:tcPr>
          <w:p w14:paraId="0000035F" w14:textId="77777777" w:rsidR="00D40799" w:rsidRDefault="009E3E6B">
            <w:pPr>
              <w:ind w:firstLine="0"/>
              <w:rPr>
                <w:color w:val="000000"/>
                <w:sz w:val="22"/>
                <w:szCs w:val="22"/>
              </w:rPr>
            </w:pPr>
            <w:r>
              <w:rPr>
                <w:sz w:val="22"/>
                <w:szCs w:val="22"/>
              </w:rPr>
              <w:t>18-34; 19.51; 2.34</w:t>
            </w:r>
          </w:p>
        </w:tc>
        <w:tc>
          <w:tcPr>
            <w:tcW w:w="1440" w:type="dxa"/>
          </w:tcPr>
          <w:p w14:paraId="00000360" w14:textId="77777777" w:rsidR="00D40799" w:rsidRDefault="009E3E6B">
            <w:pPr>
              <w:ind w:firstLine="0"/>
              <w:rPr>
                <w:color w:val="000000"/>
                <w:sz w:val="22"/>
                <w:szCs w:val="22"/>
              </w:rPr>
            </w:pPr>
            <w:r>
              <w:rPr>
                <w:sz w:val="22"/>
                <w:szCs w:val="22"/>
              </w:rPr>
              <w:t>45: 115: 0</w:t>
            </w:r>
          </w:p>
        </w:tc>
        <w:tc>
          <w:tcPr>
            <w:tcW w:w="2520" w:type="dxa"/>
          </w:tcPr>
          <w:p w14:paraId="00000361" w14:textId="77777777" w:rsidR="00D40799" w:rsidRDefault="009E3E6B">
            <w:pPr>
              <w:ind w:firstLine="0"/>
              <w:rPr>
                <w:color w:val="000000"/>
                <w:sz w:val="22"/>
                <w:szCs w:val="22"/>
              </w:rPr>
            </w:pPr>
            <w:r>
              <w:rPr>
                <w:sz w:val="22"/>
                <w:szCs w:val="22"/>
              </w:rPr>
              <w:t>22.48 (16.89)</w:t>
            </w:r>
          </w:p>
        </w:tc>
        <w:tc>
          <w:tcPr>
            <w:tcW w:w="1980" w:type="dxa"/>
          </w:tcPr>
          <w:p w14:paraId="00000362" w14:textId="77777777" w:rsidR="00D40799" w:rsidRDefault="009E3E6B">
            <w:pPr>
              <w:ind w:firstLine="0"/>
              <w:rPr>
                <w:i/>
                <w:sz w:val="22"/>
                <w:szCs w:val="22"/>
              </w:rPr>
            </w:pPr>
            <w:r>
              <w:rPr>
                <w:sz w:val="22"/>
                <w:szCs w:val="22"/>
              </w:rPr>
              <w:t>24.51 (16.71)</w:t>
            </w:r>
          </w:p>
        </w:tc>
      </w:tr>
      <w:tr w:rsidR="00D40799" w14:paraId="6595D11F" w14:textId="77777777">
        <w:trPr>
          <w:trHeight w:val="583"/>
        </w:trPr>
        <w:tc>
          <w:tcPr>
            <w:tcW w:w="648" w:type="dxa"/>
            <w:vAlign w:val="center"/>
          </w:tcPr>
          <w:p w14:paraId="00000363" w14:textId="77777777" w:rsidR="00D40799" w:rsidRDefault="009E3E6B">
            <w:pPr>
              <w:ind w:firstLine="0"/>
              <w:rPr>
                <w:color w:val="000000"/>
                <w:sz w:val="22"/>
                <w:szCs w:val="22"/>
              </w:rPr>
            </w:pPr>
            <w:r>
              <w:rPr>
                <w:color w:val="000000"/>
                <w:sz w:val="22"/>
                <w:szCs w:val="22"/>
              </w:rPr>
              <w:t>32</w:t>
            </w:r>
          </w:p>
        </w:tc>
        <w:tc>
          <w:tcPr>
            <w:tcW w:w="2880" w:type="dxa"/>
          </w:tcPr>
          <w:p w14:paraId="00000364" w14:textId="77777777" w:rsidR="00D40799" w:rsidRDefault="009E3E6B">
            <w:pPr>
              <w:ind w:firstLine="0"/>
              <w:rPr>
                <w:color w:val="000000"/>
                <w:sz w:val="22"/>
                <w:szCs w:val="22"/>
              </w:rPr>
            </w:pPr>
            <w:r>
              <w:rPr>
                <w:sz w:val="22"/>
                <w:szCs w:val="22"/>
              </w:rPr>
              <w:t>Wong et al.</w:t>
            </w:r>
          </w:p>
        </w:tc>
        <w:tc>
          <w:tcPr>
            <w:tcW w:w="1440" w:type="dxa"/>
          </w:tcPr>
          <w:p w14:paraId="00000365" w14:textId="77777777" w:rsidR="00D40799" w:rsidRDefault="009E3E6B">
            <w:pPr>
              <w:ind w:firstLine="0"/>
              <w:rPr>
                <w:color w:val="000000"/>
                <w:sz w:val="22"/>
                <w:szCs w:val="22"/>
              </w:rPr>
            </w:pPr>
            <w:r>
              <w:rPr>
                <w:sz w:val="22"/>
                <w:szCs w:val="22"/>
              </w:rPr>
              <w:t>Malaysia</w:t>
            </w:r>
          </w:p>
        </w:tc>
        <w:tc>
          <w:tcPr>
            <w:tcW w:w="1080" w:type="dxa"/>
          </w:tcPr>
          <w:p w14:paraId="00000366" w14:textId="77777777" w:rsidR="00D40799" w:rsidRDefault="009E3E6B">
            <w:pPr>
              <w:ind w:firstLine="0"/>
              <w:rPr>
                <w:color w:val="000000"/>
                <w:sz w:val="22"/>
                <w:szCs w:val="22"/>
              </w:rPr>
            </w:pPr>
            <w:r>
              <w:rPr>
                <w:sz w:val="22"/>
                <w:szCs w:val="22"/>
              </w:rPr>
              <w:t>100</w:t>
            </w:r>
          </w:p>
        </w:tc>
        <w:tc>
          <w:tcPr>
            <w:tcW w:w="2340" w:type="dxa"/>
          </w:tcPr>
          <w:p w14:paraId="00000367" w14:textId="77777777" w:rsidR="00D40799" w:rsidRDefault="009E3E6B">
            <w:pPr>
              <w:ind w:firstLine="0"/>
              <w:rPr>
                <w:color w:val="000000"/>
                <w:sz w:val="22"/>
                <w:szCs w:val="22"/>
              </w:rPr>
            </w:pPr>
            <w:r>
              <w:rPr>
                <w:sz w:val="22"/>
                <w:szCs w:val="22"/>
              </w:rPr>
              <w:t>18-27; 20.23; 1.71</w:t>
            </w:r>
          </w:p>
        </w:tc>
        <w:tc>
          <w:tcPr>
            <w:tcW w:w="1440" w:type="dxa"/>
          </w:tcPr>
          <w:p w14:paraId="00000368" w14:textId="77777777" w:rsidR="00D40799" w:rsidRDefault="009E3E6B">
            <w:pPr>
              <w:ind w:firstLine="0"/>
              <w:rPr>
                <w:color w:val="000000"/>
                <w:sz w:val="22"/>
                <w:szCs w:val="22"/>
              </w:rPr>
            </w:pPr>
            <w:r>
              <w:rPr>
                <w:sz w:val="22"/>
                <w:szCs w:val="22"/>
              </w:rPr>
              <w:t>19: 61: 1</w:t>
            </w:r>
          </w:p>
        </w:tc>
        <w:tc>
          <w:tcPr>
            <w:tcW w:w="2520" w:type="dxa"/>
          </w:tcPr>
          <w:p w14:paraId="00000369" w14:textId="77777777" w:rsidR="00D40799" w:rsidRDefault="009E3E6B">
            <w:pPr>
              <w:ind w:firstLine="0"/>
              <w:rPr>
                <w:color w:val="000000"/>
                <w:sz w:val="22"/>
                <w:szCs w:val="22"/>
              </w:rPr>
            </w:pPr>
            <w:r>
              <w:rPr>
                <w:sz w:val="22"/>
                <w:szCs w:val="22"/>
              </w:rPr>
              <w:t>15.81 (15.77)</w:t>
            </w:r>
          </w:p>
        </w:tc>
        <w:tc>
          <w:tcPr>
            <w:tcW w:w="1980" w:type="dxa"/>
          </w:tcPr>
          <w:p w14:paraId="0000036A" w14:textId="77777777" w:rsidR="00D40799" w:rsidRDefault="009E3E6B">
            <w:pPr>
              <w:ind w:firstLine="0"/>
              <w:rPr>
                <w:i/>
                <w:sz w:val="22"/>
                <w:szCs w:val="22"/>
              </w:rPr>
            </w:pPr>
            <w:r>
              <w:rPr>
                <w:sz w:val="22"/>
                <w:szCs w:val="22"/>
              </w:rPr>
              <w:t>23.64 (23.65)</w:t>
            </w:r>
          </w:p>
        </w:tc>
      </w:tr>
      <w:tr w:rsidR="00D40799" w14:paraId="3F847D64" w14:textId="77777777">
        <w:trPr>
          <w:trHeight w:val="583"/>
        </w:trPr>
        <w:tc>
          <w:tcPr>
            <w:tcW w:w="648" w:type="dxa"/>
            <w:vAlign w:val="center"/>
          </w:tcPr>
          <w:p w14:paraId="0000036B" w14:textId="77777777" w:rsidR="00D40799" w:rsidRDefault="009E3E6B">
            <w:pPr>
              <w:ind w:firstLine="0"/>
              <w:rPr>
                <w:color w:val="000000"/>
                <w:sz w:val="22"/>
                <w:szCs w:val="22"/>
              </w:rPr>
            </w:pPr>
            <w:r>
              <w:rPr>
                <w:color w:val="000000"/>
                <w:sz w:val="22"/>
                <w:szCs w:val="22"/>
              </w:rPr>
              <w:t>33</w:t>
            </w:r>
          </w:p>
        </w:tc>
        <w:tc>
          <w:tcPr>
            <w:tcW w:w="2880" w:type="dxa"/>
          </w:tcPr>
          <w:p w14:paraId="0000036C" w14:textId="77777777" w:rsidR="00D40799" w:rsidRDefault="009E3E6B">
            <w:pPr>
              <w:ind w:firstLine="0"/>
              <w:rPr>
                <w:color w:val="000000"/>
                <w:sz w:val="22"/>
                <w:szCs w:val="22"/>
              </w:rPr>
            </w:pPr>
            <w:r>
              <w:rPr>
                <w:sz w:val="22"/>
                <w:szCs w:val="22"/>
              </w:rPr>
              <w:t>Xu et al.</w:t>
            </w:r>
          </w:p>
        </w:tc>
        <w:tc>
          <w:tcPr>
            <w:tcW w:w="1440" w:type="dxa"/>
          </w:tcPr>
          <w:p w14:paraId="0000036D" w14:textId="77777777" w:rsidR="00D40799" w:rsidRDefault="009E3E6B">
            <w:pPr>
              <w:ind w:firstLine="0"/>
              <w:rPr>
                <w:color w:val="000000"/>
                <w:sz w:val="22"/>
                <w:szCs w:val="22"/>
              </w:rPr>
            </w:pPr>
            <w:r>
              <w:rPr>
                <w:sz w:val="22"/>
                <w:szCs w:val="22"/>
              </w:rPr>
              <w:t>China</w:t>
            </w:r>
          </w:p>
        </w:tc>
        <w:tc>
          <w:tcPr>
            <w:tcW w:w="1080" w:type="dxa"/>
          </w:tcPr>
          <w:p w14:paraId="0000036E" w14:textId="77777777" w:rsidR="00D40799" w:rsidRDefault="009E3E6B">
            <w:pPr>
              <w:ind w:firstLine="0"/>
              <w:rPr>
                <w:color w:val="000000"/>
                <w:sz w:val="22"/>
                <w:szCs w:val="22"/>
              </w:rPr>
            </w:pPr>
            <w:r>
              <w:rPr>
                <w:sz w:val="22"/>
                <w:szCs w:val="22"/>
              </w:rPr>
              <w:t>95.7</w:t>
            </w:r>
          </w:p>
        </w:tc>
        <w:tc>
          <w:tcPr>
            <w:tcW w:w="2340" w:type="dxa"/>
          </w:tcPr>
          <w:p w14:paraId="0000036F" w14:textId="77777777" w:rsidR="00D40799" w:rsidRDefault="009E3E6B">
            <w:pPr>
              <w:ind w:firstLine="0"/>
              <w:rPr>
                <w:color w:val="000000"/>
                <w:sz w:val="22"/>
                <w:szCs w:val="22"/>
              </w:rPr>
            </w:pPr>
            <w:r>
              <w:rPr>
                <w:sz w:val="22"/>
                <w:szCs w:val="22"/>
              </w:rPr>
              <w:t>18-30; 21.17; 2.46</w:t>
            </w:r>
          </w:p>
        </w:tc>
        <w:tc>
          <w:tcPr>
            <w:tcW w:w="1440" w:type="dxa"/>
          </w:tcPr>
          <w:p w14:paraId="00000370" w14:textId="77777777" w:rsidR="00D40799" w:rsidRDefault="009E3E6B">
            <w:pPr>
              <w:ind w:firstLine="0"/>
              <w:rPr>
                <w:color w:val="000000"/>
                <w:sz w:val="22"/>
                <w:szCs w:val="22"/>
              </w:rPr>
            </w:pPr>
            <w:r>
              <w:rPr>
                <w:sz w:val="22"/>
                <w:szCs w:val="22"/>
              </w:rPr>
              <w:t>14: 75: 0</w:t>
            </w:r>
          </w:p>
        </w:tc>
        <w:tc>
          <w:tcPr>
            <w:tcW w:w="2520" w:type="dxa"/>
          </w:tcPr>
          <w:p w14:paraId="00000371" w14:textId="77777777" w:rsidR="00D40799" w:rsidRDefault="009E3E6B">
            <w:pPr>
              <w:ind w:firstLine="0"/>
              <w:rPr>
                <w:color w:val="000000"/>
                <w:sz w:val="22"/>
                <w:szCs w:val="22"/>
              </w:rPr>
            </w:pPr>
            <w:r>
              <w:rPr>
                <w:sz w:val="22"/>
                <w:szCs w:val="22"/>
              </w:rPr>
              <w:t>18.27 (13.84)</w:t>
            </w:r>
          </w:p>
        </w:tc>
        <w:tc>
          <w:tcPr>
            <w:tcW w:w="1980" w:type="dxa"/>
          </w:tcPr>
          <w:p w14:paraId="00000372" w14:textId="77777777" w:rsidR="00D40799" w:rsidRDefault="009E3E6B">
            <w:pPr>
              <w:ind w:firstLine="0"/>
              <w:rPr>
                <w:i/>
                <w:sz w:val="22"/>
                <w:szCs w:val="22"/>
              </w:rPr>
            </w:pPr>
            <w:r>
              <w:rPr>
                <w:sz w:val="22"/>
                <w:szCs w:val="22"/>
              </w:rPr>
              <w:t>12.98 (8.80)</w:t>
            </w:r>
          </w:p>
        </w:tc>
      </w:tr>
      <w:tr w:rsidR="00D40799" w14:paraId="58CB3D4B" w14:textId="77777777">
        <w:trPr>
          <w:trHeight w:val="583"/>
        </w:trPr>
        <w:tc>
          <w:tcPr>
            <w:tcW w:w="648" w:type="dxa"/>
            <w:vAlign w:val="center"/>
          </w:tcPr>
          <w:p w14:paraId="00000373" w14:textId="77777777" w:rsidR="00D40799" w:rsidRDefault="009E3E6B">
            <w:pPr>
              <w:ind w:firstLine="0"/>
              <w:rPr>
                <w:color w:val="000000"/>
                <w:sz w:val="22"/>
                <w:szCs w:val="22"/>
              </w:rPr>
            </w:pPr>
            <w:r>
              <w:rPr>
                <w:color w:val="000000"/>
                <w:sz w:val="22"/>
                <w:szCs w:val="22"/>
              </w:rPr>
              <w:t>34</w:t>
            </w:r>
          </w:p>
        </w:tc>
        <w:tc>
          <w:tcPr>
            <w:tcW w:w="2880" w:type="dxa"/>
          </w:tcPr>
          <w:p w14:paraId="00000374" w14:textId="77777777" w:rsidR="00D40799" w:rsidRDefault="009E3E6B">
            <w:pPr>
              <w:ind w:firstLine="0"/>
              <w:rPr>
                <w:color w:val="000000"/>
                <w:sz w:val="22"/>
                <w:szCs w:val="22"/>
              </w:rPr>
            </w:pPr>
            <w:proofErr w:type="spellStart"/>
            <w:r>
              <w:rPr>
                <w:sz w:val="22"/>
                <w:szCs w:val="22"/>
              </w:rPr>
              <w:t>Yusainy</w:t>
            </w:r>
            <w:proofErr w:type="spellEnd"/>
            <w:r>
              <w:rPr>
                <w:sz w:val="22"/>
                <w:szCs w:val="22"/>
              </w:rPr>
              <w:t xml:space="preserve"> et al.</w:t>
            </w:r>
          </w:p>
        </w:tc>
        <w:tc>
          <w:tcPr>
            <w:tcW w:w="1440" w:type="dxa"/>
          </w:tcPr>
          <w:p w14:paraId="00000375" w14:textId="77777777" w:rsidR="00D40799" w:rsidRDefault="009E3E6B">
            <w:pPr>
              <w:ind w:firstLine="0"/>
              <w:rPr>
                <w:color w:val="000000"/>
                <w:sz w:val="22"/>
                <w:szCs w:val="22"/>
              </w:rPr>
            </w:pPr>
            <w:r>
              <w:rPr>
                <w:sz w:val="22"/>
                <w:szCs w:val="22"/>
              </w:rPr>
              <w:t>Indonesia</w:t>
            </w:r>
          </w:p>
        </w:tc>
        <w:tc>
          <w:tcPr>
            <w:tcW w:w="1080" w:type="dxa"/>
          </w:tcPr>
          <w:p w14:paraId="00000376" w14:textId="77777777" w:rsidR="00D40799" w:rsidRDefault="009E3E6B">
            <w:pPr>
              <w:ind w:firstLine="0"/>
              <w:rPr>
                <w:color w:val="000000"/>
                <w:sz w:val="22"/>
                <w:szCs w:val="22"/>
              </w:rPr>
            </w:pPr>
            <w:r>
              <w:rPr>
                <w:sz w:val="22"/>
                <w:szCs w:val="22"/>
              </w:rPr>
              <w:t>89</w:t>
            </w:r>
          </w:p>
        </w:tc>
        <w:tc>
          <w:tcPr>
            <w:tcW w:w="2340" w:type="dxa"/>
          </w:tcPr>
          <w:p w14:paraId="00000377" w14:textId="77777777" w:rsidR="00D40799" w:rsidRDefault="009E3E6B">
            <w:pPr>
              <w:ind w:firstLine="0"/>
              <w:rPr>
                <w:color w:val="000000"/>
                <w:sz w:val="22"/>
                <w:szCs w:val="22"/>
              </w:rPr>
            </w:pPr>
            <w:r>
              <w:rPr>
                <w:sz w:val="22"/>
                <w:szCs w:val="22"/>
              </w:rPr>
              <w:t>17-19; 18.06; 0.56</w:t>
            </w:r>
          </w:p>
        </w:tc>
        <w:tc>
          <w:tcPr>
            <w:tcW w:w="1440" w:type="dxa"/>
          </w:tcPr>
          <w:p w14:paraId="00000378" w14:textId="77777777" w:rsidR="00D40799" w:rsidRDefault="009E3E6B">
            <w:pPr>
              <w:ind w:firstLine="0"/>
              <w:rPr>
                <w:color w:val="000000"/>
                <w:sz w:val="22"/>
                <w:szCs w:val="22"/>
              </w:rPr>
            </w:pPr>
            <w:r>
              <w:rPr>
                <w:sz w:val="22"/>
                <w:szCs w:val="22"/>
              </w:rPr>
              <w:t>12: 69: 0</w:t>
            </w:r>
          </w:p>
        </w:tc>
        <w:tc>
          <w:tcPr>
            <w:tcW w:w="2520" w:type="dxa"/>
          </w:tcPr>
          <w:p w14:paraId="00000379" w14:textId="77777777" w:rsidR="00D40799" w:rsidRDefault="009E3E6B">
            <w:pPr>
              <w:ind w:firstLine="0"/>
              <w:rPr>
                <w:color w:val="000000"/>
                <w:sz w:val="22"/>
                <w:szCs w:val="22"/>
              </w:rPr>
            </w:pPr>
            <w:r>
              <w:rPr>
                <w:sz w:val="22"/>
                <w:szCs w:val="22"/>
              </w:rPr>
              <w:t>14.75 (10.50)</w:t>
            </w:r>
          </w:p>
        </w:tc>
        <w:tc>
          <w:tcPr>
            <w:tcW w:w="1980" w:type="dxa"/>
          </w:tcPr>
          <w:p w14:paraId="0000037A" w14:textId="77777777" w:rsidR="00D40799" w:rsidRDefault="009E3E6B">
            <w:pPr>
              <w:ind w:firstLine="0"/>
              <w:rPr>
                <w:i/>
                <w:sz w:val="22"/>
                <w:szCs w:val="22"/>
              </w:rPr>
            </w:pPr>
            <w:r>
              <w:rPr>
                <w:sz w:val="22"/>
                <w:szCs w:val="22"/>
              </w:rPr>
              <w:t>10.32 (8.82)</w:t>
            </w:r>
          </w:p>
        </w:tc>
      </w:tr>
      <w:tr w:rsidR="00D40799" w14:paraId="07FB4988" w14:textId="77777777">
        <w:trPr>
          <w:trHeight w:val="583"/>
        </w:trPr>
        <w:tc>
          <w:tcPr>
            <w:tcW w:w="648" w:type="dxa"/>
            <w:vAlign w:val="center"/>
          </w:tcPr>
          <w:p w14:paraId="0000037B" w14:textId="77777777" w:rsidR="00D40799" w:rsidRDefault="009E3E6B">
            <w:pPr>
              <w:ind w:firstLine="0"/>
              <w:rPr>
                <w:color w:val="000000"/>
                <w:sz w:val="22"/>
                <w:szCs w:val="22"/>
              </w:rPr>
            </w:pPr>
            <w:r>
              <w:rPr>
                <w:color w:val="000000"/>
                <w:sz w:val="22"/>
                <w:szCs w:val="22"/>
              </w:rPr>
              <w:t>35</w:t>
            </w:r>
          </w:p>
        </w:tc>
        <w:tc>
          <w:tcPr>
            <w:tcW w:w="2880" w:type="dxa"/>
          </w:tcPr>
          <w:p w14:paraId="0000037C" w14:textId="77777777" w:rsidR="00D40799" w:rsidRDefault="009E3E6B">
            <w:pPr>
              <w:ind w:firstLine="0"/>
              <w:rPr>
                <w:color w:val="000000"/>
                <w:sz w:val="22"/>
                <w:szCs w:val="22"/>
              </w:rPr>
            </w:pPr>
            <w:r>
              <w:rPr>
                <w:sz w:val="22"/>
                <w:szCs w:val="22"/>
              </w:rPr>
              <w:t>Zerhouni et al.</w:t>
            </w:r>
          </w:p>
        </w:tc>
        <w:tc>
          <w:tcPr>
            <w:tcW w:w="1440" w:type="dxa"/>
          </w:tcPr>
          <w:p w14:paraId="0000037D" w14:textId="77777777" w:rsidR="00D40799" w:rsidRDefault="009E3E6B">
            <w:pPr>
              <w:ind w:firstLine="0"/>
              <w:rPr>
                <w:color w:val="000000"/>
                <w:sz w:val="22"/>
                <w:szCs w:val="22"/>
              </w:rPr>
            </w:pPr>
            <w:r>
              <w:rPr>
                <w:sz w:val="22"/>
                <w:szCs w:val="22"/>
              </w:rPr>
              <w:t>France</w:t>
            </w:r>
          </w:p>
        </w:tc>
        <w:tc>
          <w:tcPr>
            <w:tcW w:w="1080" w:type="dxa"/>
          </w:tcPr>
          <w:p w14:paraId="0000037E" w14:textId="77777777" w:rsidR="00D40799" w:rsidRDefault="009E3E6B">
            <w:pPr>
              <w:ind w:firstLine="0"/>
              <w:rPr>
                <w:color w:val="000000"/>
                <w:sz w:val="22"/>
                <w:szCs w:val="22"/>
              </w:rPr>
            </w:pPr>
            <w:r>
              <w:rPr>
                <w:sz w:val="22"/>
                <w:szCs w:val="22"/>
              </w:rPr>
              <w:t>97.5</w:t>
            </w:r>
          </w:p>
        </w:tc>
        <w:tc>
          <w:tcPr>
            <w:tcW w:w="2340" w:type="dxa"/>
          </w:tcPr>
          <w:p w14:paraId="0000037F" w14:textId="77777777" w:rsidR="00D40799" w:rsidRDefault="009E3E6B">
            <w:pPr>
              <w:ind w:firstLine="0"/>
              <w:rPr>
                <w:color w:val="000000"/>
                <w:sz w:val="22"/>
                <w:szCs w:val="22"/>
              </w:rPr>
            </w:pPr>
            <w:r>
              <w:rPr>
                <w:sz w:val="22"/>
                <w:szCs w:val="22"/>
              </w:rPr>
              <w:t>17-25; 19.32; 1.53</w:t>
            </w:r>
          </w:p>
        </w:tc>
        <w:tc>
          <w:tcPr>
            <w:tcW w:w="1440" w:type="dxa"/>
          </w:tcPr>
          <w:p w14:paraId="00000380" w14:textId="77777777" w:rsidR="00D40799" w:rsidRDefault="009E3E6B">
            <w:pPr>
              <w:ind w:firstLine="0"/>
              <w:rPr>
                <w:color w:val="000000"/>
                <w:sz w:val="22"/>
                <w:szCs w:val="22"/>
              </w:rPr>
            </w:pPr>
            <w:r>
              <w:rPr>
                <w:sz w:val="22"/>
                <w:szCs w:val="22"/>
              </w:rPr>
              <w:t>12: 65: 0</w:t>
            </w:r>
          </w:p>
        </w:tc>
        <w:tc>
          <w:tcPr>
            <w:tcW w:w="2520" w:type="dxa"/>
          </w:tcPr>
          <w:p w14:paraId="00000381" w14:textId="77777777" w:rsidR="00D40799" w:rsidRDefault="009E3E6B">
            <w:pPr>
              <w:ind w:firstLine="0"/>
              <w:rPr>
                <w:color w:val="000000"/>
                <w:sz w:val="22"/>
                <w:szCs w:val="22"/>
              </w:rPr>
            </w:pPr>
            <w:r>
              <w:rPr>
                <w:sz w:val="22"/>
                <w:szCs w:val="22"/>
              </w:rPr>
              <w:t>12.29 (9.47)</w:t>
            </w:r>
          </w:p>
        </w:tc>
        <w:tc>
          <w:tcPr>
            <w:tcW w:w="1980" w:type="dxa"/>
          </w:tcPr>
          <w:p w14:paraId="00000382" w14:textId="77777777" w:rsidR="00D40799" w:rsidRDefault="009E3E6B">
            <w:pPr>
              <w:ind w:firstLine="0"/>
              <w:rPr>
                <w:i/>
                <w:sz w:val="22"/>
                <w:szCs w:val="22"/>
              </w:rPr>
            </w:pPr>
            <w:r>
              <w:rPr>
                <w:sz w:val="22"/>
                <w:szCs w:val="22"/>
              </w:rPr>
              <w:t>32.00 (15.68)</w:t>
            </w:r>
          </w:p>
        </w:tc>
      </w:tr>
      <w:tr w:rsidR="00D40799" w14:paraId="4E408D5E" w14:textId="77777777">
        <w:trPr>
          <w:trHeight w:val="583"/>
        </w:trPr>
        <w:tc>
          <w:tcPr>
            <w:tcW w:w="648" w:type="dxa"/>
            <w:tcBorders>
              <w:bottom w:val="single" w:sz="4" w:space="0" w:color="000000"/>
            </w:tcBorders>
            <w:vAlign w:val="center"/>
          </w:tcPr>
          <w:p w14:paraId="00000383" w14:textId="77777777" w:rsidR="00D40799" w:rsidRDefault="009E3E6B">
            <w:pPr>
              <w:ind w:firstLine="0"/>
              <w:rPr>
                <w:color w:val="000000"/>
                <w:sz w:val="22"/>
                <w:szCs w:val="22"/>
              </w:rPr>
            </w:pPr>
            <w:r>
              <w:rPr>
                <w:color w:val="000000"/>
                <w:sz w:val="22"/>
                <w:szCs w:val="22"/>
              </w:rPr>
              <w:t>36</w:t>
            </w:r>
          </w:p>
        </w:tc>
        <w:tc>
          <w:tcPr>
            <w:tcW w:w="2880" w:type="dxa"/>
            <w:tcBorders>
              <w:bottom w:val="single" w:sz="4" w:space="0" w:color="000000"/>
            </w:tcBorders>
          </w:tcPr>
          <w:p w14:paraId="00000384" w14:textId="77777777" w:rsidR="00D40799" w:rsidRDefault="009E3E6B">
            <w:pPr>
              <w:ind w:firstLine="0"/>
              <w:rPr>
                <w:sz w:val="22"/>
                <w:szCs w:val="22"/>
              </w:rPr>
            </w:pPr>
            <w:r>
              <w:rPr>
                <w:sz w:val="22"/>
                <w:szCs w:val="22"/>
              </w:rPr>
              <w:t>Zhang et al.</w:t>
            </w:r>
          </w:p>
        </w:tc>
        <w:tc>
          <w:tcPr>
            <w:tcW w:w="1440" w:type="dxa"/>
            <w:tcBorders>
              <w:bottom w:val="single" w:sz="4" w:space="0" w:color="000000"/>
            </w:tcBorders>
          </w:tcPr>
          <w:p w14:paraId="00000385" w14:textId="77777777" w:rsidR="00D40799" w:rsidRDefault="009E3E6B">
            <w:pPr>
              <w:ind w:firstLine="0"/>
              <w:rPr>
                <w:sz w:val="22"/>
                <w:szCs w:val="22"/>
              </w:rPr>
            </w:pPr>
            <w:r>
              <w:rPr>
                <w:sz w:val="22"/>
                <w:szCs w:val="22"/>
              </w:rPr>
              <w:t>China</w:t>
            </w:r>
          </w:p>
        </w:tc>
        <w:tc>
          <w:tcPr>
            <w:tcW w:w="1080" w:type="dxa"/>
            <w:tcBorders>
              <w:bottom w:val="single" w:sz="4" w:space="0" w:color="000000"/>
            </w:tcBorders>
          </w:tcPr>
          <w:p w14:paraId="00000386" w14:textId="77777777" w:rsidR="00D40799" w:rsidRDefault="009E3E6B">
            <w:pPr>
              <w:ind w:firstLine="0"/>
              <w:rPr>
                <w:sz w:val="22"/>
                <w:szCs w:val="22"/>
              </w:rPr>
            </w:pPr>
            <w:r>
              <w:rPr>
                <w:sz w:val="22"/>
                <w:szCs w:val="22"/>
              </w:rPr>
              <w:t>100</w:t>
            </w:r>
          </w:p>
        </w:tc>
        <w:tc>
          <w:tcPr>
            <w:tcW w:w="2340" w:type="dxa"/>
            <w:tcBorders>
              <w:bottom w:val="single" w:sz="4" w:space="0" w:color="000000"/>
            </w:tcBorders>
          </w:tcPr>
          <w:p w14:paraId="00000387" w14:textId="77777777" w:rsidR="00D40799" w:rsidRDefault="009E3E6B">
            <w:pPr>
              <w:ind w:firstLine="0"/>
              <w:rPr>
                <w:sz w:val="22"/>
                <w:szCs w:val="22"/>
              </w:rPr>
            </w:pPr>
            <w:r>
              <w:rPr>
                <w:sz w:val="22"/>
                <w:szCs w:val="22"/>
              </w:rPr>
              <w:t>17-31; 20.31; 2.69</w:t>
            </w:r>
          </w:p>
        </w:tc>
        <w:tc>
          <w:tcPr>
            <w:tcW w:w="1440" w:type="dxa"/>
            <w:tcBorders>
              <w:bottom w:val="single" w:sz="4" w:space="0" w:color="000000"/>
            </w:tcBorders>
          </w:tcPr>
          <w:p w14:paraId="00000388" w14:textId="77777777" w:rsidR="00D40799" w:rsidRDefault="009E3E6B">
            <w:pPr>
              <w:ind w:firstLine="0"/>
              <w:rPr>
                <w:sz w:val="22"/>
                <w:szCs w:val="22"/>
              </w:rPr>
            </w:pPr>
            <w:r>
              <w:rPr>
                <w:sz w:val="22"/>
                <w:szCs w:val="22"/>
              </w:rPr>
              <w:t>38: 53: 0</w:t>
            </w:r>
          </w:p>
        </w:tc>
        <w:tc>
          <w:tcPr>
            <w:tcW w:w="2520" w:type="dxa"/>
            <w:tcBorders>
              <w:bottom w:val="single" w:sz="4" w:space="0" w:color="000000"/>
            </w:tcBorders>
          </w:tcPr>
          <w:p w14:paraId="00000389" w14:textId="77777777" w:rsidR="00D40799" w:rsidRDefault="009E3E6B">
            <w:pPr>
              <w:ind w:firstLine="0"/>
              <w:rPr>
                <w:sz w:val="22"/>
                <w:szCs w:val="22"/>
              </w:rPr>
            </w:pPr>
            <w:r>
              <w:rPr>
                <w:sz w:val="22"/>
                <w:szCs w:val="22"/>
              </w:rPr>
              <w:t>24.32 (17.39)</w:t>
            </w:r>
          </w:p>
        </w:tc>
        <w:tc>
          <w:tcPr>
            <w:tcW w:w="1980" w:type="dxa"/>
            <w:tcBorders>
              <w:bottom w:val="single" w:sz="4" w:space="0" w:color="000000"/>
            </w:tcBorders>
          </w:tcPr>
          <w:p w14:paraId="0000038A" w14:textId="77777777" w:rsidR="00D40799" w:rsidRDefault="009E3E6B">
            <w:pPr>
              <w:ind w:firstLine="0"/>
              <w:rPr>
                <w:sz w:val="22"/>
                <w:szCs w:val="22"/>
              </w:rPr>
            </w:pPr>
            <w:r>
              <w:rPr>
                <w:sz w:val="22"/>
                <w:szCs w:val="22"/>
              </w:rPr>
              <w:t>23.83 (17.36)</w:t>
            </w:r>
          </w:p>
        </w:tc>
      </w:tr>
    </w:tbl>
    <w:p w14:paraId="0000038B" w14:textId="77777777" w:rsidR="00D40799" w:rsidRDefault="009E3E6B">
      <w:pPr>
        <w:ind w:firstLine="0"/>
        <w:sectPr w:rsidR="00D40799">
          <w:pgSz w:w="16838" w:h="11906" w:orient="landscape"/>
          <w:pgMar w:top="1411" w:right="1411" w:bottom="1411" w:left="1411" w:header="706" w:footer="706" w:gutter="0"/>
          <w:cols w:space="720"/>
        </w:sectPr>
      </w:pPr>
      <w:r>
        <w:t xml:space="preserve"> </w:t>
      </w:r>
      <w:r>
        <w:rPr>
          <w:i/>
        </w:rPr>
        <w:t>Note</w:t>
      </w:r>
      <w:r>
        <w:t xml:space="preserve">. The present </w:t>
      </w:r>
      <w:r>
        <w:rPr>
          <w:highlight w:val="white"/>
        </w:rPr>
        <w:t>table displays the aggregated results collapsed across all target words.</w:t>
      </w:r>
    </w:p>
    <w:p w14:paraId="0000038C" w14:textId="77777777" w:rsidR="00D40799" w:rsidRDefault="009E3E6B">
      <w:pPr>
        <w:ind w:firstLine="0"/>
        <w:rPr>
          <w:b/>
        </w:rPr>
      </w:pPr>
      <w:r>
        <w:rPr>
          <w:b/>
        </w:rPr>
        <w:lastRenderedPageBreak/>
        <w:t>Main analyses</w:t>
      </w:r>
    </w:p>
    <w:p w14:paraId="0000038D" w14:textId="77777777" w:rsidR="00D40799" w:rsidRDefault="009E3E6B">
      <w:r>
        <w:t xml:space="preserve">For Study 2, the focal dependent variable was the number of occurrences of the target thought during the second period of the study. For each contributing laboratory, two coders listened to the audio recordings independently and recorded the numbers of target thought occurrences in the forms of a) target thought mentions only, b) bell rings only, c) both at the same time, and d) the combined total of these three measures for each participant. This yielded high levels of inter-rater consistency (intra-class </w:t>
      </w:r>
      <w:r>
        <w:t xml:space="preserve">correlation coefficient = 93.0%). Discrepancies were discussed, and a consensus was reached for each instance of discrepancy. </w:t>
      </w:r>
    </w:p>
    <w:p w14:paraId="0000038E" w14:textId="77777777" w:rsidR="00D40799" w:rsidRDefault="009E3E6B">
      <w:pPr>
        <w:rPr>
          <w:highlight w:val="white"/>
        </w:rPr>
      </w:pPr>
      <w:r>
        <w:t>A preliminary 2 (initial instructions: suppression vs. concentration) × 4 (target thought: gorilla vs. tiger vs. food vs. diseases)</w:t>
      </w:r>
      <w:r>
        <w:rPr>
          <w:highlight w:val="white"/>
        </w:rPr>
        <w:t xml:space="preserve"> ANOVA was conducted. Only 2 out of 35 labs (5.7%) – essentially close to a 5% chance level – yielded a significant interaction. </w:t>
      </w:r>
      <w:sdt>
        <w:sdtPr>
          <w:tag w:val="goog_rdk_56"/>
          <w:id w:val="212302598"/>
        </w:sdtPr>
        <w:sdtEndPr/>
        <w:sdtContent>
          <w:commentRangeStart w:id="199"/>
          <w:commentRangeStart w:id="200"/>
          <w:commentRangeStart w:id="201"/>
        </w:sdtContent>
      </w:sdt>
      <w:r>
        <w:rPr>
          <w:highlight w:val="white"/>
        </w:rPr>
        <w:t>We therefore collapsed the results across the four target thoughts in the main analyses</w:t>
      </w:r>
      <w:commentRangeEnd w:id="200"/>
      <w:r>
        <w:commentReference w:id="200"/>
      </w:r>
      <w:commentRangeEnd w:id="199"/>
      <w:r w:rsidR="00CE3052">
        <w:rPr>
          <w:rStyle w:val="CommentReference"/>
          <w:rFonts w:asciiTheme="minorHAnsi" w:hAnsiTheme="minorHAnsi"/>
        </w:rPr>
        <w:commentReference w:id="199"/>
      </w:r>
      <w:commentRangeEnd w:id="201"/>
      <w:r w:rsidR="001647DD">
        <w:rPr>
          <w:rStyle w:val="CommentReference"/>
          <w:rFonts w:asciiTheme="minorHAnsi" w:hAnsiTheme="minorHAnsi"/>
        </w:rPr>
        <w:commentReference w:id="201"/>
      </w:r>
      <w:r>
        <w:rPr>
          <w:highlight w:val="white"/>
        </w:rPr>
        <w:t>. Note that we proceeded with this aggregated analysis regardless of the results of the preliminary analyses.</w:t>
      </w:r>
    </w:p>
    <w:p w14:paraId="0000038F" w14:textId="323CC0CA" w:rsidR="00D40799" w:rsidRDefault="009E3E6B">
      <w:r>
        <w:t xml:space="preserve">Similar to Study 1, to examine generalizability issues, we also </w:t>
      </w:r>
      <w:proofErr w:type="spellStart"/>
      <w:r>
        <w:t>analyzed</w:t>
      </w:r>
      <w:proofErr w:type="spellEnd"/>
      <w:r>
        <w:t xml:space="preserve"> the data as a mixed effects model with target word as a random intercept, and condition and target word as fixed effects.</w:t>
      </w:r>
      <w:r>
        <w:rPr>
          <w:i/>
        </w:rPr>
        <w:t xml:space="preserve"> </w:t>
      </w:r>
      <w:r>
        <w:t xml:space="preserve">Unlike in Study 1, participants cannot be defined as a random intercept because this would require the presence of at least one within-participant factor, which Study 2 does not have. </w:t>
      </w:r>
      <w:sdt>
        <w:sdtPr>
          <w:tag w:val="goog_rdk_57"/>
          <w:id w:val="1351377833"/>
        </w:sdtPr>
        <w:sdtEndPr/>
        <w:sdtContent>
          <w:commentRangeStart w:id="202"/>
        </w:sdtContent>
      </w:sdt>
      <w:sdt>
        <w:sdtPr>
          <w:tag w:val="goog_rdk_58"/>
          <w:id w:val="1361653338"/>
        </w:sdtPr>
        <w:sdtEndPr/>
        <w:sdtContent>
          <w:commentRangeStart w:id="203"/>
        </w:sdtContent>
      </w:sdt>
      <w:r>
        <w:t>The models converged though the error warnings were concerning. The variance due to individual variation in responses to target words is 9.6%. A simpler model that was preregistered</w:t>
      </w:r>
      <w:r>
        <w:rPr>
          <w:vertAlign w:val="superscript"/>
        </w:rPr>
        <w:footnoteReference w:id="13"/>
      </w:r>
      <w:r>
        <w:t xml:space="preserve"> was executed by removing the target word as </w:t>
      </w:r>
      <w:r w:rsidR="007E172A">
        <w:t xml:space="preserve">random </w:t>
      </w:r>
      <w:r>
        <w:t>effects. This did not trigger convergence warnings. In this model, the variance due to individual variation in responses to target words is 7.3%. Taken together, one can conclude there is some variation in responses to target words.</w:t>
      </w:r>
      <w:commentRangeEnd w:id="202"/>
      <w:r>
        <w:commentReference w:id="202"/>
      </w:r>
      <w:commentRangeEnd w:id="203"/>
      <w:r>
        <w:commentReference w:id="203"/>
      </w:r>
    </w:p>
    <w:p w14:paraId="00000390" w14:textId="75A39E09" w:rsidR="00D40799" w:rsidRDefault="00B91B7C">
      <w:r>
        <w:lastRenderedPageBreak/>
        <w:t>Next, we report the meta-analytic effect size of the rebound effect computed from raw means</w:t>
      </w:r>
      <w:r w:rsidR="007E172A">
        <w:t xml:space="preserve"> (preregistered)</w:t>
      </w:r>
      <w:r>
        <w:t>.</w:t>
      </w:r>
      <w:r>
        <w:rPr>
          <w:vertAlign w:val="superscript"/>
        </w:rPr>
        <w:t xml:space="preserve"> </w:t>
      </w:r>
      <w:r>
        <w:t>The rebound effect was calculated by computin</w:t>
      </w:r>
      <w:sdt>
        <w:sdtPr>
          <w:tag w:val="goog_rdk_59"/>
          <w:id w:val="-1721173379"/>
        </w:sdtPr>
        <w:sdtEndPr/>
        <w:sdtContent>
          <w:commentRangeStart w:id="204"/>
          <w:commentRangeStart w:id="205"/>
        </w:sdtContent>
      </w:sdt>
      <w:r>
        <w:t xml:space="preserve">g the standardized difference between </w:t>
      </w:r>
      <w:commentRangeEnd w:id="205"/>
      <w:r>
        <w:commentReference w:id="205"/>
      </w:r>
      <w:commentRangeEnd w:id="204"/>
      <w:r>
        <w:rPr>
          <w:rStyle w:val="CommentReference"/>
          <w:rFonts w:asciiTheme="minorHAnsi" w:hAnsiTheme="minorHAnsi"/>
        </w:rPr>
        <w:commentReference w:id="204"/>
      </w:r>
      <w:r>
        <w:t xml:space="preserve">the means (of the combined total metric) for the initial suppression and initial concentration conditions (i.e., Cohen’s d). A positive effect size represented evidence for the rebound effect. </w:t>
      </w:r>
    </w:p>
    <w:p w14:paraId="00000391" w14:textId="7D88D44A" w:rsidR="00D40799" w:rsidRDefault="009E3E6B">
      <w:r>
        <w:t xml:space="preserve">Figure 2 shows the random effect meta-analytic </w:t>
      </w:r>
      <w:commentRangeStart w:id="206"/>
      <w:r>
        <w:t xml:space="preserve">effect size </w:t>
      </w:r>
      <w:commentRangeEnd w:id="206"/>
      <w:r w:rsidR="00F81178">
        <w:rPr>
          <w:rStyle w:val="CommentReference"/>
          <w:rFonts w:asciiTheme="minorHAnsi" w:hAnsiTheme="minorHAnsi"/>
        </w:rPr>
        <w:commentReference w:id="206"/>
      </w:r>
      <w:r>
        <w:t xml:space="preserve">for the rebound effect (i.e., </w:t>
      </w:r>
      <w:proofErr w:type="spellStart"/>
      <w:r>
        <w:rPr>
          <w:i/>
        </w:rPr>
        <w:t>d</w:t>
      </w:r>
      <w:r>
        <w:rPr>
          <w:vertAlign w:val="subscript"/>
        </w:rPr>
        <w:t>rebound</w:t>
      </w:r>
      <w:proofErr w:type="spellEnd"/>
      <w:r>
        <w:t xml:space="preserve">) across labs. In Wegner et </w:t>
      </w:r>
      <w:proofErr w:type="spellStart"/>
      <w:r>
        <w:t>al’s</w:t>
      </w:r>
      <w:proofErr w:type="spellEnd"/>
      <w:r>
        <w:t xml:space="preserve"> (1987) original study, the rebound effect size was </w:t>
      </w:r>
      <w:proofErr w:type="spellStart"/>
      <w:r>
        <w:rPr>
          <w:i/>
        </w:rPr>
        <w:t>d</w:t>
      </w:r>
      <w:r>
        <w:rPr>
          <w:i/>
          <w:vertAlign w:val="subscript"/>
        </w:rPr>
        <w:t>rebound</w:t>
      </w:r>
      <w:proofErr w:type="spellEnd"/>
      <w:r>
        <w:rPr>
          <w:i/>
        </w:rPr>
        <w:t xml:space="preserve"> </w:t>
      </w:r>
      <w:r>
        <w:t xml:space="preserve">= 0.77 [0.07, 1.47]; in our multi-lab data, we found a much weaker effect size, whose 95% confidence interval </w:t>
      </w:r>
      <w:r w:rsidR="00F81178">
        <w:t>in</w:t>
      </w:r>
      <w:r>
        <w:t xml:space="preserve">cluded zero, </w:t>
      </w:r>
      <w:proofErr w:type="spellStart"/>
      <w:r>
        <w:rPr>
          <w:i/>
        </w:rPr>
        <w:t>d</w:t>
      </w:r>
      <w:r>
        <w:rPr>
          <w:i/>
          <w:vertAlign w:val="subscript"/>
        </w:rPr>
        <w:t>rebound</w:t>
      </w:r>
      <w:proofErr w:type="spellEnd"/>
      <w:r>
        <w:rPr>
          <w:i/>
        </w:rPr>
        <w:t xml:space="preserve"> </w:t>
      </w:r>
      <w:r>
        <w:t>= 0.1</w:t>
      </w:r>
      <w:r w:rsidR="00F81178">
        <w:t>6</w:t>
      </w:r>
      <w:r>
        <w:t xml:space="preserve"> [</w:t>
      </w:r>
      <w:r w:rsidR="00F81178">
        <w:t>-</w:t>
      </w:r>
      <w:r>
        <w:t>0.00</w:t>
      </w:r>
      <w:r w:rsidR="00F81178">
        <w:t>4</w:t>
      </w:r>
      <w:r>
        <w:t>, 0.</w:t>
      </w:r>
      <w:r w:rsidR="004B253B">
        <w:t>31</w:t>
      </w:r>
      <w:r>
        <w:t xml:space="preserve">], </w:t>
      </w:r>
      <w:r>
        <w:rPr>
          <w:i/>
        </w:rPr>
        <w:t>p</w:t>
      </w:r>
      <w:r>
        <w:t xml:space="preserve"> = .0</w:t>
      </w:r>
      <w:r w:rsidR="00F81178">
        <w:t>56</w:t>
      </w:r>
      <w:r>
        <w:t>, with significant heterogeneity between labs, τ = .</w:t>
      </w:r>
      <w:r w:rsidR="00F81178">
        <w:t>43</w:t>
      </w:r>
      <w:r>
        <w:t xml:space="preserve">, </w:t>
      </w:r>
      <w:r>
        <w:rPr>
          <w:i/>
        </w:rPr>
        <w:t>I</w:t>
      </w:r>
      <w:r>
        <w:rPr>
          <w:vertAlign w:val="superscript"/>
        </w:rPr>
        <w:t>2</w:t>
      </w:r>
      <w:r>
        <w:t xml:space="preserve"> = </w:t>
      </w:r>
      <w:r w:rsidR="00F81178">
        <w:t>79.02</w:t>
      </w:r>
      <w:r>
        <w:t xml:space="preserve">%, </w:t>
      </w:r>
      <w:r>
        <w:rPr>
          <w:i/>
        </w:rPr>
        <w:t>H</w:t>
      </w:r>
      <w:r>
        <w:rPr>
          <w:vertAlign w:val="superscript"/>
        </w:rPr>
        <w:t>2</w:t>
      </w:r>
      <w:r>
        <w:t xml:space="preserve"> = </w:t>
      </w:r>
      <w:r w:rsidR="00F81178">
        <w:t>4.77</w:t>
      </w:r>
      <w:r>
        <w:t xml:space="preserve">, </w:t>
      </w:r>
      <w:r>
        <w:rPr>
          <w:i/>
        </w:rPr>
        <w:t>Q</w:t>
      </w:r>
      <w:r>
        <w:t xml:space="preserve"> (</w:t>
      </w:r>
      <w:proofErr w:type="spellStart"/>
      <w:r>
        <w:rPr>
          <w:i/>
        </w:rPr>
        <w:t>df</w:t>
      </w:r>
      <w:proofErr w:type="spellEnd"/>
      <w:r>
        <w:t xml:space="preserve"> = 35) = 1</w:t>
      </w:r>
      <w:r w:rsidR="00F81178">
        <w:t>60.43</w:t>
      </w:r>
      <w:r>
        <w:t xml:space="preserve">, </w:t>
      </w:r>
      <w:r>
        <w:rPr>
          <w:i/>
        </w:rPr>
        <w:t>p</w:t>
      </w:r>
      <w:r>
        <w:t xml:space="preserve"> &lt; .001. The forest plot in Figure 2 suggests that one lab had a very different effect size (</w:t>
      </w:r>
      <w:r>
        <w:rPr>
          <w:i/>
        </w:rPr>
        <w:t>d</w:t>
      </w:r>
      <w:r>
        <w:t xml:space="preserve"> = -1.</w:t>
      </w:r>
      <w:r w:rsidR="00F81178">
        <w:t>57</w:t>
      </w:r>
      <w:r>
        <w:t xml:space="preserve">) from the rest; the Grubbs (1950) test also identified this datapoint as an outlier. If this lab’s data were excluded from our analysis (not preregistered), </w:t>
      </w:r>
      <w:r w:rsidR="00F81178">
        <w:t>the support for the rebound effect was clear</w:t>
      </w:r>
      <w:r>
        <w:t>,</w:t>
      </w:r>
      <w:r>
        <w:rPr>
          <w:i/>
        </w:rPr>
        <w:t xml:space="preserve"> </w:t>
      </w:r>
      <w:proofErr w:type="spellStart"/>
      <w:r>
        <w:rPr>
          <w:i/>
        </w:rPr>
        <w:t>d</w:t>
      </w:r>
      <w:r>
        <w:rPr>
          <w:i/>
          <w:vertAlign w:val="subscript"/>
        </w:rPr>
        <w:t>rebound</w:t>
      </w:r>
      <w:proofErr w:type="spellEnd"/>
      <w:r>
        <w:rPr>
          <w:i/>
        </w:rPr>
        <w:t xml:space="preserve"> </w:t>
      </w:r>
      <w:r>
        <w:t>= 0.1</w:t>
      </w:r>
      <w:r w:rsidR="00F81178">
        <w:t>7</w:t>
      </w:r>
      <w:r>
        <w:t xml:space="preserve"> [0.0</w:t>
      </w:r>
      <w:r w:rsidR="00F81178">
        <w:t>3</w:t>
      </w:r>
      <w:r>
        <w:t>, 0.</w:t>
      </w:r>
      <w:r w:rsidR="00F81178">
        <w:t>31</w:t>
      </w:r>
      <w:r>
        <w:t xml:space="preserve">], </w:t>
      </w:r>
      <w:r>
        <w:rPr>
          <w:i/>
        </w:rPr>
        <w:t>p</w:t>
      </w:r>
      <w:r>
        <w:t xml:space="preserve"> = .0</w:t>
      </w:r>
      <w:r w:rsidR="00F81178">
        <w:t>21</w:t>
      </w:r>
      <w:r>
        <w:t>.</w:t>
      </w:r>
    </w:p>
    <w:p w14:paraId="00000392" w14:textId="52E51157" w:rsidR="00D40799" w:rsidRDefault="009E3E6B">
      <w:r>
        <w:t xml:space="preserve">In our preregistration, we mentioned that it would be interesting to explore whether rebound effects could be stronger for </w:t>
      </w:r>
      <w:r>
        <w:rPr>
          <w:i/>
        </w:rPr>
        <w:t>gorilla</w:t>
      </w:r>
      <w:r>
        <w:t xml:space="preserve"> and </w:t>
      </w:r>
      <w:r>
        <w:rPr>
          <w:i/>
        </w:rPr>
        <w:t>tiger</w:t>
      </w:r>
      <w:r>
        <w:t xml:space="preserve"> than for </w:t>
      </w:r>
      <w:r>
        <w:rPr>
          <w:i/>
        </w:rPr>
        <w:t>food</w:t>
      </w:r>
      <w:r>
        <w:t xml:space="preserve"> and </w:t>
      </w:r>
      <w:r>
        <w:rPr>
          <w:i/>
        </w:rPr>
        <w:t>diseases</w:t>
      </w:r>
      <w:r>
        <w:t xml:space="preserve">. This was indeed the case. When the target word was </w:t>
      </w:r>
      <w:r>
        <w:rPr>
          <w:i/>
        </w:rPr>
        <w:t>tiger</w:t>
      </w:r>
      <w:r>
        <w:t xml:space="preserve">, the meta-analytic effect sizes excluded zero, </w:t>
      </w:r>
      <w:proofErr w:type="spellStart"/>
      <w:r>
        <w:rPr>
          <w:i/>
        </w:rPr>
        <w:t>d</w:t>
      </w:r>
      <w:r>
        <w:rPr>
          <w:i/>
          <w:vertAlign w:val="subscript"/>
        </w:rPr>
        <w:t>rebound.tiger</w:t>
      </w:r>
      <w:proofErr w:type="spellEnd"/>
      <w:r>
        <w:rPr>
          <w:i/>
        </w:rPr>
        <w:t xml:space="preserve"> </w:t>
      </w:r>
      <w:r>
        <w:t>= 0.</w:t>
      </w:r>
      <w:r w:rsidR="00F81178">
        <w:t>27</w:t>
      </w:r>
      <w:r>
        <w:t xml:space="preserve"> [0.0</w:t>
      </w:r>
      <w:r w:rsidR="00F81178">
        <w:t>6</w:t>
      </w:r>
      <w:r>
        <w:t>, 0.</w:t>
      </w:r>
      <w:r w:rsidR="00F81178">
        <w:t>47</w:t>
      </w:r>
      <w:r>
        <w:t xml:space="preserve">], </w:t>
      </w:r>
      <w:r>
        <w:rPr>
          <w:i/>
        </w:rPr>
        <w:t>p</w:t>
      </w:r>
      <w:r>
        <w:t xml:space="preserve"> = .0</w:t>
      </w:r>
      <w:r w:rsidR="00F81178">
        <w:t>10</w:t>
      </w:r>
      <w:r>
        <w:t xml:space="preserve">, with </w:t>
      </w:r>
      <w:r w:rsidR="00E92F38">
        <w:t xml:space="preserve">substantial </w:t>
      </w:r>
      <w:r>
        <w:t xml:space="preserve">heterogeneity, τ </w:t>
      </w:r>
      <w:r w:rsidR="00E92F38">
        <w:t>= .44</w:t>
      </w:r>
      <w:r>
        <w:t xml:space="preserve">, </w:t>
      </w:r>
      <w:r>
        <w:rPr>
          <w:i/>
        </w:rPr>
        <w:t>I</w:t>
      </w:r>
      <w:r>
        <w:rPr>
          <w:vertAlign w:val="superscript"/>
        </w:rPr>
        <w:t>2</w:t>
      </w:r>
      <w:r>
        <w:t xml:space="preserve"> </w:t>
      </w:r>
      <w:r w:rsidR="00E92F38">
        <w:t>=</w:t>
      </w:r>
      <w:r>
        <w:t xml:space="preserve"> </w:t>
      </w:r>
      <w:r w:rsidR="00E92F38">
        <w:t>50.52</w:t>
      </w:r>
      <w:r>
        <w:t xml:space="preserve">%, </w:t>
      </w:r>
      <w:r>
        <w:rPr>
          <w:i/>
        </w:rPr>
        <w:t>H</w:t>
      </w:r>
      <w:r>
        <w:rPr>
          <w:vertAlign w:val="superscript"/>
        </w:rPr>
        <w:t>2</w:t>
      </w:r>
      <w:r>
        <w:t xml:space="preserve"> = </w:t>
      </w:r>
      <w:r w:rsidR="00E92F38">
        <w:t>2.02</w:t>
      </w:r>
      <w:r>
        <w:t xml:space="preserve">, </w:t>
      </w:r>
      <w:r>
        <w:rPr>
          <w:i/>
        </w:rPr>
        <w:t>Q</w:t>
      </w:r>
      <w:r>
        <w:t xml:space="preserve"> (</w:t>
      </w:r>
      <w:proofErr w:type="spellStart"/>
      <w:r>
        <w:rPr>
          <w:i/>
        </w:rPr>
        <w:t>df</w:t>
      </w:r>
      <w:proofErr w:type="spellEnd"/>
      <w:r>
        <w:t xml:space="preserve"> = 35) = </w:t>
      </w:r>
      <w:r w:rsidR="00E92F38">
        <w:t>70.32</w:t>
      </w:r>
      <w:r>
        <w:t xml:space="preserve">, </w:t>
      </w:r>
      <w:r>
        <w:rPr>
          <w:i/>
        </w:rPr>
        <w:t>p</w:t>
      </w:r>
      <w:r>
        <w:t xml:space="preserve"> </w:t>
      </w:r>
      <w:r w:rsidR="00E92F38">
        <w:t>&lt;</w:t>
      </w:r>
      <w:r>
        <w:t xml:space="preserve"> .</w:t>
      </w:r>
      <w:r w:rsidR="00E92F38">
        <w:t>00</w:t>
      </w:r>
      <w:r>
        <w:t xml:space="preserve">1, and a similar effect size was found for </w:t>
      </w:r>
      <w:r>
        <w:rPr>
          <w:i/>
        </w:rPr>
        <w:t xml:space="preserve">gorilla </w:t>
      </w:r>
      <w:r>
        <w:t xml:space="preserve">as well, </w:t>
      </w:r>
      <w:proofErr w:type="spellStart"/>
      <w:r>
        <w:rPr>
          <w:i/>
        </w:rPr>
        <w:t>d</w:t>
      </w:r>
      <w:r>
        <w:rPr>
          <w:i/>
          <w:vertAlign w:val="subscript"/>
        </w:rPr>
        <w:t>rebound.gorilla</w:t>
      </w:r>
      <w:proofErr w:type="spellEnd"/>
      <w:r>
        <w:rPr>
          <w:i/>
        </w:rPr>
        <w:t xml:space="preserve"> </w:t>
      </w:r>
      <w:r>
        <w:t>= 0.</w:t>
      </w:r>
      <w:r w:rsidR="003D6B4C">
        <w:t>24</w:t>
      </w:r>
      <w:r>
        <w:t xml:space="preserve"> [0.0</w:t>
      </w:r>
      <w:r w:rsidR="003D6B4C">
        <w:t>6</w:t>
      </w:r>
      <w:r>
        <w:t>, 0.</w:t>
      </w:r>
      <w:r w:rsidR="003D6B4C">
        <w:t>41</w:t>
      </w:r>
      <w:r>
        <w:t xml:space="preserve">], </w:t>
      </w:r>
      <w:r>
        <w:rPr>
          <w:i/>
        </w:rPr>
        <w:t>p</w:t>
      </w:r>
      <w:r>
        <w:t xml:space="preserve"> = .0</w:t>
      </w:r>
      <w:r w:rsidR="003D6B4C">
        <w:t>08</w:t>
      </w:r>
      <w:r>
        <w:t xml:space="preserve">, with </w:t>
      </w:r>
      <w:r w:rsidR="003D6B4C">
        <w:t xml:space="preserve">some </w:t>
      </w:r>
      <w:r>
        <w:t>heterogeneity, τ = .</w:t>
      </w:r>
      <w:r w:rsidR="003D6B4C">
        <w:t>31</w:t>
      </w:r>
      <w:r>
        <w:t xml:space="preserve">, </w:t>
      </w:r>
      <w:r>
        <w:rPr>
          <w:i/>
        </w:rPr>
        <w:t>I</w:t>
      </w:r>
      <w:r>
        <w:rPr>
          <w:vertAlign w:val="superscript"/>
        </w:rPr>
        <w:t>2</w:t>
      </w:r>
      <w:r>
        <w:t xml:space="preserve"> = </w:t>
      </w:r>
      <w:r w:rsidR="003D6B4C">
        <w:t>34.36</w:t>
      </w:r>
      <w:r>
        <w:t xml:space="preserve">%, </w:t>
      </w:r>
      <w:r>
        <w:rPr>
          <w:i/>
        </w:rPr>
        <w:t>H</w:t>
      </w:r>
      <w:r>
        <w:rPr>
          <w:vertAlign w:val="superscript"/>
        </w:rPr>
        <w:t>2</w:t>
      </w:r>
      <w:r>
        <w:t xml:space="preserve"> = 1.</w:t>
      </w:r>
      <w:r w:rsidR="003D6B4C">
        <w:t>5</w:t>
      </w:r>
      <w:r>
        <w:t xml:space="preserve">2, </w:t>
      </w:r>
      <w:r>
        <w:rPr>
          <w:i/>
        </w:rPr>
        <w:t>Q</w:t>
      </w:r>
      <w:r>
        <w:t xml:space="preserve"> (</w:t>
      </w:r>
      <w:proofErr w:type="spellStart"/>
      <w:r>
        <w:rPr>
          <w:i/>
        </w:rPr>
        <w:t>df</w:t>
      </w:r>
      <w:proofErr w:type="spellEnd"/>
      <w:r>
        <w:t xml:space="preserve"> = 35) = </w:t>
      </w:r>
      <w:r w:rsidR="003D6B4C">
        <w:t>53.50</w:t>
      </w:r>
      <w:r>
        <w:t xml:space="preserve">, </w:t>
      </w:r>
      <w:r>
        <w:rPr>
          <w:i/>
        </w:rPr>
        <w:t>p</w:t>
      </w:r>
      <w:r>
        <w:t xml:space="preserve"> = .</w:t>
      </w:r>
      <w:r w:rsidR="003D6B4C">
        <w:t>023</w:t>
      </w:r>
      <w:r>
        <w:t xml:space="preserve">. For </w:t>
      </w:r>
      <w:r>
        <w:rPr>
          <w:i/>
        </w:rPr>
        <w:t xml:space="preserve">food, </w:t>
      </w:r>
      <w:r>
        <w:t xml:space="preserve">the effect size was clearly much weaker, with confidence intervals including zero, </w:t>
      </w:r>
      <w:proofErr w:type="spellStart"/>
      <w:r>
        <w:rPr>
          <w:i/>
        </w:rPr>
        <w:t>d</w:t>
      </w:r>
      <w:r>
        <w:rPr>
          <w:i/>
          <w:vertAlign w:val="subscript"/>
        </w:rPr>
        <w:t>rebound.food</w:t>
      </w:r>
      <w:proofErr w:type="spellEnd"/>
      <w:r>
        <w:rPr>
          <w:i/>
        </w:rPr>
        <w:t xml:space="preserve"> </w:t>
      </w:r>
      <w:r>
        <w:t xml:space="preserve">= 0.07 [-0.07, 0.21], </w:t>
      </w:r>
      <w:r>
        <w:rPr>
          <w:i/>
        </w:rPr>
        <w:t>p</w:t>
      </w:r>
      <w:r>
        <w:t xml:space="preserve"> = .342, with no heterogeneity, τ = .10, </w:t>
      </w:r>
      <w:r>
        <w:rPr>
          <w:i/>
        </w:rPr>
        <w:t>I</w:t>
      </w:r>
      <w:r>
        <w:rPr>
          <w:vertAlign w:val="superscript"/>
        </w:rPr>
        <w:t>2</w:t>
      </w:r>
      <w:r>
        <w:t xml:space="preserve"> = 5.59%, </w:t>
      </w:r>
      <w:r>
        <w:rPr>
          <w:i/>
        </w:rPr>
        <w:t>H</w:t>
      </w:r>
      <w:r>
        <w:rPr>
          <w:vertAlign w:val="superscript"/>
        </w:rPr>
        <w:t>2</w:t>
      </w:r>
      <w:r>
        <w:t xml:space="preserve"> = 1.06, </w:t>
      </w:r>
      <w:r>
        <w:rPr>
          <w:i/>
        </w:rPr>
        <w:t>Q</w:t>
      </w:r>
      <w:r>
        <w:t xml:space="preserve"> (</w:t>
      </w:r>
      <w:proofErr w:type="spellStart"/>
      <w:r>
        <w:rPr>
          <w:i/>
        </w:rPr>
        <w:t>df</w:t>
      </w:r>
      <w:proofErr w:type="spellEnd"/>
      <w:r>
        <w:t xml:space="preserve"> = 35) = 36.23, </w:t>
      </w:r>
      <w:r>
        <w:rPr>
          <w:i/>
        </w:rPr>
        <w:t>p</w:t>
      </w:r>
      <w:r>
        <w:t xml:space="preserve"> = .411. Likewise, for </w:t>
      </w:r>
      <w:r>
        <w:rPr>
          <w:i/>
        </w:rPr>
        <w:t>diseases</w:t>
      </w:r>
      <w:r>
        <w:t xml:space="preserve">, the effect was clearly absent, </w:t>
      </w:r>
      <w:proofErr w:type="spellStart"/>
      <w:r>
        <w:rPr>
          <w:i/>
        </w:rPr>
        <w:t>d</w:t>
      </w:r>
      <w:r>
        <w:rPr>
          <w:i/>
          <w:vertAlign w:val="subscript"/>
        </w:rPr>
        <w:t>rebound.diseases</w:t>
      </w:r>
      <w:proofErr w:type="spellEnd"/>
      <w:r>
        <w:rPr>
          <w:i/>
        </w:rPr>
        <w:t xml:space="preserve"> </w:t>
      </w:r>
      <w:r>
        <w:t>= 0.0</w:t>
      </w:r>
      <w:r w:rsidR="003D6B4C">
        <w:t>3</w:t>
      </w:r>
      <w:r>
        <w:t xml:space="preserve"> [-0.1</w:t>
      </w:r>
      <w:r w:rsidR="003D6B4C">
        <w:t>9</w:t>
      </w:r>
      <w:r>
        <w:t>, 0.</w:t>
      </w:r>
      <w:r w:rsidR="003D6B4C">
        <w:t>25</w:t>
      </w:r>
      <w:r>
        <w:t xml:space="preserve">], </w:t>
      </w:r>
      <w:r>
        <w:rPr>
          <w:i/>
        </w:rPr>
        <w:t>p</w:t>
      </w:r>
      <w:r>
        <w:t xml:space="preserve"> = .</w:t>
      </w:r>
      <w:r w:rsidR="003D6B4C">
        <w:t>8</w:t>
      </w:r>
      <w:r>
        <w:t xml:space="preserve">0, with </w:t>
      </w:r>
      <w:r w:rsidR="003D6B4C">
        <w:t xml:space="preserve">significant </w:t>
      </w:r>
      <w:r>
        <w:t xml:space="preserve">heterogeneity, τ </w:t>
      </w:r>
      <w:r w:rsidR="003D6B4C">
        <w:t>=</w:t>
      </w:r>
      <w:r>
        <w:t xml:space="preserve"> .</w:t>
      </w:r>
      <w:r w:rsidR="003D6B4C">
        <w:t>51</w:t>
      </w:r>
      <w:r>
        <w:t xml:space="preserve">, </w:t>
      </w:r>
      <w:r>
        <w:rPr>
          <w:i/>
        </w:rPr>
        <w:t>I</w:t>
      </w:r>
      <w:r>
        <w:rPr>
          <w:vertAlign w:val="superscript"/>
        </w:rPr>
        <w:t>2</w:t>
      </w:r>
      <w:r>
        <w:t xml:space="preserve"> </w:t>
      </w:r>
      <w:r w:rsidR="003D6B4C">
        <w:t>=</w:t>
      </w:r>
      <w:r>
        <w:t xml:space="preserve"> .</w:t>
      </w:r>
      <w:r w:rsidR="003D6B4C">
        <w:t>57.49</w:t>
      </w:r>
      <w:r>
        <w:t xml:space="preserve">%, </w:t>
      </w:r>
      <w:r>
        <w:rPr>
          <w:i/>
        </w:rPr>
        <w:t>H</w:t>
      </w:r>
      <w:r>
        <w:rPr>
          <w:vertAlign w:val="superscript"/>
        </w:rPr>
        <w:t>2</w:t>
      </w:r>
      <w:r>
        <w:t xml:space="preserve"> = </w:t>
      </w:r>
      <w:r w:rsidR="003D6B4C">
        <w:t>2.35</w:t>
      </w:r>
      <w:r>
        <w:t xml:space="preserve">, </w:t>
      </w:r>
      <w:r>
        <w:rPr>
          <w:i/>
        </w:rPr>
        <w:t>Q</w:t>
      </w:r>
      <w:r>
        <w:t xml:space="preserve"> (</w:t>
      </w:r>
      <w:proofErr w:type="spellStart"/>
      <w:r>
        <w:rPr>
          <w:i/>
        </w:rPr>
        <w:t>df</w:t>
      </w:r>
      <w:proofErr w:type="spellEnd"/>
      <w:r>
        <w:t xml:space="preserve"> = 35) = </w:t>
      </w:r>
      <w:r w:rsidR="003D6B4C">
        <w:t>80.36</w:t>
      </w:r>
      <w:r>
        <w:t xml:space="preserve">, </w:t>
      </w:r>
      <w:r>
        <w:rPr>
          <w:i/>
        </w:rPr>
        <w:t>p</w:t>
      </w:r>
      <w:r>
        <w:t xml:space="preserve"> </w:t>
      </w:r>
      <w:r w:rsidR="003D6B4C">
        <w:t>&lt;</w:t>
      </w:r>
      <w:r>
        <w:t xml:space="preserve"> .</w:t>
      </w:r>
      <w:r w:rsidR="003D6B4C">
        <w:t>001</w:t>
      </w:r>
      <w:r>
        <w:t xml:space="preserve">. </w:t>
      </w:r>
      <w:r>
        <w:lastRenderedPageBreak/>
        <w:t>Although these results confirmed our suspicion, we should note that the sample sizes (</w:t>
      </w:r>
      <w:proofErr w:type="spellStart"/>
      <w:r>
        <w:rPr>
          <w:i/>
        </w:rPr>
        <w:t>n</w:t>
      </w:r>
      <w:r w:rsidRPr="004B511B">
        <w:rPr>
          <w:i/>
          <w:vertAlign w:val="subscript"/>
        </w:rPr>
        <w:t>tiger</w:t>
      </w:r>
      <w:proofErr w:type="spellEnd"/>
      <w:r>
        <w:t xml:space="preserve"> = 762, </w:t>
      </w:r>
      <w:proofErr w:type="spellStart"/>
      <w:r>
        <w:rPr>
          <w:i/>
        </w:rPr>
        <w:t>n</w:t>
      </w:r>
      <w:r w:rsidRPr="004B511B">
        <w:rPr>
          <w:i/>
          <w:vertAlign w:val="subscript"/>
        </w:rPr>
        <w:t>gorilla</w:t>
      </w:r>
      <w:proofErr w:type="spellEnd"/>
      <w:r>
        <w:t xml:space="preserve"> = 767, </w:t>
      </w:r>
      <w:proofErr w:type="spellStart"/>
      <w:r>
        <w:rPr>
          <w:i/>
        </w:rPr>
        <w:t>n</w:t>
      </w:r>
      <w:r w:rsidRPr="004B511B">
        <w:rPr>
          <w:i/>
          <w:vertAlign w:val="subscript"/>
        </w:rPr>
        <w:t>food</w:t>
      </w:r>
      <w:proofErr w:type="spellEnd"/>
      <w:r>
        <w:t xml:space="preserve"> = 774, </w:t>
      </w:r>
      <w:proofErr w:type="spellStart"/>
      <w:r>
        <w:rPr>
          <w:i/>
        </w:rPr>
        <w:t>n</w:t>
      </w:r>
      <w:r w:rsidRPr="004B511B">
        <w:rPr>
          <w:i/>
          <w:vertAlign w:val="subscript"/>
        </w:rPr>
        <w:t>diseases</w:t>
      </w:r>
      <w:proofErr w:type="spellEnd"/>
      <w:r>
        <w:t xml:space="preserve"> = 749) were much smaller than </w:t>
      </w:r>
      <w:proofErr w:type="spellStart"/>
      <w:r>
        <w:t>analyzing</w:t>
      </w:r>
      <w:proofErr w:type="spellEnd"/>
      <w:r>
        <w:t xml:space="preserve"> all words because target words was a between-participants variable. In summary, there is clear evidence for the rebound effect as a whole, especially for discrete (but not non-discrete) target thoughts.</w:t>
      </w:r>
    </w:p>
    <w:p w14:paraId="00000393" w14:textId="1987A6E2" w:rsidR="00D40799" w:rsidRDefault="009E3E6B">
      <w:r>
        <w:t xml:space="preserve">In the spirit of replication, we also conducted the same analysis from Wegner et al.’s (1987) original study. Specifically, we calculated the rebound effect again using the means of the initial concentration period in the comparison to examine whether this yielded consistent patterns of results to when the second concentration period was used (see Figure 1). </w:t>
      </w:r>
      <w:commentRangeStart w:id="207"/>
      <w:sdt>
        <w:sdtPr>
          <w:tag w:val="goog_rdk_61"/>
          <w:id w:val="-692276090"/>
        </w:sdtPr>
        <w:sdtEndPr/>
        <w:sdtContent>
          <w:commentRangeStart w:id="208"/>
        </w:sdtContent>
      </w:sdt>
      <w:sdt>
        <w:sdtPr>
          <w:tag w:val="goog_rdk_62"/>
          <w:id w:val="-110497180"/>
        </w:sdtPr>
        <w:sdtEndPr/>
        <w:sdtContent>
          <w:commentRangeStart w:id="209"/>
          <w:commentRangeStart w:id="210"/>
          <w:commentRangeStart w:id="211"/>
        </w:sdtContent>
      </w:sdt>
      <w:r w:rsidR="001503E5">
        <w:t>Here</w:t>
      </w:r>
      <w:r>
        <w:t>, the overall rebound effect</w:t>
      </w:r>
      <w:commentRangeEnd w:id="207"/>
      <w:r w:rsidR="001503E5">
        <w:t xml:space="preserve"> was clearer</w:t>
      </w:r>
      <w:r>
        <w:commentReference w:id="207"/>
      </w:r>
      <w:commentRangeEnd w:id="208"/>
      <w:r>
        <w:commentReference w:id="208"/>
      </w:r>
      <w:commentRangeEnd w:id="210"/>
      <w:r>
        <w:commentReference w:id="210"/>
      </w:r>
      <w:commentRangeEnd w:id="209"/>
      <w:r w:rsidR="00517A28">
        <w:rPr>
          <w:rStyle w:val="CommentReference"/>
          <w:rFonts w:asciiTheme="minorHAnsi" w:hAnsiTheme="minorHAnsi"/>
        </w:rPr>
        <w:commentReference w:id="209"/>
      </w:r>
      <w:commentRangeEnd w:id="211"/>
      <w:r w:rsidR="00B724C8">
        <w:rPr>
          <w:rStyle w:val="CommentReference"/>
          <w:rFonts w:asciiTheme="minorHAnsi" w:hAnsiTheme="minorHAnsi"/>
        </w:rPr>
        <w:commentReference w:id="211"/>
      </w:r>
      <w:r>
        <w:t xml:space="preserve">, </w:t>
      </w:r>
      <w:proofErr w:type="spellStart"/>
      <w:r>
        <w:rPr>
          <w:i/>
        </w:rPr>
        <w:t>d</w:t>
      </w:r>
      <w:r>
        <w:rPr>
          <w:i/>
          <w:vertAlign w:val="subscript"/>
        </w:rPr>
        <w:t>rebound</w:t>
      </w:r>
      <w:proofErr w:type="spellEnd"/>
      <w:r>
        <w:rPr>
          <w:i/>
        </w:rPr>
        <w:t xml:space="preserve"> </w:t>
      </w:r>
      <w:r>
        <w:t>= 0.1</w:t>
      </w:r>
      <w:r w:rsidR="001503E5">
        <w:t>6</w:t>
      </w:r>
      <w:r>
        <w:t xml:space="preserve"> [0.0</w:t>
      </w:r>
      <w:r w:rsidR="001503E5">
        <w:t>2</w:t>
      </w:r>
      <w:r>
        <w:t>, 0.</w:t>
      </w:r>
      <w:r w:rsidR="001503E5">
        <w:t>30</w:t>
      </w:r>
      <w:r>
        <w:t xml:space="preserve">], </w:t>
      </w:r>
      <w:r>
        <w:rPr>
          <w:i/>
        </w:rPr>
        <w:t>p</w:t>
      </w:r>
      <w:r>
        <w:t xml:space="preserve"> = .02</w:t>
      </w:r>
      <w:r w:rsidR="001503E5">
        <w:t>1</w:t>
      </w:r>
      <w:r>
        <w:t>, with significant heterogeneity between labs, τ = .</w:t>
      </w:r>
      <w:r w:rsidR="001503E5">
        <w:t>35</w:t>
      </w:r>
      <w:r>
        <w:t xml:space="preserve">, </w:t>
      </w:r>
      <w:r>
        <w:rPr>
          <w:i/>
        </w:rPr>
        <w:t>I</w:t>
      </w:r>
      <w:r>
        <w:rPr>
          <w:vertAlign w:val="superscript"/>
        </w:rPr>
        <w:t>2</w:t>
      </w:r>
      <w:r>
        <w:t xml:space="preserve"> = </w:t>
      </w:r>
      <w:r w:rsidR="001503E5">
        <w:t>71.71</w:t>
      </w:r>
      <w:r>
        <w:t xml:space="preserve">%, </w:t>
      </w:r>
      <w:r>
        <w:rPr>
          <w:i/>
        </w:rPr>
        <w:t>H</w:t>
      </w:r>
      <w:r>
        <w:rPr>
          <w:vertAlign w:val="superscript"/>
        </w:rPr>
        <w:t>2</w:t>
      </w:r>
      <w:r>
        <w:t xml:space="preserve"> = </w:t>
      </w:r>
      <w:r w:rsidR="001503E5">
        <w:t>3.53</w:t>
      </w:r>
      <w:r w:rsidRPr="0006792E">
        <w:t xml:space="preserve">, </w:t>
      </w:r>
      <w:r w:rsidRPr="0006792E">
        <w:rPr>
          <w:i/>
        </w:rPr>
        <w:t>Q</w:t>
      </w:r>
      <w:r w:rsidRPr="0006792E">
        <w:t xml:space="preserve"> (</w:t>
      </w:r>
      <w:proofErr w:type="spellStart"/>
      <w:r w:rsidRPr="0006792E">
        <w:rPr>
          <w:i/>
        </w:rPr>
        <w:t>df</w:t>
      </w:r>
      <w:proofErr w:type="spellEnd"/>
      <w:r w:rsidRPr="0006792E">
        <w:t xml:space="preserve"> = 35) = </w:t>
      </w:r>
      <w:r w:rsidR="001503E5">
        <w:t>114.03</w:t>
      </w:r>
      <w:r w:rsidRPr="0006792E">
        <w:t xml:space="preserve">, </w:t>
      </w:r>
      <w:r w:rsidRPr="0006792E">
        <w:rPr>
          <w:i/>
        </w:rPr>
        <w:t>p</w:t>
      </w:r>
      <w:r w:rsidRPr="0006792E">
        <w:t xml:space="preserve"> &lt; .001. When the analysis was split by target words, </w:t>
      </w:r>
      <w:r w:rsidR="001503E5">
        <w:t xml:space="preserve">the </w:t>
      </w:r>
      <w:r w:rsidRPr="0006792E">
        <w:t xml:space="preserve">evidence for the rebound effect was only present for </w:t>
      </w:r>
      <w:r w:rsidRPr="004B511B">
        <w:rPr>
          <w:i/>
          <w:iCs/>
        </w:rPr>
        <w:t>disease</w:t>
      </w:r>
      <w:r w:rsidRPr="0006792E">
        <w:t xml:space="preserve"> (</w:t>
      </w:r>
      <w:proofErr w:type="spellStart"/>
      <w:r w:rsidRPr="0006792E">
        <w:rPr>
          <w:i/>
        </w:rPr>
        <w:t>d</w:t>
      </w:r>
      <w:r w:rsidRPr="0006792E">
        <w:rPr>
          <w:i/>
          <w:vertAlign w:val="subscript"/>
        </w:rPr>
        <w:t>rebound.disease</w:t>
      </w:r>
      <w:proofErr w:type="spellEnd"/>
      <w:r w:rsidRPr="0006792E">
        <w:rPr>
          <w:i/>
        </w:rPr>
        <w:t xml:space="preserve"> </w:t>
      </w:r>
      <w:r w:rsidRPr="0006792E">
        <w:t>= 0.</w:t>
      </w:r>
      <w:r w:rsidR="001503E5">
        <w:t>2</w:t>
      </w:r>
      <w:r w:rsidRPr="0006792E">
        <w:t>4 [0.00</w:t>
      </w:r>
      <w:r w:rsidR="001503E5">
        <w:t>5</w:t>
      </w:r>
      <w:r w:rsidRPr="0006792E">
        <w:t>, 0.</w:t>
      </w:r>
      <w:r w:rsidR="001503E5">
        <w:t>40</w:t>
      </w:r>
      <w:r w:rsidRPr="0006792E">
        <w:t xml:space="preserve">], </w:t>
      </w:r>
      <w:r w:rsidRPr="0006792E">
        <w:rPr>
          <w:i/>
        </w:rPr>
        <w:t>p</w:t>
      </w:r>
      <w:r w:rsidRPr="0006792E">
        <w:t xml:space="preserve"> = .0</w:t>
      </w:r>
      <w:r w:rsidR="001503E5">
        <w:t>02</w:t>
      </w:r>
      <w:r w:rsidRPr="0006792E">
        <w:t xml:space="preserve">), </w:t>
      </w:r>
      <w:r w:rsidR="001503E5" w:rsidRPr="004B511B">
        <w:rPr>
          <w:i/>
          <w:iCs/>
        </w:rPr>
        <w:t>gorilla</w:t>
      </w:r>
      <w:r w:rsidR="001503E5" w:rsidRPr="0006792E">
        <w:t xml:space="preserve"> (</w:t>
      </w:r>
      <w:proofErr w:type="spellStart"/>
      <w:r w:rsidR="001503E5" w:rsidRPr="0006792E">
        <w:rPr>
          <w:i/>
        </w:rPr>
        <w:t>d</w:t>
      </w:r>
      <w:r w:rsidR="001503E5" w:rsidRPr="0006792E">
        <w:rPr>
          <w:i/>
          <w:vertAlign w:val="subscript"/>
        </w:rPr>
        <w:t>rebound.gorilla</w:t>
      </w:r>
      <w:proofErr w:type="spellEnd"/>
      <w:r w:rsidR="001503E5" w:rsidRPr="0006792E">
        <w:rPr>
          <w:i/>
        </w:rPr>
        <w:t xml:space="preserve"> </w:t>
      </w:r>
      <w:r w:rsidR="001503E5" w:rsidRPr="0006792E">
        <w:t>= 0.1</w:t>
      </w:r>
      <w:r w:rsidR="001503E5">
        <w:t>0</w:t>
      </w:r>
      <w:r w:rsidR="001503E5" w:rsidRPr="0006792E">
        <w:t xml:space="preserve"> [0.0</w:t>
      </w:r>
      <w:r w:rsidR="001503E5">
        <w:t>2</w:t>
      </w:r>
      <w:r w:rsidR="001503E5" w:rsidRPr="0006792E">
        <w:t>, 0.</w:t>
      </w:r>
      <w:r w:rsidR="001503E5">
        <w:t>35</w:t>
      </w:r>
      <w:r w:rsidR="001503E5" w:rsidRPr="0006792E">
        <w:t xml:space="preserve">], </w:t>
      </w:r>
      <w:r w:rsidR="001503E5" w:rsidRPr="0006792E">
        <w:rPr>
          <w:i/>
        </w:rPr>
        <w:t>p</w:t>
      </w:r>
      <w:r w:rsidR="001503E5" w:rsidRPr="0006792E">
        <w:t xml:space="preserve"> = .</w:t>
      </w:r>
      <w:r w:rsidR="001503E5">
        <w:t>028</w:t>
      </w:r>
      <w:r w:rsidR="001503E5" w:rsidRPr="0006792E">
        <w:t>)</w:t>
      </w:r>
      <w:r w:rsidR="001503E5">
        <w:t xml:space="preserve">, </w:t>
      </w:r>
      <w:r w:rsidRPr="0006792E">
        <w:t xml:space="preserve">but not for </w:t>
      </w:r>
      <w:r w:rsidRPr="004B511B">
        <w:rPr>
          <w:i/>
          <w:iCs/>
        </w:rPr>
        <w:t>tiger</w:t>
      </w:r>
      <w:r w:rsidRPr="0006792E">
        <w:t xml:space="preserve"> (</w:t>
      </w:r>
      <w:proofErr w:type="spellStart"/>
      <w:r w:rsidRPr="0006792E">
        <w:rPr>
          <w:i/>
        </w:rPr>
        <w:t>d</w:t>
      </w:r>
      <w:r w:rsidRPr="0006792E">
        <w:rPr>
          <w:i/>
          <w:vertAlign w:val="subscript"/>
        </w:rPr>
        <w:t>rebound.tiger</w:t>
      </w:r>
      <w:proofErr w:type="spellEnd"/>
      <w:r w:rsidRPr="0006792E">
        <w:rPr>
          <w:i/>
        </w:rPr>
        <w:t xml:space="preserve"> </w:t>
      </w:r>
      <w:r w:rsidRPr="0006792E">
        <w:t>= 0.0</w:t>
      </w:r>
      <w:r w:rsidR="001503E5">
        <w:t>85</w:t>
      </w:r>
      <w:r w:rsidRPr="0006792E">
        <w:t xml:space="preserve"> [-0.0</w:t>
      </w:r>
      <w:r w:rsidR="001503E5">
        <w:t>6</w:t>
      </w:r>
      <w:r w:rsidRPr="0006792E">
        <w:t>, 0.2</w:t>
      </w:r>
      <w:r w:rsidR="001503E5">
        <w:t>3</w:t>
      </w:r>
      <w:r w:rsidRPr="0006792E">
        <w:t xml:space="preserve">], </w:t>
      </w:r>
      <w:r w:rsidRPr="0006792E">
        <w:rPr>
          <w:i/>
        </w:rPr>
        <w:t>p</w:t>
      </w:r>
      <w:r w:rsidRPr="0006792E">
        <w:t xml:space="preserve"> = .</w:t>
      </w:r>
      <w:r w:rsidR="001503E5">
        <w:t>262</w:t>
      </w:r>
      <w:r w:rsidRPr="0006792E">
        <w:t xml:space="preserve">) and </w:t>
      </w:r>
      <w:r w:rsidRPr="004B511B">
        <w:rPr>
          <w:i/>
          <w:iCs/>
        </w:rPr>
        <w:t>food</w:t>
      </w:r>
      <w:r w:rsidRPr="0006792E">
        <w:t xml:space="preserve"> (</w:t>
      </w:r>
      <w:proofErr w:type="spellStart"/>
      <w:r w:rsidRPr="0006792E">
        <w:rPr>
          <w:i/>
        </w:rPr>
        <w:t>d</w:t>
      </w:r>
      <w:r w:rsidRPr="0006792E">
        <w:rPr>
          <w:i/>
          <w:vertAlign w:val="subscript"/>
        </w:rPr>
        <w:t>rebound.food</w:t>
      </w:r>
      <w:proofErr w:type="spellEnd"/>
      <w:r w:rsidRPr="0006792E">
        <w:rPr>
          <w:i/>
        </w:rPr>
        <w:t xml:space="preserve"> </w:t>
      </w:r>
      <w:r w:rsidRPr="0006792E">
        <w:t>= 0.</w:t>
      </w:r>
      <w:r w:rsidR="001503E5">
        <w:t>10</w:t>
      </w:r>
      <w:r w:rsidRPr="0006792E">
        <w:t xml:space="preserve"> [-0.0</w:t>
      </w:r>
      <w:r w:rsidR="001503E5">
        <w:t>4</w:t>
      </w:r>
      <w:r w:rsidRPr="0006792E">
        <w:t>, 0.2</w:t>
      </w:r>
      <w:r w:rsidR="001503E5">
        <w:t>5</w:t>
      </w:r>
      <w:r w:rsidRPr="0006792E">
        <w:t xml:space="preserve">], </w:t>
      </w:r>
      <w:r w:rsidRPr="0006792E">
        <w:rPr>
          <w:i/>
        </w:rPr>
        <w:t>p</w:t>
      </w:r>
      <w:sdt>
        <w:sdtPr>
          <w:tag w:val="goog_rdk_63"/>
          <w:id w:val="1281348060"/>
        </w:sdtPr>
        <w:sdtEndPr/>
        <w:sdtContent>
          <w:r w:rsidRPr="0006792E">
            <w:rPr>
              <w:rFonts w:eastAsia="Cardo"/>
            </w:rPr>
            <w:t xml:space="preserve"> = .</w:t>
          </w:r>
          <w:r w:rsidR="001503E5">
            <w:rPr>
              <w:rFonts w:eastAsia="Cardo"/>
            </w:rPr>
            <w:t>16</w:t>
          </w:r>
          <w:r w:rsidRPr="0006792E">
            <w:rPr>
              <w:rFonts w:eastAsia="Cardo"/>
            </w:rPr>
            <w:t>6).</w:t>
          </w:r>
        </w:sdtContent>
      </w:sdt>
      <w:r w:rsidRPr="0006792E">
        <w:t xml:space="preserve"> Because contrasting the initial concentration period with</w:t>
      </w:r>
      <w:r>
        <w:t xml:space="preserve"> the second concentration period potentially introduces fatigue as a confound, these set of results should be viewed as one (rather than the sole) way in which the rebound effect could be tested.</w:t>
      </w:r>
    </w:p>
    <w:p w14:paraId="00000394" w14:textId="77777777" w:rsidR="00D40799" w:rsidRDefault="009E3E6B">
      <w:r>
        <w:br w:type="page"/>
      </w:r>
    </w:p>
    <w:p w14:paraId="00000396" w14:textId="02BF5965" w:rsidR="00D40799" w:rsidRPr="00AF787A" w:rsidRDefault="00636921">
      <w:pPr>
        <w:ind w:firstLine="0"/>
        <w:rPr>
          <w:color w:val="FF0000"/>
          <w:highlight w:val="green"/>
        </w:rPr>
      </w:pPr>
      <w:r>
        <w:rPr>
          <w:rFonts w:ascii="Calibri" w:eastAsia="Calibri" w:hAnsi="Calibri" w:cs="Calibri"/>
          <w:noProof/>
          <w:sz w:val="16"/>
          <w:szCs w:val="16"/>
        </w:rPr>
        <w:lastRenderedPageBreak/>
        <w:drawing>
          <wp:inline distT="0" distB="0" distL="0" distR="0" wp14:anchorId="5A184C5D" wp14:editId="7CFD4F51">
            <wp:extent cx="5766352" cy="7642747"/>
            <wp:effectExtent l="0" t="0" r="6350" b="0"/>
            <wp:docPr id="875693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016" b="2260"/>
                    <a:stretch/>
                  </pic:blipFill>
                  <pic:spPr bwMode="auto">
                    <a:xfrm>
                      <a:off x="0" y="0"/>
                      <a:ext cx="5766435" cy="7642857"/>
                    </a:xfrm>
                    <a:prstGeom prst="rect">
                      <a:avLst/>
                    </a:prstGeom>
                    <a:noFill/>
                    <a:ln>
                      <a:noFill/>
                    </a:ln>
                    <a:extLst>
                      <a:ext uri="{53640926-AAD7-44D8-BBD7-CCE9431645EC}">
                        <a14:shadowObscured xmlns:a14="http://schemas.microsoft.com/office/drawing/2010/main"/>
                      </a:ext>
                    </a:extLst>
                  </pic:spPr>
                </pic:pic>
              </a:graphicData>
            </a:graphic>
          </wp:inline>
        </w:drawing>
      </w:r>
      <w:r w:rsidRPr="00AF787A">
        <w:rPr>
          <w:b/>
          <w:bCs/>
        </w:rPr>
        <w:t>Figure</w:t>
      </w:r>
      <w:r>
        <w:t xml:space="preserve"> </w:t>
      </w:r>
      <w:r w:rsidRPr="00AF787A">
        <w:rPr>
          <w:b/>
          <w:bCs/>
        </w:rPr>
        <w:t>2</w:t>
      </w:r>
      <w:r>
        <w:t>. Forest plot depicting the meta-analytic effect sizes of the rebound effect. A positive effect size provides evidence for the rebound effect across all target words.</w:t>
      </w:r>
    </w:p>
    <w:p w14:paraId="5A849515" w14:textId="77777777" w:rsidR="00AF787A" w:rsidRDefault="00AF787A">
      <w:pPr>
        <w:rPr>
          <w:b/>
        </w:rPr>
      </w:pPr>
      <w:r>
        <w:rPr>
          <w:b/>
        </w:rPr>
        <w:br w:type="page"/>
      </w:r>
    </w:p>
    <w:p w14:paraId="00000397" w14:textId="252D6B92" w:rsidR="00D40799" w:rsidRDefault="009E3E6B">
      <w:pPr>
        <w:ind w:firstLine="0"/>
        <w:rPr>
          <w:b/>
        </w:rPr>
      </w:pPr>
      <w:r>
        <w:rPr>
          <w:b/>
        </w:rPr>
        <w:lastRenderedPageBreak/>
        <w:t>Exploratory analyses</w:t>
      </w:r>
    </w:p>
    <w:p w14:paraId="00000398" w14:textId="45536D1F" w:rsidR="00D40799" w:rsidRDefault="009E3E6B">
      <w:r>
        <w:t xml:space="preserve">We conducted several nondirectional analyses, which we preregistered. The rebound effect was marginally stronger in males, </w:t>
      </w:r>
      <w:r>
        <w:rPr>
          <w:i/>
        </w:rPr>
        <w:t>d</w:t>
      </w:r>
      <w:r>
        <w:t xml:space="preserve"> = 0.</w:t>
      </w:r>
      <w:r w:rsidR="00C717E4">
        <w:t xml:space="preserve">21 </w:t>
      </w:r>
      <w:r>
        <w:t>[</w:t>
      </w:r>
      <w:r w:rsidR="00C717E4">
        <w:t>-</w:t>
      </w:r>
      <w:r>
        <w:t>0.02, 0.</w:t>
      </w:r>
      <w:r w:rsidR="00C717E4">
        <w:t>43</w:t>
      </w:r>
      <w:r>
        <w:t xml:space="preserve">], </w:t>
      </w:r>
      <w:r>
        <w:rPr>
          <w:i/>
        </w:rPr>
        <w:t>p</w:t>
      </w:r>
      <w:r>
        <w:t xml:space="preserve"> = .0</w:t>
      </w:r>
      <w:r w:rsidR="00C717E4">
        <w:t>68</w:t>
      </w:r>
      <w:r>
        <w:t xml:space="preserve">, but was not significant in females, </w:t>
      </w:r>
      <w:r>
        <w:rPr>
          <w:i/>
        </w:rPr>
        <w:t>d</w:t>
      </w:r>
      <w:r>
        <w:t xml:space="preserve"> = 0.</w:t>
      </w:r>
      <w:r w:rsidR="00C717E4">
        <w:t xml:space="preserve">14 </w:t>
      </w:r>
      <w:r>
        <w:t>[-0.03, 0.</w:t>
      </w:r>
      <w:r w:rsidR="00C717E4">
        <w:t>31</w:t>
      </w:r>
      <w:r>
        <w:t xml:space="preserve">], </w:t>
      </w:r>
      <w:r>
        <w:rPr>
          <w:i/>
        </w:rPr>
        <w:t>p</w:t>
      </w:r>
      <w:r>
        <w:t xml:space="preserve"> = .1</w:t>
      </w:r>
      <w:r w:rsidR="00C717E4">
        <w:t>02</w:t>
      </w:r>
      <w:r>
        <w:t>.</w:t>
      </w:r>
    </w:p>
    <w:p w14:paraId="00000399" w14:textId="034DF30B" w:rsidR="00D40799" w:rsidRDefault="009E3E6B">
      <w:r>
        <w:t>In addition, when those who failed the manipulation checks (</w:t>
      </w:r>
      <w:r>
        <w:rPr>
          <w:i/>
        </w:rPr>
        <w:t>n</w:t>
      </w:r>
      <w:r>
        <w:t xml:space="preserve"> = 490, or 16% of the final </w:t>
      </w:r>
      <w:r>
        <w:rPr>
          <w:i/>
        </w:rPr>
        <w:t>N</w:t>
      </w:r>
      <w:r>
        <w:t>) were also excluded alongside those who failed the suspicion probes and compliance checks</w:t>
      </w:r>
      <w:r>
        <w:rPr>
          <w:vertAlign w:val="superscript"/>
        </w:rPr>
        <w:footnoteReference w:id="14"/>
      </w:r>
      <w:r>
        <w:t xml:space="preserve">, the </w:t>
      </w:r>
      <w:r w:rsidR="00982DEC">
        <w:t xml:space="preserve">overall </w:t>
      </w:r>
      <w:r>
        <w:t xml:space="preserve">rebound effect, </w:t>
      </w:r>
      <w:r>
        <w:rPr>
          <w:i/>
        </w:rPr>
        <w:t>d</w:t>
      </w:r>
      <w:r>
        <w:t xml:space="preserve"> = 0.1</w:t>
      </w:r>
      <w:r w:rsidR="00982DEC">
        <w:t>6</w:t>
      </w:r>
      <w:r>
        <w:t xml:space="preserve"> [-0.01, 0.</w:t>
      </w:r>
      <w:r w:rsidR="00982DEC">
        <w:t>3</w:t>
      </w:r>
      <w:r>
        <w:t xml:space="preserve">2], </w:t>
      </w:r>
      <w:r>
        <w:rPr>
          <w:i/>
        </w:rPr>
        <w:t>p</w:t>
      </w:r>
      <w:r>
        <w:t xml:space="preserve"> = .0</w:t>
      </w:r>
      <w:r w:rsidR="00982DEC">
        <w:t>57, as well as the rebound effect</w:t>
      </w:r>
      <w:r>
        <w:t xml:space="preserve"> split by </w:t>
      </w:r>
      <w:r w:rsidR="00982DEC">
        <w:t xml:space="preserve">the </w:t>
      </w:r>
      <w:r>
        <w:t xml:space="preserve">target words </w:t>
      </w:r>
      <w:r>
        <w:rPr>
          <w:i/>
        </w:rPr>
        <w:t>tiger</w:t>
      </w:r>
      <w:r>
        <w:t xml:space="preserve"> (</w:t>
      </w:r>
      <w:r>
        <w:rPr>
          <w:i/>
        </w:rPr>
        <w:t>d</w:t>
      </w:r>
      <w:r>
        <w:t xml:space="preserve"> = 0.</w:t>
      </w:r>
      <w:r w:rsidR="00982DEC">
        <w:t>27</w:t>
      </w:r>
      <w:r>
        <w:t xml:space="preserve"> [0.0</w:t>
      </w:r>
      <w:r w:rsidR="00982DEC">
        <w:t>6</w:t>
      </w:r>
      <w:r>
        <w:t>, 0.</w:t>
      </w:r>
      <w:r w:rsidR="00982DEC">
        <w:t>47</w:t>
      </w:r>
      <w:r>
        <w:t xml:space="preserve">], </w:t>
      </w:r>
      <w:r>
        <w:rPr>
          <w:i/>
        </w:rPr>
        <w:t>p</w:t>
      </w:r>
      <w:r>
        <w:t xml:space="preserve"> = .0</w:t>
      </w:r>
      <w:r w:rsidR="00982DEC">
        <w:t>10</w:t>
      </w:r>
      <w:r>
        <w:t xml:space="preserve">), </w:t>
      </w:r>
      <w:r>
        <w:rPr>
          <w:i/>
        </w:rPr>
        <w:t>gorilla</w:t>
      </w:r>
      <w:r>
        <w:t xml:space="preserve"> (</w:t>
      </w:r>
      <w:r>
        <w:rPr>
          <w:i/>
        </w:rPr>
        <w:t>d</w:t>
      </w:r>
      <w:r>
        <w:t xml:space="preserve"> = 0.</w:t>
      </w:r>
      <w:r w:rsidR="00982DEC">
        <w:t>24</w:t>
      </w:r>
      <w:r>
        <w:t xml:space="preserve"> [0.0</w:t>
      </w:r>
      <w:r w:rsidR="00982DEC">
        <w:t>6</w:t>
      </w:r>
      <w:r>
        <w:t>, 0.</w:t>
      </w:r>
      <w:r w:rsidR="00982DEC">
        <w:t>41</w:t>
      </w:r>
      <w:r>
        <w:t xml:space="preserve">], </w:t>
      </w:r>
      <w:r>
        <w:rPr>
          <w:i/>
        </w:rPr>
        <w:t>p</w:t>
      </w:r>
      <w:r>
        <w:t xml:space="preserve"> = .0</w:t>
      </w:r>
      <w:r w:rsidR="00982DEC">
        <w:t>08</w:t>
      </w:r>
      <w:r>
        <w:t xml:space="preserve">), </w:t>
      </w:r>
      <w:r>
        <w:rPr>
          <w:i/>
        </w:rPr>
        <w:t>food</w:t>
      </w:r>
      <w:r>
        <w:t xml:space="preserve"> (</w:t>
      </w:r>
      <w:r>
        <w:rPr>
          <w:i/>
        </w:rPr>
        <w:t>d</w:t>
      </w:r>
      <w:r>
        <w:t xml:space="preserve"> = 0.0</w:t>
      </w:r>
      <w:r w:rsidR="00982DEC">
        <w:t>7</w:t>
      </w:r>
      <w:r>
        <w:t xml:space="preserve"> [-0.07, 0.21], </w:t>
      </w:r>
      <w:r>
        <w:rPr>
          <w:i/>
        </w:rPr>
        <w:t>p</w:t>
      </w:r>
      <w:r>
        <w:t xml:space="preserve"> = .342), and </w:t>
      </w:r>
      <w:r>
        <w:rPr>
          <w:i/>
        </w:rPr>
        <w:t>diseases</w:t>
      </w:r>
      <w:r>
        <w:t xml:space="preserve"> (</w:t>
      </w:r>
      <w:r>
        <w:rPr>
          <w:i/>
        </w:rPr>
        <w:t>d</w:t>
      </w:r>
      <w:r>
        <w:t xml:space="preserve"> = 0.03 [-0.1</w:t>
      </w:r>
      <w:r w:rsidR="00982DEC">
        <w:t>9</w:t>
      </w:r>
      <w:r>
        <w:t>, 0.</w:t>
      </w:r>
      <w:r w:rsidR="00982DEC">
        <w:t>24</w:t>
      </w:r>
      <w:r>
        <w:t xml:space="preserve">], </w:t>
      </w:r>
      <w:r>
        <w:rPr>
          <w:i/>
        </w:rPr>
        <w:t>p</w:t>
      </w:r>
      <w:r>
        <w:t xml:space="preserve"> = .7</w:t>
      </w:r>
      <w:r w:rsidR="00982DEC">
        <w:t>97</w:t>
      </w:r>
      <w:r>
        <w:t>)</w:t>
      </w:r>
      <w:r w:rsidR="00982DEC">
        <w:t>,</w:t>
      </w:r>
      <w:r>
        <w:t xml:space="preserve"> remained the same compared to when those who failed the manipulation checks were included.</w:t>
      </w:r>
    </w:p>
    <w:p w14:paraId="0000039A" w14:textId="2353C390" w:rsidR="00D40799" w:rsidRDefault="009E3E6B">
      <w:r>
        <w:t xml:space="preserve">Like in Study 1, we included region as a moderator in the meta-analysis. Surprisingly, the rebound effect is moderated by region, </w:t>
      </w:r>
      <w:r>
        <w:rPr>
          <w:i/>
        </w:rPr>
        <w:t>Q</w:t>
      </w:r>
      <w:r>
        <w:rPr>
          <w:vertAlign w:val="subscript"/>
        </w:rPr>
        <w:t>M</w:t>
      </w:r>
      <w:r>
        <w:t xml:space="preserve"> = 8.8</w:t>
      </w:r>
      <w:r w:rsidR="00C717E4">
        <w:t>7</w:t>
      </w:r>
      <w:r>
        <w:t xml:space="preserve">, </w:t>
      </w:r>
      <w:r>
        <w:rPr>
          <w:i/>
        </w:rPr>
        <w:t>p</w:t>
      </w:r>
      <w:r>
        <w:t xml:space="preserve"> = .003. Non-Asian countries had stronger rebound effects, </w:t>
      </w:r>
      <w:r>
        <w:rPr>
          <w:i/>
        </w:rPr>
        <w:t>d</w:t>
      </w:r>
      <w:r>
        <w:t xml:space="preserve"> = 0.3</w:t>
      </w:r>
      <w:r w:rsidR="00C717E4">
        <w:t>2</w:t>
      </w:r>
      <w:r>
        <w:t xml:space="preserve"> [0.1</w:t>
      </w:r>
      <w:r w:rsidR="00C717E4">
        <w:t>3</w:t>
      </w:r>
      <w:r>
        <w:t>, 0.</w:t>
      </w:r>
      <w:r w:rsidR="00C717E4">
        <w:t>48</w:t>
      </w:r>
      <w:r>
        <w:t xml:space="preserve">], whereas for Asian countries, the rebound effect was absent, </w:t>
      </w:r>
      <w:r>
        <w:rPr>
          <w:i/>
        </w:rPr>
        <w:t>d</w:t>
      </w:r>
      <w:r>
        <w:t xml:space="preserve"> = -0.1</w:t>
      </w:r>
      <w:r w:rsidR="00C717E4">
        <w:t>5</w:t>
      </w:r>
      <w:r>
        <w:t xml:space="preserve"> [-0.</w:t>
      </w:r>
      <w:r w:rsidR="00C717E4">
        <w:t>40</w:t>
      </w:r>
      <w:r>
        <w:t>, 0.0</w:t>
      </w:r>
      <w:r w:rsidR="00C717E4">
        <w:t>9</w:t>
      </w:r>
      <w:r>
        <w:t xml:space="preserve">]. </w:t>
      </w:r>
    </w:p>
    <w:p w14:paraId="520990F3" w14:textId="7E3DE17F" w:rsidR="004F4A56" w:rsidRDefault="004F4A56" w:rsidP="004F4A56">
      <w:r>
        <w:t xml:space="preserve">Lastly, we performed a meta-analysis of the percentage time </w:t>
      </w:r>
      <w:r w:rsidR="00F6177A">
        <w:t xml:space="preserve">(retrospectively recalled by participants) </w:t>
      </w:r>
      <w:r>
        <w:t>spent thinking</w:t>
      </w:r>
      <w:r w:rsidR="00687D5D">
        <w:t xml:space="preserve"> about </w:t>
      </w:r>
      <w:r w:rsidR="00F6177A">
        <w:t>the target thought(s)</w:t>
      </w:r>
      <w:r>
        <w:t xml:space="preserve"> in the initial suppression condition vs. the initial concentration condition. </w:t>
      </w:r>
      <w:r w:rsidR="00687D5D">
        <w:t xml:space="preserve">This target thought duration was an alternative dependent variable intended to be complementary to the traditional dependent variable that measures target thought frequency (preregistered). </w:t>
      </w:r>
      <w:r>
        <w:t xml:space="preserve">The meta-analytic effect size was </w:t>
      </w:r>
      <w:r w:rsidR="00F6177A">
        <w:t>lar</w:t>
      </w:r>
      <w:r>
        <w:t>ge</w:t>
      </w:r>
      <w:r w:rsidR="00687D5D">
        <w:t xml:space="preserve"> but in the opposite direction</w:t>
      </w:r>
      <w:r w:rsidR="00DE7022">
        <w:t xml:space="preserve"> of our hypothesis</w:t>
      </w:r>
      <w:r>
        <w:t xml:space="preserve">, </w:t>
      </w:r>
      <w:r w:rsidRPr="004F4A56">
        <w:rPr>
          <w:i/>
          <w:iCs/>
        </w:rPr>
        <w:t>d</w:t>
      </w:r>
      <w:r>
        <w:t xml:space="preserve"> = -1.29 [-1.48, -1.11], </w:t>
      </w:r>
      <w:r w:rsidRPr="004F4A56">
        <w:rPr>
          <w:i/>
          <w:iCs/>
        </w:rPr>
        <w:t>p</w:t>
      </w:r>
      <w:r>
        <w:t xml:space="preserve"> &lt; .001, indicating that</w:t>
      </w:r>
      <w:r w:rsidR="00F6177A">
        <w:t xml:space="preserve"> </w:t>
      </w:r>
      <w:r w:rsidR="00F6177A">
        <w:lastRenderedPageBreak/>
        <w:t>during the final concentration period,</w:t>
      </w:r>
      <w:r>
        <w:t xml:space="preserve"> those in the initial suppression condition </w:t>
      </w:r>
      <w:commentRangeStart w:id="212"/>
      <w:r>
        <w:t>spent far less time thinking about the target thoughts than those in the initial concentration condition.</w:t>
      </w:r>
      <w:commentRangeEnd w:id="212"/>
      <w:r w:rsidR="00B724C8">
        <w:rPr>
          <w:rStyle w:val="CommentReference"/>
          <w:rFonts w:asciiTheme="minorHAnsi" w:hAnsiTheme="minorHAnsi"/>
        </w:rPr>
        <w:commentReference w:id="212"/>
      </w:r>
    </w:p>
    <w:p w14:paraId="0000039B" w14:textId="77777777" w:rsidR="00D40799" w:rsidRDefault="009E3E6B">
      <w:pPr>
        <w:tabs>
          <w:tab w:val="center" w:pos="7362"/>
        </w:tabs>
        <w:ind w:firstLine="0"/>
        <w:jc w:val="center"/>
        <w:rPr>
          <w:b/>
        </w:rPr>
      </w:pPr>
      <w:r>
        <w:rPr>
          <w:b/>
        </w:rPr>
        <w:t>General Discussion</w:t>
      </w:r>
    </w:p>
    <w:p w14:paraId="0000039C" w14:textId="68ACB2F3" w:rsidR="00D40799" w:rsidRDefault="009E3E6B">
      <w:r>
        <w:t xml:space="preserve">In a coordinated </w:t>
      </w:r>
      <w:proofErr w:type="spellStart"/>
      <w:r>
        <w:t>multilab</w:t>
      </w:r>
      <w:proofErr w:type="spellEnd"/>
      <w:r>
        <w:t xml:space="preserve"> registered replication involving over 6000 participants across 37 labs from 12 countries, we found results that were unsupportive of Wegner and colleagues’ original demonstrations of the immediate enhancement effect (Wegner &amp; Erber, 1992) but </w:t>
      </w:r>
      <w:ins w:id="213" w:author="Florian Lange" w:date="2025-10-31T14:03:00Z" w16du:dateUtc="2025-10-31T13:03:00Z">
        <w:r w:rsidR="00B724C8">
          <w:t xml:space="preserve">somewhat </w:t>
        </w:r>
      </w:ins>
      <w:r>
        <w:t xml:space="preserve">supportive of the rebound effect (Wegner et al., 1987). Specifically, we found no evidence of the immediate enhancement effect because the effect size under high and low time pressure were both negative; evidence for the immediate enhancement effect required the effect size under low time pressure to be negative but the effect size under high time pressure to be positive. In contrast, we found evidence for the rebound effect, but only for the discrete thoughts of </w:t>
      </w:r>
      <w:r>
        <w:rPr>
          <w:i/>
        </w:rPr>
        <w:t>gorilla</w:t>
      </w:r>
      <w:r>
        <w:t xml:space="preserve"> and </w:t>
      </w:r>
      <w:r>
        <w:rPr>
          <w:i/>
        </w:rPr>
        <w:t>tiger</w:t>
      </w:r>
      <w:r>
        <w:t xml:space="preserve">, not for the non-discrete </w:t>
      </w:r>
      <w:r>
        <w:t xml:space="preserve">thoughts of </w:t>
      </w:r>
      <w:r>
        <w:rPr>
          <w:i/>
        </w:rPr>
        <w:t>diseases</w:t>
      </w:r>
      <w:r>
        <w:t xml:space="preserve"> or </w:t>
      </w:r>
      <w:r>
        <w:rPr>
          <w:i/>
        </w:rPr>
        <w:t>food</w:t>
      </w:r>
      <w:r>
        <w:t>. The effect size for the rebound effect reported here (</w:t>
      </w:r>
      <w:commentRangeStart w:id="214"/>
      <w:r>
        <w:rPr>
          <w:i/>
        </w:rPr>
        <w:t xml:space="preserve">d </w:t>
      </w:r>
      <w:r>
        <w:t>= 0.12</w:t>
      </w:r>
      <w:commentRangeEnd w:id="214"/>
      <w:r w:rsidR="00B724C8">
        <w:rPr>
          <w:rStyle w:val="CommentReference"/>
          <w:rFonts w:asciiTheme="minorHAnsi" w:hAnsiTheme="minorHAnsi"/>
        </w:rPr>
        <w:commentReference w:id="214"/>
      </w:r>
      <w:r>
        <w:t>) is smaller than that reported in Wegner et al. (1987)’s original study (</w:t>
      </w:r>
      <w:r>
        <w:rPr>
          <w:i/>
        </w:rPr>
        <w:t>d</w:t>
      </w:r>
      <w:r>
        <w:t xml:space="preserve"> = 0.77), and smaller than those reported in previous thought suppression meta-analyses (</w:t>
      </w:r>
      <w:r>
        <w:rPr>
          <w:i/>
        </w:rPr>
        <w:t>d</w:t>
      </w:r>
      <w:r>
        <w:t xml:space="preserve"> = 0.30, </w:t>
      </w:r>
      <w:r>
        <w:rPr>
          <w:i/>
        </w:rPr>
        <w:t>d</w:t>
      </w:r>
      <w:r>
        <w:t xml:space="preserve"> = 0.15, and </w:t>
      </w:r>
      <w:r>
        <w:rPr>
          <w:i/>
        </w:rPr>
        <w:t>d</w:t>
      </w:r>
      <w:r>
        <w:t xml:space="preserve"> = 0.19 in Abramowitz et al., 2001, Magee et al., 2012, and Wang et al., 2020 respectively).</w:t>
      </w:r>
    </w:p>
    <w:p w14:paraId="0000039D" w14:textId="77777777" w:rsidR="00D40799" w:rsidRDefault="009E3E6B">
      <w:pPr>
        <w:ind w:firstLine="0"/>
        <w:rPr>
          <w:b/>
        </w:rPr>
      </w:pPr>
      <w:r>
        <w:rPr>
          <w:b/>
        </w:rPr>
        <w:t>Theoretical Implications and Future Research</w:t>
      </w:r>
    </w:p>
    <w:p w14:paraId="0000039E" w14:textId="177B46C7" w:rsidR="00D40799" w:rsidRDefault="009E3E6B">
      <w:pPr>
        <w:ind w:firstLine="0"/>
      </w:pPr>
      <w:r>
        <w:tab/>
        <w:t>Results of Study 1 indicate that participants were generally able to demonstrate reduced accessibility of the target thought when instructed to suppress it, as compared to when instructed to concentrate on it, even when under high cognitive load in the form of time pressure. This result is inconsistent with the Ironic Process Theory (Wegner, 1994), the original findings of Wegner and Erber (1992), and previous meta-analytic findings (Wang et al., 2020) where suppressors ironically showed greater target tho</w:t>
      </w:r>
      <w:r>
        <w:t>ught accessibility. This failure to replicate the immediate enhancement effect</w:t>
      </w:r>
      <w:sdt>
        <w:sdtPr>
          <w:tag w:val="goog_rdk_67"/>
          <w:id w:val="-446552494"/>
        </w:sdtPr>
        <w:sdtEndPr/>
        <w:sdtContent>
          <w:r>
            <w:t xml:space="preserve"> was not wholly unexpected</w:t>
          </w:r>
        </w:sdtContent>
      </w:sdt>
      <w:sdt>
        <w:sdtPr>
          <w:tag w:val="goog_rdk_69"/>
          <w:id w:val="1188365710"/>
        </w:sdtPr>
        <w:sdtEndPr/>
        <w:sdtContent>
          <w:sdt>
            <w:sdtPr>
              <w:tag w:val="goog_rdk_70"/>
              <w:id w:val="-833250329"/>
            </w:sdtPr>
            <w:sdtEndPr/>
            <w:sdtContent/>
          </w:sdt>
        </w:sdtContent>
      </w:sdt>
      <w:r>
        <w:t xml:space="preserve">. Indeed, it is </w:t>
      </w:r>
      <w:r>
        <w:lastRenderedPageBreak/>
        <w:t xml:space="preserve">not uncommon to see </w:t>
      </w:r>
      <w:sdt>
        <w:sdtPr>
          <w:tag w:val="goog_rdk_73"/>
          <w:id w:val="1264124519"/>
        </w:sdtPr>
        <w:sdtEndPr/>
        <w:sdtContent>
          <w:r>
            <w:t>that seemingly well-established phenomena cannot be replicated</w:t>
          </w:r>
          <w:r w:rsidR="00517A28">
            <w:t xml:space="preserve"> </w:t>
          </w:r>
        </w:sdtContent>
      </w:sdt>
      <w:sdt>
        <w:sdtPr>
          <w:tag w:val="goog_rdk_74"/>
          <w:id w:val="1418832452"/>
        </w:sdtPr>
        <w:sdtEndPr/>
        <w:sdtContent>
          <w:sdt>
            <w:sdtPr>
              <w:tag w:val="goog_rdk_75"/>
              <w:id w:val="1828038089"/>
            </w:sdtPr>
            <w:sdtEndPr/>
            <w:sdtContent/>
          </w:sdt>
        </w:sdtContent>
      </w:sdt>
      <w:r>
        <w:t xml:space="preserve">(e.g., </w:t>
      </w:r>
      <w:r w:rsidR="00632FFF">
        <w:t>many labs 3</w:t>
      </w:r>
      <w:r>
        <w:t xml:space="preserve">; </w:t>
      </w:r>
      <w:r w:rsidR="00632FFF">
        <w:t>Ebersole</w:t>
      </w:r>
      <w:r>
        <w:t xml:space="preserve"> et al., 2016). In </w:t>
      </w:r>
      <w:r w:rsidR="00517A28">
        <w:t xml:space="preserve">combination with </w:t>
      </w:r>
      <w:r>
        <w:t xml:space="preserve">the paucity of past </w:t>
      </w:r>
      <w:sdt>
        <w:sdtPr>
          <w:tag w:val="goog_rdk_79"/>
          <w:id w:val="188747940"/>
        </w:sdtPr>
        <w:sdtEndPr/>
        <w:sdtContent>
          <w:r>
            <w:t>successful direct replications of the</w:t>
          </w:r>
          <w:r w:rsidR="00517A28">
            <w:t xml:space="preserve"> </w:t>
          </w:r>
        </w:sdtContent>
      </w:sdt>
      <w:r>
        <w:t xml:space="preserve">immediate enhancement </w:t>
      </w:r>
      <w:sdt>
        <w:sdtPr>
          <w:tag w:val="goog_rdk_81"/>
          <w:id w:val="-903599552"/>
        </w:sdtPr>
        <w:sdtEndPr/>
        <w:sdtContent>
          <w:r>
            <w:t>effect</w:t>
          </w:r>
        </w:sdtContent>
      </w:sdt>
      <w:sdt>
        <w:sdtPr>
          <w:tag w:val="goog_rdk_82"/>
          <w:id w:val="-233133378"/>
        </w:sdtPr>
        <w:sdtEndPr/>
        <w:sdtContent>
          <w:r w:rsidR="00517A28">
            <w:t xml:space="preserve">, </w:t>
          </w:r>
        </w:sdtContent>
      </w:sdt>
      <w:sdt>
        <w:sdtPr>
          <w:tag w:val="goog_rdk_85"/>
          <w:id w:val="563689820"/>
        </w:sdtPr>
        <w:sdtEndPr/>
        <w:sdtContent>
          <w:r>
            <w:t>our</w:t>
          </w:r>
        </w:sdtContent>
      </w:sdt>
      <w:sdt>
        <w:sdtPr>
          <w:tag w:val="goog_rdk_86"/>
          <w:id w:val="1088461336"/>
        </w:sdtPr>
        <w:sdtEndPr/>
        <w:sdtContent>
          <w:r w:rsidR="00517A28">
            <w:t xml:space="preserve"> </w:t>
          </w:r>
        </w:sdtContent>
      </w:sdt>
      <w:r>
        <w:t xml:space="preserve">failure to replicate </w:t>
      </w:r>
      <w:sdt>
        <w:sdtPr>
          <w:tag w:val="goog_rdk_87"/>
          <w:id w:val="386622160"/>
        </w:sdtPr>
        <w:sdtEndPr/>
        <w:sdtContent>
          <w:r>
            <w:t xml:space="preserve">casts doubt on the robustness of the original findings. </w:t>
          </w:r>
        </w:sdtContent>
      </w:sdt>
      <w:sdt>
        <w:sdtPr>
          <w:tag w:val="goog_rdk_88"/>
          <w:id w:val="260312335"/>
          <w:showingPlcHdr/>
        </w:sdtPr>
        <w:sdtEndPr/>
        <w:sdtContent>
          <w:r w:rsidR="00517A28">
            <w:t xml:space="preserve">     </w:t>
          </w:r>
        </w:sdtContent>
      </w:sdt>
    </w:p>
    <w:p w14:paraId="0000039F" w14:textId="77777777" w:rsidR="00D40799" w:rsidRDefault="009E3E6B">
      <w:r>
        <w:t>At this juncture, it may be tempting to attribute this replication failure to methodological deviations or sampling differences from the original study, rather than interpreting this as conflicting evidence to the theory underlying the phenomenon. However, the key methodological difference from the original study was the use of visual (rather than audio) stimuli prompts. As far as we are aware, there is no evidence to suggest that thought suppression phenomena are contingent on sensory input modality. In te</w:t>
      </w:r>
      <w:r>
        <w:t>rms of sample variations, even when we isolate the subset of the sample that most closely mimics the original dataset (i.e., college students in Western countries), the results do not change. As such, this replication failure does not simply call into question the importance of certain boundary conditions or moderators, but casts doubt on the Ironic Process Theory itself. Another possibility is that the theory itself is sound, but the methodology through which the immediate enhancement effect could be detec</w:t>
      </w:r>
      <w:r>
        <w:t xml:space="preserve">ted needs to be reconsidered. For instance, a three second time limit may be too liberal and does not place an adequate amount of cognitive load on individuals since the task is a relatively simple one – to generate a single associate word in response to a stimulus word. Perhaps the immediate enhancement effect is also less likely to be captured in the word association task, and a different task would be more conducive to the detection of the phenomenon. Regardless, findings of Study 1 align with a growing </w:t>
      </w:r>
      <w:r>
        <w:t>body of literature calling for a re-evaluation and refinement of classic psychological effects. They reinforce the importance of replication in testing the limits and generalizability of textbook theories.</w:t>
      </w:r>
    </w:p>
    <w:p w14:paraId="74D8E202" w14:textId="77777777" w:rsidR="000B4A08" w:rsidRDefault="009E3E6B">
      <w:pPr>
        <w:rPr>
          <w:ins w:id="215" w:author="Kaiqin Chan" w:date="2025-10-30T11:17:00Z" w16du:dateUtc="2025-10-30T03:17:00Z"/>
        </w:rPr>
      </w:pPr>
      <w:r>
        <w:lastRenderedPageBreak/>
        <w:t>Study 2, in contrast</w:t>
      </w:r>
      <w:commentRangeStart w:id="216"/>
      <w:r>
        <w:t xml:space="preserve">, successfully replicated the rebound effect </w:t>
      </w:r>
      <w:commentRangeEnd w:id="216"/>
      <w:r w:rsidR="00B724C8">
        <w:rPr>
          <w:rStyle w:val="CommentReference"/>
          <w:rFonts w:asciiTheme="minorHAnsi" w:hAnsiTheme="minorHAnsi"/>
        </w:rPr>
        <w:commentReference w:id="216"/>
      </w:r>
      <w:r>
        <w:t xml:space="preserve">of thought suppression. Participants were generally more preoccupied with the target word following a bout of suppressing it than following a bout of concentrating on it, although the magnitude of the effect was much smaller than Wegner et al. (1987)’s original study. </w:t>
      </w:r>
      <w:commentRangeStart w:id="217"/>
      <w:r>
        <w:t>However, given that the original study is only one study set from an era when studies have typically been underpowered, and that the meta-analytic findings since have shown more modest effect sizes (Abramowitz et al., 2001; Magee et al., 2012;</w:t>
      </w:r>
      <w:r>
        <w:t xml:space="preserve"> Wang et al., 2020), we consider this a successful replication. </w:t>
      </w:r>
      <w:commentRangeEnd w:id="217"/>
      <w:r w:rsidR="00E20789">
        <w:rPr>
          <w:rStyle w:val="CommentReference"/>
          <w:rFonts w:asciiTheme="minorHAnsi" w:hAnsiTheme="minorHAnsi"/>
        </w:rPr>
        <w:commentReference w:id="217"/>
      </w:r>
    </w:p>
    <w:p w14:paraId="000003A0" w14:textId="3519F7B9" w:rsidR="00D40799" w:rsidRDefault="009E3E6B">
      <w:r>
        <w:t xml:space="preserve">The success of this replication </w:t>
      </w:r>
      <w:del w:id="218" w:author="Kaiqin Chan" w:date="2025-10-30T11:02:00Z" w16du:dateUtc="2025-10-30T03:02:00Z">
        <w:r w:rsidDel="00687D5D">
          <w:delText xml:space="preserve">is </w:delText>
        </w:r>
      </w:del>
      <w:ins w:id="219" w:author="Kaiqin Chan" w:date="2025-10-30T11:02:00Z" w16du:dateUtc="2025-10-30T03:02:00Z">
        <w:r w:rsidR="00687D5D">
          <w:t xml:space="preserve">was </w:t>
        </w:r>
      </w:ins>
      <w:ins w:id="220" w:author="Kaiqin Chan" w:date="2025-10-30T11:17:00Z" w16du:dateUtc="2025-10-30T03:17:00Z">
        <w:r w:rsidR="000B4A08">
          <w:t xml:space="preserve">not </w:t>
        </w:r>
      </w:ins>
      <w:r>
        <w:t xml:space="preserve">further supported </w:t>
      </w:r>
      <w:del w:id="221" w:author="Kaiqin Chan" w:date="2025-10-30T11:03:00Z" w16du:dateUtc="2025-10-30T03:03:00Z">
        <w:r w:rsidDel="00687D5D">
          <w:delText xml:space="preserve">by the consistent finding </w:delText>
        </w:r>
      </w:del>
      <w:r>
        <w:t>w</w:t>
      </w:r>
      <w:sdt>
        <w:sdtPr>
          <w:tag w:val="goog_rdk_89"/>
          <w:id w:val="255439632"/>
        </w:sdtPr>
        <w:sdtEndPr/>
        <w:sdtContent>
          <w:commentRangeStart w:id="222"/>
          <w:commentRangeStart w:id="223"/>
        </w:sdtContent>
      </w:sdt>
      <w:r>
        <w:t>hen retrospectively estimated thought duration was used as the measure of the rebound effect instead of thought frequency</w:t>
      </w:r>
      <w:commentRangeEnd w:id="223"/>
      <w:r>
        <w:commentReference w:id="223"/>
      </w:r>
      <w:commentRangeEnd w:id="222"/>
      <w:r w:rsidR="007E172A">
        <w:rPr>
          <w:rStyle w:val="CommentReference"/>
          <w:rFonts w:asciiTheme="minorHAnsi" w:hAnsiTheme="minorHAnsi"/>
        </w:rPr>
        <w:commentReference w:id="222"/>
      </w:r>
      <w:r>
        <w:t xml:space="preserve">, </w:t>
      </w:r>
      <w:ins w:id="224" w:author="Kaiqin Chan" w:date="2025-10-30T11:03:00Z" w16du:dateUtc="2025-10-30T03:03:00Z">
        <w:r w:rsidR="00687D5D">
          <w:t xml:space="preserve">the traditional measure </w:t>
        </w:r>
      </w:ins>
      <w:ins w:id="225" w:author="Kaiqin Chan" w:date="2025-10-30T11:18:00Z" w16du:dateUtc="2025-10-30T03:18:00Z">
        <w:r w:rsidR="000B4A08">
          <w:t xml:space="preserve">employed </w:t>
        </w:r>
      </w:ins>
      <w:ins w:id="226" w:author="Kaiqin Chan" w:date="2025-10-30T11:03:00Z" w16du:dateUtc="2025-10-30T03:03:00Z">
        <w:r w:rsidR="00687D5D">
          <w:t xml:space="preserve">in </w:t>
        </w:r>
      </w:ins>
      <w:ins w:id="227" w:author="Kaiqin Chan" w:date="2025-10-30T11:18:00Z" w16du:dateUtc="2025-10-30T03:18:00Z">
        <w:r w:rsidR="000B4A08">
          <w:t>previous research</w:t>
        </w:r>
      </w:ins>
      <w:r w:rsidR="00DE7022">
        <w:t>.</w:t>
      </w:r>
      <w:del w:id="228" w:author="Kaiqin Chan" w:date="2025-10-30T11:03:00Z" w16du:dateUtc="2025-10-30T03:03:00Z">
        <w:r w:rsidDel="00687D5D">
          <w:delText>which has been used as the primary measure in previous research</w:delText>
        </w:r>
      </w:del>
      <w:ins w:id="229" w:author="Kaiqin Chan" w:date="2025-10-30T11:19:00Z" w16du:dateUtc="2025-10-30T03:19:00Z">
        <w:r w:rsidR="000B4A08" w:rsidRPr="000B4A08">
          <w:t xml:space="preserve"> </w:t>
        </w:r>
      </w:ins>
      <w:ins w:id="230" w:author="Kaiqin Chan" w:date="2025-10-30T11:19:00Z">
        <w:r w:rsidR="000B4A08" w:rsidRPr="000B4A08">
          <w:t>The magnitude of the reported effect size (</w:t>
        </w:r>
        <w:r w:rsidR="000B4A08" w:rsidRPr="000B4A08">
          <w:rPr>
            <w:i/>
            <w:iCs/>
          </w:rPr>
          <w:t>d</w:t>
        </w:r>
        <w:r w:rsidR="000B4A08" w:rsidRPr="000B4A08">
          <w:t xml:space="preserve"> = -1.29) is extraordinarily large for social psychological studies—so large that it is unlikely to indicate a genuine contradiction of prior evidence for rebound effects. Rather, it suggests that thought duration may have functioned more as a </w:t>
        </w:r>
      </w:ins>
      <w:ins w:id="231" w:author="Kaiqin Chan" w:date="2025-10-30T11:20:00Z" w16du:dateUtc="2025-10-30T03:20:00Z">
        <w:r w:rsidR="000B4A08">
          <w:t xml:space="preserve">manipulation </w:t>
        </w:r>
      </w:ins>
      <w:ins w:id="232" w:author="Kaiqin Chan" w:date="2025-10-30T11:19:00Z">
        <w:r w:rsidR="000B4A08" w:rsidRPr="000B4A08">
          <w:t>check variable than as a valid alternative measure.</w:t>
        </w:r>
      </w:ins>
      <w:r w:rsidR="00DE7022">
        <w:t xml:space="preserve"> That is, perhaps participants in the initial concentration condition were </w:t>
      </w:r>
      <w:r w:rsidR="00FD6AD0">
        <w:t>less confused</w:t>
      </w:r>
      <w:r w:rsidR="00DE7022">
        <w:t xml:space="preserve"> about the instructions given in both periods</w:t>
      </w:r>
      <w:r w:rsidR="00FD6AD0">
        <w:t xml:space="preserve"> (since they were consistent)</w:t>
      </w:r>
      <w:r w:rsidR="00DE7022">
        <w:t xml:space="preserve">, and were thus </w:t>
      </w:r>
      <w:commentRangeStart w:id="233"/>
      <w:r w:rsidR="00DE7022">
        <w:t xml:space="preserve">more prone to demand effects </w:t>
      </w:r>
      <w:commentRangeEnd w:id="233"/>
      <w:r w:rsidR="00E20789">
        <w:rPr>
          <w:rStyle w:val="CommentReference"/>
          <w:rFonts w:asciiTheme="minorHAnsi" w:hAnsiTheme="minorHAnsi"/>
        </w:rPr>
        <w:commentReference w:id="233"/>
      </w:r>
      <w:r w:rsidR="00DE7022">
        <w:t>than those in the initial suppression condition, who may have been less certain about the order of instructions in the two periods.</w:t>
      </w:r>
      <w:ins w:id="234" w:author="Kaiqin Chan" w:date="2025-10-30T11:19:00Z">
        <w:r w:rsidR="000B4A08" w:rsidRPr="000B4A08">
          <w:t xml:space="preserve"> Consequently, </w:t>
        </w:r>
      </w:ins>
      <w:r w:rsidR="00DE7022">
        <w:t>future studies are encouraged to take more care to assuage such potential confusion should they wish to include retrospective estimations of thought duration as a measure of thought preoccupation</w:t>
      </w:r>
      <w:ins w:id="235" w:author="Kaiqin Chan" w:date="2025-10-30T11:19:00Z">
        <w:r w:rsidR="000B4A08" w:rsidRPr="000B4A08">
          <w:t>.</w:t>
        </w:r>
      </w:ins>
      <w:del w:id="236" w:author="Kaiqin Chan" w:date="2025-10-30T11:19:00Z" w16du:dateUtc="2025-10-30T03:19:00Z">
        <w:r w:rsidDel="000B4A08">
          <w:delText xml:space="preserve">. </w:delText>
        </w:r>
      </w:del>
      <w:del w:id="237" w:author="Kaiqin Chan" w:date="2025-10-30T11:10:00Z" w16du:dateUtc="2025-10-30T03:10:00Z">
        <w:r w:rsidDel="00D701DF">
          <w:delText xml:space="preserve">The present findings help triangulate the robustness of the rebound effect by showing that both thought frequency and thought duration rebound following active thought </w:delText>
        </w:r>
        <w:r w:rsidDel="00D701DF">
          <w:delText>suppression.</w:delText>
        </w:r>
      </w:del>
    </w:p>
    <w:p w14:paraId="000003A1" w14:textId="77777777" w:rsidR="00D40799" w:rsidRDefault="009E3E6B">
      <w:r>
        <w:lastRenderedPageBreak/>
        <w:t xml:space="preserve">Despite the results being supportive of past </w:t>
      </w:r>
      <w:r>
        <w:rPr>
          <w:i/>
        </w:rPr>
        <w:t>empirical</w:t>
      </w:r>
      <w:r>
        <w:t xml:space="preserve"> evidence, some might argue that the nature of the study’s methodology is such that the underlying </w:t>
      </w:r>
      <w:r>
        <w:rPr>
          <w:i/>
        </w:rPr>
        <w:t>mechanism</w:t>
      </w:r>
      <w:r>
        <w:t xml:space="preserve"> remains open to debate. That is, while it is plausible that the rebound effect was the result of what Wegner (1994) postulated – that people non-consciously associate the target thought with their surrounding objects, which subsequently become reminders of the very thought that they tried to suppress, alternative explanations cannot be ruled out. However, in the present replication, we actua</w:t>
      </w:r>
      <w:r>
        <w:t>lly made some alterations to the original study design in an attempt to rule out some potential confounds and alternative explanations. Most notably, we changed the initial concentration group’s instruction in Period 2 from suppression to concentration. This allowed us to use both Period 1 and Period 2 of the initial concentration group as reference points, ruling out confounds such as practice effects and fatigue effects. Nevertheless, alternative possibilities could still exist. For instance, it may be th</w:t>
      </w:r>
      <w:r>
        <w:t>at initial suppression of a thought allowed individuals to incubate target related thoughts which manifested as greater thought preoccupation in Period 2 as compared to both immediate concentration and repeat concentration periods. This is because in the immediate concentration period, individuals had less time to think about the target thought than individuals in the post-suppression concentration period, who have already incubated the idea for some time. In the repeat concentration period, individuals may</w:t>
      </w:r>
      <w:r>
        <w:t xml:space="preserve"> have felt that they have less to think/talk about, since much of the topic had already been thought/talked about in the previous period. Again, individuals in the post-suppression concentration period had no such impediment. As such, one possible alternative mechanism driving the rebound effect could be incubation effects, and future studies are encouraged to examine if this is the case.</w:t>
      </w:r>
    </w:p>
    <w:p w14:paraId="000003A2" w14:textId="77777777" w:rsidR="00D40799" w:rsidRDefault="009E3E6B">
      <w:r>
        <w:t xml:space="preserve">In the present replication study, we included an extension component. Specifically, we examined whether the rebound effect also applied to non-discrete thoughts (i.e., food, diseases). Interestingly, we found no significant rebound effect for non-discrete thoughts. </w:t>
      </w:r>
      <w:r>
        <w:lastRenderedPageBreak/>
        <w:t>While this may seem surprising at first, it does not necessarily conflict with the Ironic Process Theory (Wegner, 1994). The reason for this is that compared to discrete thoughts which are singular and concrete, non-discrete thoughts may be more difficult to process and mentally visualize, and as such, they may be less prone to automatic mental associations, which are integral to rebound effects. Of course, the exact reason for this null finding remains to be confirmed by future research.</w:t>
      </w:r>
    </w:p>
    <w:p w14:paraId="000003A3" w14:textId="74FF5F1A" w:rsidR="00D40799" w:rsidRDefault="009E3E6B">
      <w:r>
        <w:t>Aside from an extension component, we also introduced a key deviation from the original protocol. Instead of comparing the concentration period of the initial suppression group to the first concentration period of the control group, we used the second concentration period of the control group as the comparison point. This was aimed at maximizing methodological rigor by eliminating potential timing/order-related confounds such as fatigue effects. Indeed, we found that the rebound effect manifested differentl</w:t>
      </w:r>
      <w:r>
        <w:t xml:space="preserve">y depending on which concentration period we used as the comparison point. While we found a rebound effect (for discrete thoughts) using our preregistered protocol, the rebound effect </w:t>
      </w:r>
      <w:sdt>
        <w:sdtPr>
          <w:tag w:val="goog_rdk_90"/>
          <w:id w:val="-1557825340"/>
        </w:sdtPr>
        <w:sdtEndPr/>
        <w:sdtContent>
          <w:commentRangeStart w:id="238"/>
          <w:commentRangeStart w:id="239"/>
        </w:sdtContent>
      </w:sdt>
      <w:r>
        <w:t xml:space="preserve">was </w:t>
      </w:r>
      <w:r w:rsidR="000F04F3">
        <w:t>similar</w:t>
      </w:r>
      <w:commentRangeEnd w:id="239"/>
      <w:r>
        <w:commentReference w:id="239"/>
      </w:r>
      <w:commentRangeEnd w:id="238"/>
      <w:r w:rsidR="000F04F3">
        <w:rPr>
          <w:rStyle w:val="CommentReference"/>
          <w:rFonts w:asciiTheme="minorHAnsi" w:hAnsiTheme="minorHAnsi"/>
        </w:rPr>
        <w:commentReference w:id="238"/>
      </w:r>
      <w:r>
        <w:t xml:space="preserve"> when the first concentration period of the control group was used as the comparison point as per Wegner et al. (1987)’s original design. In fact, when broken down by target word stimuli, all but </w:t>
      </w:r>
      <w:r>
        <w:rPr>
          <w:i/>
        </w:rPr>
        <w:t>diseases</w:t>
      </w:r>
      <w:r>
        <w:t xml:space="preserve"> yielded non-significant rebound effects, and even </w:t>
      </w:r>
      <w:r>
        <w:rPr>
          <w:i/>
        </w:rPr>
        <w:t>diseases</w:t>
      </w:r>
      <w:r>
        <w:t xml:space="preserve"> yielded a mere marginally significant rebound effect. This discrepancy speaks to the importance of designing studies that could rule out potential confounds such as fatigue effects when aiming to capture rebound effects.</w:t>
      </w:r>
    </w:p>
    <w:p w14:paraId="000003A4" w14:textId="77777777" w:rsidR="00D40799" w:rsidRDefault="009E3E6B">
      <w:r>
        <w:t xml:space="preserve">In sum, the successful replication of the rebound effect provides modest empirical support for Wegner (1994)’s Ironic Process Theory, which posits that deliberate attempts to suppress a thought lead to paradoxical increases of mental preoccupation of that thought after active suppression efforts are terminated. Our results also provide some nuance to the generalizability of the rebound effect across populations speaking different languages. </w:t>
      </w:r>
      <w:r>
        <w:lastRenderedPageBreak/>
        <w:t>Specifically, it seems that the rebound effect was present only in non-Asian samples. This is a surprising finding since ironic process theory (Wegner, 1994) did not make any language-specific predictions, and such superordinate psychological processes should not, in theory, be language bound. Future studies are therefore encouraged to investigate whether there may be cultural factors at play in the differential manifestation of this phenomenon</w:t>
      </w:r>
      <w:sdt>
        <w:sdtPr>
          <w:tag w:val="goog_rdk_91"/>
          <w:id w:val="-51613582"/>
        </w:sdtPr>
        <w:sdtEndPr/>
        <w:sdtContent/>
      </w:sdt>
      <w:sdt>
        <w:sdtPr>
          <w:tag w:val="goog_rdk_92"/>
          <w:id w:val="-924645225"/>
        </w:sdtPr>
        <w:sdtEndPr/>
        <w:sdtContent/>
      </w:sdt>
      <w:r>
        <w:t>. In addition, our study also helps delineate its boundaries – it appears that the rebound effect only manifests when the target thought is discrete and not when it is non-discrete. These aspects help enrich the thought suppression literature with more nuance, and lend credibility to theoretical frameworks that incorporate ironic rebound effects into other psychological phenomena such as self-regulation and attentional control.</w:t>
      </w:r>
    </w:p>
    <w:p w14:paraId="000003A5" w14:textId="77777777" w:rsidR="00D40799" w:rsidRDefault="009E3E6B">
      <w:pPr>
        <w:ind w:firstLine="0"/>
      </w:pPr>
      <w:sdt>
        <w:sdtPr>
          <w:tag w:val="goog_rdk_93"/>
          <w:id w:val="-1706815786"/>
        </w:sdtPr>
        <w:sdtEndPr/>
        <w:sdtContent/>
      </w:sdt>
      <w:sdt>
        <w:sdtPr>
          <w:tag w:val="goog_rdk_94"/>
          <w:id w:val="2001689425"/>
        </w:sdtPr>
        <w:sdtEndPr/>
        <w:sdtContent/>
      </w:sdt>
      <w:r>
        <w:rPr>
          <w:b/>
        </w:rPr>
        <w:t>Practical Implications</w:t>
      </w:r>
    </w:p>
    <w:p w14:paraId="000003A6" w14:textId="5B4D3555" w:rsidR="00D40799" w:rsidRDefault="009E3E6B">
      <w:r>
        <w:t xml:space="preserve">Findings of the present study suggest that thought suppression of discrete thoughts may not backfire immediately, but rather produces delayed increases in accessibility of the suppressed thought. This implies that individuals may experience short-term relief when suppressing unwanted thoughts, but at the cost of increased mental preoccupation later. This has practical relevance for clinical strategies targeting disorders marked by intrusive cognitions, such as </w:t>
      </w:r>
      <w:r w:rsidR="007E172A">
        <w:t>obsessive-compulsive</w:t>
      </w:r>
      <w:r>
        <w:t xml:space="preserve"> disorder, post-traumatic stress disorder, or generalized anxiety disorder. For instance, given that the rebound effect occurs after active suppression efforts are terminated, timing becomes a critical factor in designing interventions. Cognitive control strategies should consider the post-suppression window as a potential vulnerability period. Techniques such as mindfulness, cognitive </w:t>
      </w:r>
      <w:proofErr w:type="spellStart"/>
      <w:r>
        <w:t>defusion</w:t>
      </w:r>
      <w:proofErr w:type="spellEnd"/>
      <w:r>
        <w:t>, or thought-</w:t>
      </w:r>
      <w:proofErr w:type="spellStart"/>
      <w:r>
        <w:t>labeling</w:t>
      </w:r>
      <w:proofErr w:type="spellEnd"/>
      <w:r>
        <w:t xml:space="preserve"> may be particularly valuable during this rebound window to reduce relapse</w:t>
      </w:r>
      <w:r>
        <w:t xml:space="preserve"> into maladaptive thought patterns.</w:t>
      </w:r>
    </w:p>
    <w:p w14:paraId="000003A7" w14:textId="77777777" w:rsidR="00D40799" w:rsidRDefault="009E3E6B">
      <w:r>
        <w:t xml:space="preserve">For therapists and individuals using self-help tools, our findings highlight the importance of preparing for delayed resurgence of unwanted thoughts rather than focusing </w:t>
      </w:r>
      <w:r>
        <w:lastRenderedPageBreak/>
        <w:t>solely on immediate intrusions. Psychoeducational content might shift from warning about instant backfire to planning for downstream effects after suppression ends. On this note, our results suggest that the common recommendations (often given by advocates of acceptance-based interventions such as mindfulness-based cognitive therapy) to avoid thought suppression altogether may be overly simplistic. Since no immediate ironic effects were observed, suppression might be strategically useful for short-term regu</w:t>
      </w:r>
      <w:r>
        <w:t>lation, especially in situations requiring acute focus or emotional control. However, it should ideally be paired with long-term strategies to mitigate the rebound effect. In sum, the absence of an immediate enhancement effect but the presence of a rebound effect suggests that suppression is not inherently or immediately maladaptive, but its consequences unfold over time. This nuanced finding can be used as a guide to refine therapeutic, educational, and digital tools designed to help individuals manage unw</w:t>
      </w:r>
      <w:r>
        <w:t>anted thoughts more effectively.</w:t>
      </w:r>
    </w:p>
    <w:p w14:paraId="000003A8" w14:textId="77777777" w:rsidR="00D40799" w:rsidRDefault="009E3E6B">
      <w:pPr>
        <w:ind w:firstLine="0"/>
        <w:rPr>
          <w:b/>
        </w:rPr>
      </w:pPr>
      <w:sdt>
        <w:sdtPr>
          <w:tag w:val="goog_rdk_95"/>
          <w:id w:val="601360609"/>
        </w:sdtPr>
        <w:sdtEndPr/>
        <w:sdtContent>
          <w:commentRangeStart w:id="240"/>
        </w:sdtContent>
      </w:sdt>
      <w:sdt>
        <w:sdtPr>
          <w:tag w:val="goog_rdk_96"/>
          <w:id w:val="-1845421185"/>
        </w:sdtPr>
        <w:sdtEndPr/>
        <w:sdtContent>
          <w:commentRangeStart w:id="241"/>
          <w:commentRangeStart w:id="242"/>
        </w:sdtContent>
      </w:sdt>
      <w:r>
        <w:rPr>
          <w:b/>
        </w:rPr>
        <w:t>Limitations and Conclusion</w:t>
      </w:r>
      <w:commentRangeEnd w:id="240"/>
      <w:r>
        <w:commentReference w:id="240"/>
      </w:r>
      <w:commentRangeEnd w:id="242"/>
      <w:r>
        <w:commentReference w:id="242"/>
      </w:r>
      <w:commentRangeEnd w:id="241"/>
      <w:r w:rsidR="00CC3B1E">
        <w:rPr>
          <w:rStyle w:val="CommentReference"/>
          <w:rFonts w:asciiTheme="minorHAnsi" w:hAnsiTheme="minorHAnsi"/>
        </w:rPr>
        <w:commentReference w:id="241"/>
      </w:r>
    </w:p>
    <w:p w14:paraId="7B85B35B" w14:textId="12B6E9EA" w:rsidR="007E172A" w:rsidRDefault="009E3E6B">
      <w:pPr>
        <w:ind w:firstLine="0"/>
        <w:rPr>
          <w:ins w:id="243" w:author="Kaiqin Chan" w:date="2025-10-24T09:31:00Z" w16du:dateUtc="2025-10-24T01:31:00Z"/>
        </w:rPr>
      </w:pPr>
      <w:r>
        <w:tab/>
      </w:r>
      <w:r>
        <w:t>In the present replication study, we made our best efforts to adhere to the methodological parameters of the original studies</w:t>
      </w:r>
      <w:ins w:id="244" w:author="Kaiqin Chan" w:date="2025-10-24T09:31:00Z" w16du:dateUtc="2025-10-24T01:31:00Z">
        <w:r w:rsidR="007E172A">
          <w:t xml:space="preserve"> </w:t>
        </w:r>
      </w:ins>
      <w:ins w:id="245" w:author="Kaiqin Chan" w:date="2025-10-24T09:54:00Z">
        <w:r w:rsidR="00CC3B1E" w:rsidRPr="00CC3B1E">
          <w:t xml:space="preserve">and to standardize both the study procedures and the coding protocols. </w:t>
        </w:r>
      </w:ins>
      <w:ins w:id="246" w:author="Kaiqin Chan" w:date="2025-10-24T09:56:00Z" w16du:dateUtc="2025-10-24T01:56:00Z">
        <w:r w:rsidR="00CC3B1E">
          <w:t xml:space="preserve">There were some known differences we could not control for, such as </w:t>
        </w:r>
      </w:ins>
      <w:ins w:id="247" w:author="Kaiqin Chan" w:date="2025-10-24T09:58:00Z" w16du:dateUtc="2025-10-24T01:58:00Z">
        <w:r w:rsidR="00CC3B1E">
          <w:t xml:space="preserve">variations in post-COVID </w:t>
        </w:r>
      </w:ins>
      <w:ins w:id="248" w:author="Kaiqin Chan" w:date="2025-10-24T09:56:00Z" w16du:dateUtc="2025-10-24T01:56:00Z">
        <w:r w:rsidR="00CC3B1E">
          <w:t>recovery protocols</w:t>
        </w:r>
      </w:ins>
      <w:ins w:id="249" w:author="Kaiqin Chan" w:date="2025-10-24T09:57:00Z" w16du:dateUtc="2025-10-24T01:57:00Z">
        <w:r w:rsidR="00CC3B1E">
          <w:t xml:space="preserve"> </w:t>
        </w:r>
      </w:ins>
      <w:ins w:id="250" w:author="Kaiqin Chan" w:date="2025-10-24T09:58:00Z" w16du:dateUtc="2025-10-24T01:58:00Z">
        <w:r w:rsidR="00CC3B1E">
          <w:t xml:space="preserve">across </w:t>
        </w:r>
      </w:ins>
      <w:ins w:id="251" w:author="Kaiqin Chan" w:date="2025-10-24T09:57:00Z" w16du:dateUtc="2025-10-24T01:57:00Z">
        <w:r w:rsidR="00CC3B1E">
          <w:t>lab</w:t>
        </w:r>
      </w:ins>
      <w:ins w:id="252" w:author="Kaiqin Chan" w:date="2025-10-24T09:58:00Z" w16du:dateUtc="2025-10-24T01:58:00Z">
        <w:r w:rsidR="00CC3B1E">
          <w:t>s</w:t>
        </w:r>
      </w:ins>
      <w:ins w:id="253" w:author="Kaiqin Chan" w:date="2025-10-24T09:57:00Z" w16du:dateUtc="2025-10-24T01:57:00Z">
        <w:r w:rsidR="00CC3B1E">
          <w:t xml:space="preserve">. </w:t>
        </w:r>
      </w:ins>
      <w:ins w:id="254" w:author="Kaiqin Chan" w:date="2025-10-24T09:54:00Z">
        <w:r w:rsidR="00CC3B1E" w:rsidRPr="00CC3B1E">
          <w:t>Nevertheless, some unknown differences between laboratories may have persisted, which could explain why inter-rater reliability was initially low for certain labs in Study 1. A minor consequence of this is that inter-lab variation may have introduced heterogeneity, potentially underestimating the true effect. A more serious implication is that the observed intercultural differences could reflect unrecognized deviations from the intended protocol.</w:t>
        </w:r>
      </w:ins>
      <w:del w:id="255" w:author="Kaiqin Chan" w:date="2025-10-24T09:31:00Z" w16du:dateUtc="2025-10-24T01:31:00Z">
        <w:r w:rsidDel="007E172A">
          <w:delText xml:space="preserve">. </w:delText>
        </w:r>
      </w:del>
      <w:ins w:id="256" w:author="Kaiqin Chan" w:date="2025-10-24T09:45:00Z" w16du:dateUtc="2025-10-24T01:45:00Z">
        <w:r w:rsidR="00314C03">
          <w:t>.</w:t>
        </w:r>
        <w:r w:rsidR="00314C03">
          <w:rPr>
            <w:rStyle w:val="FootnoteReference"/>
          </w:rPr>
          <w:footnoteReference w:id="15"/>
        </w:r>
      </w:ins>
    </w:p>
    <w:p w14:paraId="000003A9" w14:textId="3A335499" w:rsidR="00D40799" w:rsidRDefault="009E3E6B">
      <w:pPr>
        <w:ind w:firstLine="0"/>
      </w:pPr>
      <w:del w:id="266" w:author="Kaiqin Chan" w:date="2025-10-24T09:31:00Z" w16du:dateUtc="2025-10-24T01:31:00Z">
        <w:r w:rsidDel="007E172A">
          <w:lastRenderedPageBreak/>
          <w:delText>However</w:delText>
        </w:r>
      </w:del>
      <w:ins w:id="267" w:author="Kaiqin Chan" w:date="2025-10-24T09:31:00Z" w16du:dateUtc="2025-10-24T01:31:00Z">
        <w:r w:rsidR="007E172A">
          <w:t>In addition</w:t>
        </w:r>
      </w:ins>
      <w:r>
        <w:t>, in the extension component of the study, limitations remained. The purpose of testing the rebound effect on non-discrete target words was to examine the boundaries of real life thought suppression effects. This is because discrete thoughts, which have been widely used in previous research (e.g., Wegner et al., 1987), are not the only thoughts suppressed in real life. For instance, in everyday life, ecologically valid suppression targets may include various foods while on a diet, various distrac</w:t>
      </w:r>
      <w:r>
        <w:t>tions while working, and various funny thoughts while attempting not to laugh in a serious setting. In clinical contexts, unwanted thoughts may include discrete thoughts such as knife, stovetop, and spider, but also non-discrete thoughts that contain an entire event (or group of events), an entire group of objects, or an abstract concept, such as previous traumatic memories, dangerous objects, and worries of failure. To this end, the present study included conditions in which the target thoughts were non-di</w:t>
      </w:r>
      <w:r>
        <w:t>screte (</w:t>
      </w:r>
      <w:r>
        <w:rPr>
          <w:i/>
        </w:rPr>
        <w:t>food</w:t>
      </w:r>
      <w:r>
        <w:t xml:space="preserve"> and </w:t>
      </w:r>
      <w:r>
        <w:rPr>
          <w:i/>
        </w:rPr>
        <w:t>diseases</w:t>
      </w:r>
      <w:r>
        <w:t>). However, there are two limitations surrounding this approach. First, it is unclear whether food and diseases are truly the most common targets of thought suppression in everyday life, and therefore, the generalizability of the findings may be limited. For instance, it is possible that non-discrete thoughts are also subject to the rebound effect, but it was simply not captured in the present study due to the choice of two non-representative target thoughts. As such, future studies</w:t>
      </w:r>
      <w:r>
        <w:t xml:space="preserve"> examining non-discrete target thoughts are encouraged to run a pretest to sample the most common unwanted thought categories in everyday life, and to use the most commonly reported target thoughts as experimental stimuli to circumvent the abovementioned limitation on stimuli generalizability. A second and related limitation is that the present replication attempt focused on rebound effects at the general population level. However, different non-discrete target thoughts may emerge in rebound effects of diff</w:t>
      </w:r>
      <w:r>
        <w:t xml:space="preserve">erent magnitudes depending on the sample and/or context. For example, suppressing food related thoughts may not lead to rebound effects in the general population, but in a sample of dieters, rebound effects may emerge. Similarly, suppressing sad </w:t>
      </w:r>
      <w:r>
        <w:lastRenderedPageBreak/>
        <w:t>thoughts may not lead to a rebound effect unless the target sample is one with depression symptoms.</w:t>
      </w:r>
    </w:p>
    <w:p w14:paraId="000003AA" w14:textId="77777777" w:rsidR="00D40799" w:rsidRDefault="009E3E6B">
      <w:r>
        <w:t xml:space="preserve">There are two possible streams of research from these limitations pertaining to stimuli generalizability and the potential for context specific rebound effects. First, it may be the case that suppressing non-discrete thoughts simply does not lead to rebound effects in general. Proving this would require replicating the rebound with multiple, ecologically valid non-discrete thoughts. Second, it may be the case that rebound effects for non-discrete thoughts will only be found when the thoughts are related to </w:t>
      </w:r>
      <w:r>
        <w:t>particular samples or contexts. Would rebound effects for food and diseases be more prominent for people with eating disorders (Thompson, 2004) and people higher in perceived vulnerability to diseases (Duncan et al., 2009), respectively? Would rebound effects of sex-related thoughts and failure-related thoughts show up among people high in sex addiction or low in self-esteem, respectively? We encourage future studies to examine these more fine-grained questions.</w:t>
      </w:r>
    </w:p>
    <w:p w14:paraId="000003AB" w14:textId="6B458994" w:rsidR="00D40799" w:rsidRDefault="009E3E6B">
      <w:r>
        <w:t xml:space="preserve">Finally, although our study provides a strong test of the rebound effect, one limitation is its asymmetrical factorial structure. Unlike the design shown in Table </w:t>
      </w:r>
      <w:r w:rsidR="00CE3052">
        <w:t>4</w:t>
      </w:r>
      <w:r>
        <w:t xml:space="preserve">, a fully symmetrical version would include a condition in which participants suppress thoughts of a target word in Period 2 after first concentrating on that same word in Period 1 (see Table </w:t>
      </w:r>
      <w:r w:rsidR="00CE3052">
        <w:t>6</w:t>
      </w:r>
      <w:r>
        <w:t xml:space="preserve">). </w:t>
      </w:r>
      <w:del w:id="268" w:author="Kaiqin Chan" w:date="2025-10-24T09:59:00Z" w16du:dateUtc="2025-10-24T01:59:00Z">
        <w:r w:rsidDel="00710683">
          <w:delText>While such a condition would constitute a weaker test of the rebound effect—and thus run counter to the spirit of this Registered Replication Report—</w:delText>
        </w:r>
      </w:del>
      <w:customXmlDelRangeStart w:id="269" w:author="Kaiqin Chan" w:date="2025-10-24T09:59:00Z"/>
      <w:sdt>
        <w:sdtPr>
          <w:tag w:val="goog_rdk_97"/>
          <w:id w:val="1176196783"/>
        </w:sdtPr>
        <w:sdtEndPr/>
        <w:sdtContent>
          <w:customXmlDelRangeEnd w:id="269"/>
          <w:commentRangeStart w:id="270"/>
          <w:commentRangeStart w:id="271"/>
          <w:customXmlDelRangeStart w:id="272" w:author="Kaiqin Chan" w:date="2025-10-24T09:59:00Z"/>
        </w:sdtContent>
      </w:sdt>
      <w:customXmlDelRangeEnd w:id="272"/>
      <w:del w:id="273" w:author="Kaiqin Chan" w:date="2025-10-24T09:59:00Z" w16du:dateUtc="2025-10-24T01:59:00Z">
        <w:r w:rsidDel="00710683">
          <w:delText xml:space="preserve">it would enable stronger tests of sequence effects </w:delText>
        </w:r>
        <w:commentRangeEnd w:id="271"/>
        <w:r w:rsidDel="00710683">
          <w:commentReference w:id="271"/>
        </w:r>
      </w:del>
      <w:commentRangeEnd w:id="270"/>
      <w:r w:rsidR="00710683">
        <w:rPr>
          <w:rStyle w:val="CommentReference"/>
          <w:rFonts w:asciiTheme="minorHAnsi" w:hAnsiTheme="minorHAnsi"/>
        </w:rPr>
        <w:commentReference w:id="270"/>
      </w:r>
      <w:del w:id="274" w:author="Kaiqin Chan" w:date="2025-10-24T09:59:00Z" w16du:dateUtc="2025-10-24T01:59:00Z">
        <w:r w:rsidDel="00710683">
          <w:delText>by examining whether suppression after prior concentration produces different outcomes than suppression without prior concentration. In this way, a</w:delText>
        </w:r>
      </w:del>
      <w:ins w:id="275" w:author="Kaiqin Chan" w:date="2025-10-24T09:59:00Z" w16du:dateUtc="2025-10-24T01:59:00Z">
        <w:r w:rsidR="00710683">
          <w:t>A</w:t>
        </w:r>
      </w:ins>
      <w:r>
        <w:t xml:space="preserve"> symmetrical design could enhance the internal validity of the paradigm and support more precise conclusions about the role of instruction order in thought suppression.</w:t>
      </w:r>
    </w:p>
    <w:p w14:paraId="000003AC" w14:textId="161FFBA0" w:rsidR="00D40799" w:rsidRDefault="009E3E6B">
      <w:pPr>
        <w:ind w:firstLine="0"/>
        <w:rPr>
          <w:b/>
        </w:rPr>
      </w:pPr>
      <w:r>
        <w:rPr>
          <w:b/>
        </w:rPr>
        <w:t xml:space="preserve">Table </w:t>
      </w:r>
      <w:r w:rsidR="00CE3052">
        <w:rPr>
          <w:b/>
        </w:rPr>
        <w:t>6</w:t>
      </w:r>
    </w:p>
    <w:p w14:paraId="000003AD" w14:textId="77777777" w:rsidR="00D40799" w:rsidRDefault="009E3E6B" w:rsidP="00692F0C">
      <w:pPr>
        <w:ind w:firstLine="0"/>
        <w:rPr>
          <w:i/>
        </w:rPr>
      </w:pPr>
      <w:r>
        <w:rPr>
          <w:i/>
        </w:rPr>
        <w:lastRenderedPageBreak/>
        <w:t>A symmetrical design alternative to test rebound effects</w:t>
      </w:r>
    </w:p>
    <w:tbl>
      <w:tblPr>
        <w:tblStyle w:val="a6"/>
        <w:tblW w:w="930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78"/>
        <w:gridCol w:w="3561"/>
        <w:gridCol w:w="3561"/>
      </w:tblGrid>
      <w:tr w:rsidR="00D40799" w14:paraId="2FC01A46" w14:textId="77777777">
        <w:tc>
          <w:tcPr>
            <w:tcW w:w="2178" w:type="dxa"/>
            <w:tcBorders>
              <w:top w:val="single" w:sz="4" w:space="0" w:color="000000"/>
              <w:bottom w:val="single" w:sz="4" w:space="0" w:color="000000"/>
            </w:tcBorders>
          </w:tcPr>
          <w:p w14:paraId="000003AE" w14:textId="77777777" w:rsidR="00D40799" w:rsidRDefault="009E3E6B" w:rsidP="00692F0C">
            <w:pPr>
              <w:spacing w:line="480" w:lineRule="auto"/>
              <w:ind w:firstLine="0"/>
              <w:jc w:val="center"/>
            </w:pPr>
            <w:r>
              <w:t>Condition</w:t>
            </w:r>
          </w:p>
        </w:tc>
        <w:tc>
          <w:tcPr>
            <w:tcW w:w="3561" w:type="dxa"/>
            <w:tcBorders>
              <w:top w:val="single" w:sz="4" w:space="0" w:color="000000"/>
              <w:bottom w:val="single" w:sz="4" w:space="0" w:color="000000"/>
            </w:tcBorders>
          </w:tcPr>
          <w:p w14:paraId="000003AF" w14:textId="77777777" w:rsidR="00D40799" w:rsidRDefault="009E3E6B" w:rsidP="00692F0C">
            <w:pPr>
              <w:spacing w:line="480" w:lineRule="auto"/>
              <w:ind w:firstLine="0"/>
              <w:jc w:val="center"/>
            </w:pPr>
            <w:r>
              <w:t>Period 1</w:t>
            </w:r>
          </w:p>
        </w:tc>
        <w:tc>
          <w:tcPr>
            <w:tcW w:w="3561" w:type="dxa"/>
            <w:tcBorders>
              <w:top w:val="single" w:sz="4" w:space="0" w:color="000000"/>
              <w:bottom w:val="single" w:sz="4" w:space="0" w:color="000000"/>
            </w:tcBorders>
          </w:tcPr>
          <w:p w14:paraId="000003B0" w14:textId="77777777" w:rsidR="00D40799" w:rsidRDefault="009E3E6B" w:rsidP="00692F0C">
            <w:pPr>
              <w:spacing w:line="480" w:lineRule="auto"/>
              <w:ind w:firstLine="0"/>
              <w:jc w:val="center"/>
            </w:pPr>
            <w:r>
              <w:t>Period 2</w:t>
            </w:r>
          </w:p>
        </w:tc>
      </w:tr>
      <w:tr w:rsidR="00D40799" w14:paraId="04427E73" w14:textId="77777777">
        <w:tc>
          <w:tcPr>
            <w:tcW w:w="2178" w:type="dxa"/>
            <w:tcBorders>
              <w:top w:val="single" w:sz="4" w:space="0" w:color="000000"/>
            </w:tcBorders>
          </w:tcPr>
          <w:p w14:paraId="000003B1" w14:textId="77777777" w:rsidR="00D40799" w:rsidRDefault="009E3E6B" w:rsidP="00692F0C">
            <w:pPr>
              <w:spacing w:line="480" w:lineRule="auto"/>
              <w:ind w:firstLine="0"/>
              <w:jc w:val="center"/>
            </w:pPr>
            <w:r>
              <w:t>Initial suppression</w:t>
            </w:r>
          </w:p>
        </w:tc>
        <w:tc>
          <w:tcPr>
            <w:tcW w:w="3561" w:type="dxa"/>
            <w:tcBorders>
              <w:top w:val="single" w:sz="4" w:space="0" w:color="000000"/>
            </w:tcBorders>
          </w:tcPr>
          <w:p w14:paraId="000003B2" w14:textId="77777777" w:rsidR="00D40799" w:rsidRDefault="009E3E6B" w:rsidP="00692F0C">
            <w:pPr>
              <w:spacing w:line="480" w:lineRule="auto"/>
              <w:ind w:firstLine="0"/>
              <w:jc w:val="center"/>
            </w:pPr>
            <w:r>
              <w:t>Suppression</w:t>
            </w:r>
            <w:r>
              <w:rPr>
                <w:noProof/>
              </w:rPr>
              <mc:AlternateContent>
                <mc:Choice Requires="wpg">
                  <w:drawing>
                    <wp:anchor distT="0" distB="0" distL="114300" distR="114300" simplePos="0" relativeHeight="251660288" behindDoc="0" locked="0" layoutInCell="1" hidden="0" allowOverlap="1" wp14:anchorId="7F2C0EA1" wp14:editId="583A2F92">
                      <wp:simplePos x="0" y="0"/>
                      <wp:positionH relativeFrom="column">
                        <wp:posOffset>1637434</wp:posOffset>
                      </wp:positionH>
                      <wp:positionV relativeFrom="paragraph">
                        <wp:posOffset>117604</wp:posOffset>
                      </wp:positionV>
                      <wp:extent cx="1228725" cy="355514"/>
                      <wp:effectExtent l="0" t="0" r="0" b="0"/>
                      <wp:wrapNone/>
                      <wp:docPr id="1974349999" name="Straight Arrow Connector 1974349999"/>
                      <wp:cNvGraphicFramePr/>
                      <a:graphic xmlns:a="http://schemas.openxmlformats.org/drawingml/2006/main">
                        <a:graphicData uri="http://schemas.microsoft.com/office/word/2010/wordprocessingShape">
                          <wps:wsp>
                            <wps:cNvCnPr/>
                            <wps:spPr>
                              <a:xfrm rot="10800000" flipH="1">
                                <a:off x="4736400" y="3607006"/>
                                <a:ext cx="1219200" cy="345989"/>
                              </a:xfrm>
                              <a:prstGeom prst="straightConnector1">
                                <a:avLst/>
                              </a:prstGeom>
                              <a:noFill/>
                              <a:ln w="9525" cap="flat" cmpd="sng">
                                <a:solidFill>
                                  <a:schemeClr val="dk1"/>
                                </a:solidFill>
                                <a:prstDash val="dash"/>
                                <a:miter lim="800000"/>
                                <a:headEnd type="triangle" w="med" len="med"/>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1637434</wp:posOffset>
                      </wp:positionH>
                      <wp:positionV relativeFrom="paragraph">
                        <wp:posOffset>117604</wp:posOffset>
                      </wp:positionV>
                      <wp:extent cx="1228725" cy="355514"/>
                      <wp:effectExtent b="0" l="0" r="0" t="0"/>
                      <wp:wrapNone/>
                      <wp:docPr id="1974349999" name="image3.png"/>
                      <a:graphic>
                        <a:graphicData uri="http://schemas.openxmlformats.org/drawingml/2006/picture">
                          <pic:pic>
                            <pic:nvPicPr>
                              <pic:cNvPr id="0" name="image3.png"/>
                              <pic:cNvPicPr preferRelativeResize="0"/>
                            </pic:nvPicPr>
                            <pic:blipFill>
                              <a:blip r:embed="rId22"/>
                              <a:srcRect/>
                              <a:stretch>
                                <a:fillRect/>
                              </a:stretch>
                            </pic:blipFill>
                            <pic:spPr>
                              <a:xfrm>
                                <a:off x="0" y="0"/>
                                <a:ext cx="1228725" cy="355514"/>
                              </a:xfrm>
                              <a:prstGeom prst="rect"/>
                              <a:ln/>
                            </pic:spPr>
                          </pic:pic>
                        </a:graphicData>
                      </a:graphic>
                    </wp:anchor>
                  </w:drawing>
                </mc:Fallback>
              </mc:AlternateContent>
            </w:r>
          </w:p>
        </w:tc>
        <w:tc>
          <w:tcPr>
            <w:tcW w:w="3561" w:type="dxa"/>
            <w:tcBorders>
              <w:top w:val="single" w:sz="4" w:space="0" w:color="000000"/>
            </w:tcBorders>
          </w:tcPr>
          <w:p w14:paraId="000003B3" w14:textId="07180B6E" w:rsidR="00D40799" w:rsidRDefault="00692F0C" w:rsidP="00692F0C">
            <w:pPr>
              <w:spacing w:line="480" w:lineRule="auto"/>
              <w:ind w:firstLine="0"/>
              <w:jc w:val="center"/>
            </w:pPr>
            <w:r>
              <w:rPr>
                <w:noProof/>
              </w:rPr>
              <mc:AlternateContent>
                <mc:Choice Requires="wps">
                  <w:drawing>
                    <wp:anchor distT="0" distB="0" distL="114300" distR="114300" simplePos="0" relativeHeight="251661312" behindDoc="0" locked="0" layoutInCell="1" hidden="0" allowOverlap="1" wp14:anchorId="4B3FE242" wp14:editId="531BB323">
                      <wp:simplePos x="0" y="0"/>
                      <wp:positionH relativeFrom="column">
                        <wp:posOffset>1113155</wp:posOffset>
                      </wp:positionH>
                      <wp:positionV relativeFrom="paragraph">
                        <wp:posOffset>36195</wp:posOffset>
                      </wp:positionV>
                      <wp:extent cx="550401" cy="501673"/>
                      <wp:effectExtent l="0" t="0" r="21590" b="0"/>
                      <wp:wrapNone/>
                      <wp:docPr id="1974350000" name="Arc 1974350000"/>
                      <wp:cNvGraphicFramePr/>
                      <a:graphic xmlns:a="http://schemas.openxmlformats.org/drawingml/2006/main">
                        <a:graphicData uri="http://schemas.microsoft.com/office/word/2010/wordprocessingShape">
                          <wps:wsp>
                            <wps:cNvSpPr/>
                            <wps:spPr>
                              <a:xfrm rot="2653512">
                                <a:off x="0" y="0"/>
                                <a:ext cx="550401" cy="501673"/>
                              </a:xfrm>
                              <a:prstGeom prst="arc">
                                <a:avLst>
                                  <a:gd name="adj1" fmla="val 16200000"/>
                                  <a:gd name="adj2" fmla="val 0"/>
                                </a:avLst>
                              </a:prstGeom>
                              <a:noFill/>
                              <a:ln w="9525" cap="flat" cmpd="sng">
                                <a:solidFill>
                                  <a:schemeClr val="dk1"/>
                                </a:solidFill>
                                <a:prstDash val="solid"/>
                                <a:miter lim="800000"/>
                                <a:headEnd type="triangle" w="med" len="med"/>
                                <a:tailEnd type="triangle" w="med" len="med"/>
                              </a:ln>
                            </wps:spPr>
                            <wps:txbx>
                              <w:txbxContent>
                                <w:p w14:paraId="534474D2" w14:textId="77777777" w:rsidR="00D40799" w:rsidRDefault="00D40799">
                                  <w:pPr>
                                    <w:spacing w:after="0" w:line="240" w:lineRule="auto"/>
                                    <w:ind w:firstLine="0"/>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4B3FE242" id="Arc 1974350000" o:spid="_x0000_s1027" style="position:absolute;left:0;text-align:left;margin-left:87.65pt;margin-top:2.85pt;width:43.35pt;height:39.5pt;rotation:2898343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50401,50167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" adj="-11796480,,5400" path="m275200,nsc427189,,550401,112304,550401,250837r-275200,c275201,167225,275200,83612,275200,xem275200,nfc427189,,550401,112304,550401,250837e" filled="f" strokecolor="black [3200]">
                      <v:stroke startarrow="block" endarrow="block" joinstyle="miter"/>
                      <v:formulas/>
                      <v:path arrowok="t" o:connecttype="custom" o:connectlocs="275200,0;550401,250837" o:connectangles="0,0" textboxrect="0,0,550401,501673"/>
                      <v:textbox inset="2.53958mm,2.53958mm,2.53958mm,2.53958mm">
                        <w:txbxContent>
                          <w:p w14:paraId="534474D2" w14:textId="77777777" w:rsidR="00D40799" w:rsidRDefault="00D40799">
                            <w:pPr>
                              <w:spacing w:after="0" w:line="240" w:lineRule="auto"/>
                              <w:ind w:firstLine="0"/>
                              <w:textDirection w:val="btLr"/>
                            </w:pPr>
                          </w:p>
                        </w:txbxContent>
                      </v:textbox>
                    </v:shape>
                  </w:pict>
                </mc:Fallback>
              </mc:AlternateContent>
            </w:r>
            <w:r>
              <w:t>Concentration</w:t>
            </w:r>
          </w:p>
        </w:tc>
      </w:tr>
      <w:tr w:rsidR="00D40799" w14:paraId="05F9B34F" w14:textId="77777777">
        <w:tc>
          <w:tcPr>
            <w:tcW w:w="2178" w:type="dxa"/>
            <w:tcBorders>
              <w:bottom w:val="single" w:sz="4" w:space="0" w:color="000000"/>
            </w:tcBorders>
          </w:tcPr>
          <w:p w14:paraId="000003B4" w14:textId="77777777" w:rsidR="00D40799" w:rsidRDefault="009E3E6B" w:rsidP="00692F0C">
            <w:pPr>
              <w:spacing w:line="480" w:lineRule="auto"/>
              <w:ind w:firstLine="0"/>
              <w:jc w:val="center"/>
            </w:pPr>
            <w:r>
              <w:t>Initial concentration</w:t>
            </w:r>
          </w:p>
        </w:tc>
        <w:tc>
          <w:tcPr>
            <w:tcW w:w="3561" w:type="dxa"/>
            <w:tcBorders>
              <w:bottom w:val="single" w:sz="4" w:space="0" w:color="000000"/>
            </w:tcBorders>
          </w:tcPr>
          <w:p w14:paraId="000003B5" w14:textId="77777777" w:rsidR="00D40799" w:rsidRDefault="009E3E6B" w:rsidP="00692F0C">
            <w:pPr>
              <w:spacing w:line="480" w:lineRule="auto"/>
              <w:ind w:firstLine="0"/>
              <w:jc w:val="center"/>
            </w:pPr>
            <w:r>
              <w:t>Concentration</w:t>
            </w:r>
          </w:p>
        </w:tc>
        <w:tc>
          <w:tcPr>
            <w:tcW w:w="3561" w:type="dxa"/>
            <w:tcBorders>
              <w:bottom w:val="single" w:sz="4" w:space="0" w:color="000000"/>
            </w:tcBorders>
          </w:tcPr>
          <w:p w14:paraId="000003B6" w14:textId="1FC29698" w:rsidR="00D40799" w:rsidRDefault="009E3E6B" w:rsidP="00692F0C">
            <w:pPr>
              <w:spacing w:line="480" w:lineRule="auto"/>
              <w:ind w:firstLine="0"/>
              <w:jc w:val="center"/>
            </w:pPr>
            <w:r>
              <w:t>Suppression</w:t>
            </w:r>
          </w:p>
        </w:tc>
      </w:tr>
    </w:tbl>
    <w:p w14:paraId="000003B7" w14:textId="77777777" w:rsidR="00D40799" w:rsidRDefault="009E3E6B" w:rsidP="00692F0C">
      <w:pPr>
        <w:ind w:firstLine="0"/>
      </w:pPr>
      <w:r>
        <w:rPr>
          <w:i/>
        </w:rPr>
        <w:t>Note:</w:t>
      </w:r>
      <w:r>
        <w:t xml:space="preserve"> Dashed line arrow indicates the comparison in Wegner et al. (1987); solid line arrow indicates a possible alternative comparison.</w:t>
      </w:r>
    </w:p>
    <w:p w14:paraId="000003B8" w14:textId="77777777" w:rsidR="00D40799" w:rsidRDefault="009E3E6B">
      <w:pPr>
        <w:rPr>
          <w:b/>
        </w:rPr>
      </w:pPr>
      <w:r>
        <w:t>Despite these limitations, the present study provides a large-scale, highly rigorous test of classic thought suppression phenomena. The results are unsupportive of the immediate enhancement effect but supportive of a small post-suppression rebound effect. Aside from providing a more nuanced understanding of ironic mental processes, these results encourage future replications of important psychological theories since they may be more complex and less robust than once believed.</w:t>
      </w:r>
      <w:r>
        <w:br w:type="page"/>
      </w:r>
    </w:p>
    <w:p w14:paraId="000003B9" w14:textId="77777777" w:rsidR="00D40799" w:rsidRDefault="009E3E6B">
      <w:pPr>
        <w:pStyle w:val="Heading1"/>
      </w:pPr>
      <w:r>
        <w:lastRenderedPageBreak/>
        <w:t>References</w:t>
      </w:r>
    </w:p>
    <w:p w14:paraId="000003BA" w14:textId="77777777" w:rsidR="00D40799" w:rsidRDefault="009E3E6B">
      <w:pPr>
        <w:ind w:left="720" w:hanging="720"/>
      </w:pPr>
      <w:r>
        <w:t xml:space="preserve">Abramowitz, J. S., Tolin, D. F., &amp; Street, G. P. (2001). Paradoxical effects of thought suppression: A meta-analysis of controlled studies. </w:t>
      </w:r>
      <w:r>
        <w:rPr>
          <w:i/>
        </w:rPr>
        <w:t xml:space="preserve">Clinical Psychology Review, 21, </w:t>
      </w:r>
      <w:r>
        <w:t>683-703</w:t>
      </w:r>
      <w:r>
        <w:rPr>
          <w:i/>
        </w:rPr>
        <w:t xml:space="preserve">. </w:t>
      </w:r>
      <w:r>
        <w:t xml:space="preserve">https://doi.org/10.1016/S0272-7358(00)00057-X </w:t>
      </w:r>
    </w:p>
    <w:p w14:paraId="000003BB" w14:textId="77777777" w:rsidR="00D40799" w:rsidRDefault="009E3E6B">
      <w:pPr>
        <w:ind w:left="720" w:hanging="720"/>
        <w:rPr>
          <w:color w:val="000000"/>
        </w:rPr>
      </w:pPr>
      <w:proofErr w:type="spellStart"/>
      <w:r>
        <w:rPr>
          <w:color w:val="000000"/>
        </w:rPr>
        <w:t>Ansfield</w:t>
      </w:r>
      <w:proofErr w:type="spellEnd"/>
      <w:r>
        <w:rPr>
          <w:color w:val="000000"/>
        </w:rPr>
        <w:t xml:space="preserve">, M. E., Wegner, D. M., &amp; Bowser, R. (1996). Ironic effects of sleep urgency. </w:t>
      </w:r>
      <w:r>
        <w:rPr>
          <w:i/>
          <w:color w:val="000000"/>
        </w:rPr>
        <w:t>Behaviour Research and Therapy, 34</w:t>
      </w:r>
      <w:r>
        <w:rPr>
          <w:color w:val="000000"/>
        </w:rPr>
        <w:t>, 523–531. http://dx.doi.org/10.1016/0005-7967(96)00031-9</w:t>
      </w:r>
    </w:p>
    <w:p w14:paraId="000003BC" w14:textId="1CC6E3F9" w:rsidR="00D40799" w:rsidRDefault="009E3E6B">
      <w:pPr>
        <w:ind w:left="720" w:hanging="720"/>
      </w:pPr>
      <w:r>
        <w:t xml:space="preserve">Bates, D., </w:t>
      </w:r>
      <w:proofErr w:type="spellStart"/>
      <w:r>
        <w:t>Mächler</w:t>
      </w:r>
      <w:proofErr w:type="spellEnd"/>
      <w:r>
        <w:t>, M., Bolker, B., &amp; Walker, S. (2015). Fitting Linear Mixed-Effects Models Using lme4. </w:t>
      </w:r>
      <w:r>
        <w:rPr>
          <w:i/>
        </w:rPr>
        <w:t>Journal of Statistical Software</w:t>
      </w:r>
      <w:r>
        <w:t>, </w:t>
      </w:r>
      <w:r>
        <w:rPr>
          <w:i/>
        </w:rPr>
        <w:t>67</w:t>
      </w:r>
      <w:r>
        <w:t xml:space="preserve">, 1–48. </w:t>
      </w:r>
      <w:hyperlink r:id="rId23">
        <w:r w:rsidR="00D40799">
          <w:rPr>
            <w:color w:val="000000"/>
          </w:rPr>
          <w:t>https://doi.org/10.18637/jss.v067.i01</w:t>
        </w:r>
      </w:hyperlink>
    </w:p>
    <w:p w14:paraId="000003BD" w14:textId="77777777" w:rsidR="00D40799" w:rsidRPr="002C0648" w:rsidRDefault="009E3E6B">
      <w:pPr>
        <w:ind w:left="720" w:hanging="720"/>
        <w:rPr>
          <w:lang w:val="fr-BE"/>
        </w:rPr>
      </w:pPr>
      <w:proofErr w:type="spellStart"/>
      <w:r>
        <w:t>Beilock</w:t>
      </w:r>
      <w:proofErr w:type="spellEnd"/>
      <w:r>
        <w:t xml:space="preserve">, S. L., </w:t>
      </w:r>
      <w:proofErr w:type="spellStart"/>
      <w:r>
        <w:t>Afremow</w:t>
      </w:r>
      <w:proofErr w:type="spellEnd"/>
      <w:r>
        <w:t xml:space="preserve">, J. A., Rabe, A. L., &amp; Carr, T. H. (2001). “Don’t miss!” The debilitating effects of suppressive imagery on golf putting performance. </w:t>
      </w:r>
      <w:r w:rsidRPr="002C0648">
        <w:rPr>
          <w:i/>
          <w:lang w:val="fr-BE"/>
        </w:rPr>
        <w:t xml:space="preserve">Journal of Sport &amp; </w:t>
      </w:r>
      <w:proofErr w:type="spellStart"/>
      <w:r w:rsidRPr="002C0648">
        <w:rPr>
          <w:i/>
          <w:lang w:val="fr-BE"/>
        </w:rPr>
        <w:t>Exercise</w:t>
      </w:r>
      <w:proofErr w:type="spellEnd"/>
      <w:r w:rsidRPr="002C0648">
        <w:rPr>
          <w:i/>
          <w:lang w:val="fr-BE"/>
        </w:rPr>
        <w:t xml:space="preserve"> Psychology, 23, </w:t>
      </w:r>
      <w:r w:rsidRPr="002C0648">
        <w:rPr>
          <w:lang w:val="fr-BE"/>
        </w:rPr>
        <w:t xml:space="preserve">200 –221. </w:t>
      </w:r>
      <w:hyperlink r:id="rId24">
        <w:r w:rsidR="00D40799" w:rsidRPr="002C0648">
          <w:rPr>
            <w:color w:val="000000"/>
            <w:lang w:val="fr-BE"/>
          </w:rPr>
          <w:t>http://dx.doi.org/10.1123/jsep.23.3.200</w:t>
        </w:r>
      </w:hyperlink>
    </w:p>
    <w:p w14:paraId="000003BE" w14:textId="77777777" w:rsidR="00D40799" w:rsidRDefault="009E3E6B">
      <w:pPr>
        <w:shd w:val="clear" w:color="auto" w:fill="FFFFFF"/>
        <w:ind w:left="709" w:hanging="709"/>
      </w:pPr>
      <w:r>
        <w:t xml:space="preserve">Cioffi, D., &amp; Holloway, J. (1993). Delayed costs of suppressed pain. </w:t>
      </w:r>
      <w:r>
        <w:rPr>
          <w:i/>
        </w:rPr>
        <w:t>Journal of Personality and Social Psychology, 64,</w:t>
      </w:r>
      <w:r>
        <w:t xml:space="preserve"> 274–282. http://dx.doi.org/10.1037/0022-3514.64.2.274</w:t>
      </w:r>
    </w:p>
    <w:p w14:paraId="000003BF" w14:textId="77777777" w:rsidR="00D40799" w:rsidRDefault="009E3E6B">
      <w:pPr>
        <w:shd w:val="clear" w:color="auto" w:fill="FFFFFF"/>
        <w:ind w:left="709" w:hanging="709"/>
      </w:pPr>
      <w:r w:rsidRPr="002C0648">
        <w:rPr>
          <w:lang w:val="de-DE"/>
        </w:rPr>
        <w:t xml:space="preserve">Duncan, L. A., Schaller, M., &amp; Park, J. H. (2009). </w:t>
      </w:r>
      <w:r>
        <w:t>Perceived vulnerability to disease: Development and validation of a 15-item self-report instrument. </w:t>
      </w:r>
      <w:r>
        <w:rPr>
          <w:i/>
        </w:rPr>
        <w:t>Personality and Individual Differences</w:t>
      </w:r>
      <w:r>
        <w:t>, </w:t>
      </w:r>
      <w:r>
        <w:rPr>
          <w:i/>
        </w:rPr>
        <w:t>47</w:t>
      </w:r>
      <w:r>
        <w:t xml:space="preserve">, 541-546. </w:t>
      </w:r>
      <w:hyperlink r:id="rId25">
        <w:r w:rsidR="00D40799">
          <w:rPr>
            <w:color w:val="000000"/>
          </w:rPr>
          <w:t>https://doi.org/10.1016/j.paid.2009.05.001</w:t>
        </w:r>
      </w:hyperlink>
    </w:p>
    <w:p w14:paraId="63D1B952" w14:textId="77777777" w:rsidR="00632FFF" w:rsidRDefault="00632FFF">
      <w:pPr>
        <w:shd w:val="clear" w:color="auto" w:fill="FFFFFF"/>
        <w:ind w:left="709" w:hanging="709"/>
      </w:pPr>
      <w:r w:rsidRPr="00632FFF">
        <w:t xml:space="preserve">Ebersole, C. R., Atherton, O. E., Belanger, A. L., </w:t>
      </w:r>
      <w:proofErr w:type="spellStart"/>
      <w:r w:rsidRPr="00632FFF">
        <w:t>Skulborstad</w:t>
      </w:r>
      <w:proofErr w:type="spellEnd"/>
      <w:r w:rsidRPr="00632FFF">
        <w:t xml:space="preserve">, H. M., Allen, J. M., Banks, J. B., Baranski, E., Bernstein, M. J., Bonfiglio, D. B. V., Boucher, L., Brown, E. R., Budiman, N. I., Cairo, A. H., Capaldi, C. A., Chartier, C. R., Chung, J. M., Cicero, D. C., Coleman, J. A., Conway, J. G., . . . Nosek, B. A. (2016). Many labs 3: Evaluating </w:t>
      </w:r>
      <w:r w:rsidRPr="00632FFF">
        <w:lastRenderedPageBreak/>
        <w:t>participant pool quality across the academic semester via replication. </w:t>
      </w:r>
      <w:r w:rsidRPr="00632FFF">
        <w:rPr>
          <w:i/>
          <w:iCs/>
        </w:rPr>
        <w:t>Journal of Experimental Social Psychology, 67,</w:t>
      </w:r>
      <w:r w:rsidRPr="00632FFF">
        <w:t> 68–82. </w:t>
      </w:r>
      <w:hyperlink r:id="rId26" w:tgtFrame="_blank" w:history="1">
        <w:r w:rsidRPr="00632FFF">
          <w:rPr>
            <w:rStyle w:val="Hyperlink"/>
          </w:rPr>
          <w:t>https://doi.org/10.1016/j.jesp.2015.10.012</w:t>
        </w:r>
      </w:hyperlink>
    </w:p>
    <w:p w14:paraId="000003C0" w14:textId="6103A4AF" w:rsidR="00D40799" w:rsidRDefault="009E3E6B">
      <w:pPr>
        <w:shd w:val="clear" w:color="auto" w:fill="FFFFFF"/>
        <w:ind w:left="709" w:hanging="709"/>
        <w:rPr>
          <w:rFonts w:ascii="Arial" w:eastAsia="Arial" w:hAnsi="Arial" w:cs="Arial"/>
          <w:color w:val="767676"/>
          <w:sz w:val="21"/>
          <w:szCs w:val="21"/>
        </w:rPr>
      </w:pPr>
      <w:proofErr w:type="spellStart"/>
      <w:r>
        <w:t>Follenfant</w:t>
      </w:r>
      <w:proofErr w:type="spellEnd"/>
      <w:r>
        <w:t xml:space="preserve">, A., &amp; Ric, F. (2010). </w:t>
      </w:r>
      <w:proofErr w:type="spellStart"/>
      <w:r>
        <w:t>Behavioral</w:t>
      </w:r>
      <w:proofErr w:type="spellEnd"/>
      <w:r>
        <w:t xml:space="preserve"> rebound following stereotype suppression. </w:t>
      </w:r>
      <w:r>
        <w:rPr>
          <w:i/>
        </w:rPr>
        <w:t>European Journal of Social Psychology, 40</w:t>
      </w:r>
      <w:r>
        <w:t xml:space="preserve">, 774–782. </w:t>
      </w:r>
      <w:hyperlink r:id="rId27">
        <w:r w:rsidR="00D40799">
          <w:rPr>
            <w:color w:val="000000"/>
          </w:rPr>
          <w:t>https://doi.org/10.1002/ejsp.649</w:t>
        </w:r>
      </w:hyperlink>
    </w:p>
    <w:p w14:paraId="000003C1" w14:textId="77777777" w:rsidR="00D40799" w:rsidRDefault="009E3E6B">
      <w:pPr>
        <w:ind w:left="720" w:hanging="720"/>
      </w:pPr>
      <w:r>
        <w:t xml:space="preserve">Grubbs, F. E. (1950). Sample criteria for testing outlying observations. </w:t>
      </w:r>
      <w:r>
        <w:rPr>
          <w:i/>
        </w:rPr>
        <w:t>Annals of Mathematical Statistics</w:t>
      </w:r>
      <w:r>
        <w:t xml:space="preserve">. </w:t>
      </w:r>
      <w:r>
        <w:rPr>
          <w:i/>
        </w:rPr>
        <w:t>21</w:t>
      </w:r>
      <w:r>
        <w:t>, 27–58. doi:10.1214/</w:t>
      </w:r>
      <w:proofErr w:type="spellStart"/>
      <w:r>
        <w:t>aoms</w:t>
      </w:r>
      <w:proofErr w:type="spellEnd"/>
      <w:r>
        <w:t xml:space="preserve">/1177729885. </w:t>
      </w:r>
    </w:p>
    <w:p w14:paraId="000003C2" w14:textId="496C39E6" w:rsidR="00D40799" w:rsidRDefault="009E3E6B">
      <w:pPr>
        <w:ind w:left="720" w:hanging="720"/>
      </w:pPr>
      <w:r>
        <w:t xml:space="preserve">Hagger, M. S., </w:t>
      </w:r>
      <w:proofErr w:type="spellStart"/>
      <w:r>
        <w:t>Chatzisarantis</w:t>
      </w:r>
      <w:proofErr w:type="spellEnd"/>
      <w:r>
        <w:t xml:space="preserve">, N. L. D., Alberts, H., </w:t>
      </w:r>
      <w:proofErr w:type="spellStart"/>
      <w:r>
        <w:t>Anggono</w:t>
      </w:r>
      <w:proofErr w:type="spellEnd"/>
      <w:r>
        <w:t xml:space="preserve">, C. O., Batailler, C., Birt, A. R., Brand, R., Brandt, M. J., Brewer, G., Bruyneel, S., Calvillo, D. P., Campbell, W. K., Cannon, P. R., Carlucci, M., Carruth, N. P., Cheung, T., Crowell, A., De Ridder, D. T. D., Dewitte, S., Elson, M., … </w:t>
      </w:r>
      <w:proofErr w:type="spellStart"/>
      <w:r>
        <w:t>Zwienenberg</w:t>
      </w:r>
      <w:proofErr w:type="spellEnd"/>
      <w:r>
        <w:t xml:space="preserve">, M. (2016). A </w:t>
      </w:r>
      <w:proofErr w:type="spellStart"/>
      <w:r w:rsidR="003C4C5C">
        <w:t>multilab</w:t>
      </w:r>
      <w:proofErr w:type="spellEnd"/>
      <w:r w:rsidR="003C4C5C">
        <w:t xml:space="preserve"> preregistered replication of the ego-depletion effec</w:t>
      </w:r>
      <w:r>
        <w:t>t. </w:t>
      </w:r>
      <w:r>
        <w:rPr>
          <w:i/>
        </w:rPr>
        <w:t>Perspectives on Psychological Science</w:t>
      </w:r>
      <w:r>
        <w:t>, </w:t>
      </w:r>
      <w:r>
        <w:rPr>
          <w:i/>
        </w:rPr>
        <w:t>11</w:t>
      </w:r>
      <w:r>
        <w:t xml:space="preserve">, 546–573. https://doi.org/10.1177/1745691616652873 </w:t>
      </w:r>
    </w:p>
    <w:p w14:paraId="000003C3" w14:textId="77777777" w:rsidR="00D40799" w:rsidRDefault="009E3E6B">
      <w:pPr>
        <w:ind w:left="720" w:hanging="720"/>
      </w:pPr>
      <w:r>
        <w:t xml:space="preserve">Hooper, N., Sandoz, E. K., Ashton, J., Clarke, A., &amp; McHugh, L. (2012). Comparing thought suppression and acceptance as coping techniques for food cravings. </w:t>
      </w:r>
      <w:r>
        <w:rPr>
          <w:i/>
        </w:rPr>
        <w:t xml:space="preserve">Eating </w:t>
      </w:r>
      <w:proofErr w:type="spellStart"/>
      <w:r>
        <w:rPr>
          <w:i/>
        </w:rPr>
        <w:t>behaviors</w:t>
      </w:r>
      <w:proofErr w:type="spellEnd"/>
      <w:r>
        <w:rPr>
          <w:i/>
        </w:rPr>
        <w:t>, 13</w:t>
      </w:r>
      <w:r>
        <w:t xml:space="preserve">, 62-64. </w:t>
      </w:r>
      <w:hyperlink r:id="rId28">
        <w:r w:rsidR="00D40799">
          <w:rPr>
            <w:color w:val="000000"/>
          </w:rPr>
          <w:t>https://doi.org/10.1016/j.eatbeh.2011.10.002</w:t>
        </w:r>
      </w:hyperlink>
    </w:p>
    <w:p w14:paraId="000003C4" w14:textId="77777777" w:rsidR="00D40799" w:rsidRDefault="009E3E6B">
      <w:pPr>
        <w:ind w:left="720" w:hanging="720"/>
      </w:pPr>
      <w:proofErr w:type="spellStart"/>
      <w:r>
        <w:t>IJzerman</w:t>
      </w:r>
      <w:proofErr w:type="spellEnd"/>
      <w:r>
        <w:t xml:space="preserve">, H., </w:t>
      </w:r>
      <w:proofErr w:type="spellStart"/>
      <w:r>
        <w:t>Ropovik</w:t>
      </w:r>
      <w:proofErr w:type="spellEnd"/>
      <w:r>
        <w:t xml:space="preserve">, I., Ebersole, C. R., Tidwell, N. D., Markiewicz, Ł., de Lima, T. J. S., Wolf, D., Novak, S. A., Collins, W. M., Menon, M., de Souza, L. E. C., Sawicki, P., Boucher, L., </w:t>
      </w:r>
      <w:proofErr w:type="spellStart"/>
      <w:r>
        <w:t>Białek</w:t>
      </w:r>
      <w:proofErr w:type="spellEnd"/>
      <w:r>
        <w:t xml:space="preserve">, M., </w:t>
      </w:r>
      <w:proofErr w:type="spellStart"/>
      <w:r>
        <w:t>Idzikowska</w:t>
      </w:r>
      <w:proofErr w:type="spellEnd"/>
      <w:r>
        <w:t xml:space="preserve">, K., Razza, T. S., Kraus, S., Weissgerber, S. C., Baník, G., … Day, C. R. (2020). Many Labs 5: Registered Replication of Förster, Liberman, and Kuschel’s (2008) Study 1. </w:t>
      </w:r>
      <w:r>
        <w:rPr>
          <w:i/>
        </w:rPr>
        <w:t>Advances in Methods and Practices in Psychological Science, 3</w:t>
      </w:r>
      <w:r>
        <w:t>, 366–376. https://doi. org/10.1177/2515245920916513</w:t>
      </w:r>
    </w:p>
    <w:p w14:paraId="000003C5" w14:textId="77777777" w:rsidR="00D40799" w:rsidRDefault="009E3E6B">
      <w:pPr>
        <w:ind w:left="720" w:hanging="720"/>
      </w:pPr>
      <w:r>
        <w:t xml:space="preserve">Magee, J. C., Harden, K. P., &amp; Teachman, B. A. (2012). Psychopathology and thought suppression: A quantitative review. </w:t>
      </w:r>
      <w:r>
        <w:rPr>
          <w:i/>
        </w:rPr>
        <w:t>Clinical Psychology Review, 32</w:t>
      </w:r>
      <w:r>
        <w:t xml:space="preserve">, 189–201. https://doi.org/10.1016/j.cpr.2012.01.001 </w:t>
      </w:r>
    </w:p>
    <w:p w14:paraId="000003C6" w14:textId="77777777" w:rsidR="00D40799" w:rsidRDefault="009E3E6B">
      <w:pPr>
        <w:pBdr>
          <w:top w:val="nil"/>
          <w:left w:val="nil"/>
          <w:bottom w:val="nil"/>
          <w:right w:val="nil"/>
          <w:between w:val="nil"/>
        </w:pBdr>
        <w:shd w:val="clear" w:color="auto" w:fill="FFFFFF"/>
        <w:spacing w:before="280" w:after="280"/>
        <w:ind w:left="709" w:hanging="709"/>
        <w:rPr>
          <w:color w:val="000000"/>
        </w:rPr>
      </w:pPr>
      <w:r>
        <w:rPr>
          <w:color w:val="000000"/>
        </w:rPr>
        <w:lastRenderedPageBreak/>
        <w:t xml:space="preserve">Magee, J. C., &amp; </w:t>
      </w:r>
      <w:proofErr w:type="spellStart"/>
      <w:r>
        <w:rPr>
          <w:color w:val="000000"/>
        </w:rPr>
        <w:t>Zinbarg</w:t>
      </w:r>
      <w:proofErr w:type="spellEnd"/>
      <w:r>
        <w:rPr>
          <w:color w:val="000000"/>
        </w:rPr>
        <w:t xml:space="preserve">, R. E. (2007). Suppressing and focusing on a negative memory in social anxiety: Effects on unwanted thoughts and mood. </w:t>
      </w:r>
      <w:r>
        <w:rPr>
          <w:i/>
          <w:color w:val="000000"/>
        </w:rPr>
        <w:t>Behaviour Research and Therapy, 45,</w:t>
      </w:r>
      <w:r>
        <w:rPr>
          <w:color w:val="000000"/>
        </w:rPr>
        <w:t xml:space="preserve"> 2836–2849. https://doi. org/10.1016/j.brat.2007.05.003</w:t>
      </w:r>
    </w:p>
    <w:p w14:paraId="000003C7" w14:textId="77777777" w:rsidR="00D40799" w:rsidRDefault="009E3E6B">
      <w:pPr>
        <w:pBdr>
          <w:top w:val="nil"/>
          <w:left w:val="nil"/>
          <w:bottom w:val="nil"/>
          <w:right w:val="nil"/>
          <w:between w:val="nil"/>
        </w:pBdr>
        <w:shd w:val="clear" w:color="auto" w:fill="FFFFFF"/>
        <w:spacing w:after="0"/>
        <w:ind w:left="709" w:hanging="709"/>
        <w:rPr>
          <w:color w:val="000000"/>
        </w:rPr>
      </w:pPr>
      <w:r>
        <w:rPr>
          <w:color w:val="000000"/>
        </w:rPr>
        <w:t xml:space="preserve">Marcks, B. A., &amp; Woods, D. W. (2005). A comparison of thought suppression to an acceptance-based technique in the management of personal intrusive thoughts: A controlled evaluation. </w:t>
      </w:r>
      <w:r>
        <w:rPr>
          <w:i/>
          <w:color w:val="000000"/>
        </w:rPr>
        <w:t>Behaviour Research and Therapy, 43,</w:t>
      </w:r>
      <w:r>
        <w:rPr>
          <w:color w:val="000000"/>
        </w:rPr>
        <w:t xml:space="preserve"> 433–445. </w:t>
      </w:r>
      <w:hyperlink r:id="rId29">
        <w:r w:rsidR="00D40799">
          <w:rPr>
            <w:color w:val="000000"/>
          </w:rPr>
          <w:t>https://doi.org/10.1016/j.brat.2004.03.005</w:t>
        </w:r>
      </w:hyperlink>
    </w:p>
    <w:p w14:paraId="000003C8" w14:textId="77777777" w:rsidR="00D40799" w:rsidRDefault="009E3E6B">
      <w:pPr>
        <w:pBdr>
          <w:top w:val="nil"/>
          <w:left w:val="nil"/>
          <w:bottom w:val="nil"/>
          <w:right w:val="nil"/>
          <w:between w:val="nil"/>
        </w:pBdr>
        <w:shd w:val="clear" w:color="auto" w:fill="FFFFFF"/>
        <w:spacing w:after="0"/>
        <w:ind w:left="709" w:hanging="709"/>
        <w:rPr>
          <w:color w:val="000000"/>
          <w:highlight w:val="white"/>
        </w:rPr>
      </w:pPr>
      <w:r>
        <w:rPr>
          <w:color w:val="000000"/>
          <w:highlight w:val="white"/>
        </w:rPr>
        <w:t xml:space="preserve">Mathur, M. B., Bart-Plange, D.-J., Aczel, B., Bernstein, M. H., </w:t>
      </w:r>
      <w:proofErr w:type="spellStart"/>
      <w:r>
        <w:rPr>
          <w:color w:val="000000"/>
          <w:highlight w:val="white"/>
        </w:rPr>
        <w:t>Ciunci</w:t>
      </w:r>
      <w:proofErr w:type="spellEnd"/>
      <w:r>
        <w:rPr>
          <w:color w:val="000000"/>
          <w:highlight w:val="white"/>
        </w:rPr>
        <w:t xml:space="preserve">, A. M., Ebersole, C. R., . . . Frank, M. C. (2020). Many Labs 5: Registered multisite replication of the tempting-fate effects in Risen and Gilovich (2008). </w:t>
      </w:r>
      <w:r>
        <w:rPr>
          <w:i/>
          <w:color w:val="000000"/>
          <w:highlight w:val="white"/>
        </w:rPr>
        <w:t>Advances in Methods and Practices in Psychological Science, 3, </w:t>
      </w:r>
      <w:r>
        <w:rPr>
          <w:color w:val="000000"/>
          <w:highlight w:val="white"/>
        </w:rPr>
        <w:t>394–404.</w:t>
      </w:r>
      <w:r>
        <w:rPr>
          <w:color w:val="000000"/>
        </w:rPr>
        <w:t xml:space="preserve"> </w:t>
      </w:r>
      <w:hyperlink r:id="rId30">
        <w:r w:rsidR="00D40799">
          <w:rPr>
            <w:color w:val="000000"/>
            <w:highlight w:val="white"/>
          </w:rPr>
          <w:t>https://doi.org/10.1177/2515245918785165</w:t>
        </w:r>
      </w:hyperlink>
    </w:p>
    <w:p w14:paraId="000003C9" w14:textId="77777777" w:rsidR="00D40799" w:rsidRDefault="009E3E6B">
      <w:pPr>
        <w:pBdr>
          <w:top w:val="nil"/>
          <w:left w:val="nil"/>
          <w:bottom w:val="nil"/>
          <w:right w:val="nil"/>
          <w:between w:val="nil"/>
        </w:pBdr>
        <w:shd w:val="clear" w:color="auto" w:fill="FFFFFF"/>
        <w:spacing w:after="0"/>
        <w:ind w:left="709" w:hanging="709"/>
        <w:rPr>
          <w:color w:val="000000"/>
        </w:rPr>
      </w:pPr>
      <w:r>
        <w:rPr>
          <w:color w:val="000000"/>
        </w:rPr>
        <w:t xml:space="preserve">Peirce, J. W., Gray, J. R., Simpson, S., MacAskill, M. R., </w:t>
      </w:r>
      <w:proofErr w:type="spellStart"/>
      <w:r>
        <w:rPr>
          <w:color w:val="000000"/>
        </w:rPr>
        <w:t>Höchenberger</w:t>
      </w:r>
      <w:proofErr w:type="spellEnd"/>
      <w:r>
        <w:rPr>
          <w:color w:val="000000"/>
        </w:rPr>
        <w:t>, R., Sogo, H., Kastman, E., Lindeløv, J. (2019). </w:t>
      </w:r>
      <w:hyperlink r:id="rId31">
        <w:r w:rsidR="00D40799">
          <w:rPr>
            <w:color w:val="000000"/>
          </w:rPr>
          <w:t>PsychoPy2: Experiments in behavior made easy.</w:t>
        </w:r>
      </w:hyperlink>
      <w:r>
        <w:rPr>
          <w:color w:val="000000"/>
        </w:rPr>
        <w:t> </w:t>
      </w:r>
      <w:r>
        <w:rPr>
          <w:i/>
          <w:color w:val="000000"/>
        </w:rPr>
        <w:t>Behavior Research Methods.</w:t>
      </w:r>
      <w:r>
        <w:rPr>
          <w:color w:val="000000"/>
        </w:rPr>
        <w:t> https://doi.org/10.3758/s13428-018-01193-y</w:t>
      </w:r>
    </w:p>
    <w:p w14:paraId="4FD82920" w14:textId="7AF16835" w:rsidR="00813F21" w:rsidRPr="00813F21" w:rsidRDefault="00813F21" w:rsidP="00813F21">
      <w:pPr>
        <w:ind w:left="708" w:hanging="798"/>
        <w:rPr>
          <w:lang w:val="en-AU"/>
        </w:rPr>
      </w:pPr>
      <w:proofErr w:type="spellStart"/>
      <w:r w:rsidRPr="002C0648">
        <w:rPr>
          <w:lang w:val="de-DE"/>
        </w:rPr>
        <w:t>Balduzzi</w:t>
      </w:r>
      <w:proofErr w:type="spellEnd"/>
      <w:r w:rsidRPr="002C0648">
        <w:rPr>
          <w:lang w:val="de-DE"/>
        </w:rPr>
        <w:t xml:space="preserve">, S., Rücker, G., &amp; </w:t>
      </w:r>
      <w:r w:rsidR="001C6118" w:rsidRPr="002C0648">
        <w:rPr>
          <w:lang w:val="de-DE"/>
        </w:rPr>
        <w:t>Schwarzer</w:t>
      </w:r>
      <w:r w:rsidRPr="002C0648">
        <w:rPr>
          <w:lang w:val="de-DE"/>
        </w:rPr>
        <w:t>, G.</w:t>
      </w:r>
      <w:r w:rsidR="001C6118" w:rsidRPr="002C0648">
        <w:rPr>
          <w:lang w:val="de-DE"/>
        </w:rPr>
        <w:t xml:space="preserve"> (</w:t>
      </w:r>
      <w:r w:rsidRPr="002C0648">
        <w:rPr>
          <w:lang w:val="de-DE"/>
        </w:rPr>
        <w:t>2019</w:t>
      </w:r>
      <w:r w:rsidR="001C6118" w:rsidRPr="002C0648">
        <w:rPr>
          <w:lang w:val="de-DE"/>
        </w:rPr>
        <w:t xml:space="preserve">). </w:t>
      </w:r>
      <w:r w:rsidRPr="00813F21">
        <w:rPr>
          <w:lang w:val="en-AU"/>
        </w:rPr>
        <w:t xml:space="preserve">How to perform a meta-analysis with R: </w:t>
      </w:r>
      <w:r>
        <w:rPr>
          <w:lang w:val="en-AU"/>
        </w:rPr>
        <w:t>A</w:t>
      </w:r>
      <w:r w:rsidRPr="00813F21">
        <w:rPr>
          <w:lang w:val="en-AU"/>
        </w:rPr>
        <w:t xml:space="preserve"> practical tutorial</w:t>
      </w:r>
      <w:r>
        <w:rPr>
          <w:lang w:val="en-AU"/>
        </w:rPr>
        <w:t>.</w:t>
      </w:r>
      <w:r>
        <w:t xml:space="preserve"> </w:t>
      </w:r>
      <w:r w:rsidRPr="00813F21">
        <w:rPr>
          <w:i/>
          <w:iCs/>
          <w:lang w:val="en-AU"/>
        </w:rPr>
        <w:t>Evidence-Based Mental Health</w:t>
      </w:r>
      <w:r>
        <w:rPr>
          <w:lang w:val="en-AU"/>
        </w:rPr>
        <w:t xml:space="preserve">, </w:t>
      </w:r>
      <w:r w:rsidRPr="00813F21">
        <w:rPr>
          <w:i/>
          <w:iCs/>
          <w:lang w:val="en-AU"/>
        </w:rPr>
        <w:t>22</w:t>
      </w:r>
      <w:r>
        <w:rPr>
          <w:lang w:val="en-AU"/>
        </w:rPr>
        <w:t xml:space="preserve">, 153-160. </w:t>
      </w:r>
      <w:proofErr w:type="spellStart"/>
      <w:r w:rsidRPr="00813F21">
        <w:rPr>
          <w:lang w:val="en-AU"/>
        </w:rPr>
        <w:t>doi</w:t>
      </w:r>
      <w:proofErr w:type="spellEnd"/>
      <w:r w:rsidRPr="00813F21">
        <w:rPr>
          <w:lang w:val="en-AU"/>
        </w:rPr>
        <w:t>: 10.1136/ebmental-2019-300117</w:t>
      </w:r>
    </w:p>
    <w:p w14:paraId="000003CA" w14:textId="0D578367" w:rsidR="00D40799" w:rsidRDefault="009E3E6B">
      <w:pPr>
        <w:spacing w:after="0"/>
        <w:ind w:left="708" w:hanging="798"/>
      </w:pPr>
      <w:r>
        <w:t xml:space="preserve">Simons, D. J., Holcombe, A. O., &amp; Spellman, B. A. (2014). An introduction to registered replication reports at Perspectives on Psychological Science. </w:t>
      </w:r>
      <w:r>
        <w:rPr>
          <w:i/>
        </w:rPr>
        <w:t>Perspectives on Psychological Science, 9</w:t>
      </w:r>
      <w:r>
        <w:t xml:space="preserve">, 552-555. </w:t>
      </w:r>
      <w:hyperlink r:id="rId32">
        <w:r w:rsidR="00D40799">
          <w:t>https://doi.org/10.1177/1745691614543974</w:t>
        </w:r>
      </w:hyperlink>
    </w:p>
    <w:p w14:paraId="000003CB" w14:textId="77777777" w:rsidR="00D40799" w:rsidRDefault="009E3E6B">
      <w:pPr>
        <w:spacing w:after="0"/>
        <w:ind w:left="708" w:hanging="798"/>
      </w:pPr>
      <w:proofErr w:type="spellStart"/>
      <w:r>
        <w:t>Singmann</w:t>
      </w:r>
      <w:proofErr w:type="spellEnd"/>
      <w:r>
        <w:t xml:space="preserve">, H., Bolker, B., Westfall, J., &amp; </w:t>
      </w:r>
      <w:proofErr w:type="spellStart"/>
      <w:r>
        <w:t>Aust</w:t>
      </w:r>
      <w:proofErr w:type="spellEnd"/>
      <w:r>
        <w:t xml:space="preserve">, F. (2019). </w:t>
      </w:r>
      <w:proofErr w:type="spellStart"/>
      <w:r>
        <w:t>afex</w:t>
      </w:r>
      <w:proofErr w:type="spellEnd"/>
      <w:r>
        <w:t xml:space="preserve">: Analysis of Factorial Experiments. R package version 0.25-1. </w:t>
      </w:r>
      <w:hyperlink r:id="rId33">
        <w:r w:rsidR="00D40799">
          <w:rPr>
            <w:color w:val="000000"/>
          </w:rPr>
          <w:t>https://CRAN.R-project.org/package=afex</w:t>
        </w:r>
      </w:hyperlink>
    </w:p>
    <w:p w14:paraId="000003CC" w14:textId="77777777" w:rsidR="00D40799" w:rsidRDefault="009E3E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08" w:hanging="708"/>
      </w:pPr>
      <w:r>
        <w:lastRenderedPageBreak/>
        <w:t xml:space="preserve">Slepian, M. L., Oikawa, M., &amp; Smyth, J. M. (2014). Suppressing thoughts of evaluation while being evaluated. </w:t>
      </w:r>
      <w:r>
        <w:rPr>
          <w:i/>
        </w:rPr>
        <w:t>Journal of Applied Social Psychology, 44,</w:t>
      </w:r>
      <w:r>
        <w:t xml:space="preserve"> 31–39. https://doi.org/10.1111/jasp.12197</w:t>
      </w:r>
    </w:p>
    <w:p w14:paraId="000003CD" w14:textId="77777777" w:rsidR="00D40799" w:rsidRDefault="009E3E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08" w:hanging="708"/>
      </w:pPr>
      <w:r>
        <w:t>Thompson, J. K. (Ed.). (2004). </w:t>
      </w:r>
      <w:r>
        <w:rPr>
          <w:i/>
        </w:rPr>
        <w:t>Handbook of eating disorders and obesity.</w:t>
      </w:r>
      <w:r>
        <w:t> John Wiley &amp; Sons.</w:t>
      </w:r>
    </w:p>
    <w:p w14:paraId="000003CE" w14:textId="77777777" w:rsidR="00D40799" w:rsidRDefault="009E3E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08" w:hanging="708"/>
      </w:pPr>
      <w:proofErr w:type="spellStart"/>
      <w:r>
        <w:t>Viechtbauer</w:t>
      </w:r>
      <w:proofErr w:type="spellEnd"/>
      <w:r>
        <w:t xml:space="preserve">, W. (2010). Conducting meta-analyses in R with the </w:t>
      </w:r>
      <w:proofErr w:type="spellStart"/>
      <w:r>
        <w:t>metafor</w:t>
      </w:r>
      <w:proofErr w:type="spellEnd"/>
      <w:r>
        <w:t xml:space="preserve"> package. </w:t>
      </w:r>
      <w:r>
        <w:rPr>
          <w:i/>
        </w:rPr>
        <w:t>Journal of Statistical Software</w:t>
      </w:r>
      <w:r>
        <w:t xml:space="preserve">, </w:t>
      </w:r>
      <w:r>
        <w:rPr>
          <w:i/>
        </w:rPr>
        <w:t>36</w:t>
      </w:r>
      <w:r>
        <w:t>, 1-48. http://www.jstatsoft.org/v36/i03/</w:t>
      </w:r>
    </w:p>
    <w:p w14:paraId="000003CF" w14:textId="77777777" w:rsidR="00D40799" w:rsidRPr="002C0648" w:rsidRDefault="009E3E6B">
      <w:pPr>
        <w:pBdr>
          <w:top w:val="nil"/>
          <w:left w:val="nil"/>
          <w:bottom w:val="nil"/>
          <w:right w:val="nil"/>
          <w:between w:val="nil"/>
        </w:pBdr>
        <w:spacing w:after="0"/>
        <w:ind w:left="720" w:hanging="720"/>
        <w:rPr>
          <w:color w:val="000000"/>
          <w:lang w:val="fr-BE"/>
        </w:rPr>
      </w:pPr>
      <w:r w:rsidRPr="002C0648">
        <w:rPr>
          <w:color w:val="000000"/>
          <w:lang w:val="de-DE"/>
        </w:rPr>
        <w:t xml:space="preserve">Wang, D., </w:t>
      </w:r>
      <w:proofErr w:type="spellStart"/>
      <w:r w:rsidRPr="002C0648">
        <w:rPr>
          <w:color w:val="000000"/>
          <w:lang w:val="de-DE"/>
        </w:rPr>
        <w:t>Hagger</w:t>
      </w:r>
      <w:proofErr w:type="spellEnd"/>
      <w:r w:rsidRPr="002C0648">
        <w:rPr>
          <w:color w:val="000000"/>
          <w:lang w:val="de-DE"/>
        </w:rPr>
        <w:t xml:space="preserve">, M. S., &amp; </w:t>
      </w:r>
      <w:proofErr w:type="spellStart"/>
      <w:r w:rsidRPr="002C0648">
        <w:rPr>
          <w:color w:val="000000"/>
          <w:lang w:val="de-DE"/>
        </w:rPr>
        <w:t>Chatzisarantis</w:t>
      </w:r>
      <w:proofErr w:type="spellEnd"/>
      <w:r w:rsidRPr="002C0648">
        <w:rPr>
          <w:color w:val="000000"/>
          <w:lang w:val="de-DE"/>
        </w:rPr>
        <w:t xml:space="preserve">, N. L. D. (2020). </w:t>
      </w:r>
      <w:r>
        <w:rPr>
          <w:color w:val="000000"/>
        </w:rPr>
        <w:t xml:space="preserve">Ironic effects of thought suppression – A meta-analysis. </w:t>
      </w:r>
      <w:r w:rsidRPr="002C0648">
        <w:rPr>
          <w:i/>
          <w:color w:val="000000"/>
          <w:lang w:val="fr-BE"/>
        </w:rPr>
        <w:t xml:space="preserve">Perspectives on Psychological Science, 15, </w:t>
      </w:r>
      <w:r w:rsidRPr="002C0648">
        <w:rPr>
          <w:color w:val="000000"/>
          <w:lang w:val="fr-BE"/>
        </w:rPr>
        <w:t xml:space="preserve">778-793. </w:t>
      </w:r>
      <w:hyperlink r:id="rId34">
        <w:r w:rsidR="00D40799" w:rsidRPr="002C0648">
          <w:rPr>
            <w:color w:val="000000"/>
            <w:highlight w:val="white"/>
            <w:lang w:val="fr-BE"/>
          </w:rPr>
          <w:t>https://doi.org/10.1177/1745691619898795</w:t>
        </w:r>
      </w:hyperlink>
    </w:p>
    <w:p w14:paraId="000003D0" w14:textId="77777777" w:rsidR="00D40799" w:rsidRDefault="009E3E6B">
      <w:pPr>
        <w:ind w:left="720" w:hanging="720"/>
      </w:pPr>
      <w:r w:rsidRPr="002C0648">
        <w:rPr>
          <w:lang w:val="fr-BE"/>
        </w:rPr>
        <w:t xml:space="preserve">Wegner, D. M. (1994). </w:t>
      </w:r>
      <w:r>
        <w:t xml:space="preserve">Ironic processes of mental control. </w:t>
      </w:r>
      <w:r>
        <w:rPr>
          <w:i/>
        </w:rPr>
        <w:t xml:space="preserve">Psychological Review, 101, </w:t>
      </w:r>
      <w:r>
        <w:t>34-52. https://doi.org/10.1037/0033-295X.101.1.34</w:t>
      </w:r>
    </w:p>
    <w:p w14:paraId="000003D1" w14:textId="4663F263" w:rsidR="00D40799" w:rsidRPr="002C0648" w:rsidRDefault="009E3E6B">
      <w:pPr>
        <w:shd w:val="clear" w:color="auto" w:fill="FFFFFF"/>
        <w:ind w:left="720" w:hanging="720"/>
        <w:rPr>
          <w:color w:val="000000"/>
          <w:lang w:val="fr-BE"/>
        </w:rPr>
      </w:pPr>
      <w:r>
        <w:rPr>
          <w:color w:val="000000"/>
        </w:rPr>
        <w:t xml:space="preserve">Wegner, D. M. (1997). When </w:t>
      </w:r>
      <w:r w:rsidR="003C4C5C">
        <w:rPr>
          <w:color w:val="000000"/>
        </w:rPr>
        <w:t>the antidote is the poison</w:t>
      </w:r>
      <w:r>
        <w:rPr>
          <w:color w:val="000000"/>
        </w:rPr>
        <w:t xml:space="preserve">: Ironic </w:t>
      </w:r>
      <w:r w:rsidR="003C4C5C">
        <w:rPr>
          <w:color w:val="000000"/>
        </w:rPr>
        <w:t>mental control proce</w:t>
      </w:r>
      <w:r>
        <w:rPr>
          <w:color w:val="000000"/>
        </w:rPr>
        <w:t>sses. </w:t>
      </w:r>
      <w:r w:rsidRPr="002C0648">
        <w:rPr>
          <w:i/>
          <w:color w:val="000000"/>
          <w:lang w:val="fr-BE"/>
        </w:rPr>
        <w:t xml:space="preserve">Psychological </w:t>
      </w:r>
      <w:r w:rsidRPr="002C0648">
        <w:rPr>
          <w:i/>
          <w:lang w:val="fr-BE"/>
        </w:rPr>
        <w:t>Science</w:t>
      </w:r>
      <w:r w:rsidRPr="002C0648">
        <w:rPr>
          <w:lang w:val="fr-BE"/>
        </w:rPr>
        <w:t>, </w:t>
      </w:r>
      <w:r w:rsidRPr="002C0648">
        <w:rPr>
          <w:i/>
          <w:lang w:val="fr-BE"/>
        </w:rPr>
        <w:t>8</w:t>
      </w:r>
      <w:r w:rsidRPr="002C0648">
        <w:rPr>
          <w:lang w:val="fr-BE"/>
        </w:rPr>
        <w:t>, 148-150. </w:t>
      </w:r>
      <w:hyperlink r:id="rId35">
        <w:r w:rsidR="00D40799" w:rsidRPr="002C0648">
          <w:rPr>
            <w:color w:val="000000"/>
            <w:lang w:val="fr-BE"/>
          </w:rPr>
          <w:t>https://doi.org/10.1111/j.1467-9280.1997.tb00399.x</w:t>
        </w:r>
      </w:hyperlink>
    </w:p>
    <w:p w14:paraId="000003D2" w14:textId="77777777" w:rsidR="00D40799" w:rsidRPr="002C0648" w:rsidRDefault="009E3E6B">
      <w:pPr>
        <w:shd w:val="clear" w:color="auto" w:fill="FFFFFF"/>
        <w:ind w:left="720" w:hanging="720"/>
        <w:rPr>
          <w:color w:val="000000"/>
          <w:lang w:val="fr-BE"/>
        </w:rPr>
      </w:pPr>
      <w:r w:rsidRPr="002C0648">
        <w:rPr>
          <w:color w:val="000000"/>
          <w:lang w:val="fr-BE"/>
        </w:rPr>
        <w:t xml:space="preserve">Wegner, D. M. (2009). </w:t>
      </w:r>
      <w:r>
        <w:rPr>
          <w:color w:val="000000"/>
        </w:rPr>
        <w:t xml:space="preserve">How to think, say, or do precisely the worst thing for any occasion. </w:t>
      </w:r>
      <w:r w:rsidRPr="002C0648">
        <w:rPr>
          <w:i/>
          <w:color w:val="000000"/>
          <w:lang w:val="fr-BE"/>
        </w:rPr>
        <w:t>Science, 325</w:t>
      </w:r>
      <w:r w:rsidRPr="002C0648">
        <w:rPr>
          <w:color w:val="000000"/>
          <w:lang w:val="fr-BE"/>
        </w:rPr>
        <w:t xml:space="preserve">, 48-50. </w:t>
      </w:r>
      <w:r w:rsidRPr="002C0648">
        <w:rPr>
          <w:lang w:val="fr-BE"/>
        </w:rPr>
        <w:t>https://doi.org/</w:t>
      </w:r>
      <w:r w:rsidRPr="002C0648">
        <w:rPr>
          <w:color w:val="000000"/>
          <w:lang w:val="fr-BE"/>
        </w:rPr>
        <w:t>10.1126/science.1167346</w:t>
      </w:r>
    </w:p>
    <w:p w14:paraId="000003D3" w14:textId="77777777" w:rsidR="00D40799" w:rsidRDefault="009E3E6B">
      <w:pPr>
        <w:ind w:left="720" w:hanging="720"/>
      </w:pPr>
      <w:r w:rsidRPr="002C0648">
        <w:rPr>
          <w:lang w:val="fr-BE"/>
        </w:rPr>
        <w:t xml:space="preserve">Wegner, D. M., &amp; </w:t>
      </w:r>
      <w:proofErr w:type="spellStart"/>
      <w:r w:rsidRPr="002C0648">
        <w:rPr>
          <w:lang w:val="fr-BE"/>
        </w:rPr>
        <w:t>Erber</w:t>
      </w:r>
      <w:proofErr w:type="spellEnd"/>
      <w:r w:rsidRPr="002C0648">
        <w:rPr>
          <w:lang w:val="fr-BE"/>
        </w:rPr>
        <w:t xml:space="preserve">, R. (1992). </w:t>
      </w:r>
      <w:r>
        <w:t xml:space="preserve">The </w:t>
      </w:r>
      <w:proofErr w:type="spellStart"/>
      <w:r>
        <w:t>hyperaccessibility</w:t>
      </w:r>
      <w:proofErr w:type="spellEnd"/>
      <w:r>
        <w:t xml:space="preserve"> of suppressed thoughts. </w:t>
      </w:r>
      <w:r>
        <w:rPr>
          <w:i/>
        </w:rPr>
        <w:t xml:space="preserve">Journal of Personality and Social Psychology, 63, </w:t>
      </w:r>
      <w:r>
        <w:t>903-912. https://doi.org/10.1037/0022-3514.63.6.903</w:t>
      </w:r>
    </w:p>
    <w:p w14:paraId="000003D4" w14:textId="77777777" w:rsidR="00D40799" w:rsidRDefault="009E3E6B">
      <w:pPr>
        <w:ind w:left="720" w:hanging="720"/>
      </w:pPr>
      <w:r>
        <w:t xml:space="preserve">Wegner, D. M., Schneider, D. J., Carter, S. R., &amp; White, T. (1987). Paradoxical effects of thought suppression. </w:t>
      </w:r>
      <w:r>
        <w:rPr>
          <w:i/>
        </w:rPr>
        <w:t xml:space="preserve">Journal of Personality and Social Psychology, 53, </w:t>
      </w:r>
      <w:r>
        <w:t>5-13. https://doi.org/10.1037/0022-3514.53.1.5</w:t>
      </w:r>
    </w:p>
    <w:p w14:paraId="000003D5" w14:textId="77777777" w:rsidR="00D40799" w:rsidRDefault="009E3E6B">
      <w:pPr>
        <w:ind w:left="709" w:hanging="709"/>
        <w:rPr>
          <w:color w:val="000000"/>
        </w:rPr>
      </w:pPr>
      <w:r w:rsidRPr="002C0648">
        <w:rPr>
          <w:color w:val="000000"/>
          <w:lang w:val="de-DE"/>
        </w:rPr>
        <w:lastRenderedPageBreak/>
        <w:t xml:space="preserve">Wegner, D. M., Schneider, D. J., Knutson, B., &amp; McMahon, S. R. (1991). </w:t>
      </w:r>
      <w:r>
        <w:rPr>
          <w:color w:val="000000"/>
        </w:rPr>
        <w:t xml:space="preserve">Polluting the stream of consciousness: The effect of thought suppression on the mind’s environment. </w:t>
      </w:r>
      <w:r>
        <w:rPr>
          <w:i/>
          <w:color w:val="000000"/>
        </w:rPr>
        <w:t>Cognitive Therapy and Research, 15</w:t>
      </w:r>
      <w:r>
        <w:rPr>
          <w:color w:val="000000"/>
        </w:rPr>
        <w:t xml:space="preserve">, 141–152. </w:t>
      </w:r>
      <w:r>
        <w:t>https://doi.org/</w:t>
      </w:r>
      <w:r>
        <w:rPr>
          <w:color w:val="000000"/>
        </w:rPr>
        <w:t>10.1007/BF01173204</w:t>
      </w:r>
    </w:p>
    <w:p w14:paraId="000003D7" w14:textId="487C8606" w:rsidR="00D40799" w:rsidRDefault="009E3E6B" w:rsidP="004612D4">
      <w:pPr>
        <w:ind w:left="709" w:hanging="709"/>
      </w:pPr>
      <w:r>
        <w:t xml:space="preserve">Wistrich, A. J., Guthrie, C., &amp; </w:t>
      </w:r>
      <w:proofErr w:type="spellStart"/>
      <w:r>
        <w:t>Rachlinski</w:t>
      </w:r>
      <w:proofErr w:type="spellEnd"/>
      <w:r>
        <w:t xml:space="preserve">, J. J. (2005). Can judges ignore inadmissible information? The difficulty of deliberately disregarding. </w:t>
      </w:r>
      <w:r>
        <w:rPr>
          <w:i/>
        </w:rPr>
        <w:t>University of Pennsylvania Law Review, 153</w:t>
      </w:r>
      <w:r>
        <w:t>, 1251–1345. https://doi. org/10.2307/4150614</w:t>
      </w:r>
      <w:r>
        <w:br w:type="page"/>
      </w:r>
    </w:p>
    <w:p w14:paraId="000003D8" w14:textId="77777777" w:rsidR="00D40799" w:rsidRDefault="009E3E6B">
      <w:pPr>
        <w:ind w:left="709" w:hanging="709"/>
        <w:jc w:val="center"/>
        <w:rPr>
          <w:b/>
        </w:rPr>
      </w:pPr>
      <w:r>
        <w:rPr>
          <w:b/>
        </w:rPr>
        <w:lastRenderedPageBreak/>
        <w:t>Appendix A: Deviation from protocols</w:t>
      </w:r>
    </w:p>
    <w:p w14:paraId="000003D9" w14:textId="77777777" w:rsidR="00D40799" w:rsidRDefault="009E3E6B">
      <w:pPr>
        <w:ind w:left="709" w:hanging="709"/>
        <w:rPr>
          <w:b/>
        </w:rPr>
      </w:pPr>
      <w:r>
        <w:rPr>
          <w:b/>
        </w:rPr>
        <w:t>Study 1</w:t>
      </w:r>
    </w:p>
    <w:p w14:paraId="000003DA" w14:textId="77777777" w:rsidR="00D40799" w:rsidRDefault="009E3E6B">
      <w:pPr>
        <w:ind w:firstLine="0"/>
      </w:pPr>
      <w:r>
        <w:t>The preregistered sample size was 80 per lab after exclusion criteria were applied. However, seven labs did not meet these criteria. Their sample sizes were 40, 70, 74, 75, 76, 76, and 78.</w:t>
      </w:r>
    </w:p>
    <w:p w14:paraId="000003DC" w14:textId="68978615" w:rsidR="00D40799" w:rsidRDefault="009E3E6B">
      <w:pPr>
        <w:ind w:firstLine="0"/>
      </w:pPr>
      <w:r>
        <w:t>One lab did not randomly assign participants to target words (one of the four target words did not have any participants). We accepted this lab’s data but did not calculate the four-way interaction for this lab.</w:t>
      </w:r>
    </w:p>
    <w:sectPr w:rsidR="00D40799">
      <w:headerReference w:type="default" r:id="rId36"/>
      <w:headerReference w:type="first" r:id="rId37"/>
      <w:pgSz w:w="11906" w:h="16838"/>
      <w:pgMar w:top="1411" w:right="1411" w:bottom="1411" w:left="1411" w:header="706" w:footer="70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Ian Hussey" w:date="2025-09-16T13:10:00Z" w:initials="">
    <w:p w14:paraId="00000438"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The files on OSF contain duplicates, e.g., the Study 1 folder contains scripts for Study 2.</w:t>
      </w:r>
    </w:p>
    <w:p w14:paraId="00000439" w14:textId="77777777" w:rsidR="00D40799" w:rsidRDefault="00D40799">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p>
    <w:p w14:paraId="0000043A"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The OSF files would greatly benefit from a clear readme file, such as an expanded version of this, that describes how to reproduce the results reported in the article.</w:t>
      </w:r>
    </w:p>
  </w:comment>
  <w:comment w:id="2" w:author="Kai Qin Chan" w:date="2025-09-18T02:41:00Z" w:initials="">
    <w:p w14:paraId="0000043B"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Absolute agree, I think a readme file would be useful. And I also agree it needs a bit more cleaning up so that information can be easily found. I also want to make a video on how to run the files, in addition to the readme.</w:t>
      </w:r>
    </w:p>
    <w:p w14:paraId="0000043C" w14:textId="77777777" w:rsidR="00D40799" w:rsidRDefault="00D40799">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p>
    <w:p w14:paraId="0000043D"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 xml:space="preserve">I actually don't know how Study 2's files got there. They don't exist in my own </w:t>
      </w:r>
      <w:proofErr w:type="spellStart"/>
      <w:r>
        <w:rPr>
          <w:rFonts w:ascii="Arial" w:eastAsia="Arial" w:hAnsi="Arial" w:cs="Arial"/>
          <w:color w:val="000000"/>
          <w:sz w:val="22"/>
          <w:szCs w:val="22"/>
        </w:rPr>
        <w:t>dropbox</w:t>
      </w:r>
      <w:proofErr w:type="spellEnd"/>
      <w:r>
        <w:rPr>
          <w:rFonts w:ascii="Arial" w:eastAsia="Arial" w:hAnsi="Arial" w:cs="Arial"/>
          <w:color w:val="000000"/>
          <w:sz w:val="22"/>
          <w:szCs w:val="22"/>
        </w:rPr>
        <w:t xml:space="preserve"> folders, so I might have moved files wrongly. Sorry about that. I removed the duplicated .</w:t>
      </w:r>
      <w:proofErr w:type="spellStart"/>
      <w:r>
        <w:rPr>
          <w:rFonts w:ascii="Arial" w:eastAsia="Arial" w:hAnsi="Arial" w:cs="Arial"/>
          <w:color w:val="000000"/>
          <w:sz w:val="22"/>
          <w:szCs w:val="22"/>
        </w:rPr>
        <w:t>rmd</w:t>
      </w:r>
      <w:proofErr w:type="spellEnd"/>
      <w:r>
        <w:rPr>
          <w:rFonts w:ascii="Arial" w:eastAsia="Arial" w:hAnsi="Arial" w:cs="Arial"/>
          <w:color w:val="000000"/>
          <w:sz w:val="22"/>
          <w:szCs w:val="22"/>
        </w:rPr>
        <w:t xml:space="preserve"> and .</w:t>
      </w:r>
      <w:proofErr w:type="spellStart"/>
      <w:r>
        <w:rPr>
          <w:rFonts w:ascii="Arial" w:eastAsia="Arial" w:hAnsi="Arial" w:cs="Arial"/>
          <w:color w:val="000000"/>
          <w:sz w:val="22"/>
          <w:szCs w:val="22"/>
        </w:rPr>
        <w:t>rds</w:t>
      </w:r>
      <w:proofErr w:type="spellEnd"/>
      <w:r>
        <w:rPr>
          <w:rFonts w:ascii="Arial" w:eastAsia="Arial" w:hAnsi="Arial" w:cs="Arial"/>
          <w:color w:val="000000"/>
          <w:sz w:val="22"/>
          <w:szCs w:val="22"/>
        </w:rPr>
        <w:t xml:space="preserve"> for Study 2 that was found in Study 1.</w:t>
      </w:r>
    </w:p>
  </w:comment>
  <w:comment w:id="3" w:author="Kaiqin Chan" w:date="2025-10-21T10:15:00Z" w:initials="KC">
    <w:p w14:paraId="3C1808AD" w14:textId="77777777" w:rsidR="007B2D68" w:rsidRDefault="007B2D68" w:rsidP="007B2D68">
      <w:pPr>
        <w:pStyle w:val="CommentText"/>
        <w:ind w:firstLine="0"/>
      </w:pPr>
      <w:r>
        <w:rPr>
          <w:rStyle w:val="CommentReference"/>
        </w:rPr>
        <w:annotationRef/>
      </w:r>
      <w:r>
        <w:t>Readme file included.</w:t>
      </w:r>
    </w:p>
    <w:p w14:paraId="0111A58D" w14:textId="77777777" w:rsidR="007B2D68" w:rsidRDefault="007B2D68" w:rsidP="007B2D68">
      <w:pPr>
        <w:pStyle w:val="CommentText"/>
        <w:ind w:firstLine="0"/>
      </w:pPr>
    </w:p>
    <w:p w14:paraId="6825E286" w14:textId="77777777" w:rsidR="007B2D68" w:rsidRDefault="007B2D68" w:rsidP="007B2D68">
      <w:pPr>
        <w:pStyle w:val="CommentText"/>
        <w:ind w:firstLine="0"/>
      </w:pPr>
      <w:r>
        <w:t>Can’t find the “</w:t>
      </w:r>
      <w:r>
        <w:rPr>
          <w:color w:val="000000"/>
        </w:rPr>
        <w:t>Study 1 folder contains scripts for Study 2</w:t>
      </w:r>
      <w:r>
        <w:t>”. Perhaps I deleted it before addressing the comment.</w:t>
      </w:r>
    </w:p>
  </w:comment>
  <w:comment w:id="26" w:author="Florian Lange" w:date="2025-10-01T09:59:00Z" w:initials="">
    <w:p w14:paraId="0000042D" w14:textId="72702E66"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Not sure if my knowledge is up to date, but I think you cannot have citations in the abstract, because it needs to be able to stand alone.</w:t>
      </w:r>
    </w:p>
  </w:comment>
  <w:comment w:id="27" w:author="D W" w:date="2025-10-02T10:45:00Z" w:initials="">
    <w:p w14:paraId="0000042E"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 xml:space="preserve">Perhaps RRRs are an exception since we had this in the </w:t>
      </w:r>
      <w:proofErr w:type="spellStart"/>
      <w:r>
        <w:rPr>
          <w:rFonts w:ascii="Arial" w:eastAsia="Arial" w:hAnsi="Arial" w:cs="Arial"/>
          <w:color w:val="000000"/>
          <w:sz w:val="22"/>
          <w:szCs w:val="22"/>
        </w:rPr>
        <w:t>predata</w:t>
      </w:r>
      <w:proofErr w:type="spellEnd"/>
      <w:r>
        <w:rPr>
          <w:rFonts w:ascii="Arial" w:eastAsia="Arial" w:hAnsi="Arial" w:cs="Arial"/>
          <w:color w:val="000000"/>
          <w:sz w:val="22"/>
          <w:szCs w:val="22"/>
        </w:rPr>
        <w:t xml:space="preserve"> manuscript</w:t>
      </w:r>
    </w:p>
  </w:comment>
  <w:comment w:id="32" w:author="Kaiqin Chan" w:date="2025-10-21T10:17:00Z" w:initials="KC">
    <w:p w14:paraId="0F153BD6" w14:textId="77777777" w:rsidR="00C91512" w:rsidRDefault="007B2D68" w:rsidP="00C91512">
      <w:pPr>
        <w:pStyle w:val="CommentText"/>
        <w:ind w:firstLine="0"/>
      </w:pPr>
      <w:r>
        <w:rPr>
          <w:rStyle w:val="CommentReference"/>
        </w:rPr>
        <w:annotationRef/>
      </w:r>
      <w:r w:rsidR="00C91512">
        <w:t xml:space="preserve">No, these should be removed. The evidence for the immediate enhancement effect must be derived from two effect size, one of which is positive, the other negative. In fact, I should not have written d = -0.41 (the correct value is -0.42) in the first place because that is the effect size for </w:t>
      </w:r>
      <w:proofErr w:type="spellStart"/>
      <w:r w:rsidR="00C91512">
        <w:t>dlow</w:t>
      </w:r>
      <w:proofErr w:type="spellEnd"/>
      <w:r w:rsidR="00C91512">
        <w:t xml:space="preserve">; the other effect size </w:t>
      </w:r>
      <w:proofErr w:type="spellStart"/>
      <w:r w:rsidR="00C91512">
        <w:t>dhigh</w:t>
      </w:r>
      <w:proofErr w:type="spellEnd"/>
      <w:r w:rsidR="00C91512">
        <w:t xml:space="preserve"> is missing. But if I include </w:t>
      </w:r>
      <w:proofErr w:type="spellStart"/>
      <w:r w:rsidR="00C91512">
        <w:t>dlow</w:t>
      </w:r>
      <w:proofErr w:type="spellEnd"/>
      <w:r w:rsidR="00C91512">
        <w:t xml:space="preserve"> and </w:t>
      </w:r>
      <w:proofErr w:type="spellStart"/>
      <w:r w:rsidR="00C91512">
        <w:t>dhigh</w:t>
      </w:r>
      <w:proofErr w:type="spellEnd"/>
      <w:r w:rsidR="00C91512">
        <w:t xml:space="preserve">, it would be very confusing because we would need to define what </w:t>
      </w:r>
      <w:proofErr w:type="spellStart"/>
      <w:r w:rsidR="00C91512">
        <w:t>dlow</w:t>
      </w:r>
      <w:proofErr w:type="spellEnd"/>
      <w:r w:rsidR="00C91512">
        <w:t xml:space="preserve"> and </w:t>
      </w:r>
      <w:proofErr w:type="spellStart"/>
      <w:r w:rsidR="00C91512">
        <w:t>dhigh</w:t>
      </w:r>
      <w:proofErr w:type="spellEnd"/>
      <w:r w:rsidR="00C91512">
        <w:t xml:space="preserve"> is. It’s better to omit these details entirely, especially when there is no evidence for the effect.</w:t>
      </w:r>
    </w:p>
  </w:comment>
  <w:comment w:id="50" w:author="Florian Lange" w:date="2025-10-03T08:34:00Z" w:initials="">
    <w:p w14:paraId="00000443" w14:textId="6618FA88"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 think the results section says -0.42.</w:t>
      </w:r>
    </w:p>
  </w:comment>
  <w:comment w:id="49" w:author="Kaiqin Chan" w:date="2025-10-21T10:21:00Z" w:initials="KC">
    <w:p w14:paraId="6BA122B8" w14:textId="77777777" w:rsidR="00C91512" w:rsidRDefault="00C91512" w:rsidP="00C91512">
      <w:pPr>
        <w:pStyle w:val="CommentText"/>
        <w:ind w:firstLine="0"/>
      </w:pPr>
      <w:r>
        <w:rPr>
          <w:rStyle w:val="CommentReference"/>
        </w:rPr>
        <w:annotationRef/>
      </w:r>
      <w:r>
        <w:t>See response above.</w:t>
      </w:r>
    </w:p>
  </w:comment>
  <w:comment w:id="45" w:author="Ian Hussey" w:date="2025-09-16T13:25:00Z" w:initials="">
    <w:p w14:paraId="00000444" w14:textId="6DCE0680"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1) The results of the preregistered primary analysis should be presented in the abstract, possibly only the primary analyses. To my understanding, these were not the primary analyses.</w:t>
      </w:r>
    </w:p>
    <w:p w14:paraId="00000445" w14:textId="77777777" w:rsidR="00D40799" w:rsidRDefault="00D40799">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p>
    <w:p w14:paraId="00000446"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2) We had substantial discussions about a) the fact that the different analytic strategies specified different covariates/</w:t>
      </w:r>
      <w:proofErr w:type="spellStart"/>
      <w:r>
        <w:rPr>
          <w:rFonts w:ascii="Arial" w:eastAsia="Arial" w:hAnsi="Arial" w:cs="Arial"/>
          <w:color w:val="000000"/>
          <w:sz w:val="22"/>
          <w:szCs w:val="22"/>
        </w:rPr>
        <w:t>estimands</w:t>
      </w:r>
      <w:proofErr w:type="spellEnd"/>
      <w:r>
        <w:rPr>
          <w:rFonts w:ascii="Arial" w:eastAsia="Arial" w:hAnsi="Arial" w:cs="Arial"/>
          <w:color w:val="000000"/>
          <w:sz w:val="22"/>
          <w:szCs w:val="22"/>
        </w:rPr>
        <w:t>, and b) that the preregistration was not clear about which of the three analysis strategies was the primary one. Discussions with the editor included the agreement that prior discussions with the editor during the peer review process would form part of the preregistration in order to clarify which results were the primary test of the hypothesis and which were descriptive and would be presented as secondary. That is currently absent from the manuscript, as far as I can see. Additionally, these disc</w:t>
      </w:r>
      <w:r>
        <w:rPr>
          <w:rFonts w:ascii="Arial" w:eastAsia="Arial" w:hAnsi="Arial" w:cs="Arial"/>
          <w:color w:val="000000"/>
          <w:sz w:val="22"/>
          <w:szCs w:val="22"/>
        </w:rPr>
        <w:t>ussions with the editor during the peer review process are not included in the OSF, so the full details of the preregistration and what constituted the primary outcome are currently not visible to the reader (or indeed all the collaborators).</w:t>
      </w:r>
    </w:p>
    <w:p w14:paraId="00000447" w14:textId="77777777" w:rsidR="00D40799" w:rsidRDefault="00D40799">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p>
    <w:p w14:paraId="4BD1C92B"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 xml:space="preserve">3) on a more minor note, </w:t>
      </w:r>
      <w:proofErr w:type="spellStart"/>
      <w:r>
        <w:rPr>
          <w:rFonts w:ascii="Arial" w:eastAsia="Arial" w:hAnsi="Arial" w:cs="Arial"/>
          <w:color w:val="000000"/>
          <w:sz w:val="22"/>
          <w:szCs w:val="22"/>
        </w:rPr>
        <w:t>non experts</w:t>
      </w:r>
      <w:proofErr w:type="spellEnd"/>
      <w:r>
        <w:rPr>
          <w:rFonts w:ascii="Arial" w:eastAsia="Arial" w:hAnsi="Arial" w:cs="Arial"/>
          <w:color w:val="000000"/>
          <w:sz w:val="22"/>
          <w:szCs w:val="22"/>
        </w:rPr>
        <w:t xml:space="preserve"> will likely not know how to interpret the reported result: it displays two moderate effect sizes, but the inference is that the predicted effect was not observed between the two do not significantly differ.</w:t>
      </w:r>
    </w:p>
    <w:p w14:paraId="00000448" w14:textId="77777777" w:rsidR="007B2D68" w:rsidRDefault="007B2D68">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p>
  </w:comment>
  <w:comment w:id="44" w:author="Adam Wang" w:date="2025-10-21T16:36:00Z" w:initials="AW">
    <w:p w14:paraId="6D78A911" w14:textId="77777777" w:rsidR="008E0E89" w:rsidRDefault="008619CC" w:rsidP="008E0E89">
      <w:pPr>
        <w:pStyle w:val="CommentText"/>
        <w:ind w:firstLine="0"/>
      </w:pPr>
      <w:r>
        <w:rPr>
          <w:rStyle w:val="CommentReference"/>
        </w:rPr>
        <w:annotationRef/>
      </w:r>
      <w:r w:rsidR="008E0E89">
        <w:t>1: We do not think that including the analytical details would be necessary nor appropriate for an abstract. We think we have included the key element - the main results.</w:t>
      </w:r>
    </w:p>
    <w:p w14:paraId="48FAD0DC" w14:textId="77777777" w:rsidR="008E0E89" w:rsidRDefault="008E0E89" w:rsidP="008E0E89">
      <w:pPr>
        <w:pStyle w:val="CommentText"/>
        <w:ind w:firstLine="0"/>
      </w:pPr>
      <w:r>
        <w:t xml:space="preserve">2: Please refer to </w:t>
      </w:r>
      <w:proofErr w:type="spellStart"/>
      <w:r>
        <w:t>Kaiqin’s</w:t>
      </w:r>
      <w:proofErr w:type="spellEnd"/>
      <w:r>
        <w:t xml:space="preserve"> reply on p24</w:t>
      </w:r>
    </w:p>
    <w:p w14:paraId="7773E08F" w14:textId="77777777" w:rsidR="008E0E89" w:rsidRDefault="008E0E89" w:rsidP="008E0E89">
      <w:pPr>
        <w:pStyle w:val="CommentText"/>
        <w:ind w:firstLine="0"/>
      </w:pPr>
      <w:r>
        <w:t>3: We have now deleted the whole sentence.</w:t>
      </w:r>
    </w:p>
  </w:comment>
  <w:comment w:id="75" w:author="Florian Lange" w:date="2025-10-01T10:24:00Z" w:initials="">
    <w:p w14:paraId="000003FF" w14:textId="70130A5B"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Not sure if you can still change things here, but I would say mountain is not a thought. You could write "(e.g., thoughts about the properties of a mountain/of chocolate)". Or (e.g., "mountain") if you mean that people mentally go "mountain, mountain, mountain" in their phonological loop whenever they do not want to think of food, but I don't know if this how thinking works.</w:t>
      </w:r>
    </w:p>
  </w:comment>
  <w:comment w:id="77" w:author="D W" w:date="2025-10-02T11:15:00Z" w:initials="">
    <w:p w14:paraId="00000400"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 xml:space="preserve">We try not to make major changes since the </w:t>
      </w:r>
      <w:proofErr w:type="spellStart"/>
      <w:r>
        <w:rPr>
          <w:rFonts w:ascii="Arial" w:eastAsia="Arial" w:hAnsi="Arial" w:cs="Arial"/>
          <w:color w:val="000000"/>
          <w:sz w:val="22"/>
          <w:szCs w:val="22"/>
        </w:rPr>
        <w:t>predata</w:t>
      </w:r>
      <w:proofErr w:type="spellEnd"/>
      <w:r>
        <w:rPr>
          <w:rFonts w:ascii="Arial" w:eastAsia="Arial" w:hAnsi="Arial" w:cs="Arial"/>
          <w:color w:val="000000"/>
          <w:sz w:val="22"/>
          <w:szCs w:val="22"/>
        </w:rPr>
        <w:t xml:space="preserve"> manuscript had already been vetted multiple rounds by multiple reviewers and the editors. In this particular case, mountain is a thought, just a discrete thought, which is why we added non-discrete thoughts as target thoughts in an extension component.</w:t>
      </w:r>
    </w:p>
  </w:comment>
  <w:comment w:id="76" w:author="Kaiqin Chan" w:date="2025-10-23T16:41:00Z" w:initials="KC">
    <w:p w14:paraId="6472418B" w14:textId="77777777" w:rsidR="001E1DAA" w:rsidRDefault="001E1DAA" w:rsidP="001E1DAA">
      <w:pPr>
        <w:pStyle w:val="CommentText"/>
        <w:ind w:firstLine="0"/>
      </w:pPr>
      <w:r>
        <w:rPr>
          <w:rStyle w:val="CommentReference"/>
        </w:rPr>
        <w:annotationRef/>
      </w:r>
      <w:r>
        <w:t>@Florian: I was looking at the old Editorial letters in Nov 2022 when we first filed the application. In Jan 2023, the Chief Editor (David Sbarra) said that the intro needs to be “intact” (that’s the exact word he used). Thus, I agree with Adam -- I think it’s best not to make major changes.</w:t>
      </w:r>
    </w:p>
  </w:comment>
  <w:comment w:id="78" w:author="Florian Lange" w:date="2025-10-01T10:39:00Z" w:initials="">
    <w:p w14:paraId="000003F1" w14:textId="02BBB311"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So here, in contrast to our study, there was no concentration phase before the concentration phase = people could not exhaust their thought about the white bear in the initial concentration condition. Is that correct? Then we would have introduced a confounder that was not included in the initial study?</w:t>
      </w:r>
    </w:p>
  </w:comment>
  <w:comment w:id="79" w:author="D W" w:date="2025-10-02T11:18:00Z" w:initials="">
    <w:p w14:paraId="000003F2"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In the original study, period 2 was compared to period 1, in our study, both period 1 and period 2 was used as a comparison point to see if the results converged. After meetings with the Editors, the conclusion was that there is no perfect solution here that we could think of, both period 1 concentration and period 2 concentration have their own confounds unfortunately, hence why we did 2 analyses.</w:t>
      </w:r>
    </w:p>
  </w:comment>
  <w:comment w:id="81" w:author="Florian Lange" w:date="2025-10-03T07:33:00Z" w:initials="">
    <w:p w14:paraId="000003F3"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Perhaps present the second analysis more prominently then and tone down the language praising the advantages of the first analysis. Just a thought. It is something I stumbled across.</w:t>
      </w:r>
    </w:p>
  </w:comment>
  <w:comment w:id="80" w:author="Adam Wang" w:date="2025-10-21T16:41:00Z" w:initials="AW">
    <w:p w14:paraId="1C60EB8D" w14:textId="77777777" w:rsidR="00212F20" w:rsidRDefault="00212F20" w:rsidP="00212F20">
      <w:pPr>
        <w:pStyle w:val="CommentText"/>
        <w:ind w:firstLine="0"/>
      </w:pPr>
      <w:r>
        <w:rPr>
          <w:rStyle w:val="CommentReference"/>
        </w:rPr>
        <w:annotationRef/>
      </w:r>
      <w:r>
        <w:t xml:space="preserve">Agreed. We have already </w:t>
      </w:r>
      <w:proofErr w:type="spellStart"/>
      <w:r>
        <w:t>dialed</w:t>
      </w:r>
      <w:proofErr w:type="spellEnd"/>
      <w:r>
        <w:t xml:space="preserve"> down the main preregistered analysis. In terms of making the secondary analysis more prominent, we believe that since it is not the preregistered analysis, making it overly prominent might confuse readers, and hence the current relative emphasis should be ideal.</w:t>
      </w:r>
    </w:p>
  </w:comment>
  <w:comment w:id="82" w:author="Florian Lange" w:date="2025-10-01T11:00:00Z" w:initials="">
    <w:p w14:paraId="000003EE" w14:textId="6F348963"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Is there a table showing all the instructions and stimulus words in all the languages? I think this would be a relevant thing to share transparently, to allow readers to evaluate the claims here and to allow for future reuse.</w:t>
      </w:r>
    </w:p>
  </w:comment>
  <w:comment w:id="83" w:author="D W" w:date="2025-10-02T11:26:00Z" w:initials="">
    <w:p w14:paraId="000003EF"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We provide the English version of instructions and materials, but we did not ask for the other versions. We do not intend to ask for this document as it was never conveyed early on, so different labs may have it in different formats and display idiosyncrasies, not to mention the unexpected workload and contact difficulties (I am already having trouble getting in touch with some labs, so it would make things messy if we try because we'd end up with only some of the translated documents from some of the labs)</w:t>
      </w:r>
      <w:r>
        <w:rPr>
          <w:rFonts w:ascii="Arial" w:eastAsia="Arial" w:hAnsi="Arial" w:cs="Arial"/>
          <w:color w:val="000000"/>
          <w:sz w:val="22"/>
          <w:szCs w:val="22"/>
        </w:rPr>
        <w:t>.</w:t>
      </w:r>
    </w:p>
  </w:comment>
  <w:comment w:id="85" w:author="Florian Lange" w:date="2025-10-03T07:39:00Z" w:initials="">
    <w:p w14:paraId="000003F0"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 xml:space="preserve">I understand that, but as a reviewer, I would say if you cannot show me your stimuli, I don't know if I can trust your data. I remember you showed me (some of) the translated stimulus words at some point and some of them had double meanings that they did not have in English (or vice versa). That's something an interested reader should be able to see as well. Also, weren't the stimulus words and instructions send to your team to be implemented in the </w:t>
      </w:r>
      <w:proofErr w:type="spellStart"/>
      <w:r>
        <w:rPr>
          <w:rFonts w:ascii="Arial" w:eastAsia="Arial" w:hAnsi="Arial" w:cs="Arial"/>
          <w:color w:val="000000"/>
          <w:sz w:val="22"/>
          <w:szCs w:val="22"/>
        </w:rPr>
        <w:t>Pavlovia</w:t>
      </w:r>
      <w:proofErr w:type="spellEnd"/>
      <w:r>
        <w:rPr>
          <w:rFonts w:ascii="Arial" w:eastAsia="Arial" w:hAnsi="Arial" w:cs="Arial"/>
          <w:color w:val="000000"/>
          <w:sz w:val="22"/>
          <w:szCs w:val="22"/>
        </w:rPr>
        <w:t xml:space="preserve"> software? Then you should have them already/no need to contact the labs again.</w:t>
      </w:r>
    </w:p>
  </w:comment>
  <w:comment w:id="84" w:author="Adam Wang" w:date="2025-10-21T16:53:00Z" w:initials="AW">
    <w:p w14:paraId="49C3AF95" w14:textId="77777777" w:rsidR="006E40B8" w:rsidRDefault="006E40B8" w:rsidP="006E40B8">
      <w:pPr>
        <w:pStyle w:val="CommentText"/>
        <w:ind w:firstLine="0"/>
      </w:pPr>
      <w:r>
        <w:rPr>
          <w:rStyle w:val="CommentReference"/>
        </w:rPr>
        <w:annotationRef/>
      </w:r>
      <w:r>
        <w:t>Sure I can try to email the various labs again and hopefully we can get all translated materials uploaded on OSF asap.</w:t>
      </w:r>
    </w:p>
  </w:comment>
  <w:comment w:id="86" w:author="Florian Lange" w:date="2025-10-31T14:18:00Z" w:initials="FL">
    <w:p w14:paraId="5A1FC3BA" w14:textId="1273DA1B" w:rsidR="009E3E6B" w:rsidRDefault="009E3E6B">
      <w:pPr>
        <w:pStyle w:val="CommentText"/>
      </w:pPr>
      <w:r>
        <w:rPr>
          <w:rStyle w:val="CommentReference"/>
        </w:rPr>
        <w:annotationRef/>
      </w:r>
      <w:r>
        <w:t xml:space="preserve">Is this the pre-data manuscript? Or the </w:t>
      </w:r>
      <w:proofErr w:type="spellStart"/>
      <w:r>
        <w:t>OSF_Experimental_Methodology</w:t>
      </w:r>
      <w:proofErr w:type="spellEnd"/>
      <w:r>
        <w:t>? Please also describe everything that you did to ensure that each lab conducted the study with strict adherence to…</w:t>
      </w:r>
    </w:p>
  </w:comment>
  <w:comment w:id="88" w:author="Florian Lange" w:date="2025-10-01T11:08:00Z" w:initials="">
    <w:p w14:paraId="000003F8" w14:textId="395FD59A"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specify how this was operationalized. I think the collaborators were instructed not to tell their experimenters what the purpose of the study was, right? But we did not ask experimenters after the study what the purpose was and excluded the studies where experimenters guessed correctly.</w:t>
      </w:r>
    </w:p>
  </w:comment>
  <w:comment w:id="89" w:author="D W" w:date="2025-10-02T11:41:00Z" w:initials="">
    <w:p w14:paraId="000003F9"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This goes all the way back to the briefing meeting where I reiterated many times that we need to keep the experimenters blind - so being cautious to tell them to hand the debriefing sheet upside down to participants, not giving them access to the OSF link etc until data collection is terminated. You are right that we did not go so far as to do a final check at the end. I don't think this is a significant issue as many papers involve claims of experimenter blindness without conducting a final suspicion probe</w:t>
      </w:r>
      <w:r>
        <w:rPr>
          <w:rFonts w:ascii="Arial" w:eastAsia="Arial" w:hAnsi="Arial" w:cs="Arial"/>
          <w:color w:val="000000"/>
          <w:sz w:val="22"/>
          <w:szCs w:val="22"/>
        </w:rPr>
        <w:t>.</w:t>
      </w:r>
    </w:p>
  </w:comment>
  <w:comment w:id="91" w:author="Florian Lange" w:date="2025-10-03T07:44:00Z" w:initials="">
    <w:p w14:paraId="000003FA"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 xml:space="preserve">Sorry for not being clearer. I know this, and I remember your instructions. My suggestion is to tell it to the reader. They don't know this, but they should know what you did to ensure blindness in a multi-lab setting. Tell them about the meetings and instructions you gave to the labs. That's a core quality criterion for multi-lab </w:t>
      </w:r>
      <w:proofErr w:type="spellStart"/>
      <w:r>
        <w:rPr>
          <w:rFonts w:ascii="Arial" w:eastAsia="Arial" w:hAnsi="Arial" w:cs="Arial"/>
          <w:color w:val="000000"/>
          <w:sz w:val="22"/>
          <w:szCs w:val="22"/>
        </w:rPr>
        <w:t>endeavors</w:t>
      </w:r>
      <w:proofErr w:type="spellEnd"/>
      <w:r>
        <w:rPr>
          <w:rFonts w:ascii="Arial" w:eastAsia="Arial" w:hAnsi="Arial" w:cs="Arial"/>
          <w:color w:val="000000"/>
          <w:sz w:val="22"/>
          <w:szCs w:val="22"/>
        </w:rPr>
        <w:t>.</w:t>
      </w:r>
    </w:p>
  </w:comment>
  <w:comment w:id="90" w:author="Adam Wang" w:date="2025-10-21T17:07:00Z" w:initials="AW">
    <w:p w14:paraId="61E192BF" w14:textId="77777777" w:rsidR="00054642" w:rsidRDefault="00054642" w:rsidP="00054642">
      <w:pPr>
        <w:pStyle w:val="CommentText"/>
        <w:ind w:firstLine="0"/>
      </w:pPr>
      <w:r>
        <w:rPr>
          <w:rStyle w:val="CommentReference"/>
        </w:rPr>
        <w:annotationRef/>
      </w:r>
      <w:r>
        <w:t>Agreed, we have now included a footnote to highlight this</w:t>
      </w:r>
    </w:p>
  </w:comment>
  <w:comment w:id="96" w:author="Florian Lange" w:date="2025-10-01T11:21:00Z" w:initials="">
    <w:p w14:paraId="0000041B" w14:textId="34241625"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The table is great. It is just not clear what the last four columns show. M(SD) of what?</w:t>
      </w:r>
    </w:p>
  </w:comment>
  <w:comment w:id="95" w:author="Kaiqin Chan" w:date="2025-10-23T16:43:00Z" w:initials="KC">
    <w:p w14:paraId="5E61D09C" w14:textId="77777777" w:rsidR="009A0A49" w:rsidRDefault="001E1DAA" w:rsidP="009A0A49">
      <w:pPr>
        <w:pStyle w:val="CommentText"/>
        <w:ind w:firstLine="0"/>
      </w:pPr>
      <w:r>
        <w:rPr>
          <w:rStyle w:val="CommentReference"/>
        </w:rPr>
        <w:annotationRef/>
      </w:r>
      <w:r w:rsidR="009A0A49">
        <w:t>Good catch. I’ve added in the title “target-prompted response”, the exact wording used by Wegner &amp; Erber (1992).</w:t>
      </w:r>
    </w:p>
  </w:comment>
  <w:comment w:id="97" w:author="Florian Lange" w:date="2025-10-01T11:39:00Z" w:initials="">
    <w:p w14:paraId="0000040D" w14:textId="1E70868F"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See above. Didn't you preregister to report ICCs here?</w:t>
      </w:r>
    </w:p>
  </w:comment>
  <w:comment w:id="98" w:author="Kai Qin Chan" w:date="2025-10-06T03:51:00Z" w:initials="">
    <w:p w14:paraId="0000040E"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Yes, that is true. But during analysis, I realize ICC was not the correct stat to use. Cohen's kappa is the correct one.</w:t>
      </w:r>
    </w:p>
  </w:comment>
  <w:comment w:id="100" w:author="Florian Lange" w:date="2025-10-08T09:14:00Z" w:initials="">
    <w:p w14:paraId="0000040F"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 figured. But we are committed to the preregistration, no? The reader should know what was preregistered and we should highlight when and how we deviated from the preregistration. It is our job to ensure that the reader knows exactly what was preregistered and how our analyses relate to the analyses that were preregistered.</w:t>
      </w:r>
    </w:p>
  </w:comment>
  <w:comment w:id="99" w:author="Kaiqin Chan" w:date="2025-10-21T10:55:00Z" w:initials="KC">
    <w:p w14:paraId="7D77FC01" w14:textId="77777777" w:rsidR="00705815" w:rsidRDefault="00E42D7F" w:rsidP="00705815">
      <w:pPr>
        <w:pStyle w:val="CommentText"/>
        <w:ind w:firstLine="0"/>
      </w:pPr>
      <w:r>
        <w:rPr>
          <w:rStyle w:val="CommentReference"/>
        </w:rPr>
        <w:annotationRef/>
      </w:r>
      <w:r w:rsidR="00705815">
        <w:t>OK, I have disclose that the ICC was preregistered but shouldn’t have been in the footnote.</w:t>
      </w:r>
    </w:p>
  </w:comment>
  <w:comment w:id="123" w:author="Florian Lange" w:date="2025-10-01T11:50:00Z" w:initials="">
    <w:p w14:paraId="00000409" w14:textId="01F4E61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We selected this non-directional effect size metric for the analysis of a directional effect; then it is our meta-analytical decision that introduced error, I would think. Or did I misunderstand anything above?</w:t>
      </w:r>
    </w:p>
  </w:comment>
  <w:comment w:id="127" w:author="Kai Qin Chan" w:date="2025-10-06T04:15:00Z" w:initials="">
    <w:p w14:paraId="0000040A"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@Florian: The Editor wanted the meta-analysis of the interaction terms. Interaction terms do not carry any direction of the effect (they are omnibus tests). So it's not an error on our part; it's just a feature of using partial eta sq.</w:t>
      </w:r>
    </w:p>
    <w:p w14:paraId="0000040B" w14:textId="77777777" w:rsidR="00D40799" w:rsidRDefault="00D40799">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p>
    <w:p w14:paraId="0000040C"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 xml:space="preserve">As for the main effect, they come with directions (i.e., Cohen's d), just not with partial eta sq. And that's the purpose of doing the next set of meta-analysis with Cohen's d. We could avoid presenting the partial eta </w:t>
      </w:r>
      <w:proofErr w:type="spellStart"/>
      <w:r>
        <w:rPr>
          <w:rFonts w:ascii="Arial" w:eastAsia="Arial" w:hAnsi="Arial" w:cs="Arial"/>
          <w:color w:val="000000"/>
          <w:sz w:val="22"/>
          <w:szCs w:val="22"/>
        </w:rPr>
        <w:t>sq</w:t>
      </w:r>
      <w:proofErr w:type="spellEnd"/>
      <w:r>
        <w:rPr>
          <w:rFonts w:ascii="Arial" w:eastAsia="Arial" w:hAnsi="Arial" w:cs="Arial"/>
          <w:color w:val="000000"/>
          <w:sz w:val="22"/>
          <w:szCs w:val="22"/>
        </w:rPr>
        <w:t xml:space="preserve"> of the two main effects -- but it would look 'unbalanced' as readers might expect the usual interaction--&gt;main effects reporting. So the best solution might be to write a small footnote.</w:t>
      </w:r>
    </w:p>
  </w:comment>
  <w:comment w:id="126" w:author="Kaiqin Chan" w:date="2025-10-21T11:43:00Z" w:initials="KC">
    <w:p w14:paraId="0836A1FE" w14:textId="77777777" w:rsidR="008D7AAD" w:rsidRDefault="000C42F6" w:rsidP="008D7AAD">
      <w:pPr>
        <w:pStyle w:val="CommentText"/>
        <w:ind w:firstLine="0"/>
      </w:pPr>
      <w:r>
        <w:rPr>
          <w:rStyle w:val="CommentReference"/>
        </w:rPr>
        <w:annotationRef/>
      </w:r>
      <w:r w:rsidR="008D7AAD">
        <w:t>@Florian: Correction: I went to check. The editor did not say she wanted the meta-analysis of the interaction term of the partial eta-</w:t>
      </w:r>
      <w:proofErr w:type="spellStart"/>
      <w:r w:rsidR="008D7AAD">
        <w:t>sq</w:t>
      </w:r>
      <w:proofErr w:type="spellEnd"/>
      <w:r w:rsidR="008D7AAD">
        <w:t xml:space="preserve"> from ANOVAs. This meta-analysis involving partial eta </w:t>
      </w:r>
      <w:proofErr w:type="spellStart"/>
      <w:r w:rsidR="008D7AAD">
        <w:t>sq</w:t>
      </w:r>
      <w:proofErr w:type="spellEnd"/>
      <w:r w:rsidR="008D7AAD">
        <w:t xml:space="preserve"> was not preregistered, so it’s only on our own accord that we did this. I’ve now specified that this is not preregistered.</w:t>
      </w:r>
    </w:p>
  </w:comment>
  <w:comment w:id="128" w:author="Florian Lange" w:date="2025-10-31T11:55:00Z" w:initials="FL">
    <w:p w14:paraId="422F958F" w14:textId="1745432A" w:rsidR="002C0648" w:rsidRDefault="002C0648">
      <w:pPr>
        <w:pStyle w:val="CommentText"/>
      </w:pPr>
      <w:r>
        <w:rPr>
          <w:rStyle w:val="CommentReference"/>
        </w:rPr>
        <w:annotationRef/>
      </w:r>
      <w:r>
        <w:t xml:space="preserve">Thank you, Kaiqin. I think the added language increases transparency. But especially with the new background info, I ask myself why we would conduct an eta </w:t>
      </w:r>
      <w:proofErr w:type="spellStart"/>
      <w:r>
        <w:t>sq</w:t>
      </w:r>
      <w:proofErr w:type="spellEnd"/>
      <w:r>
        <w:t xml:space="preserve"> meta-analysis in the first place. It does not allow testing our hypothesis, and urging caution does not solve that. The results should not be interpreted with caution. They should not be interpreted at all. </w:t>
      </w:r>
    </w:p>
  </w:comment>
  <w:comment w:id="142" w:author="Florian Lange" w:date="2025-10-01T11:44:00Z" w:initials="">
    <w:p w14:paraId="00000405" w14:textId="024885B0"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 xml:space="preserve">I do not understand how to work with the preregistration. In the stage 1 manuscript, you write "First, this analysis confirmed an absence of interaction effects of target </w:t>
      </w:r>
    </w:p>
    <w:p w14:paraId="00000406" w14:textId="77777777" w:rsidR="00D40799" w:rsidRDefault="009E3E6B" w:rsidP="00523764">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 xml:space="preserve">word." But this is not coming back here, at least not "first". How can the reader ensure that we </w:t>
      </w:r>
      <w:proofErr w:type="spellStart"/>
      <w:r>
        <w:rPr>
          <w:rFonts w:ascii="Arial" w:eastAsia="Arial" w:hAnsi="Arial" w:cs="Arial"/>
          <w:color w:val="000000"/>
          <w:sz w:val="22"/>
          <w:szCs w:val="22"/>
        </w:rPr>
        <w:t>analyzed</w:t>
      </w:r>
      <w:proofErr w:type="spellEnd"/>
      <w:r>
        <w:rPr>
          <w:rFonts w:ascii="Arial" w:eastAsia="Arial" w:hAnsi="Arial" w:cs="Arial"/>
          <w:color w:val="000000"/>
          <w:sz w:val="22"/>
          <w:szCs w:val="22"/>
        </w:rPr>
        <w:t xml:space="preserve"> the data according to a preregistered analysis plan? Can you add explicit text on that?</w:t>
      </w:r>
    </w:p>
  </w:comment>
  <w:comment w:id="144" w:author="Kai Qin Chan" w:date="2025-10-06T04:17:00Z" w:initials="">
    <w:p w14:paraId="7458FE95" w14:textId="77777777" w:rsidR="00523764" w:rsidRDefault="00523764" w:rsidP="00523764">
      <w:pPr>
        <w:pStyle w:val="CommentText"/>
        <w:ind w:firstLine="0"/>
      </w:pPr>
      <w:r>
        <w:rPr>
          <w:color w:val="000000"/>
        </w:rPr>
        <w:t>@Florian: Sure, I can make it aligned with the preregistration. I get your point: we need to distinguish better what's preregistered from what is not.</w:t>
      </w:r>
    </w:p>
    <w:p w14:paraId="152B9623" w14:textId="77777777" w:rsidR="00523764" w:rsidRDefault="00523764" w:rsidP="00523764">
      <w:pPr>
        <w:pStyle w:val="CommentText"/>
        <w:ind w:firstLine="0"/>
      </w:pPr>
    </w:p>
    <w:p w14:paraId="00000407" w14:textId="77777777" w:rsidR="00523764" w:rsidRDefault="00523764" w:rsidP="00523764">
      <w:pPr>
        <w:pStyle w:val="CommentText"/>
        <w:ind w:firstLine="0"/>
      </w:pPr>
      <w:r>
        <w:t>Do the revised parts fit what you have in mind?</w:t>
      </w:r>
    </w:p>
  </w:comment>
  <w:comment w:id="145" w:author="Florian Lange" w:date="2025-10-31T12:13:00Z" w:initials="FL">
    <w:p w14:paraId="6D4F17A7" w14:textId="77777777" w:rsidR="003856AB" w:rsidRDefault="003856AB">
      <w:pPr>
        <w:pStyle w:val="CommentText"/>
      </w:pPr>
      <w:r>
        <w:rPr>
          <w:rStyle w:val="CommentReference"/>
        </w:rPr>
        <w:annotationRef/>
      </w:r>
      <w:r>
        <w:t xml:space="preserve">Thanks! No, I am looking for higher-level text that allows the reader to know when what was preregistered in which way. You can add that just before the methods section, after providing the OSF link. </w:t>
      </w:r>
    </w:p>
    <w:p w14:paraId="7930A535" w14:textId="77777777" w:rsidR="007A62C8" w:rsidRDefault="007A62C8">
      <w:pPr>
        <w:pStyle w:val="CommentText"/>
      </w:pPr>
    </w:p>
    <w:p w14:paraId="5A3EEC92" w14:textId="5926A185" w:rsidR="007A62C8" w:rsidRDefault="007672F6" w:rsidP="007A62C8">
      <w:r>
        <w:t>“</w:t>
      </w:r>
      <w:r w:rsidR="007A62C8">
        <w:t>…</w:t>
      </w:r>
      <w:r w:rsidR="007A62C8">
        <w:t xml:space="preserve">and all experimental materials, scripts, data, code, participating lab information, and preregistration information are accessible via the Open Science Framework (OSF) page: </w:t>
      </w:r>
      <w:hyperlink r:id="rId1" w:history="1">
        <w:r w:rsidR="007A62C8" w:rsidRPr="00E81379">
          <w:rPr>
            <w:rStyle w:val="Hyperlink"/>
          </w:rPr>
          <w:t>https://osf.io/u3nza/</w:t>
        </w:r>
      </w:hyperlink>
      <w:r w:rsidR="007A62C8">
        <w:t>.</w:t>
      </w:r>
      <w:r w:rsidR="007A62C8">
        <w:t xml:space="preserve"> The preregistration information includes a pre-data manuscript. This manuscript should be considered as the preregistration of all hypotheses and analyses. We report all analyses that are described in this manuscript and when we report an analysis that is not described or specified in the manuscript, we highlight it as being non-preregistered. We deviated from the structure of the pre-data manuscript in the results sections and these deviations are not considered or highlighted as deviations from the preregistration…</w:t>
      </w:r>
      <w:r>
        <w:t>”</w:t>
      </w:r>
    </w:p>
    <w:p w14:paraId="776F7A9B" w14:textId="77777777" w:rsidR="007672F6" w:rsidRDefault="007672F6" w:rsidP="007A62C8"/>
    <w:p w14:paraId="6EACCFB8" w14:textId="21EAD9DC" w:rsidR="007672F6" w:rsidRDefault="007672F6" w:rsidP="007A62C8">
      <w:r>
        <w:t>(This just an example. I don’t know if this is how you define “the preregistration” here.)</w:t>
      </w:r>
    </w:p>
    <w:p w14:paraId="3DDD342E" w14:textId="77777777" w:rsidR="007A62C8" w:rsidRDefault="007A62C8" w:rsidP="007A62C8"/>
    <w:p w14:paraId="0C5D5ADD" w14:textId="03CB9353" w:rsidR="007A62C8" w:rsidRDefault="007A62C8" w:rsidP="007A62C8">
      <w:r>
        <w:t>At some part, you also speak of a pre-registered analysis script, but this is missing from the pre-registration documents. Should the reader consider this as binding? If something is not specified in the pre-data manuscript, but in the analysis script, is this preregistered?</w:t>
      </w:r>
      <w:r w:rsidR="007672F6">
        <w:t xml:space="preserve"> If something is included in the analysis script, but now omitted from the manuscript, is this a deviation from the preregistration?</w:t>
      </w:r>
      <w:r>
        <w:t xml:space="preserve"> This is what you need to explain to the reader</w:t>
      </w:r>
      <w:r w:rsidR="007672F6">
        <w:t>, at a prominent place in the manuscript</w:t>
      </w:r>
      <w:r>
        <w:t>. They should be able to put the manuscript next to “the preregistration” and then see</w:t>
      </w:r>
      <w:r w:rsidR="007672F6">
        <w:t xml:space="preserve"> if there was something in the preregistration that we now omit.</w:t>
      </w:r>
    </w:p>
    <w:p w14:paraId="773BFDEB" w14:textId="4C57BE08" w:rsidR="007A62C8" w:rsidRDefault="007A62C8">
      <w:pPr>
        <w:pStyle w:val="CommentText"/>
      </w:pPr>
    </w:p>
  </w:comment>
  <w:comment w:id="150" w:author="Florian Lange" w:date="2025-10-01T11:54:00Z" w:initials="">
    <w:p w14:paraId="00000408" w14:textId="6088DB3E"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 have working memory overflow here. Could you describe the descriptive pattern this corresponds to? With words like: When participants were presented with a word that...they were not more likely to respond with a word that...than when they were presented with a word that...</w:t>
      </w:r>
    </w:p>
  </w:comment>
  <w:comment w:id="149" w:author="Kaiqin Chan" w:date="2025-10-21T12:04:00Z" w:initials="KC">
    <w:p w14:paraId="18454161" w14:textId="77777777" w:rsidR="008D7AAD" w:rsidRDefault="0052421E" w:rsidP="008D7AAD">
      <w:pPr>
        <w:pStyle w:val="CommentText"/>
        <w:ind w:firstLine="0"/>
      </w:pPr>
      <w:r>
        <w:rPr>
          <w:rStyle w:val="CommentReference"/>
        </w:rPr>
        <w:annotationRef/>
      </w:r>
      <w:r w:rsidR="008D7AAD">
        <w:t>@Florian: I have added a sentence that is more descriptive, right after the phrase. Does that fit what you have in mind?</w:t>
      </w:r>
    </w:p>
  </w:comment>
  <w:comment w:id="102" w:author="Ian Hussey" w:date="2025-09-18T10:41:00Z" w:initials="">
    <w:p w14:paraId="0000042F" w14:textId="5F1002AE"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 xml:space="preserve">Kai Qin, your email from </w:t>
      </w:r>
      <w:proofErr w:type="spellStart"/>
      <w:r>
        <w:rPr>
          <w:rFonts w:ascii="Arial" w:eastAsia="Arial" w:hAnsi="Arial" w:cs="Arial"/>
          <w:color w:val="000000"/>
          <w:sz w:val="22"/>
          <w:szCs w:val="22"/>
        </w:rPr>
        <w:t>november</w:t>
      </w:r>
      <w:proofErr w:type="spellEnd"/>
      <w:r>
        <w:rPr>
          <w:rFonts w:ascii="Arial" w:eastAsia="Arial" w:hAnsi="Arial" w:cs="Arial"/>
          <w:color w:val="000000"/>
          <w:sz w:val="22"/>
          <w:szCs w:val="22"/>
        </w:rPr>
        <w:t xml:space="preserve"> 1st 2024 said "The ANOVAs that we planned was merely to intended to serve as a comparable reference to the original articles. I think we should still present it to retain a reasonable semblance to the original analysis, but whether we should trust it is quite another matter. Whichever way the ANOVA results turn out, I can imagine that we need to urge caution in interpreting the ANOVA results." I don't see such caution emphasised here. https://docs.google.com/document/d/1e8Z6ieJIJeiyLfdb-L455_ZKe0aE</w:t>
      </w:r>
      <w:r>
        <w:rPr>
          <w:rFonts w:ascii="Arial" w:eastAsia="Arial" w:hAnsi="Arial" w:cs="Arial"/>
          <w:color w:val="000000"/>
          <w:sz w:val="22"/>
          <w:szCs w:val="22"/>
        </w:rPr>
        <w:t>dQX84hvZHlTBztw/edit?usp=sharing</w:t>
      </w:r>
    </w:p>
  </w:comment>
  <w:comment w:id="103" w:author="Florian Lange" w:date="2025-10-01T11:47:00Z" w:initials="">
    <w:p w14:paraId="00000430"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 don't fully understand what is happening here. Are you saying you did the meta-analysis on the partial eta-</w:t>
      </w:r>
      <w:proofErr w:type="spellStart"/>
      <w:r>
        <w:rPr>
          <w:rFonts w:ascii="Arial" w:eastAsia="Arial" w:hAnsi="Arial" w:cs="Arial"/>
          <w:color w:val="000000"/>
          <w:sz w:val="22"/>
          <w:szCs w:val="22"/>
        </w:rPr>
        <w:t>squareds</w:t>
      </w:r>
      <w:proofErr w:type="spellEnd"/>
      <w:r>
        <w:rPr>
          <w:rFonts w:ascii="Arial" w:eastAsia="Arial" w:hAnsi="Arial" w:cs="Arial"/>
          <w:color w:val="000000"/>
          <w:sz w:val="22"/>
          <w:szCs w:val="22"/>
        </w:rPr>
        <w:t xml:space="preserve"> without checking in which direction the pattern of results went? Then the problem is not the boundedness of the metric but the fact that evidence for the effect that is the exact opposite of what we predict is counted as evidence for the effect we predict.</w:t>
      </w:r>
    </w:p>
  </w:comment>
  <w:comment w:id="104" w:author="Kai Qin Chan" w:date="2025-10-06T03:59:00Z" w:initials="">
    <w:p w14:paraId="00000431"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 xml:space="preserve">@Florian: The Editor requested for the meta-analysis of the ANOVA interaction terms, and interaction terms do not have direction (it's an omnibus test after all). So for the </w:t>
      </w:r>
      <w:proofErr w:type="spellStart"/>
      <w:r>
        <w:rPr>
          <w:rFonts w:ascii="Arial" w:eastAsia="Arial" w:hAnsi="Arial" w:cs="Arial"/>
          <w:color w:val="000000"/>
          <w:sz w:val="22"/>
          <w:szCs w:val="22"/>
        </w:rPr>
        <w:t>meta analysis</w:t>
      </w:r>
      <w:proofErr w:type="spellEnd"/>
      <w:r>
        <w:rPr>
          <w:rFonts w:ascii="Arial" w:eastAsia="Arial" w:hAnsi="Arial" w:cs="Arial"/>
          <w:color w:val="000000"/>
          <w:sz w:val="22"/>
          <w:szCs w:val="22"/>
        </w:rPr>
        <w:t xml:space="preserve"> on partial eta </w:t>
      </w:r>
      <w:proofErr w:type="spellStart"/>
      <w:r>
        <w:rPr>
          <w:rFonts w:ascii="Arial" w:eastAsia="Arial" w:hAnsi="Arial" w:cs="Arial"/>
          <w:color w:val="000000"/>
          <w:sz w:val="22"/>
          <w:szCs w:val="22"/>
        </w:rPr>
        <w:t>sq</w:t>
      </w:r>
      <w:proofErr w:type="spellEnd"/>
      <w:r>
        <w:rPr>
          <w:rFonts w:ascii="Arial" w:eastAsia="Arial" w:hAnsi="Arial" w:cs="Arial"/>
          <w:color w:val="000000"/>
          <w:sz w:val="22"/>
          <w:szCs w:val="22"/>
        </w:rPr>
        <w:t xml:space="preserve"> of the interaction, it is wise to check every lab's interaction pattern only when it's 'large enough' (or you can say statistically significant).</w:t>
      </w:r>
    </w:p>
    <w:p w14:paraId="00000432" w14:textId="77777777" w:rsidR="00D40799" w:rsidRDefault="00D40799">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p>
    <w:p w14:paraId="00000433"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Eta itself has no direction. An effect size of the same absolute magnitude but different direction would produce exactly the same partial eta. The solution then is to use Cohen's d, which is exactly what the next analysis achieved.</w:t>
      </w:r>
    </w:p>
    <w:p w14:paraId="00000434" w14:textId="77777777" w:rsidR="00D40799" w:rsidRDefault="00D40799">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p>
    <w:p w14:paraId="00000435" w14:textId="77777777" w:rsidR="00D40799" w:rsidRDefault="009E3E6B" w:rsidP="008D7AAD">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But I think you made a good comment as well. What I can do is to flag out to the reader in a footnote that the eta for the main effects are actually meaningless, and that the meaningful effect size is actually what will be presented subsequently.</w:t>
      </w:r>
    </w:p>
  </w:comment>
  <w:comment w:id="105" w:author="Kai Qin Chan" w:date="2025-10-06T04:05:00Z" w:initials="">
    <w:p w14:paraId="7F45FB65" w14:textId="77777777" w:rsidR="008D7AAD" w:rsidRDefault="008D7AAD" w:rsidP="008D7AAD">
      <w:pPr>
        <w:pStyle w:val="CommentText"/>
        <w:ind w:firstLine="0"/>
      </w:pPr>
      <w:r>
        <w:rPr>
          <w:color w:val="000000"/>
        </w:rPr>
        <w:t>@Ian: Thanks for reminding me of my own words. I have now added a sentence urging readers to interpret the ANOVA results cautiously.</w:t>
      </w:r>
    </w:p>
    <w:p w14:paraId="3ACA5232" w14:textId="77777777" w:rsidR="008D7AAD" w:rsidRDefault="008D7AAD" w:rsidP="008D7AAD">
      <w:pPr>
        <w:pStyle w:val="CommentText"/>
        <w:ind w:firstLine="0"/>
      </w:pPr>
    </w:p>
    <w:p w14:paraId="00000436" w14:textId="77777777" w:rsidR="008D7AAD" w:rsidRDefault="008D7AAD" w:rsidP="008D7AAD">
      <w:pPr>
        <w:pStyle w:val="CommentText"/>
        <w:ind w:firstLine="0"/>
      </w:pPr>
      <w:r>
        <w:rPr>
          <w:color w:val="000000"/>
        </w:rPr>
        <w:t xml:space="preserve">@Florian: I went back to check the correspondence we had with the Editor (Katie Corker). I was mistaken – she did not request the meta-analysis of the interaction terms derived from ANOVA. In fact, she gave very little weight to ANOVA analyses. What she wanted was the meta-analysis of the interaction term from the mixed models. But she was ok with us presenting ANOVA results, as long as we clearly demarcate what was pre-registered from what was not. Hence, I’ve added little words here and there to sharpen the distinction between preregistered vs. </w:t>
      </w:r>
      <w:proofErr w:type="spellStart"/>
      <w:r>
        <w:rPr>
          <w:color w:val="000000"/>
        </w:rPr>
        <w:t>nonpreregistered</w:t>
      </w:r>
      <w:proofErr w:type="spellEnd"/>
      <w:r>
        <w:rPr>
          <w:color w:val="000000"/>
        </w:rPr>
        <w:t xml:space="preserve"> plans.</w:t>
      </w:r>
    </w:p>
  </w:comment>
  <w:comment w:id="171" w:author="Florian Lange" w:date="2025-10-31T12:30:00Z" w:initials="FL">
    <w:p w14:paraId="19F2638E" w14:textId="3DBCC9F2" w:rsidR="0013733F" w:rsidRDefault="0013733F">
      <w:pPr>
        <w:pStyle w:val="CommentText"/>
      </w:pPr>
      <w:r>
        <w:rPr>
          <w:rStyle w:val="CommentReference"/>
        </w:rPr>
        <w:annotationRef/>
      </w:r>
      <w:r>
        <w:t>Significant?</w:t>
      </w:r>
    </w:p>
  </w:comment>
  <w:comment w:id="158" w:author="Kaiqin Chan" w:date="2025-10-24T11:27:00Z" w:initials="KC">
    <w:p w14:paraId="101D2CF9" w14:textId="77777777" w:rsidR="005D7274" w:rsidRDefault="005D7274" w:rsidP="005D7274">
      <w:pPr>
        <w:pStyle w:val="CommentText"/>
        <w:ind w:firstLine="0"/>
      </w:pPr>
      <w:r>
        <w:rPr>
          <w:rStyle w:val="CommentReference"/>
        </w:rPr>
        <w:annotationRef/>
      </w:r>
      <w:r>
        <w:t>These are new. This analysis were explicitly requested by the Editor. But it was my mistake that I did not write these preregistration plan in the pre-data manuscript, although I had written in the R code submitted for review. This is my mistake. I see no point in defending myself that it was preregistered in the R code because I don’t think that would carry much weight. Hence, please see if this phrasing is agreeable.</w:t>
      </w:r>
    </w:p>
  </w:comment>
  <w:comment w:id="180" w:author="Florian Lange" w:date="2025-10-01T11:59:00Z" w:initials="">
    <w:p w14:paraId="00000402" w14:textId="7F536178"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Are those partial eta squared or r or f?</w:t>
      </w:r>
    </w:p>
  </w:comment>
  <w:comment w:id="181" w:author="Kai Qin Chan" w:date="2025-10-06T04:20:00Z" w:initials="">
    <w:p w14:paraId="00000403"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It's neither r, f, nor eta. It's the coefficient of the fixed effect estimate, or to borrow from traditional regression terminology, it's the "unstandardized beta".</w:t>
      </w:r>
    </w:p>
  </w:comment>
  <w:comment w:id="183" w:author="Florian Lange" w:date="2025-10-08T09:18:00Z" w:initials="">
    <w:p w14:paraId="00000404"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Let's add that then I would suggest.</w:t>
      </w:r>
    </w:p>
  </w:comment>
  <w:comment w:id="182" w:author="Kaiqin Chan" w:date="2025-10-21T12:45:00Z" w:initials="KC">
    <w:p w14:paraId="6158F0B2" w14:textId="77777777" w:rsidR="00966319" w:rsidRDefault="00966319" w:rsidP="00966319">
      <w:pPr>
        <w:pStyle w:val="CommentText"/>
        <w:ind w:firstLine="0"/>
      </w:pPr>
      <w:r>
        <w:rPr>
          <w:rStyle w:val="CommentReference"/>
        </w:rPr>
        <w:annotationRef/>
      </w:r>
      <w:r>
        <w:t>@Florian: The words “fixed effect” are already in the title of the table and in the column of the table. But we just cannot write unstandardized beta because readers will be confused with regression.</w:t>
      </w:r>
    </w:p>
  </w:comment>
  <w:comment w:id="179" w:author="Ian Hussey" w:date="2025-09-18T10:49:00Z" w:initials="">
    <w:p w14:paraId="00000401" w14:textId="147CFB8C"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It is very unclear from this description how the fixed effects from the multilevel models were then meta-</w:t>
      </w:r>
      <w:proofErr w:type="spellStart"/>
      <w:r>
        <w:rPr>
          <w:rFonts w:ascii="Arial" w:eastAsia="Arial" w:hAnsi="Arial" w:cs="Arial"/>
          <w:color w:val="000000"/>
          <w:sz w:val="22"/>
          <w:szCs w:val="22"/>
        </w:rPr>
        <w:t>analyzed</w:t>
      </w:r>
      <w:proofErr w:type="spellEnd"/>
      <w:r>
        <w:rPr>
          <w:rFonts w:ascii="Arial" w:eastAsia="Arial" w:hAnsi="Arial" w:cs="Arial"/>
          <w:color w:val="000000"/>
          <w:sz w:val="22"/>
          <w:szCs w:val="22"/>
        </w:rPr>
        <w:t xml:space="preserve"> over to produce the results in table 3. It is also atypical to do this rather than run one multilevel model that uses site as a random effect. Lack of clarify in the preregistration, and the choice not to update to provide that clarity, makes it hard to know what would have been the severe test here.</w:t>
      </w:r>
    </w:p>
  </w:comment>
  <w:comment w:id="178" w:author="Kaiqin Chan" w:date="2025-10-21T12:33:00Z" w:initials="KC">
    <w:p w14:paraId="003BF248" w14:textId="77777777" w:rsidR="00636921" w:rsidRDefault="000C00C5" w:rsidP="00636921">
      <w:pPr>
        <w:pStyle w:val="CommentText"/>
        <w:ind w:firstLine="0"/>
      </w:pPr>
      <w:r>
        <w:rPr>
          <w:rStyle w:val="CommentReference"/>
        </w:rPr>
        <w:annotationRef/>
      </w:r>
      <w:r w:rsidR="00636921">
        <w:t>@Ian: If I get you correctly, you are suggesting an individual participant data (IPD) meta-analysis.</w:t>
      </w:r>
    </w:p>
    <w:p w14:paraId="16CA66BC" w14:textId="77777777" w:rsidR="00636921" w:rsidRDefault="00636921" w:rsidP="00636921">
      <w:pPr>
        <w:pStyle w:val="CommentText"/>
        <w:ind w:firstLine="0"/>
      </w:pPr>
    </w:p>
    <w:p w14:paraId="6DD40513" w14:textId="77777777" w:rsidR="00636921" w:rsidRDefault="00636921" w:rsidP="00636921">
      <w:pPr>
        <w:pStyle w:val="CommentText"/>
        <w:ind w:firstLine="0"/>
      </w:pPr>
      <w:r>
        <w:t>I went to check the correspondence with the Editor in Nov 2022. The Editor specially wanted a meta-analysis of the interaction term, not an IPD meta-analysis.</w:t>
      </w:r>
    </w:p>
    <w:p w14:paraId="79D39CBF" w14:textId="77777777" w:rsidR="00636921" w:rsidRDefault="00636921" w:rsidP="00636921">
      <w:pPr>
        <w:pStyle w:val="CommentText"/>
        <w:ind w:firstLine="0"/>
      </w:pPr>
    </w:p>
    <w:p w14:paraId="283BC418" w14:textId="77777777" w:rsidR="00636921" w:rsidRDefault="00636921" w:rsidP="00636921">
      <w:pPr>
        <w:pStyle w:val="CommentText"/>
        <w:ind w:firstLine="0"/>
      </w:pPr>
      <w:r>
        <w:t>I extracted her text below (bolded text are mine):</w:t>
      </w:r>
      <w:r>
        <w:br/>
      </w:r>
      <w:r>
        <w:rPr>
          <w:color w:val="242424"/>
          <w:highlight w:val="white"/>
        </w:rPr>
        <w:t xml:space="preserve">2. Analysis plan, Study 1, pt. 2: Your intention to focus on the target words, and assumption that there will be no effect in the non-target words, again suggests that the focal effect is a three-way interaction between instructions, word type, and time pressure. </w:t>
      </w:r>
      <w:r>
        <w:rPr>
          <w:b/>
          <w:bCs/>
          <w:color w:val="242424"/>
          <w:highlight w:val="white"/>
        </w:rPr>
        <w:t>I requested you to meta-</w:t>
      </w:r>
      <w:proofErr w:type="spellStart"/>
      <w:r>
        <w:rPr>
          <w:b/>
          <w:bCs/>
          <w:color w:val="242424"/>
          <w:highlight w:val="white"/>
        </w:rPr>
        <w:t>analyze</w:t>
      </w:r>
      <w:proofErr w:type="spellEnd"/>
      <w:r>
        <w:rPr>
          <w:b/>
          <w:bCs/>
          <w:color w:val="242424"/>
          <w:highlight w:val="white"/>
        </w:rPr>
        <w:t xml:space="preserve"> the three-way interaction term, </w:t>
      </w:r>
      <w:r>
        <w:rPr>
          <w:color w:val="242424"/>
          <w:highlight w:val="white"/>
        </w:rPr>
        <w:t>which you claim is not possible. I sought expert statistical input on this specific point, because our understandings do not align. What follows is that reviewer’s input:</w:t>
      </w:r>
      <w:r>
        <w:rPr>
          <w:color w:val="242424"/>
          <w:highlight w:val="white"/>
        </w:rPr>
        <w:br/>
      </w:r>
      <w:r>
        <w:rPr>
          <w:color w:val="242424"/>
          <w:highlight w:val="white"/>
        </w:rPr>
        <w:br/>
        <w:t xml:space="preserve">“Their interaction terms are, underneath the hood of software, slopes. Those slopes have standard errors. Sampling variances for those terms can therefore be easily gotten by squaring the slope's SE (or some software like </w:t>
      </w:r>
      <w:proofErr w:type="spellStart"/>
      <w:r>
        <w:rPr>
          <w:color w:val="242424"/>
          <w:highlight w:val="white"/>
        </w:rPr>
        <w:t>metafor</w:t>
      </w:r>
      <w:proofErr w:type="spellEnd"/>
      <w:r>
        <w:rPr>
          <w:color w:val="242424"/>
          <w:highlight w:val="white"/>
        </w:rPr>
        <w:t xml:space="preserve"> will take the SEs directly in a vector as an argument and convert to variance on the back-end, at least for certain functions, e.g., </w:t>
      </w:r>
      <w:proofErr w:type="spellStart"/>
      <w:r>
        <w:rPr>
          <w:color w:val="242424"/>
          <w:highlight w:val="white"/>
        </w:rPr>
        <w:t>rma.uni</w:t>
      </w:r>
      <w:proofErr w:type="spellEnd"/>
      <w:r>
        <w:rPr>
          <w:color w:val="242424"/>
          <w:highlight w:val="white"/>
        </w:rPr>
        <w:t>()).</w:t>
      </w:r>
      <w:r>
        <w:rPr>
          <w:color w:val="242424"/>
          <w:highlight w:val="white"/>
        </w:rPr>
        <w:br/>
      </w:r>
      <w:r>
        <w:rPr>
          <w:color w:val="242424"/>
          <w:highlight w:val="white"/>
        </w:rPr>
        <w:br/>
        <w:t>The problem as I see/understand it (as someone who deplores ANOVA frameworks, for this among other reasons) is that ANOVA software does not make it easy to dig out the required slope(s) or SE(s). When specifying interactions in particular, multiple models are fit behind the scenes of ANOVA software, and all you get out largely is the F tests of the model comparisons for a given model (in this case, the 3-way model vs. some other null model, depending on the SS type) rather than the Wald test of the slope for the 3-way interaction  (vs. a presumed null slope value of 0).</w:t>
      </w:r>
      <w:r>
        <w:rPr>
          <w:color w:val="242424"/>
          <w:highlight w:val="white"/>
        </w:rPr>
        <w:br/>
      </w:r>
      <w:r>
        <w:rPr>
          <w:color w:val="242424"/>
          <w:highlight w:val="white"/>
        </w:rPr>
        <w:br/>
        <w:t>I don’t know what software they are in, but if there's a way to get the estimated slope and se for their term(s), then they can absolutely meta-</w:t>
      </w:r>
      <w:proofErr w:type="spellStart"/>
      <w:r>
        <w:rPr>
          <w:color w:val="242424"/>
          <w:highlight w:val="white"/>
        </w:rPr>
        <w:t>analyze</w:t>
      </w:r>
      <w:proofErr w:type="spellEnd"/>
      <w:r>
        <w:rPr>
          <w:color w:val="242424"/>
          <w:highlight w:val="white"/>
        </w:rPr>
        <w:t xml:space="preserve"> them. If they don’t know how to retrieve them though, then even though technically they could, the extraction of relevant info to feed into the meta-</w:t>
      </w:r>
      <w:proofErr w:type="spellStart"/>
      <w:r>
        <w:rPr>
          <w:color w:val="242424"/>
          <w:highlight w:val="white"/>
        </w:rPr>
        <w:t>modeling</w:t>
      </w:r>
      <w:proofErr w:type="spellEnd"/>
      <w:r>
        <w:rPr>
          <w:color w:val="242424"/>
          <w:highlight w:val="white"/>
        </w:rPr>
        <w:t xml:space="preserve"> function will likely be prohibitive (unless you find/supply the solution for them).”</w:t>
      </w:r>
      <w:r>
        <w:rPr>
          <w:color w:val="242424"/>
          <w:highlight w:val="white"/>
        </w:rPr>
        <w:br/>
      </w:r>
      <w:r>
        <w:rPr>
          <w:color w:val="242424"/>
          <w:highlight w:val="white"/>
        </w:rPr>
        <w:br/>
        <w:t>In brief, as I suggested, interaction terms can be meta-</w:t>
      </w:r>
      <w:proofErr w:type="spellStart"/>
      <w:r>
        <w:rPr>
          <w:color w:val="242424"/>
          <w:highlight w:val="white"/>
        </w:rPr>
        <w:t>analyzed</w:t>
      </w:r>
      <w:proofErr w:type="spellEnd"/>
      <w:r>
        <w:rPr>
          <w:color w:val="242424"/>
          <w:highlight w:val="white"/>
        </w:rPr>
        <w:t>. Here, because the focal effect is the three-way interaction, that is the term to meta-</w:t>
      </w:r>
      <w:proofErr w:type="spellStart"/>
      <w:r>
        <w:rPr>
          <w:color w:val="242424"/>
          <w:highlight w:val="white"/>
        </w:rPr>
        <w:t>analyzed</w:t>
      </w:r>
      <w:proofErr w:type="spellEnd"/>
      <w:r>
        <w:rPr>
          <w:color w:val="242424"/>
          <w:highlight w:val="white"/>
        </w:rPr>
        <w:t>. You can/should meta-</w:t>
      </w:r>
      <w:proofErr w:type="spellStart"/>
      <w:r>
        <w:rPr>
          <w:color w:val="242424"/>
          <w:highlight w:val="white"/>
        </w:rPr>
        <w:t>analyze</w:t>
      </w:r>
      <w:proofErr w:type="spellEnd"/>
      <w:r>
        <w:rPr>
          <w:color w:val="242424"/>
          <w:highlight w:val="white"/>
        </w:rPr>
        <w:t xml:space="preserve"> other effects of interest (e.g., the two-way interaction term from your simplified analysis of instructions by time pressure), but the three-way interaction term from the </w:t>
      </w:r>
      <w:proofErr w:type="spellStart"/>
      <w:r>
        <w:rPr>
          <w:color w:val="242424"/>
          <w:highlight w:val="white"/>
        </w:rPr>
        <w:t>glmer</w:t>
      </w:r>
      <w:proofErr w:type="spellEnd"/>
      <w:r>
        <w:rPr>
          <w:color w:val="242424"/>
          <w:highlight w:val="white"/>
        </w:rPr>
        <w:t xml:space="preserve"> model should be synthesized as well. The 2x2x2 model with target word as a random intercept should yield a single slope (with accompanying SE) that would be the focus of your analysis.</w:t>
      </w:r>
      <w:r>
        <w:t xml:space="preserve"> </w:t>
      </w:r>
    </w:p>
  </w:comment>
  <w:comment w:id="184" w:author="Ian Hussey" w:date="2025-09-18T10:53:00Z" w:initials="">
    <w:p w14:paraId="000003FC" w14:textId="6A39881A"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 xml:space="preserve">This is the result mentioned in the abstract, however it does not provide a null hypothesis significance test of the verbal hypothesis. If claims are to be made about the presence or absence of differences between the high and low conditions, those differences must be tested directly. Eg </w:t>
      </w:r>
      <w:proofErr w:type="spellStart"/>
      <w:r>
        <w:rPr>
          <w:rFonts w:ascii="Arial" w:eastAsia="Arial" w:hAnsi="Arial" w:cs="Arial"/>
          <w:color w:val="000000"/>
          <w:sz w:val="22"/>
          <w:szCs w:val="22"/>
        </w:rPr>
        <w:t>meta analysis</w:t>
      </w:r>
      <w:proofErr w:type="spellEnd"/>
      <w:r>
        <w:rPr>
          <w:rFonts w:ascii="Arial" w:eastAsia="Arial" w:hAnsi="Arial" w:cs="Arial"/>
          <w:color w:val="000000"/>
          <w:sz w:val="22"/>
          <w:szCs w:val="22"/>
        </w:rPr>
        <w:t xml:space="preserve"> with moderation by high/low condition. It's unclear to me whether this analysis was preregistered or not.</w:t>
      </w:r>
    </w:p>
  </w:comment>
  <w:comment w:id="185" w:author="Florian Lange" w:date="2025-10-01T12:08:00Z" w:initials="">
    <w:p w14:paraId="000003FD"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The problems I have with understanding the analysis and preregistration are very similar. Perhaps you can solve it by stating at the beginning of the results what you preregistered to consider as hypothesis support. One d must be positive and one d must be negative, both with CIs excluding zero (which would imply that they are significantly different, I would think).</w:t>
      </w:r>
    </w:p>
  </w:comment>
  <w:comment w:id="186" w:author="Florian Lange" w:date="2025-10-01T12:11:00Z" w:initials="">
    <w:p w14:paraId="000003FE"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What did you do in the meta-analysis from 2020 actually? You wrote that you had a d of 0.34 there. What was the d representing?</w:t>
      </w:r>
    </w:p>
  </w:comment>
  <w:comment w:id="187" w:author="Kaiqin Chan" w:date="2025-10-21T12:51:00Z" w:initials="KC">
    <w:p w14:paraId="4DBE778F" w14:textId="77777777" w:rsidR="0009121F" w:rsidRDefault="002D12ED" w:rsidP="0009121F">
      <w:pPr>
        <w:pStyle w:val="CommentText"/>
        <w:ind w:firstLine="0"/>
      </w:pPr>
      <w:r>
        <w:rPr>
          <w:rStyle w:val="CommentReference"/>
        </w:rPr>
        <w:annotationRef/>
      </w:r>
      <w:r w:rsidR="0009121F">
        <w:t xml:space="preserve">@Ian: What you are suggesting sounds like we should perform a meta-analysis of the Cond x Time pressure interaction term. Table 3 already showed the result of the meta-analysis of the Cond x Time pressure interaction. </w:t>
      </w:r>
    </w:p>
  </w:comment>
  <w:comment w:id="188" w:author="Adam Wang" w:date="2025-10-21T17:45:00Z" w:initials="AW">
    <w:p w14:paraId="274D0B62" w14:textId="032FBED2" w:rsidR="00141EB5" w:rsidRDefault="00141EB5" w:rsidP="00141EB5">
      <w:pPr>
        <w:pStyle w:val="CommentText"/>
        <w:ind w:firstLine="0"/>
      </w:pPr>
      <w:r>
        <w:rPr>
          <w:rStyle w:val="CommentReference"/>
        </w:rPr>
        <w:annotationRef/>
      </w:r>
      <w:r>
        <w:t xml:space="preserve">@Florian: It was already written what constitute evidence for immediate enhancement effect. For the 2020 meta, we highlighted 0.34 because it was the </w:t>
      </w:r>
      <w:proofErr w:type="spellStart"/>
      <w:r>
        <w:t>Dhigh</w:t>
      </w:r>
      <w:proofErr w:type="spellEnd"/>
      <w:r>
        <w:t xml:space="preserve"> value which was the most critical value (assuming we found a negative </w:t>
      </w:r>
      <w:proofErr w:type="spellStart"/>
      <w:r>
        <w:t>Dlow</w:t>
      </w:r>
      <w:proofErr w:type="spellEnd"/>
      <w:r>
        <w:t xml:space="preserve"> - which we did). This is not to say that the </w:t>
      </w:r>
      <w:proofErr w:type="spellStart"/>
      <w:r>
        <w:t>Dlow</w:t>
      </w:r>
      <w:proofErr w:type="spellEnd"/>
      <w:r>
        <w:t xml:space="preserve"> value is not important, it can be thought of as a prerequisite, whereas the </w:t>
      </w:r>
      <w:proofErr w:type="spellStart"/>
      <w:r>
        <w:t>Dhigh</w:t>
      </w:r>
      <w:proofErr w:type="spellEnd"/>
      <w:r>
        <w:t xml:space="preserve"> value is the “star of the show”. We tried to make it reader friendly by emphasising </w:t>
      </w:r>
      <w:proofErr w:type="spellStart"/>
      <w:r>
        <w:t>Dhigh</w:t>
      </w:r>
      <w:proofErr w:type="spellEnd"/>
      <w:r>
        <w:t xml:space="preserve"> alone.</w:t>
      </w:r>
    </w:p>
  </w:comment>
  <w:comment w:id="190" w:author="Florian Lange" w:date="2025-10-01T12:33:00Z" w:initials="">
    <w:p w14:paraId="00000449" w14:textId="2F28FCF4"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 don't see how a gorilla is a neutral entity and I don't know what kind of thoughts people suppress in real life. You can distinguish the two as concrete elements vs. categories, but I don't think you can speculate about what is better, more real or more ecologically valid.</w:t>
      </w:r>
    </w:p>
  </w:comment>
  <w:comment w:id="191" w:author="D W" w:date="2025-10-02T10:12:00Z" w:initials="">
    <w:p w14:paraId="0000044A"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 xml:space="preserve">We had multiple discussions with the Editors about this and they were on board with this idea, hence the inclusion of the extension component in addition to the replication, so I would leave this as it </w:t>
      </w:r>
      <w:proofErr w:type="spellStart"/>
      <w:r>
        <w:rPr>
          <w:rFonts w:ascii="Arial" w:eastAsia="Arial" w:hAnsi="Arial" w:cs="Arial"/>
          <w:color w:val="000000"/>
          <w:sz w:val="22"/>
          <w:szCs w:val="22"/>
        </w:rPr>
        <w:t>it</w:t>
      </w:r>
      <w:proofErr w:type="spellEnd"/>
      <w:r>
        <w:rPr>
          <w:rFonts w:ascii="Arial" w:eastAsia="Arial" w:hAnsi="Arial" w:cs="Arial"/>
          <w:color w:val="000000"/>
          <w:sz w:val="22"/>
          <w:szCs w:val="22"/>
        </w:rPr>
        <w:t xml:space="preserve"> for now, perhaps a reviewer might echo your concern, we'll see.</w:t>
      </w:r>
    </w:p>
  </w:comment>
  <w:comment w:id="193" w:author="Florian Lange" w:date="2025-10-03T07:47:00Z" w:initials="">
    <w:p w14:paraId="0000044B"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The extension component is great, only the labels do not fit. Below, you use discrete vs. non-discrete thoughts, that is way more accurate.</w:t>
      </w:r>
    </w:p>
  </w:comment>
  <w:comment w:id="192" w:author="Adam Wang" w:date="2025-10-21T17:53:00Z" w:initials="AW">
    <w:p w14:paraId="53717677" w14:textId="77777777" w:rsidR="00487F02" w:rsidRDefault="00487F02" w:rsidP="00487F02">
      <w:pPr>
        <w:pStyle w:val="CommentText"/>
        <w:ind w:firstLine="0"/>
      </w:pPr>
      <w:r>
        <w:rPr>
          <w:rStyle w:val="CommentReference"/>
        </w:rPr>
        <w:annotationRef/>
      </w:r>
      <w:r>
        <w:t>I understand that you would like us to consistently use the terms discrete vs. non-discrete, but in this particular context, the word neutral is still better able to convey what we want it to convey. That is, people typically suppress something when they associate it with some sort of emotional value (e.g., a sad thought, a traumatic memory, or something so good such as tasty cake that would distract them from their current task).</w:t>
      </w:r>
    </w:p>
  </w:comment>
  <w:comment w:id="194" w:author="Florian Lange" w:date="2025-10-01T12:39:00Z" w:initials="">
    <w:p w14:paraId="00000426" w14:textId="227341F9"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 understand the reasoning, but I don't think this works. "not thinking of anything in particular" might have been a way to fill the five minutes before the second concentration phase, but filling it with another concentration phase introduces more confounders than it eliminates, I think.</w:t>
      </w:r>
    </w:p>
  </w:comment>
  <w:comment w:id="195" w:author="D W" w:date="2025-10-02T10:14:00Z" w:initials="">
    <w:p w14:paraId="00000427"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We weren't able to come up with a perfect solution, we thought about using a freestyle verbalisation period one for the control group, but that would preclude us from running the direct replication of Wegner's study, so it is what it is unfortunately.</w:t>
      </w:r>
    </w:p>
  </w:comment>
  <w:comment w:id="197" w:author="Florian Lange" w:date="2025-10-03T07:49:00Z" w:initials="">
    <w:p w14:paraId="00000428"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 understand this better now. This reasoning here sounds more humble and nuanced than what is written main text. I would shift the tone in the main text a bit in this direction and put more weight on the direct replication then (also present the lab-level M and SD for the initial concentration period, for example).</w:t>
      </w:r>
    </w:p>
  </w:comment>
  <w:comment w:id="196" w:author="Adam Wang" w:date="2025-10-23T16:18:00Z" w:initials="AW">
    <w:p w14:paraId="6235E6C4" w14:textId="77777777" w:rsidR="00330F39" w:rsidRDefault="00330F39" w:rsidP="00330F39">
      <w:pPr>
        <w:pStyle w:val="CommentText"/>
        <w:ind w:firstLine="0"/>
      </w:pPr>
      <w:r>
        <w:rPr>
          <w:rStyle w:val="CommentReference"/>
        </w:rPr>
        <w:annotationRef/>
      </w:r>
      <w:r>
        <w:t>Sure, I have added some new content - please see the rest of the paragraph</w:t>
      </w:r>
    </w:p>
  </w:comment>
  <w:comment w:id="200" w:author="Florian Lange" w:date="2025-10-01T12:47:00Z" w:initials="">
    <w:p w14:paraId="00000420" w14:textId="484E0480"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Wasn't this also the logic you preregistered for the ANOVA in study 1? Just use it to see whether the target thoughts matter? That could focus the results of Study 1 more on the key preregistered result.</w:t>
      </w:r>
    </w:p>
  </w:comment>
  <w:comment w:id="199" w:author="Adam Wang" w:date="2025-10-23T14:50:00Z" w:initials="AW">
    <w:p w14:paraId="48FC467A" w14:textId="77777777" w:rsidR="00CE3052" w:rsidRDefault="00CE3052" w:rsidP="00CE3052">
      <w:pPr>
        <w:pStyle w:val="CommentText"/>
        <w:ind w:firstLine="0"/>
      </w:pPr>
      <w:r>
        <w:rPr>
          <w:rStyle w:val="CommentReference"/>
        </w:rPr>
        <w:annotationRef/>
      </w:r>
      <w:r>
        <w:t>Could you please elaborate on what it is that you feel is problematic?</w:t>
      </w:r>
    </w:p>
  </w:comment>
  <w:comment w:id="201" w:author="Florian Lange" w:date="2025-10-31T13:46:00Z" w:initials="FL">
    <w:p w14:paraId="3C2FD944" w14:textId="0C182EF5" w:rsidR="001647DD" w:rsidRDefault="001647DD">
      <w:pPr>
        <w:pStyle w:val="CommentText"/>
      </w:pPr>
      <w:r>
        <w:rPr>
          <w:rStyle w:val="CommentReference"/>
        </w:rPr>
        <w:annotationRef/>
      </w:r>
      <w:r>
        <w:t>For study 1, the pre-data manuscript states:</w:t>
      </w:r>
    </w:p>
    <w:p w14:paraId="57390665" w14:textId="77777777" w:rsidR="001647DD" w:rsidRDefault="001647DD">
      <w:pPr>
        <w:pStyle w:val="CommentText"/>
      </w:pPr>
    </w:p>
    <w:p w14:paraId="02BAFC16" w14:textId="77777777" w:rsidR="001647DD" w:rsidRPr="001647DD" w:rsidRDefault="001647DD" w:rsidP="001647DD">
      <w:pPr>
        <w:pStyle w:val="CommentText"/>
        <w:rPr>
          <w:lang w:val="en-US"/>
        </w:rPr>
      </w:pPr>
      <w:r>
        <w:t>“</w:t>
      </w:r>
      <w:r w:rsidRPr="001647DD">
        <w:rPr>
          <w:lang w:val="en-US"/>
        </w:rPr>
        <w:t xml:space="preserve">First, this analysis confirmed an absence of interaction effects of target </w:t>
      </w:r>
    </w:p>
    <w:p w14:paraId="5A657F41" w14:textId="77777777" w:rsidR="001647DD" w:rsidRPr="001647DD" w:rsidRDefault="001647DD" w:rsidP="001647DD">
      <w:pPr>
        <w:pStyle w:val="CommentText"/>
        <w:rPr>
          <w:lang w:val="en-US"/>
        </w:rPr>
      </w:pPr>
      <w:r w:rsidRPr="001647DD">
        <w:rPr>
          <w:lang w:val="en-US"/>
        </w:rPr>
        <w:t xml:space="preserve">word. Second and expectedly, we found no reliable effects of instructions or time pressure on </w:t>
      </w:r>
    </w:p>
    <w:p w14:paraId="02CFC15A" w14:textId="77777777" w:rsidR="001647DD" w:rsidRPr="001647DD" w:rsidRDefault="001647DD" w:rsidP="001647DD">
      <w:pPr>
        <w:pStyle w:val="CommentText"/>
        <w:rPr>
          <w:lang w:val="en-US"/>
        </w:rPr>
      </w:pPr>
      <w:r w:rsidRPr="001647DD">
        <w:rPr>
          <w:lang w:val="en-US"/>
        </w:rPr>
        <w:t>non-target prompted responses. As a result, in further analyses, we collapsed the results across</w:t>
      </w:r>
    </w:p>
    <w:p w14:paraId="773950EA" w14:textId="77777777" w:rsidR="001647DD" w:rsidRPr="001647DD" w:rsidRDefault="001647DD" w:rsidP="001647DD">
      <w:pPr>
        <w:pStyle w:val="CommentText"/>
        <w:rPr>
          <w:lang w:val="en-US"/>
        </w:rPr>
      </w:pPr>
      <w:r w:rsidRPr="001647DD">
        <w:rPr>
          <w:lang w:val="en-US"/>
        </w:rPr>
        <w:t xml:space="preserve">the four target words, and also focused only on the results of the target word type conditions, </w:t>
      </w:r>
    </w:p>
    <w:p w14:paraId="727D5127" w14:textId="77777777" w:rsidR="001647DD" w:rsidRDefault="001647DD" w:rsidP="001647DD">
      <w:pPr>
        <w:pStyle w:val="CommentText"/>
        <w:rPr>
          <w:lang w:val="en-US"/>
        </w:rPr>
      </w:pPr>
      <w:r w:rsidRPr="001647DD">
        <w:rPr>
          <w:lang w:val="en-US"/>
        </w:rPr>
        <w:t>essentially simplifying the main analyses down to a 2</w:t>
      </w:r>
      <w:r>
        <w:rPr>
          <w:lang w:val="en-US"/>
        </w:rPr>
        <w:t>…”</w:t>
      </w:r>
    </w:p>
    <w:p w14:paraId="12FED8D0" w14:textId="77777777" w:rsidR="001647DD" w:rsidRDefault="001647DD" w:rsidP="001647DD">
      <w:pPr>
        <w:pStyle w:val="CommentText"/>
        <w:rPr>
          <w:lang w:val="en-US"/>
        </w:rPr>
      </w:pPr>
    </w:p>
    <w:p w14:paraId="27C7A520" w14:textId="0D4E1039" w:rsidR="001647DD" w:rsidRPr="001647DD" w:rsidRDefault="001647DD" w:rsidP="001647DD">
      <w:pPr>
        <w:pStyle w:val="CommentText"/>
        <w:rPr>
          <w:lang w:val="en-US"/>
        </w:rPr>
      </w:pPr>
      <w:r>
        <w:rPr>
          <w:lang w:val="en-US"/>
        </w:rPr>
        <w:t>So, I assume you would do the collapsing across target words. Or do you want the reader to read this part of the pre-data manuscript as the preregistration of a conditional analysis strategy. In the sense of, “only if there are no interactions will we collapse across target words”? Again, my concern is that the reader does not know what you consider to be the preregistration or a preregistered hypothesis.</w:t>
      </w:r>
    </w:p>
  </w:comment>
  <w:comment w:id="202" w:author="Florian Lange" w:date="2025-10-01T12:50:00Z" w:initials="">
    <w:p w14:paraId="00000421" w14:textId="4B514EF4"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 have problems understanding what you did here and why. I could imagine that this is similar for many readers that are not deeply involved in your modelling approach.</w:t>
      </w:r>
    </w:p>
  </w:comment>
  <w:comment w:id="203" w:author="Kai Qin Chan" w:date="2025-10-06T04:29:00Z" w:initials="">
    <w:p w14:paraId="00000422"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@Florian: In all honesty, if I didn't know anything about mixed models, I wouldn't be able to understand these as well. So I agree with your sentiment. But I don't think it would be practical to explain further what mixed models entail.</w:t>
      </w:r>
    </w:p>
  </w:comment>
  <w:comment w:id="205" w:author="Florian Lange" w:date="2025-10-01T12:51:00Z" w:initials="">
    <w:p w14:paraId="0000041F"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Does this still have anything to do with the mixed effects model from above? Or was that model used exclusively for looking at this target word related variation?</w:t>
      </w:r>
    </w:p>
  </w:comment>
  <w:comment w:id="204" w:author="Kaiqin Chan" w:date="2025-10-21T13:18:00Z" w:initials="KC">
    <w:p w14:paraId="65885F87" w14:textId="77777777" w:rsidR="00B91B7C" w:rsidRDefault="00B91B7C" w:rsidP="00B91B7C">
      <w:pPr>
        <w:pStyle w:val="CommentText"/>
        <w:ind w:firstLine="0"/>
      </w:pPr>
      <w:r>
        <w:rPr>
          <w:rStyle w:val="CommentReference"/>
        </w:rPr>
        <w:annotationRef/>
      </w:r>
      <w:r>
        <w:t>@Florian: This has nothing to do with the mixed model reported in the previous para. I re-ordered the sentences and hopefully that makes the transition clearer.</w:t>
      </w:r>
    </w:p>
  </w:comment>
  <w:comment w:id="206" w:author="Kaiqin Chan" w:date="2025-10-30T11:28:00Z" w:initials="KC">
    <w:p w14:paraId="29ED11B2" w14:textId="77777777" w:rsidR="00E92F38" w:rsidRDefault="00F81178" w:rsidP="00E92F38">
      <w:pPr>
        <w:pStyle w:val="CommentText"/>
        <w:ind w:firstLine="0"/>
      </w:pPr>
      <w:r>
        <w:rPr>
          <w:rStyle w:val="CommentReference"/>
        </w:rPr>
        <w:annotationRef/>
      </w:r>
      <w:r w:rsidR="00E92F38">
        <w:t>@All: I discovered an error in effect size computation (you cannot see this in R Markdown). For some effect size computations, I mistakenly entered both mean and SD as the same value. This may also be the reason why the heterogeneity was zero for certain target words, an observation that Lin Zhi Cheng (Univ. Sci Tech), also pointed out two revisions ago.</w:t>
      </w:r>
    </w:p>
    <w:p w14:paraId="06CCAF3C" w14:textId="77777777" w:rsidR="00E92F38" w:rsidRDefault="00E92F38" w:rsidP="00E92F38">
      <w:pPr>
        <w:pStyle w:val="CommentText"/>
        <w:ind w:firstLine="0"/>
      </w:pPr>
    </w:p>
    <w:p w14:paraId="756B54E7" w14:textId="77777777" w:rsidR="00E92F38" w:rsidRDefault="00E92F38" w:rsidP="00E92F38">
      <w:pPr>
        <w:pStyle w:val="CommentText"/>
        <w:ind w:firstLine="0"/>
      </w:pPr>
      <w:r>
        <w:t>This has been corrected, and the figures reported here and subsequently changed slightly.</w:t>
      </w:r>
    </w:p>
    <w:p w14:paraId="31A52664" w14:textId="77777777" w:rsidR="00E92F38" w:rsidRDefault="00E92F38" w:rsidP="00E92F38">
      <w:pPr>
        <w:pStyle w:val="CommentText"/>
        <w:ind w:firstLine="0"/>
      </w:pPr>
    </w:p>
    <w:p w14:paraId="7AE91E89" w14:textId="77777777" w:rsidR="00E92F38" w:rsidRDefault="00E92F38" w:rsidP="00E92F38">
      <w:pPr>
        <w:pStyle w:val="CommentText"/>
        <w:ind w:firstLine="0"/>
      </w:pPr>
      <w:r>
        <w:t>To preserve the integrity of the original analyses (the ones sent to all labs earlier), the earlier analyses – although wrong -- can still be found in OSF under (Documents for Internal Review…)</w:t>
      </w:r>
    </w:p>
  </w:comment>
  <w:comment w:id="207" w:author="Florian Lange" w:date="2025-10-01T13:01:00Z" w:initials="">
    <w:p w14:paraId="0000041C" w14:textId="3175BE60"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Can you also please add the descriptives for the initial concentration period? Perhaps separately as a column in Table 4.</w:t>
      </w:r>
    </w:p>
  </w:comment>
  <w:comment w:id="208" w:author="Kai Qin Chan" w:date="2025-10-06T04:33:00Z" w:initials="">
    <w:p w14:paraId="0000041D"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@Florian: I know some researchers add M and SD as separate columns in the forest plot, but I can't understand what the value of doing it. OK, let me try to add that in.</w:t>
      </w:r>
    </w:p>
  </w:comment>
  <w:comment w:id="210" w:author="Florian Lange" w:date="2025-10-08T09:22:00Z" w:initials="">
    <w:p w14:paraId="0000041E"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It does not need to be in the forest plot. The point is that at this moment, we do not show the results of the initial concentration period. If you add them to Table 4, before or after phase 2 concentration and phase 2 suppression, the reader can see what we found there. Right now, they only have an overall d.</w:t>
      </w:r>
    </w:p>
  </w:comment>
  <w:comment w:id="209" w:author="Adam Wang" w:date="2025-10-23T15:01:00Z" w:initials="AW">
    <w:p w14:paraId="139A4A8B" w14:textId="77777777" w:rsidR="00517A28" w:rsidRDefault="00517A28" w:rsidP="00517A28">
      <w:pPr>
        <w:pStyle w:val="CommentText"/>
        <w:ind w:firstLine="0"/>
      </w:pPr>
      <w:r>
        <w:rPr>
          <w:rStyle w:val="CommentReference"/>
        </w:rPr>
        <w:annotationRef/>
      </w:r>
      <w:r>
        <w:t>We have given your suggestion some thought but ended up deciding that it would cause potential confusion, given that it is not the main control group.</w:t>
      </w:r>
    </w:p>
  </w:comment>
  <w:comment w:id="211" w:author="Florian Lange" w:date="2025-10-31T13:56:00Z" w:initials="FL">
    <w:p w14:paraId="35F1987C" w14:textId="18322CBA" w:rsidR="00B724C8" w:rsidRDefault="00B724C8">
      <w:pPr>
        <w:pStyle w:val="CommentText"/>
      </w:pPr>
      <w:r>
        <w:rPr>
          <w:rStyle w:val="CommentReference"/>
        </w:rPr>
        <w:annotationRef/>
      </w:r>
      <w:r>
        <w:t xml:space="preserve">Then please put them in the supplement or elsewhere. Right now, you are claiming that the DV took larger values in the suppression than in the first concentration period, but you don’t show these values. Every reader who is seriously interested in the Wegner study should be interested in these values, no? </w:t>
      </w:r>
    </w:p>
  </w:comment>
  <w:comment w:id="212" w:author="Florian Lange" w:date="2025-10-31T14:00:00Z" w:initials="FL">
    <w:p w14:paraId="57EA9650" w14:textId="3A87694A" w:rsidR="00B724C8" w:rsidRDefault="00B724C8">
      <w:pPr>
        <w:pStyle w:val="CommentText"/>
      </w:pPr>
      <w:r>
        <w:rPr>
          <w:rStyle w:val="CommentReference"/>
        </w:rPr>
        <w:annotationRef/>
      </w:r>
      <w:r>
        <w:t>Those data as well I would like to see. They are highly relevant for the phenomenon we seek to understand, I would think.</w:t>
      </w:r>
    </w:p>
  </w:comment>
  <w:comment w:id="214" w:author="Florian Lange" w:date="2025-10-31T14:04:00Z" w:initials="FL">
    <w:p w14:paraId="1C6031AA" w14:textId="4CE04A24" w:rsidR="00B724C8" w:rsidRDefault="00B724C8">
      <w:pPr>
        <w:pStyle w:val="CommentText"/>
      </w:pPr>
      <w:r>
        <w:rPr>
          <w:rStyle w:val="CommentReference"/>
        </w:rPr>
        <w:annotationRef/>
      </w:r>
      <w:r>
        <w:t>Results section says .16</w:t>
      </w:r>
    </w:p>
  </w:comment>
  <w:comment w:id="216" w:author="Florian Lange" w:date="2025-10-31T14:06:00Z" w:initials="FL">
    <w:p w14:paraId="2C87CDBB" w14:textId="4BE641C8" w:rsidR="00B724C8" w:rsidRDefault="00B724C8">
      <w:pPr>
        <w:pStyle w:val="CommentText"/>
      </w:pPr>
      <w:r>
        <w:rPr>
          <w:rStyle w:val="CommentReference"/>
        </w:rPr>
        <w:annotationRef/>
      </w:r>
      <w:r>
        <w:t>Results section say</w:t>
      </w:r>
      <w:r w:rsidR="00E20789">
        <w:t>s</w:t>
      </w:r>
      <w:r>
        <w:t xml:space="preserve"> p=.056</w:t>
      </w:r>
      <w:r w:rsidR="00E20789">
        <w:t xml:space="preserve"> – does this satisfy your preregistered inference criteria for considering the replication successful?</w:t>
      </w:r>
    </w:p>
  </w:comment>
  <w:comment w:id="217" w:author="Florian Lange" w:date="2025-10-31T14:09:00Z" w:initials="FL">
    <w:p w14:paraId="7F1EBB25" w14:textId="7D3B39BC" w:rsidR="00E20789" w:rsidRDefault="00E20789">
      <w:pPr>
        <w:pStyle w:val="CommentText"/>
      </w:pPr>
      <w:r>
        <w:rPr>
          <w:rStyle w:val="CommentReference"/>
        </w:rPr>
        <w:annotationRef/>
      </w:r>
      <w:r>
        <w:t>I would rather write that the CI excludes the effect size of Wegner and that our results that the effect, if existent, is considerably smaller than what has been reported by…</w:t>
      </w:r>
    </w:p>
  </w:comment>
  <w:comment w:id="223" w:author="Florian Lange" w:date="2025-10-01T13:18:00Z" w:initials="">
    <w:p w14:paraId="00000442" w14:textId="5F124573"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Maybe I missed it, but I cannot remember having seen these results. Can you check again whether they were clearly described? Were they preregistered or exploratory?</w:t>
      </w:r>
    </w:p>
  </w:comment>
  <w:comment w:id="222" w:author="Kaiqin Chan" w:date="2025-10-24T09:29:00Z" w:initials="KC">
    <w:p w14:paraId="764C9541" w14:textId="77777777" w:rsidR="000B4A08" w:rsidRDefault="007E172A" w:rsidP="000B4A08">
      <w:pPr>
        <w:pStyle w:val="CommentText"/>
        <w:ind w:firstLine="0"/>
      </w:pPr>
      <w:r>
        <w:rPr>
          <w:rStyle w:val="CommentReference"/>
        </w:rPr>
        <w:annotationRef/>
      </w:r>
      <w:r w:rsidR="000B4A08">
        <w:t>Done, with new input of my interpretation</w:t>
      </w:r>
    </w:p>
  </w:comment>
  <w:comment w:id="233" w:author="Florian Lange" w:date="2025-10-31T14:12:00Z" w:initials="FL">
    <w:p w14:paraId="1C6EE61C" w14:textId="0710E24D" w:rsidR="00E20789" w:rsidRDefault="00E20789">
      <w:pPr>
        <w:pStyle w:val="CommentText"/>
      </w:pPr>
      <w:r>
        <w:rPr>
          <w:rStyle w:val="CommentReference"/>
        </w:rPr>
        <w:annotationRef/>
      </w:r>
      <w:r>
        <w:t>But would you expected differential demand effects to produce effects of that size? Again, seeing more of the data would be helpful. Also, couldn’t it be informative to look at the correlation between this measure and the DV?</w:t>
      </w:r>
    </w:p>
  </w:comment>
  <w:comment w:id="239" w:author="Florian Lange" w:date="2025-10-01T13:25:00Z" w:initials="">
    <w:p w14:paraId="00000440" w14:textId="1925A40F"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 am confused. I thought the difference was d=0.12 vs. d=0.11?</w:t>
      </w:r>
    </w:p>
  </w:comment>
  <w:comment w:id="238" w:author="Kaiqin Chan" w:date="2025-10-21T13:37:00Z" w:initials="KC">
    <w:p w14:paraId="5B7376CD" w14:textId="77777777" w:rsidR="000F04F3" w:rsidRDefault="000F04F3" w:rsidP="000F04F3">
      <w:pPr>
        <w:pStyle w:val="CommentText"/>
        <w:ind w:firstLine="0"/>
      </w:pPr>
      <w:r>
        <w:rPr>
          <w:rStyle w:val="CommentReference"/>
        </w:rPr>
        <w:annotationRef/>
      </w:r>
      <w:r>
        <w:t>@Florian: You are correct. This has been changed.</w:t>
      </w:r>
    </w:p>
  </w:comment>
  <w:comment w:id="240" w:author="Ian Hussey" w:date="2025-09-16T13:08:00Z" w:initials="">
    <w:p w14:paraId="00000429"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The limitations section should transparently address the low inter-rater reliabilities observed at some sites in the context of the difficulties scoring data and the potential for differences in scoring methods between the sites, which we had lots of discussions about during the data collection phase. Adam, your argument was that variation between sites would cancel one another out, which I disagreed with and suggested it would increase heterogeneity.</w:t>
      </w:r>
    </w:p>
    <w:p w14:paraId="0000042A" w14:textId="77777777" w:rsidR="00D40799" w:rsidRDefault="00D40799">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p>
    <w:p w14:paraId="0000042B" w14:textId="77777777" w:rsidR="00D40799" w:rsidRPr="00632FFF" w:rsidRDefault="009E3E6B">
      <w:pPr>
        <w:widowControl w:val="0"/>
        <w:pBdr>
          <w:top w:val="nil"/>
          <w:left w:val="nil"/>
          <w:bottom w:val="nil"/>
          <w:right w:val="nil"/>
          <w:between w:val="nil"/>
        </w:pBdr>
        <w:spacing w:after="0" w:line="240" w:lineRule="auto"/>
        <w:ind w:firstLine="0"/>
        <w:rPr>
          <w:rFonts w:ascii="Arial" w:eastAsiaTheme="minorEastAsia" w:hAnsi="Arial" w:cs="Arial"/>
          <w:color w:val="000000"/>
          <w:sz w:val="22"/>
          <w:szCs w:val="22"/>
        </w:rPr>
      </w:pPr>
      <w:r>
        <w:rPr>
          <w:rFonts w:ascii="Arial" w:eastAsia="Arial" w:hAnsi="Arial" w:cs="Arial"/>
          <w:color w:val="000000"/>
          <w:sz w:val="22"/>
          <w:szCs w:val="22"/>
        </w:rPr>
        <w:t>The results observe significant heterogeneity between sites. As I suggested during the data collection phase, this risks being interpreted as evidence of intercultural variation in the effect rather than deviations from protocol. These interlinked issues of IRR and heterogeneity and their sources should be discussed.</w:t>
      </w:r>
    </w:p>
  </w:comment>
  <w:comment w:id="242" w:author="Florian Lange" w:date="2025-10-01T13:46:00Z" w:initials="">
    <w:p w14:paraId="0000042C"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 xml:space="preserve">I would also like to read more about the coding rules, process, and quality control in the methods section. How did we ensure. The difference in absolute values is pretty large between, for example, the Hagger lab and the other US groups. It seems very likely that they either varied in the instructions they gave to the participants or in way the coders coded the thoughts. It is not dramatic if we could not control all sources of variability, but I would like us to be transparent about the things we decided </w:t>
      </w:r>
      <w:r>
        <w:rPr>
          <w:rFonts w:ascii="Arial" w:eastAsia="Arial" w:hAnsi="Arial" w:cs="Arial"/>
          <w:color w:val="000000"/>
          <w:sz w:val="22"/>
          <w:szCs w:val="22"/>
        </w:rPr>
        <w:t>not to control/the quality control techniques we applied/did not apply.</w:t>
      </w:r>
    </w:p>
  </w:comment>
  <w:comment w:id="241" w:author="Kaiqin Chan" w:date="2025-10-24T09:55:00Z" w:initials="KC">
    <w:p w14:paraId="5DDE4DA1" w14:textId="77777777" w:rsidR="00CC3B1E" w:rsidRDefault="00CC3B1E" w:rsidP="00CC3B1E">
      <w:pPr>
        <w:pStyle w:val="CommentText"/>
        <w:ind w:firstLine="0"/>
      </w:pPr>
      <w:r>
        <w:rPr>
          <w:rStyle w:val="CommentReference"/>
        </w:rPr>
        <w:annotationRef/>
      </w:r>
      <w:r>
        <w:t>@Both: I’ve revised the first paragraph of the Limitations. Can you see if that’s acceptable?</w:t>
      </w:r>
    </w:p>
  </w:comment>
  <w:comment w:id="271" w:author="Florian Lange" w:date="2025-10-01T13:35:00Z" w:initials="">
    <w:p w14:paraId="00000437" w14:textId="722E1AEE"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 don't understand why those would be of interest per se.</w:t>
      </w:r>
    </w:p>
  </w:comment>
  <w:comment w:id="270" w:author="Kaiqin Chan" w:date="2025-10-24T09:59:00Z" w:initials="KC">
    <w:p w14:paraId="6224882D" w14:textId="77777777" w:rsidR="00710683" w:rsidRDefault="00710683" w:rsidP="00710683">
      <w:pPr>
        <w:pStyle w:val="CommentText"/>
        <w:ind w:firstLine="0"/>
      </w:pPr>
      <w:r>
        <w:rPr>
          <w:rStyle w:val="CommentReference"/>
        </w:rPr>
        <w:annotationRef/>
      </w:r>
      <w:r>
        <w:t>OK, I have deleted that portion about sequence effects.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43A" w15:done="0"/>
  <w15:commentEx w15:paraId="0000043D" w15:paraIdParent="0000043A" w15:done="0"/>
  <w15:commentEx w15:paraId="6825E286" w15:paraIdParent="0000043A" w15:done="0"/>
  <w15:commentEx w15:paraId="0000042D" w15:done="0"/>
  <w15:commentEx w15:paraId="0000042E" w15:paraIdParent="0000042D" w15:done="0"/>
  <w15:commentEx w15:paraId="0F153BD6" w15:done="0"/>
  <w15:commentEx w15:paraId="00000443" w15:done="0"/>
  <w15:commentEx w15:paraId="6BA122B8" w15:paraIdParent="00000443" w15:done="0"/>
  <w15:commentEx w15:paraId="00000448" w15:done="0"/>
  <w15:commentEx w15:paraId="7773E08F" w15:paraIdParent="00000448" w15:done="0"/>
  <w15:commentEx w15:paraId="000003FF" w15:done="0"/>
  <w15:commentEx w15:paraId="00000400" w15:paraIdParent="000003FF" w15:done="0"/>
  <w15:commentEx w15:paraId="6472418B" w15:paraIdParent="000003FF" w15:done="0"/>
  <w15:commentEx w15:paraId="000003F1" w15:done="0"/>
  <w15:commentEx w15:paraId="000003F2" w15:paraIdParent="000003F1" w15:done="0"/>
  <w15:commentEx w15:paraId="000003F3" w15:paraIdParent="000003F1" w15:done="0"/>
  <w15:commentEx w15:paraId="1C60EB8D" w15:paraIdParent="000003F1" w15:done="0"/>
  <w15:commentEx w15:paraId="000003EE" w15:done="0"/>
  <w15:commentEx w15:paraId="000003EF" w15:paraIdParent="000003EE" w15:done="0"/>
  <w15:commentEx w15:paraId="000003F0" w15:paraIdParent="000003EE" w15:done="0"/>
  <w15:commentEx w15:paraId="49C3AF95" w15:paraIdParent="000003EE" w15:done="0"/>
  <w15:commentEx w15:paraId="5A1FC3BA" w15:done="0"/>
  <w15:commentEx w15:paraId="000003F8" w15:done="0"/>
  <w15:commentEx w15:paraId="000003F9" w15:paraIdParent="000003F8" w15:done="0"/>
  <w15:commentEx w15:paraId="000003FA" w15:paraIdParent="000003F8" w15:done="0"/>
  <w15:commentEx w15:paraId="61E192BF" w15:paraIdParent="000003F8" w15:done="0"/>
  <w15:commentEx w15:paraId="0000041B" w15:done="0"/>
  <w15:commentEx w15:paraId="5E61D09C" w15:paraIdParent="0000041B" w15:done="0"/>
  <w15:commentEx w15:paraId="0000040D" w15:done="0"/>
  <w15:commentEx w15:paraId="0000040E" w15:paraIdParent="0000040D" w15:done="0"/>
  <w15:commentEx w15:paraId="0000040F" w15:paraIdParent="0000040D" w15:done="0"/>
  <w15:commentEx w15:paraId="7D77FC01" w15:paraIdParent="0000040D" w15:done="0"/>
  <w15:commentEx w15:paraId="00000409" w15:done="0"/>
  <w15:commentEx w15:paraId="0000040C" w15:paraIdParent="00000409" w15:done="0"/>
  <w15:commentEx w15:paraId="0836A1FE" w15:paraIdParent="00000409" w15:done="0"/>
  <w15:commentEx w15:paraId="422F958F" w15:paraIdParent="00000409" w15:done="0"/>
  <w15:commentEx w15:paraId="00000406" w15:done="0"/>
  <w15:commentEx w15:paraId="00000407" w15:paraIdParent="00000406" w15:done="0"/>
  <w15:commentEx w15:paraId="773BFDEB" w15:paraIdParent="00000406" w15:done="0"/>
  <w15:commentEx w15:paraId="00000408" w15:done="0"/>
  <w15:commentEx w15:paraId="18454161" w15:paraIdParent="00000408" w15:done="0"/>
  <w15:commentEx w15:paraId="0000042F" w15:done="0"/>
  <w15:commentEx w15:paraId="00000430" w15:paraIdParent="0000042F" w15:done="0"/>
  <w15:commentEx w15:paraId="00000435" w15:paraIdParent="0000042F" w15:done="0"/>
  <w15:commentEx w15:paraId="00000436" w15:paraIdParent="0000042F" w15:done="0"/>
  <w15:commentEx w15:paraId="19F2638E" w15:done="0"/>
  <w15:commentEx w15:paraId="101D2CF9" w15:done="0"/>
  <w15:commentEx w15:paraId="00000402" w15:done="0"/>
  <w15:commentEx w15:paraId="00000403" w15:paraIdParent="00000402" w15:done="0"/>
  <w15:commentEx w15:paraId="00000404" w15:paraIdParent="00000402" w15:done="0"/>
  <w15:commentEx w15:paraId="6158F0B2" w15:paraIdParent="00000402" w15:done="0"/>
  <w15:commentEx w15:paraId="00000401" w15:done="0"/>
  <w15:commentEx w15:paraId="283BC418" w15:paraIdParent="00000401" w15:done="0"/>
  <w15:commentEx w15:paraId="000003FC" w15:done="0"/>
  <w15:commentEx w15:paraId="000003FD" w15:paraIdParent="000003FC" w15:done="0"/>
  <w15:commentEx w15:paraId="000003FE" w15:paraIdParent="000003FC" w15:done="0"/>
  <w15:commentEx w15:paraId="4DBE778F" w15:paraIdParent="000003FC" w15:done="0"/>
  <w15:commentEx w15:paraId="274D0B62" w15:paraIdParent="000003FC" w15:done="0"/>
  <w15:commentEx w15:paraId="00000449" w15:done="0"/>
  <w15:commentEx w15:paraId="0000044A" w15:paraIdParent="00000449" w15:done="0"/>
  <w15:commentEx w15:paraId="0000044B" w15:paraIdParent="00000449" w15:done="0"/>
  <w15:commentEx w15:paraId="53717677" w15:paraIdParent="00000449" w15:done="0"/>
  <w15:commentEx w15:paraId="00000426" w15:done="0"/>
  <w15:commentEx w15:paraId="00000427" w15:paraIdParent="00000426" w15:done="0"/>
  <w15:commentEx w15:paraId="00000428" w15:paraIdParent="00000426" w15:done="0"/>
  <w15:commentEx w15:paraId="6235E6C4" w15:paraIdParent="00000426" w15:done="0"/>
  <w15:commentEx w15:paraId="00000420" w15:done="0"/>
  <w15:commentEx w15:paraId="48FC467A" w15:paraIdParent="00000420" w15:done="0"/>
  <w15:commentEx w15:paraId="27C7A520" w15:paraIdParent="00000420" w15:done="0"/>
  <w15:commentEx w15:paraId="00000421" w15:done="0"/>
  <w15:commentEx w15:paraId="00000422" w15:paraIdParent="00000421" w15:done="0"/>
  <w15:commentEx w15:paraId="0000041F" w15:done="0"/>
  <w15:commentEx w15:paraId="65885F87" w15:paraIdParent="0000041F" w15:done="0"/>
  <w15:commentEx w15:paraId="7AE91E89" w15:done="0"/>
  <w15:commentEx w15:paraId="0000041C" w15:done="0"/>
  <w15:commentEx w15:paraId="0000041D" w15:paraIdParent="0000041C" w15:done="0"/>
  <w15:commentEx w15:paraId="0000041E" w15:paraIdParent="0000041C" w15:done="0"/>
  <w15:commentEx w15:paraId="139A4A8B" w15:paraIdParent="0000041C" w15:done="0"/>
  <w15:commentEx w15:paraId="35F1987C" w15:paraIdParent="0000041C" w15:done="0"/>
  <w15:commentEx w15:paraId="57EA9650" w15:done="0"/>
  <w15:commentEx w15:paraId="1C6031AA" w15:done="0"/>
  <w15:commentEx w15:paraId="2C87CDBB" w15:done="0"/>
  <w15:commentEx w15:paraId="7F1EBB25" w15:done="0"/>
  <w15:commentEx w15:paraId="00000442" w15:done="0"/>
  <w15:commentEx w15:paraId="764C9541" w15:paraIdParent="00000442" w15:done="0"/>
  <w15:commentEx w15:paraId="1C6EE61C" w15:done="0"/>
  <w15:commentEx w15:paraId="00000440" w15:done="0"/>
  <w15:commentEx w15:paraId="5B7376CD" w15:paraIdParent="00000440" w15:done="0"/>
  <w15:commentEx w15:paraId="0000042B" w15:done="0"/>
  <w15:commentEx w15:paraId="0000042C" w15:paraIdParent="0000042B" w15:done="0"/>
  <w15:commentEx w15:paraId="5DDE4DA1" w15:paraIdParent="0000042B" w15:done="0"/>
  <w15:commentEx w15:paraId="00000437" w15:done="0"/>
  <w15:commentEx w15:paraId="6224882D" w15:paraIdParent="000004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FB43A0" w16cex:dateUtc="2025-10-21T02:15:00Z"/>
  <w16cex:commentExtensible w16cex:durableId="264FE673" w16cex:dateUtc="2025-10-21T02:17:00Z"/>
  <w16cex:commentExtensible w16cex:durableId="60AAE7F2" w16cex:dateUtc="2025-10-21T02:21:00Z"/>
  <w16cex:commentExtensible w16cex:durableId="10653CB4" w16cex:dateUtc="2025-10-21T08:36:00Z"/>
  <w16cex:commentExtensible w16cex:durableId="0FD81CE1" w16cex:dateUtc="2025-10-23T08:41:00Z"/>
  <w16cex:commentExtensible w16cex:durableId="3260DB99" w16cex:dateUtc="2025-10-21T08:41:00Z"/>
  <w16cex:commentExtensible w16cex:durableId="4EB3AA16" w16cex:dateUtc="2025-10-21T08:53:00Z"/>
  <w16cex:commentExtensible w16cex:durableId="770FC7F9" w16cex:dateUtc="2025-10-31T13:18:00Z"/>
  <w16cex:commentExtensible w16cex:durableId="713FB2BB" w16cex:dateUtc="2025-10-21T09:07:00Z"/>
  <w16cex:commentExtensible w16cex:durableId="379B7F1B" w16cex:dateUtc="2025-10-23T08:43:00Z"/>
  <w16cex:commentExtensible w16cex:durableId="6AC1995F" w16cex:dateUtc="2025-10-21T02:55:00Z"/>
  <w16cex:commentExtensible w16cex:durableId="15EFAC6E" w16cex:dateUtc="2025-10-21T03:43:00Z"/>
  <w16cex:commentExtensible w16cex:durableId="72C77426" w16cex:dateUtc="2025-10-31T10:55:00Z"/>
  <w16cex:commentExtensible w16cex:durableId="35084324" w16cex:dateUtc="2025-10-31T11:13:00Z"/>
  <w16cex:commentExtensible w16cex:durableId="4C108854" w16cex:dateUtc="2025-10-21T04:04:00Z"/>
  <w16cex:commentExtensible w16cex:durableId="1B743699" w16cex:dateUtc="2025-10-31T11:30:00Z"/>
  <w16cex:commentExtensible w16cex:durableId="3C8112EB" w16cex:dateUtc="2025-10-24T03:27:00Z"/>
  <w16cex:commentExtensible w16cex:durableId="5FCED95D" w16cex:dateUtc="2025-10-21T04:45:00Z"/>
  <w16cex:commentExtensible w16cex:durableId="3837591A" w16cex:dateUtc="2025-10-21T04:33:00Z"/>
  <w16cex:commentExtensible w16cex:durableId="0EA81564" w16cex:dateUtc="2025-10-21T04:51:00Z"/>
  <w16cex:commentExtensible w16cex:durableId="641FDC5C" w16cex:dateUtc="2025-10-21T09:45:00Z"/>
  <w16cex:commentExtensible w16cex:durableId="3BB4A380" w16cex:dateUtc="2025-10-21T09:53:00Z"/>
  <w16cex:commentExtensible w16cex:durableId="45879A45" w16cex:dateUtc="2025-10-23T08:18:00Z"/>
  <w16cex:commentExtensible w16cex:durableId="56CDC1E6" w16cex:dateUtc="2025-10-23T06:50:00Z"/>
  <w16cex:commentExtensible w16cex:durableId="29493A8D" w16cex:dateUtc="2025-10-31T12:46:00Z"/>
  <w16cex:commentExtensible w16cex:durableId="7C87C2DA" w16cex:dateUtc="2025-10-21T05:18:00Z"/>
  <w16cex:commentExtensible w16cex:durableId="5EA3DF89" w16cex:dateUtc="2025-10-30T03:28:00Z"/>
  <w16cex:commentExtensible w16cex:durableId="0986EB0D" w16cex:dateUtc="2025-10-23T07:01:00Z"/>
  <w16cex:commentExtensible w16cex:durableId="753B7C9A" w16cex:dateUtc="2025-10-31T12:56:00Z"/>
  <w16cex:commentExtensible w16cex:durableId="74B01DDB" w16cex:dateUtc="2025-10-31T13:00:00Z"/>
  <w16cex:commentExtensible w16cex:durableId="19DB0BF7" w16cex:dateUtc="2025-10-31T13:04:00Z"/>
  <w16cex:commentExtensible w16cex:durableId="7E1CD25C" w16cex:dateUtc="2025-10-31T13:06:00Z"/>
  <w16cex:commentExtensible w16cex:durableId="026B685A" w16cex:dateUtc="2025-10-31T13:09:00Z"/>
  <w16cex:commentExtensible w16cex:durableId="2228479F" w16cex:dateUtc="2025-10-24T01:29:00Z"/>
  <w16cex:commentExtensible w16cex:durableId="5D404AD9" w16cex:dateUtc="2025-10-31T13:12:00Z"/>
  <w16cex:commentExtensible w16cex:durableId="36F01E90" w16cex:dateUtc="2025-10-21T05:37:00Z"/>
  <w16cex:commentExtensible w16cex:durableId="637546CE" w16cex:dateUtc="2025-10-24T01:55:00Z"/>
  <w16cex:commentExtensible w16cex:durableId="318A4DD6" w16cex:dateUtc="2025-10-24T01: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43A" w16cid:durableId="0000043A"/>
  <w16cid:commentId w16cid:paraId="0000043D" w16cid:durableId="0000043D"/>
  <w16cid:commentId w16cid:paraId="6825E286" w16cid:durableId="66FB43A0"/>
  <w16cid:commentId w16cid:paraId="0000042D" w16cid:durableId="0000042D"/>
  <w16cid:commentId w16cid:paraId="0000042E" w16cid:durableId="0000042E"/>
  <w16cid:commentId w16cid:paraId="0F153BD6" w16cid:durableId="264FE673"/>
  <w16cid:commentId w16cid:paraId="00000443" w16cid:durableId="00000443"/>
  <w16cid:commentId w16cid:paraId="6BA122B8" w16cid:durableId="60AAE7F2"/>
  <w16cid:commentId w16cid:paraId="00000448" w16cid:durableId="00000448"/>
  <w16cid:commentId w16cid:paraId="7773E08F" w16cid:durableId="10653CB4"/>
  <w16cid:commentId w16cid:paraId="000003FF" w16cid:durableId="000003FF"/>
  <w16cid:commentId w16cid:paraId="00000400" w16cid:durableId="00000400"/>
  <w16cid:commentId w16cid:paraId="6472418B" w16cid:durableId="0FD81CE1"/>
  <w16cid:commentId w16cid:paraId="000003F1" w16cid:durableId="000003F1"/>
  <w16cid:commentId w16cid:paraId="000003F2" w16cid:durableId="000003F2"/>
  <w16cid:commentId w16cid:paraId="000003F3" w16cid:durableId="000003F3"/>
  <w16cid:commentId w16cid:paraId="1C60EB8D" w16cid:durableId="3260DB99"/>
  <w16cid:commentId w16cid:paraId="000003EE" w16cid:durableId="000003EE"/>
  <w16cid:commentId w16cid:paraId="000003EF" w16cid:durableId="000003EF"/>
  <w16cid:commentId w16cid:paraId="000003F0" w16cid:durableId="000003F0"/>
  <w16cid:commentId w16cid:paraId="49C3AF95" w16cid:durableId="4EB3AA16"/>
  <w16cid:commentId w16cid:paraId="5A1FC3BA" w16cid:durableId="770FC7F9"/>
  <w16cid:commentId w16cid:paraId="000003F8" w16cid:durableId="000003F8"/>
  <w16cid:commentId w16cid:paraId="000003F9" w16cid:durableId="000003F9"/>
  <w16cid:commentId w16cid:paraId="000003FA" w16cid:durableId="000003FA"/>
  <w16cid:commentId w16cid:paraId="61E192BF" w16cid:durableId="713FB2BB"/>
  <w16cid:commentId w16cid:paraId="0000041B" w16cid:durableId="0000041B"/>
  <w16cid:commentId w16cid:paraId="5E61D09C" w16cid:durableId="379B7F1B"/>
  <w16cid:commentId w16cid:paraId="0000040D" w16cid:durableId="0000040D"/>
  <w16cid:commentId w16cid:paraId="0000040E" w16cid:durableId="0000040E"/>
  <w16cid:commentId w16cid:paraId="0000040F" w16cid:durableId="0000040F"/>
  <w16cid:commentId w16cid:paraId="7D77FC01" w16cid:durableId="6AC1995F"/>
  <w16cid:commentId w16cid:paraId="00000409" w16cid:durableId="00000409"/>
  <w16cid:commentId w16cid:paraId="0000040C" w16cid:durableId="0000040C"/>
  <w16cid:commentId w16cid:paraId="0836A1FE" w16cid:durableId="15EFAC6E"/>
  <w16cid:commentId w16cid:paraId="422F958F" w16cid:durableId="72C77426"/>
  <w16cid:commentId w16cid:paraId="00000406" w16cid:durableId="00000406"/>
  <w16cid:commentId w16cid:paraId="00000407" w16cid:durableId="00000407"/>
  <w16cid:commentId w16cid:paraId="773BFDEB" w16cid:durableId="35084324"/>
  <w16cid:commentId w16cid:paraId="00000408" w16cid:durableId="00000408"/>
  <w16cid:commentId w16cid:paraId="18454161" w16cid:durableId="4C108854"/>
  <w16cid:commentId w16cid:paraId="0000042F" w16cid:durableId="0000042F"/>
  <w16cid:commentId w16cid:paraId="00000430" w16cid:durableId="00000430"/>
  <w16cid:commentId w16cid:paraId="00000435" w16cid:durableId="00000435"/>
  <w16cid:commentId w16cid:paraId="00000436" w16cid:durableId="00000436"/>
  <w16cid:commentId w16cid:paraId="19F2638E" w16cid:durableId="1B743699"/>
  <w16cid:commentId w16cid:paraId="101D2CF9" w16cid:durableId="3C8112EB"/>
  <w16cid:commentId w16cid:paraId="00000402" w16cid:durableId="00000402"/>
  <w16cid:commentId w16cid:paraId="00000403" w16cid:durableId="00000403"/>
  <w16cid:commentId w16cid:paraId="00000404" w16cid:durableId="00000404"/>
  <w16cid:commentId w16cid:paraId="6158F0B2" w16cid:durableId="5FCED95D"/>
  <w16cid:commentId w16cid:paraId="00000401" w16cid:durableId="00000401"/>
  <w16cid:commentId w16cid:paraId="283BC418" w16cid:durableId="3837591A"/>
  <w16cid:commentId w16cid:paraId="000003FC" w16cid:durableId="000003FC"/>
  <w16cid:commentId w16cid:paraId="000003FD" w16cid:durableId="000003FD"/>
  <w16cid:commentId w16cid:paraId="000003FE" w16cid:durableId="000003FE"/>
  <w16cid:commentId w16cid:paraId="4DBE778F" w16cid:durableId="0EA81564"/>
  <w16cid:commentId w16cid:paraId="274D0B62" w16cid:durableId="641FDC5C"/>
  <w16cid:commentId w16cid:paraId="00000449" w16cid:durableId="00000449"/>
  <w16cid:commentId w16cid:paraId="0000044A" w16cid:durableId="0000044A"/>
  <w16cid:commentId w16cid:paraId="0000044B" w16cid:durableId="0000044B"/>
  <w16cid:commentId w16cid:paraId="53717677" w16cid:durableId="3BB4A380"/>
  <w16cid:commentId w16cid:paraId="00000426" w16cid:durableId="00000426"/>
  <w16cid:commentId w16cid:paraId="00000427" w16cid:durableId="00000427"/>
  <w16cid:commentId w16cid:paraId="00000428" w16cid:durableId="00000428"/>
  <w16cid:commentId w16cid:paraId="6235E6C4" w16cid:durableId="45879A45"/>
  <w16cid:commentId w16cid:paraId="00000420" w16cid:durableId="00000420"/>
  <w16cid:commentId w16cid:paraId="48FC467A" w16cid:durableId="56CDC1E6"/>
  <w16cid:commentId w16cid:paraId="27C7A520" w16cid:durableId="29493A8D"/>
  <w16cid:commentId w16cid:paraId="00000421" w16cid:durableId="00000421"/>
  <w16cid:commentId w16cid:paraId="00000422" w16cid:durableId="00000422"/>
  <w16cid:commentId w16cid:paraId="0000041F" w16cid:durableId="0000041F"/>
  <w16cid:commentId w16cid:paraId="65885F87" w16cid:durableId="7C87C2DA"/>
  <w16cid:commentId w16cid:paraId="7AE91E89" w16cid:durableId="5EA3DF89"/>
  <w16cid:commentId w16cid:paraId="0000041C" w16cid:durableId="0000041C"/>
  <w16cid:commentId w16cid:paraId="0000041D" w16cid:durableId="0000041D"/>
  <w16cid:commentId w16cid:paraId="0000041E" w16cid:durableId="0000041E"/>
  <w16cid:commentId w16cid:paraId="139A4A8B" w16cid:durableId="0986EB0D"/>
  <w16cid:commentId w16cid:paraId="35F1987C" w16cid:durableId="753B7C9A"/>
  <w16cid:commentId w16cid:paraId="57EA9650" w16cid:durableId="74B01DDB"/>
  <w16cid:commentId w16cid:paraId="1C6031AA" w16cid:durableId="19DB0BF7"/>
  <w16cid:commentId w16cid:paraId="2C87CDBB" w16cid:durableId="7E1CD25C"/>
  <w16cid:commentId w16cid:paraId="7F1EBB25" w16cid:durableId="026B685A"/>
  <w16cid:commentId w16cid:paraId="00000442" w16cid:durableId="00000442"/>
  <w16cid:commentId w16cid:paraId="764C9541" w16cid:durableId="2228479F"/>
  <w16cid:commentId w16cid:paraId="1C6EE61C" w16cid:durableId="5D404AD9"/>
  <w16cid:commentId w16cid:paraId="00000440" w16cid:durableId="00000440"/>
  <w16cid:commentId w16cid:paraId="5B7376CD" w16cid:durableId="36F01E90"/>
  <w16cid:commentId w16cid:paraId="0000042B" w16cid:durableId="0000042B"/>
  <w16cid:commentId w16cid:paraId="0000042C" w16cid:durableId="0000042C"/>
  <w16cid:commentId w16cid:paraId="5DDE4DA1" w16cid:durableId="637546CE"/>
  <w16cid:commentId w16cid:paraId="00000437" w16cid:durableId="00000437"/>
  <w16cid:commentId w16cid:paraId="6224882D" w16cid:durableId="318A4D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F12FB" w14:textId="77777777" w:rsidR="000F4684" w:rsidRDefault="000F4684">
      <w:pPr>
        <w:spacing w:after="0" w:line="240" w:lineRule="auto"/>
      </w:pPr>
      <w:r>
        <w:separator/>
      </w:r>
    </w:p>
  </w:endnote>
  <w:endnote w:type="continuationSeparator" w:id="0">
    <w:p w14:paraId="2D09A6F5" w14:textId="77777777" w:rsidR="000F4684" w:rsidRDefault="000F4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embedRegular r:id="rId1" w:fontKey="{5F7417DA-A138-4D90-9A7C-7E6C739427B9}"/>
  </w:font>
  <w:font w:name="Calibri">
    <w:panose1 w:val="020F0502020204030204"/>
    <w:charset w:val="00"/>
    <w:family w:val="swiss"/>
    <w:pitch w:val="variable"/>
    <w:sig w:usb0="E4002EFF" w:usb1="C000247B" w:usb2="00000009" w:usb3="00000000" w:csb0="000001FF" w:csb1="00000000"/>
    <w:embedRegular r:id="rId2" w:fontKey="{8683B301-EC74-447A-8BCF-D1C87721A693}"/>
    <w:embedBold r:id="rId3" w:fontKey="{EC0BE85A-5C4B-445F-827A-00F437D4EA83}"/>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4" w:fontKey="{56586024-638B-4D05-BEE1-E4607BD19EB5}"/>
  </w:font>
  <w:font w:name="Georgia">
    <w:panose1 w:val="02040502050405020303"/>
    <w:charset w:val="00"/>
    <w:family w:val="roman"/>
    <w:pitch w:val="variable"/>
    <w:sig w:usb0="00000287" w:usb1="00000000" w:usb2="00000000" w:usb3="00000000" w:csb0="0000009F" w:csb1="00000000"/>
    <w:embedRegular r:id="rId5" w:fontKey="{9E6FEA18-BF28-4D6E-A9E5-3C3A39551DC1}"/>
    <w:embedItalic r:id="rId6" w:fontKey="{679604E6-7A13-49E3-9133-D3B81DA174A4}"/>
  </w:font>
  <w:font w:name="Gungsuh">
    <w:charset w:val="81"/>
    <w:family w:val="roman"/>
    <w:pitch w:val="variable"/>
    <w:sig w:usb0="B00002AF" w:usb1="69D77CFB" w:usb2="00000030" w:usb3="00000000" w:csb0="0008009F" w:csb1="00000000"/>
    <w:embedRegular r:id="rId7" w:subsetted="1" w:fontKey="{267AD1E6-5DC2-4033-8B58-2BFC140640C7}"/>
  </w:font>
  <w:font w:name="Cardo">
    <w:charset w:val="00"/>
    <w:family w:val="auto"/>
    <w:pitch w:val="default"/>
    <w:embedRegular r:id="rId8" w:fontKey="{7BF9F5B2-C11D-4238-89AB-AD6C40E98B1D}"/>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embedRegular r:id="rId9" w:fontKey="{4F9F5B91-2082-428A-A406-545D4BB2527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7B4EB" w14:textId="77777777" w:rsidR="000F4684" w:rsidRDefault="000F4684">
      <w:pPr>
        <w:spacing w:after="0" w:line="240" w:lineRule="auto"/>
      </w:pPr>
      <w:r>
        <w:separator/>
      </w:r>
    </w:p>
  </w:footnote>
  <w:footnote w:type="continuationSeparator" w:id="0">
    <w:p w14:paraId="4701A21A" w14:textId="77777777" w:rsidR="000F4684" w:rsidRDefault="000F4684">
      <w:pPr>
        <w:spacing w:after="0" w:line="240" w:lineRule="auto"/>
      </w:pPr>
      <w:r>
        <w:continuationSeparator/>
      </w:r>
    </w:p>
  </w:footnote>
  <w:footnote w:id="1">
    <w:p w14:paraId="000003DD"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 xml:space="preserve">Alternative terms have been used in previous studies to describe ironic effects, such as paradoxical, </w:t>
      </w:r>
      <w:proofErr w:type="spellStart"/>
      <w:r>
        <w:rPr>
          <w:color w:val="000000"/>
          <w:sz w:val="20"/>
          <w:szCs w:val="20"/>
        </w:rPr>
        <w:t>hyperaccessibility</w:t>
      </w:r>
      <w:proofErr w:type="spellEnd"/>
      <w:r>
        <w:rPr>
          <w:color w:val="000000"/>
          <w:sz w:val="20"/>
          <w:szCs w:val="20"/>
        </w:rPr>
        <w:t>, initial enhancement, and post-suppression rebound effects (Abramowitz et al., 2001; Magee et al., 2012; Wegner et al., 1987; Wegner &amp; Erber, 1992). For consistency purposes, in the present article, we use the terms immediate enhancement effect and rebound effect to refer to ironic effects during, and after thought suppression, respectively (Wang et al., 2020).</w:t>
      </w:r>
    </w:p>
  </w:footnote>
  <w:footnote w:id="2">
    <w:p w14:paraId="000003DE"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It is important to note that after in-principle acceptance of the proposal and before each lab formally decided to commit to the present RRR, they were informed that while they are encouraged to collect as much additional data as possible within the given time frame, a minimum of 160 participants post-exclusion (80 each for Studies 1 and 2) was required for authorship status. This was deemed a reasonable minimum since this equated to only 80 total participants per semester (each session was expected to take</w:t>
      </w:r>
      <w:r>
        <w:rPr>
          <w:color w:val="000000"/>
          <w:sz w:val="20"/>
          <w:szCs w:val="20"/>
        </w:rPr>
        <w:t xml:space="preserve"> approximately 15 minutes), and this expectation was made transparent from the outset.</w:t>
      </w:r>
    </w:p>
  </w:footnote>
  <w:footnote w:id="3">
    <w:p w14:paraId="2BA9A327" w14:textId="6959B925" w:rsidR="00E42D7F" w:rsidRDefault="00E42D7F" w:rsidP="00E42D7F">
      <w:pPr>
        <w:pStyle w:val="FootnoteText"/>
        <w:ind w:firstLine="0"/>
      </w:pPr>
      <w:r>
        <w:rPr>
          <w:rStyle w:val="FootnoteReference"/>
        </w:rPr>
        <w:footnoteRef/>
      </w:r>
      <w:r>
        <w:t xml:space="preserve">To ensure experimenters were blind to the purpose of the studies, </w:t>
      </w:r>
      <w:r>
        <w:rPr>
          <w:lang w:val="en-GB"/>
        </w:rPr>
        <w:t>they</w:t>
      </w:r>
      <w:r w:rsidRPr="00E42D7F">
        <w:rPr>
          <w:lang w:val="en-GB"/>
        </w:rPr>
        <w:t xml:space="preserve"> </w:t>
      </w:r>
      <w:r w:rsidR="00054642">
        <w:rPr>
          <w:lang w:val="en-GB"/>
        </w:rPr>
        <w:t xml:space="preserve">were instructed to </w:t>
      </w:r>
      <w:r w:rsidRPr="00E42D7F">
        <w:rPr>
          <w:lang w:val="en-GB"/>
        </w:rPr>
        <w:t xml:space="preserve">hand the debriefing sheet </w:t>
      </w:r>
      <w:r w:rsidR="00054642">
        <w:rPr>
          <w:lang w:val="en-GB"/>
        </w:rPr>
        <w:t xml:space="preserve">to participants </w:t>
      </w:r>
      <w:r>
        <w:rPr>
          <w:lang w:val="en-GB"/>
        </w:rPr>
        <w:t>with the printed side facing</w:t>
      </w:r>
      <w:r w:rsidRPr="00E42D7F">
        <w:rPr>
          <w:lang w:val="en-GB"/>
        </w:rPr>
        <w:t xml:space="preserve"> down</w:t>
      </w:r>
      <w:r>
        <w:rPr>
          <w:lang w:val="en-GB"/>
        </w:rPr>
        <w:t>; they were also</w:t>
      </w:r>
      <w:r w:rsidRPr="00E42D7F">
        <w:rPr>
          <w:lang w:val="en-GB"/>
        </w:rPr>
        <w:t xml:space="preserve"> not giv</w:t>
      </w:r>
      <w:r>
        <w:rPr>
          <w:lang w:val="en-GB"/>
        </w:rPr>
        <w:t>en</w:t>
      </w:r>
      <w:r w:rsidRPr="00E42D7F">
        <w:rPr>
          <w:lang w:val="en-GB"/>
        </w:rPr>
        <w:t xml:space="preserve"> access to the OSF link until data collection terminated</w:t>
      </w:r>
      <w:r w:rsidR="00054642">
        <w:rPr>
          <w:lang w:val="en-GB"/>
        </w:rPr>
        <w:t>.</w:t>
      </w:r>
    </w:p>
  </w:footnote>
  <w:footnote w:id="4">
    <w:p w14:paraId="000003DF"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Note that the fillers were newly selected rather than taken from the original word list. This was simply because the original study (Wegner &amp; Erber, 1992) did not make available their filler word list.</w:t>
      </w:r>
    </w:p>
  </w:footnote>
  <w:footnote w:id="5">
    <w:p w14:paraId="000003E0"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 xml:space="preserve"> Data from one lab was excluded because the video recordings were missing, resulting in no codable data.</w:t>
      </w:r>
    </w:p>
  </w:footnote>
  <w:footnote w:id="6">
    <w:p w14:paraId="1E6C5B0F" w14:textId="604B086C" w:rsidR="00E42D7F" w:rsidRDefault="00E42D7F" w:rsidP="00705815">
      <w:pPr>
        <w:pStyle w:val="FootnoteText"/>
        <w:ind w:firstLine="0"/>
      </w:pPr>
      <w:r>
        <w:rPr>
          <w:rStyle w:val="FootnoteReference"/>
        </w:rPr>
        <w:footnoteRef/>
      </w:r>
      <w:r w:rsidR="00705815" w:rsidRPr="00705815">
        <w:t>In the preregistration, we specified the intraclass correlation coefficient (ICC) rather than Cohen’s kappa as the index of inter-rater reliability. This was an error: the ICC applies to continuous variables, whereas Cohen’s kappa is used for categorical variables.</w:t>
      </w:r>
    </w:p>
  </w:footnote>
  <w:footnote w:id="7">
    <w:p w14:paraId="000003E1" w14:textId="1870DFBD"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 xml:space="preserve">Excluding results from these six labs did not significantly alter the results of the primary analyses that will be reported later: </w:t>
      </w:r>
      <w:proofErr w:type="spellStart"/>
      <w:r>
        <w:rPr>
          <w:i/>
          <w:color w:val="000000"/>
          <w:sz w:val="20"/>
          <w:szCs w:val="20"/>
        </w:rPr>
        <w:t>d</w:t>
      </w:r>
      <w:r>
        <w:rPr>
          <w:color w:val="000000"/>
          <w:sz w:val="20"/>
          <w:szCs w:val="20"/>
          <w:vertAlign w:val="subscript"/>
        </w:rPr>
        <w:t>low</w:t>
      </w:r>
      <w:proofErr w:type="spellEnd"/>
      <w:r>
        <w:rPr>
          <w:color w:val="000000"/>
          <w:sz w:val="20"/>
          <w:szCs w:val="20"/>
        </w:rPr>
        <w:t xml:space="preserve"> = -0.53 [-0.62, -0.45], </w:t>
      </w:r>
      <w:r>
        <w:rPr>
          <w:i/>
          <w:color w:val="000000"/>
          <w:sz w:val="20"/>
          <w:szCs w:val="20"/>
        </w:rPr>
        <w:t>p</w:t>
      </w:r>
      <w:r>
        <w:rPr>
          <w:color w:val="000000"/>
          <w:sz w:val="20"/>
          <w:szCs w:val="20"/>
        </w:rPr>
        <w:t xml:space="preserve"> &lt; .001 and </w:t>
      </w:r>
      <w:proofErr w:type="spellStart"/>
      <w:r>
        <w:rPr>
          <w:i/>
          <w:color w:val="000000"/>
          <w:sz w:val="20"/>
          <w:szCs w:val="20"/>
        </w:rPr>
        <w:t>d</w:t>
      </w:r>
      <w:r>
        <w:rPr>
          <w:color w:val="000000"/>
          <w:sz w:val="20"/>
          <w:szCs w:val="20"/>
          <w:vertAlign w:val="subscript"/>
        </w:rPr>
        <w:t>high</w:t>
      </w:r>
      <w:proofErr w:type="spellEnd"/>
      <w:r>
        <w:rPr>
          <w:color w:val="000000"/>
          <w:sz w:val="20"/>
          <w:szCs w:val="20"/>
        </w:rPr>
        <w:t xml:space="preserve"> = -0.46 [-0.56, -0.35], </w:t>
      </w:r>
      <w:r>
        <w:rPr>
          <w:i/>
          <w:color w:val="000000"/>
          <w:sz w:val="20"/>
          <w:szCs w:val="20"/>
        </w:rPr>
        <w:t>p</w:t>
      </w:r>
      <w:r>
        <w:rPr>
          <w:color w:val="000000"/>
          <w:sz w:val="20"/>
          <w:szCs w:val="20"/>
        </w:rPr>
        <w:t xml:space="preserve"> &lt; .001.</w:t>
      </w:r>
    </w:p>
  </w:footnote>
  <w:footnote w:id="8">
    <w:p w14:paraId="0D867BA6" w14:textId="331B1FE9" w:rsidR="00705815" w:rsidRDefault="00705815" w:rsidP="00FC0B20">
      <w:pPr>
        <w:pStyle w:val="FootnoteText"/>
        <w:ind w:firstLine="0"/>
      </w:pPr>
      <w:r>
        <w:rPr>
          <w:rStyle w:val="FootnoteReference"/>
        </w:rPr>
        <w:footnoteRef/>
      </w:r>
      <w:r>
        <w:t>Our preregistration</w:t>
      </w:r>
      <w:r w:rsidR="00FC0B20">
        <w:t xml:space="preserve"> specified</w:t>
      </w:r>
      <w:r>
        <w:t xml:space="preserve"> that we would execute the ANOVAs</w:t>
      </w:r>
      <w:r w:rsidR="004D149F">
        <w:t xml:space="preserve"> and its subsequent </w:t>
      </w:r>
      <w:proofErr w:type="spellStart"/>
      <w:r w:rsidR="004D149F">
        <w:t>posthoc</w:t>
      </w:r>
      <w:proofErr w:type="spellEnd"/>
      <w:r w:rsidR="004D149F">
        <w:t xml:space="preserve"> analyses for each lab. However, we did not specify how to aggregate the findings of these analyses. In other words, we did not specify that we would be performing a</w:t>
      </w:r>
      <w:r w:rsidR="00FC0B20">
        <w:t xml:space="preserve"> </w:t>
      </w:r>
      <w:r>
        <w:t>meta-analysis</w:t>
      </w:r>
      <w:r w:rsidR="00FC0B20">
        <w:t xml:space="preserve"> of the partial eta-squares.</w:t>
      </w:r>
      <w:r w:rsidR="00A934E0">
        <w:t xml:space="preserve"> </w:t>
      </w:r>
    </w:p>
  </w:footnote>
  <w:footnote w:id="9">
    <w:p w14:paraId="000003E2" w14:textId="3A109D24"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 xml:space="preserve">It would not make sense to </w:t>
      </w:r>
      <w:proofErr w:type="spellStart"/>
      <w:r>
        <w:rPr>
          <w:color w:val="000000"/>
          <w:sz w:val="20"/>
          <w:szCs w:val="20"/>
        </w:rPr>
        <w:t>analyze</w:t>
      </w:r>
      <w:proofErr w:type="spellEnd"/>
      <w:r>
        <w:rPr>
          <w:color w:val="000000"/>
          <w:sz w:val="20"/>
          <w:szCs w:val="20"/>
        </w:rPr>
        <w:t xml:space="preserve"> target and nontarget words together because the manipulation only focused on target words, not nontarget words.</w:t>
      </w:r>
    </w:p>
  </w:footnote>
  <w:footnote w:id="10">
    <w:p w14:paraId="000003E3" w14:textId="4511CE92"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 xml:space="preserve">The </w:t>
      </w:r>
      <w:proofErr w:type="spellStart"/>
      <w:r>
        <w:rPr>
          <w:color w:val="000000"/>
          <w:sz w:val="20"/>
          <w:szCs w:val="20"/>
        </w:rPr>
        <w:t>DerSimonian</w:t>
      </w:r>
      <w:proofErr w:type="spellEnd"/>
      <w:r>
        <w:rPr>
          <w:color w:val="000000"/>
          <w:sz w:val="20"/>
          <w:szCs w:val="20"/>
        </w:rPr>
        <w:t>–Laird estimator was used here, rather than the default REML. Otherwise, the model would not converge.</w:t>
      </w:r>
    </w:p>
  </w:footnote>
  <w:footnote w:id="11">
    <w:p w14:paraId="000003E4"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 xml:space="preserve"> One lab out of 37 was excluded for having only </w:t>
      </w:r>
      <w:r>
        <w:rPr>
          <w:i/>
          <w:color w:val="000000"/>
          <w:sz w:val="20"/>
          <w:szCs w:val="20"/>
        </w:rPr>
        <w:t>n</w:t>
      </w:r>
      <w:r>
        <w:rPr>
          <w:color w:val="000000"/>
          <w:sz w:val="20"/>
          <w:szCs w:val="20"/>
        </w:rPr>
        <w:t xml:space="preserve"> = 13</w:t>
      </w:r>
    </w:p>
  </w:footnote>
  <w:footnote w:id="12">
    <w:p w14:paraId="000003E5"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Note that this refers to a desk bell (the type placed on counters), not a call bell (the type with a suspended clapper). Desk bells are easier to ring and, more importantly, produce more discrete rings because of their mechanical design. In contrast, call bells often produce double rings, as the clapper swings back and forth even when the participant intends to ring only once. This can complicate the reconciliation of audio and video recordings.</w:t>
      </w:r>
    </w:p>
  </w:footnote>
  <w:footnote w:id="13">
    <w:p w14:paraId="000003E6"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 xml:space="preserve"> This was registered in the R script submitted for review, but not in the manuscript submitted for review.</w:t>
      </w:r>
    </w:p>
  </w:footnote>
  <w:footnote w:id="14">
    <w:p w14:paraId="000003E7"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 xml:space="preserve"> Note that the number of people who failed these checks and probes are not additive because a participant can fail any combination of these.</w:t>
      </w:r>
    </w:p>
  </w:footnote>
  <w:footnote w:id="15">
    <w:p w14:paraId="54133327" w14:textId="26AC02BF" w:rsidR="00314C03" w:rsidRDefault="00314C03" w:rsidP="00314C03">
      <w:pPr>
        <w:pStyle w:val="FootnoteText"/>
        <w:ind w:firstLine="0"/>
      </w:pPr>
      <w:ins w:id="257" w:author="Kaiqin Chan" w:date="2025-10-24T09:45:00Z" w16du:dateUtc="2025-10-24T01:45:00Z">
        <w:r>
          <w:rPr>
            <w:rStyle w:val="FootnoteReference"/>
          </w:rPr>
          <w:footnoteRef/>
        </w:r>
        <w:r>
          <w:t xml:space="preserve"> </w:t>
        </w:r>
        <w:r w:rsidRPr="00314C03">
          <w:t xml:space="preserve">A concrete example was the manipulation checks: Some labs coded the manipulation checks as 1 = </w:t>
        </w:r>
      </w:ins>
      <w:ins w:id="258" w:author="Kaiqin Chan" w:date="2025-10-24T09:49:00Z" w16du:dateUtc="2025-10-24T01:49:00Z">
        <w:r w:rsidRPr="00314C03">
          <w:rPr>
            <w:i/>
            <w:iCs/>
          </w:rPr>
          <w:t>think</w:t>
        </w:r>
      </w:ins>
      <w:ins w:id="259" w:author="Kaiqin Chan" w:date="2025-10-24T09:45:00Z" w16du:dateUtc="2025-10-24T01:45:00Z">
        <w:r w:rsidRPr="00314C03">
          <w:t xml:space="preserve">, 2 = </w:t>
        </w:r>
      </w:ins>
      <w:ins w:id="260" w:author="Kaiqin Chan" w:date="2025-10-24T09:49:00Z" w16du:dateUtc="2025-10-24T01:49:00Z">
        <w:r w:rsidRPr="00314C03">
          <w:rPr>
            <w:i/>
            <w:iCs/>
          </w:rPr>
          <w:t>not think</w:t>
        </w:r>
      </w:ins>
      <w:ins w:id="261" w:author="Kaiqin Chan" w:date="2025-10-24T09:45:00Z" w16du:dateUtc="2025-10-24T01:45:00Z">
        <w:r w:rsidRPr="00314C03">
          <w:t xml:space="preserve">, rather than 1 = </w:t>
        </w:r>
      </w:ins>
      <w:ins w:id="262" w:author="Kaiqin Chan" w:date="2025-10-24T09:49:00Z" w16du:dateUtc="2025-10-24T01:49:00Z">
        <w:r w:rsidRPr="00314C03">
          <w:rPr>
            <w:i/>
            <w:iCs/>
          </w:rPr>
          <w:t>not think</w:t>
        </w:r>
      </w:ins>
      <w:ins w:id="263" w:author="Kaiqin Chan" w:date="2025-10-24T09:45:00Z" w16du:dateUtc="2025-10-24T01:45:00Z">
        <w:r w:rsidRPr="00314C03">
          <w:t xml:space="preserve">, 2 = </w:t>
        </w:r>
      </w:ins>
      <w:ins w:id="264" w:author="Kaiqin Chan" w:date="2025-10-24T09:49:00Z" w16du:dateUtc="2025-10-24T01:49:00Z">
        <w:r w:rsidRPr="00314C03">
          <w:rPr>
            <w:i/>
            <w:iCs/>
          </w:rPr>
          <w:t>think</w:t>
        </w:r>
      </w:ins>
      <w:ins w:id="265" w:author="Kaiqin Chan" w:date="2025-10-24T09:45:00Z" w16du:dateUtc="2025-10-24T01:45:00Z">
        <w:r w:rsidRPr="00314C03">
          <w:t>, which resulted in these labs having an extraordinary high failure rates. Fortunately, this was discovered and corrected.</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8" w14:textId="1F6FB29E" w:rsidR="00D40799" w:rsidRDefault="009E3E6B">
    <w:pPr>
      <w:pBdr>
        <w:top w:val="nil"/>
        <w:left w:val="nil"/>
        <w:bottom w:val="nil"/>
        <w:right w:val="nil"/>
        <w:between w:val="nil"/>
      </w:pBdr>
      <w:tabs>
        <w:tab w:val="center" w:pos="4536"/>
        <w:tab w:val="right" w:pos="9072"/>
      </w:tabs>
      <w:spacing w:after="0" w:line="240" w:lineRule="auto"/>
      <w:ind w:firstLine="0"/>
      <w:rPr>
        <w:color w:val="000000"/>
      </w:rPr>
    </w:pPr>
    <w:r>
      <w:rPr>
        <w:color w:val="000000"/>
      </w:rPr>
      <w:tab/>
      <w:t xml:space="preserve">                                                                                                                                                   </w:t>
    </w:r>
    <w:r>
      <w:rPr>
        <w:color w:val="000000"/>
      </w:rPr>
      <w:fldChar w:fldCharType="begin"/>
    </w:r>
    <w:r>
      <w:rPr>
        <w:color w:val="000000"/>
      </w:rPr>
      <w:instrText>PAGE</w:instrText>
    </w:r>
    <w:r>
      <w:rPr>
        <w:color w:val="000000"/>
      </w:rPr>
      <w:fldChar w:fldCharType="separate"/>
    </w:r>
    <w:r w:rsidR="007B2D68">
      <w:rPr>
        <w:noProof/>
        <w:color w:val="000000"/>
      </w:rPr>
      <w:t>1</w: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9" w14:textId="77777777" w:rsidR="00D40799" w:rsidRDefault="009E3E6B">
    <w:pPr>
      <w:pBdr>
        <w:top w:val="nil"/>
        <w:left w:val="nil"/>
        <w:bottom w:val="nil"/>
        <w:right w:val="nil"/>
        <w:between w:val="nil"/>
      </w:pBdr>
      <w:tabs>
        <w:tab w:val="center" w:pos="4536"/>
        <w:tab w:val="right" w:pos="9072"/>
      </w:tabs>
      <w:spacing w:after="0" w:line="240" w:lineRule="auto"/>
      <w:ind w:firstLine="0"/>
      <w:rPr>
        <w:color w:val="000000"/>
      </w:rPr>
    </w:pPr>
    <w:r>
      <w:rPr>
        <w:color w:val="000000"/>
      </w:rPr>
      <w:t xml:space="preserve">RESPONSE TIME-EXTRAVERSION HEURISTIC                                                               </w:t>
    </w:r>
    <w:r>
      <w:rPr>
        <w:color w:val="000000"/>
      </w:rPr>
      <w:fldChar w:fldCharType="begin"/>
    </w:r>
    <w:r>
      <w:rPr>
        <w:color w:val="000000"/>
      </w:rPr>
      <w:instrText>PAGE</w:instrText>
    </w:r>
    <w:r>
      <w:rPr>
        <w:color w:val="000000"/>
      </w:rPr>
      <w:fldChar w:fldCharType="separate"/>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A" w14:textId="2996490C" w:rsidR="00D40799" w:rsidRDefault="009E3E6B">
    <w:pPr>
      <w:pBdr>
        <w:top w:val="nil"/>
        <w:left w:val="nil"/>
        <w:bottom w:val="nil"/>
        <w:right w:val="nil"/>
        <w:between w:val="nil"/>
      </w:pBdr>
      <w:tabs>
        <w:tab w:val="center" w:pos="4536"/>
        <w:tab w:val="right" w:pos="9072"/>
      </w:tabs>
      <w:spacing w:after="0" w:line="240" w:lineRule="auto"/>
      <w:ind w:firstLine="0"/>
      <w:rPr>
        <w:color w:val="000000"/>
      </w:rPr>
    </w:pPr>
    <w:r>
      <w:rPr>
        <w:color w:val="000000"/>
      </w:rPr>
      <w:tab/>
      <w:t xml:space="preserve">                                                                                                                                                   </w:t>
    </w:r>
    <w:r>
      <w:rPr>
        <w:color w:val="000000"/>
      </w:rPr>
      <w:fldChar w:fldCharType="begin"/>
    </w:r>
    <w:r>
      <w:rPr>
        <w:color w:val="000000"/>
      </w:rPr>
      <w:instrText>PAGE</w:instrText>
    </w:r>
    <w:r>
      <w:rPr>
        <w:color w:val="000000"/>
      </w:rPr>
      <w:fldChar w:fldCharType="separate"/>
    </w:r>
    <w:r w:rsidR="007B2D68">
      <w:rPr>
        <w:noProof/>
        <w:color w:val="000000"/>
      </w:rPr>
      <w:t>28</w:t>
    </w:r>
    <w:r>
      <w:rPr>
        <w:color w:val="000000"/>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B" w14:textId="77777777" w:rsidR="00D40799" w:rsidRDefault="009E3E6B">
    <w:pPr>
      <w:pBdr>
        <w:top w:val="nil"/>
        <w:left w:val="nil"/>
        <w:bottom w:val="nil"/>
        <w:right w:val="nil"/>
        <w:between w:val="nil"/>
      </w:pBdr>
      <w:tabs>
        <w:tab w:val="center" w:pos="4536"/>
        <w:tab w:val="right" w:pos="9072"/>
      </w:tabs>
      <w:spacing w:after="0" w:line="240" w:lineRule="auto"/>
      <w:ind w:firstLine="0"/>
      <w:rPr>
        <w:color w:val="000000"/>
      </w:rPr>
    </w:pPr>
    <w:r>
      <w:rPr>
        <w:color w:val="000000"/>
      </w:rPr>
      <w:t xml:space="preserve">RESPONSE TIME-EXTRAVERSION HEURISTIC                                                               </w:t>
    </w:r>
    <w:r>
      <w:rPr>
        <w:color w:val="000000"/>
      </w:rPr>
      <w:fldChar w:fldCharType="begin"/>
    </w:r>
    <w:r>
      <w:rPr>
        <w:color w:val="000000"/>
      </w:rPr>
      <w:instrText>PAGE</w:instrText>
    </w:r>
    <w:r>
      <w:rPr>
        <w:color w:val="000000"/>
      </w:rPr>
      <w:fldChar w:fldCharType="separate"/>
    </w:r>
    <w:r>
      <w:rPr>
        <w:color w:val="00000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C" w14:textId="057D1C37" w:rsidR="00D40799" w:rsidRDefault="009E3E6B">
    <w:pPr>
      <w:pBdr>
        <w:top w:val="nil"/>
        <w:left w:val="nil"/>
        <w:bottom w:val="nil"/>
        <w:right w:val="nil"/>
        <w:between w:val="nil"/>
      </w:pBdr>
      <w:tabs>
        <w:tab w:val="center" w:pos="4536"/>
        <w:tab w:val="right" w:pos="9072"/>
      </w:tabs>
      <w:spacing w:after="0" w:line="240" w:lineRule="auto"/>
      <w:ind w:firstLine="0"/>
      <w:rPr>
        <w:color w:val="000000"/>
      </w:rPr>
    </w:pPr>
    <w:r>
      <w:rPr>
        <w:color w:val="000000"/>
      </w:rPr>
      <w:t xml:space="preserve">                                                                                  </w:t>
    </w:r>
    <w:r>
      <w:rPr>
        <w:color w:val="000000"/>
      </w:rPr>
      <w:tab/>
      <w:t xml:space="preserve">  </w:t>
    </w:r>
    <w:r>
      <w:rPr>
        <w:color w:val="000000"/>
      </w:rPr>
      <w:fldChar w:fldCharType="begin"/>
    </w:r>
    <w:r>
      <w:rPr>
        <w:color w:val="000000"/>
      </w:rPr>
      <w:instrText>PAGE</w:instrText>
    </w:r>
    <w:r>
      <w:rPr>
        <w:color w:val="000000"/>
      </w:rPr>
      <w:fldChar w:fldCharType="separate"/>
    </w:r>
    <w:r w:rsidR="007B2D68">
      <w:rPr>
        <w:noProof/>
        <w:color w:val="000000"/>
      </w:rPr>
      <w:t>39</w:t>
    </w:r>
    <w:r>
      <w:rPr>
        <w:color w:val="00000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D" w14:textId="77777777" w:rsidR="00D40799" w:rsidRDefault="009E3E6B">
    <w:pPr>
      <w:pBdr>
        <w:top w:val="nil"/>
        <w:left w:val="nil"/>
        <w:bottom w:val="nil"/>
        <w:right w:val="nil"/>
        <w:between w:val="nil"/>
      </w:pBdr>
      <w:tabs>
        <w:tab w:val="center" w:pos="4536"/>
        <w:tab w:val="right" w:pos="9072"/>
      </w:tabs>
      <w:spacing w:after="0" w:line="240" w:lineRule="auto"/>
      <w:ind w:firstLine="0"/>
      <w:rPr>
        <w:color w:val="000000"/>
      </w:rPr>
    </w:pPr>
    <w:r>
      <w:rPr>
        <w:color w:val="000000"/>
      </w:rPr>
      <w:t xml:space="preserve">RESPONSE TIME-EXTRAVERSION HEURISTIC                                                               </w:t>
    </w:r>
    <w:r>
      <w:rPr>
        <w:color w:val="000000"/>
      </w:rPr>
      <w:fldChar w:fldCharType="begin"/>
    </w:r>
    <w:r>
      <w:rPr>
        <w:color w:val="000000"/>
      </w:rPr>
      <w:instrText>PAGE</w:instrText>
    </w:r>
    <w:r>
      <w:rPr>
        <w:color w:val="000000"/>
      </w:rPr>
      <w:fldChar w:fldCharType="separate"/>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5762F"/>
    <w:multiLevelType w:val="multilevel"/>
    <w:tmpl w:val="50149046"/>
    <w:lvl w:ilvl="0">
      <w:start w:val="1"/>
      <w:numFmt w:val="decimal"/>
      <w:lvlText w:val="%1."/>
      <w:lvlJc w:val="left"/>
      <w:pPr>
        <w:ind w:left="106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0315982"/>
    <w:multiLevelType w:val="multilevel"/>
    <w:tmpl w:val="3E0CABC0"/>
    <w:lvl w:ilvl="0">
      <w:start w:val="1"/>
      <w:numFmt w:val="decimal"/>
      <w:lvlText w:val="%1."/>
      <w:lvlJc w:val="left"/>
      <w:pPr>
        <w:ind w:left="106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47535606">
    <w:abstractNumId w:val="1"/>
  </w:num>
  <w:num w:numId="2" w16cid:durableId="3837182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iqin Chan">
    <w15:presenceInfo w15:providerId="AD" w15:userId="S::jc506932@jcu.edu.au::5998b246-a1bc-4691-a9ae-e64a3bb71844"/>
  </w15:person>
  <w15:person w15:author="Florian Lange">
    <w15:presenceInfo w15:providerId="AD" w15:userId="S::florian.lange@kuleuven.be::f7cd6a5d-ce46-4d95-838f-c416a7d5f02f"/>
  </w15:person>
  <w15:person w15:author="Adam Wang">
    <w15:presenceInfo w15:providerId="Windows Live" w15:userId="4ec2ebd342b6b6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799"/>
    <w:rsid w:val="0004759D"/>
    <w:rsid w:val="00054642"/>
    <w:rsid w:val="00066CC8"/>
    <w:rsid w:val="0006792E"/>
    <w:rsid w:val="00085FB8"/>
    <w:rsid w:val="0009121F"/>
    <w:rsid w:val="000A39C7"/>
    <w:rsid w:val="000B4A08"/>
    <w:rsid w:val="000C00C5"/>
    <w:rsid w:val="000C2957"/>
    <w:rsid w:val="000C42F6"/>
    <w:rsid w:val="000F04F3"/>
    <w:rsid w:val="000F4684"/>
    <w:rsid w:val="00135B21"/>
    <w:rsid w:val="001369A9"/>
    <w:rsid w:val="0013733F"/>
    <w:rsid w:val="00141EB5"/>
    <w:rsid w:val="001503E5"/>
    <w:rsid w:val="00163823"/>
    <w:rsid w:val="001647DD"/>
    <w:rsid w:val="001A4D3D"/>
    <w:rsid w:val="001B5150"/>
    <w:rsid w:val="001C6118"/>
    <w:rsid w:val="001E1DAA"/>
    <w:rsid w:val="001F3BA4"/>
    <w:rsid w:val="001F7C00"/>
    <w:rsid w:val="00212F20"/>
    <w:rsid w:val="00230871"/>
    <w:rsid w:val="002628D6"/>
    <w:rsid w:val="0029465A"/>
    <w:rsid w:val="002C0648"/>
    <w:rsid w:val="002D12ED"/>
    <w:rsid w:val="00314C03"/>
    <w:rsid w:val="00330F39"/>
    <w:rsid w:val="00344792"/>
    <w:rsid w:val="00355503"/>
    <w:rsid w:val="003856AB"/>
    <w:rsid w:val="00390C30"/>
    <w:rsid w:val="003A3F6D"/>
    <w:rsid w:val="003C3EBB"/>
    <w:rsid w:val="003C4C5C"/>
    <w:rsid w:val="003D136F"/>
    <w:rsid w:val="003D6B4C"/>
    <w:rsid w:val="00434D2E"/>
    <w:rsid w:val="004612D4"/>
    <w:rsid w:val="00487F02"/>
    <w:rsid w:val="004B253B"/>
    <w:rsid w:val="004B511B"/>
    <w:rsid w:val="004D149F"/>
    <w:rsid w:val="004F4A56"/>
    <w:rsid w:val="00517A28"/>
    <w:rsid w:val="00523764"/>
    <w:rsid w:val="0052421E"/>
    <w:rsid w:val="005D7274"/>
    <w:rsid w:val="00602A71"/>
    <w:rsid w:val="00627561"/>
    <w:rsid w:val="00631678"/>
    <w:rsid w:val="00632FFF"/>
    <w:rsid w:val="00636921"/>
    <w:rsid w:val="00675928"/>
    <w:rsid w:val="00687D5D"/>
    <w:rsid w:val="00692F0C"/>
    <w:rsid w:val="006B5D0B"/>
    <w:rsid w:val="006E40B8"/>
    <w:rsid w:val="00705815"/>
    <w:rsid w:val="00710683"/>
    <w:rsid w:val="00722054"/>
    <w:rsid w:val="007672F6"/>
    <w:rsid w:val="0078581C"/>
    <w:rsid w:val="007A62C8"/>
    <w:rsid w:val="007B2D68"/>
    <w:rsid w:val="007D3EA0"/>
    <w:rsid w:val="007E172A"/>
    <w:rsid w:val="00813F21"/>
    <w:rsid w:val="00826499"/>
    <w:rsid w:val="008619CC"/>
    <w:rsid w:val="00881FBE"/>
    <w:rsid w:val="008933BD"/>
    <w:rsid w:val="008D7AAD"/>
    <w:rsid w:val="008E0E89"/>
    <w:rsid w:val="008E3CC3"/>
    <w:rsid w:val="008F0559"/>
    <w:rsid w:val="00954C74"/>
    <w:rsid w:val="00966319"/>
    <w:rsid w:val="009725D8"/>
    <w:rsid w:val="00980526"/>
    <w:rsid w:val="00982DEC"/>
    <w:rsid w:val="00997DD0"/>
    <w:rsid w:val="009A0A49"/>
    <w:rsid w:val="009E3E6B"/>
    <w:rsid w:val="00A934E0"/>
    <w:rsid w:val="00AF787A"/>
    <w:rsid w:val="00B25AB3"/>
    <w:rsid w:val="00B65262"/>
    <w:rsid w:val="00B724C8"/>
    <w:rsid w:val="00B91B7C"/>
    <w:rsid w:val="00BB2234"/>
    <w:rsid w:val="00C04B8C"/>
    <w:rsid w:val="00C25E11"/>
    <w:rsid w:val="00C717E4"/>
    <w:rsid w:val="00C74762"/>
    <w:rsid w:val="00C80090"/>
    <w:rsid w:val="00C91512"/>
    <w:rsid w:val="00CA7D2A"/>
    <w:rsid w:val="00CC3B1E"/>
    <w:rsid w:val="00CE3052"/>
    <w:rsid w:val="00D40799"/>
    <w:rsid w:val="00D416FF"/>
    <w:rsid w:val="00D51F83"/>
    <w:rsid w:val="00D701DF"/>
    <w:rsid w:val="00D75220"/>
    <w:rsid w:val="00DE7022"/>
    <w:rsid w:val="00E20789"/>
    <w:rsid w:val="00E42D7F"/>
    <w:rsid w:val="00E53CAA"/>
    <w:rsid w:val="00E92F38"/>
    <w:rsid w:val="00EA5849"/>
    <w:rsid w:val="00F020CF"/>
    <w:rsid w:val="00F51978"/>
    <w:rsid w:val="00F6177A"/>
    <w:rsid w:val="00F81178"/>
    <w:rsid w:val="00FA732A"/>
    <w:rsid w:val="00FC0B20"/>
    <w:rsid w:val="00FD447B"/>
    <w:rsid w:val="00FD6AD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E46CB5"/>
  <w15:docId w15:val="{2DB96487-6414-4055-B9EC-19A7166A0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GB" w:eastAsia="zh-CN" w:bidi="ar-SA"/>
      </w:rPr>
    </w:rPrDefault>
    <w:pPrDefault>
      <w:pPr>
        <w:spacing w:after="160" w:line="480" w:lineRule="auto"/>
        <w:ind w:firstLine="70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firstLine="0"/>
      <w:jc w:val="center"/>
      <w:outlineLvl w:val="0"/>
    </w:pPr>
    <w:rPr>
      <w:b/>
    </w:rPr>
  </w:style>
  <w:style w:type="paragraph" w:styleId="Heading2">
    <w:name w:val="heading 2"/>
    <w:basedOn w:val="Normal"/>
    <w:next w:val="Normal"/>
    <w:link w:val="Heading2Char"/>
    <w:uiPriority w:val="9"/>
    <w:unhideWhenUsed/>
    <w:qFormat/>
    <w:pPr>
      <w:keepNext/>
      <w:keepLines/>
      <w:spacing w:before="40" w:after="0"/>
      <w:ind w:firstLine="0"/>
      <w:jc w:val="center"/>
      <w:outlineLvl w:val="1"/>
    </w:pPr>
    <w:rPr>
      <w:b/>
    </w:rPr>
  </w:style>
  <w:style w:type="paragraph" w:styleId="Heading3">
    <w:name w:val="heading 3"/>
    <w:basedOn w:val="Normal"/>
    <w:next w:val="Normal"/>
    <w:link w:val="Heading3Char"/>
    <w:uiPriority w:val="9"/>
    <w:semiHidden/>
    <w:unhideWhenUsed/>
    <w:qFormat/>
    <w:pPr>
      <w:outlineLvl w:val="2"/>
    </w:pPr>
    <w:rPr>
      <w:i/>
    </w:rPr>
  </w:style>
  <w:style w:type="paragraph" w:styleId="Heading4">
    <w:name w:val="heading 4"/>
    <w:basedOn w:val="Normal"/>
    <w:next w:val="Normal"/>
    <w:link w:val="Heading4Char"/>
    <w:uiPriority w:val="9"/>
    <w:semiHidden/>
    <w:unhideWhenUsed/>
    <w:qFormat/>
    <w:pPr>
      <w:ind w:firstLine="0"/>
      <w:jc w:val="center"/>
      <w:outlineLvl w:val="3"/>
    </w:pPr>
  </w:style>
  <w:style w:type="paragraph" w:styleId="Heading5">
    <w:name w:val="heading 5"/>
    <w:basedOn w:val="Normal"/>
    <w:next w:val="Normal"/>
    <w:link w:val="Heading5Char"/>
    <w:uiPriority w:val="9"/>
    <w:semiHidden/>
    <w:unhideWhenUsed/>
    <w:qFormat/>
    <w:pPr>
      <w:ind w:firstLine="0"/>
      <w:outlineLvl w:val="4"/>
    </w:pPr>
  </w:style>
  <w:style w:type="paragraph" w:styleId="Heading6">
    <w:name w:val="heading 6"/>
    <w:basedOn w:val="Normal"/>
    <w:next w:val="Normal"/>
    <w:link w:val="Heading6Char"/>
    <w:uiPriority w:val="9"/>
    <w:semiHidden/>
    <w:unhideWhenUsed/>
    <w:qFormat/>
    <w:pPr>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1A1753"/>
    <w:pPr>
      <w:spacing w:before="100" w:beforeAutospacing="1" w:after="100" w:afterAutospacing="1" w:line="240" w:lineRule="auto"/>
    </w:pPr>
    <w:rPr>
      <w:lang w:eastAsia="nl-BE"/>
    </w:rPr>
  </w:style>
  <w:style w:type="character" w:styleId="Strong">
    <w:name w:val="Strong"/>
    <w:basedOn w:val="DefaultParagraphFont"/>
    <w:uiPriority w:val="22"/>
    <w:qFormat/>
    <w:rsid w:val="001A1753"/>
    <w:rPr>
      <w:b/>
      <w:bCs/>
    </w:rPr>
  </w:style>
  <w:style w:type="paragraph" w:styleId="Header">
    <w:name w:val="header"/>
    <w:basedOn w:val="Normal"/>
    <w:link w:val="HeaderChar"/>
    <w:uiPriority w:val="99"/>
    <w:unhideWhenUsed/>
    <w:rsid w:val="00BF4584"/>
    <w:pPr>
      <w:tabs>
        <w:tab w:val="center" w:pos="4536"/>
        <w:tab w:val="right" w:pos="9072"/>
      </w:tabs>
      <w:spacing w:after="0" w:line="240" w:lineRule="auto"/>
    </w:pPr>
  </w:style>
  <w:style w:type="character" w:customStyle="1" w:styleId="HeaderChar">
    <w:name w:val="Header Char"/>
    <w:basedOn w:val="DefaultParagraphFont"/>
    <w:link w:val="Header"/>
    <w:uiPriority w:val="99"/>
    <w:rsid w:val="00BF4584"/>
    <w:rPr>
      <w:lang w:val="nl-BE"/>
    </w:rPr>
  </w:style>
  <w:style w:type="paragraph" w:styleId="Footer">
    <w:name w:val="footer"/>
    <w:basedOn w:val="Normal"/>
    <w:link w:val="FooterChar"/>
    <w:uiPriority w:val="99"/>
    <w:unhideWhenUsed/>
    <w:rsid w:val="00BF4584"/>
    <w:pPr>
      <w:tabs>
        <w:tab w:val="center" w:pos="4536"/>
        <w:tab w:val="right" w:pos="9072"/>
      </w:tabs>
      <w:spacing w:after="0" w:line="240" w:lineRule="auto"/>
    </w:pPr>
  </w:style>
  <w:style w:type="character" w:customStyle="1" w:styleId="FooterChar">
    <w:name w:val="Footer Char"/>
    <w:basedOn w:val="DefaultParagraphFont"/>
    <w:link w:val="Footer"/>
    <w:uiPriority w:val="99"/>
    <w:rsid w:val="00BF4584"/>
    <w:rPr>
      <w:lang w:val="nl-BE"/>
    </w:rPr>
  </w:style>
  <w:style w:type="character" w:customStyle="1" w:styleId="Heading1Char">
    <w:name w:val="Heading 1 Char"/>
    <w:basedOn w:val="DefaultParagraphFont"/>
    <w:link w:val="Heading1"/>
    <w:uiPriority w:val="9"/>
    <w:rsid w:val="00942015"/>
    <w:rPr>
      <w:rFonts w:ascii="Times New Roman" w:hAnsi="Times New Roman" w:cs="Times New Roman"/>
      <w:b/>
      <w:lang w:val="en-GB"/>
    </w:rPr>
  </w:style>
  <w:style w:type="character" w:customStyle="1" w:styleId="Heading2Char">
    <w:name w:val="Heading 2 Char"/>
    <w:basedOn w:val="DefaultParagraphFont"/>
    <w:link w:val="Heading2"/>
    <w:uiPriority w:val="9"/>
    <w:rsid w:val="0072471B"/>
    <w:rPr>
      <w:rFonts w:ascii="Times New Roman" w:eastAsiaTheme="majorEastAsia" w:hAnsi="Times New Roman" w:cstheme="majorBidi"/>
      <w:b/>
      <w:sz w:val="24"/>
      <w:szCs w:val="24"/>
      <w:lang w:val="en-GB"/>
    </w:rPr>
  </w:style>
  <w:style w:type="paragraph" w:styleId="NoSpacing">
    <w:name w:val="No Spacing"/>
    <w:link w:val="NoSpacingChar"/>
    <w:uiPriority w:val="1"/>
    <w:qFormat/>
    <w:rsid w:val="009A4844"/>
    <w:pPr>
      <w:spacing w:after="0" w:line="240" w:lineRule="auto"/>
    </w:pPr>
    <w:rPr>
      <w:lang w:val="nl-BE"/>
    </w:rPr>
  </w:style>
  <w:style w:type="character" w:styleId="Hyperlink">
    <w:name w:val="Hyperlink"/>
    <w:basedOn w:val="DefaultParagraphFont"/>
    <w:uiPriority w:val="99"/>
    <w:unhideWhenUsed/>
    <w:rsid w:val="002D14C3"/>
    <w:rPr>
      <w:color w:val="0000FF"/>
      <w:u w:val="single"/>
    </w:rPr>
  </w:style>
  <w:style w:type="character" w:styleId="FollowedHyperlink">
    <w:name w:val="FollowedHyperlink"/>
    <w:basedOn w:val="DefaultParagraphFont"/>
    <w:uiPriority w:val="99"/>
    <w:semiHidden/>
    <w:unhideWhenUsed/>
    <w:rsid w:val="002D14C3"/>
    <w:rPr>
      <w:color w:val="954F72" w:themeColor="followedHyperlink"/>
      <w:u w:val="single"/>
    </w:rPr>
  </w:style>
  <w:style w:type="character" w:customStyle="1" w:styleId="Heading3Char">
    <w:name w:val="Heading 3 Char"/>
    <w:basedOn w:val="DefaultParagraphFont"/>
    <w:link w:val="Heading3"/>
    <w:uiPriority w:val="9"/>
    <w:rsid w:val="00E920B0"/>
    <w:rPr>
      <w:rFonts w:ascii="Times New Roman" w:hAnsi="Times New Roman"/>
      <w:i/>
      <w:sz w:val="24"/>
      <w:lang w:val="en-GB"/>
    </w:rPr>
  </w:style>
  <w:style w:type="table" w:styleId="TableGrid">
    <w:name w:val="Table Grid"/>
    <w:basedOn w:val="TableNormal"/>
    <w:uiPriority w:val="39"/>
    <w:rsid w:val="00AC7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A1C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C80"/>
    <w:rPr>
      <w:rFonts w:ascii="Segoe UI" w:hAnsi="Segoe UI" w:cs="Segoe UI"/>
      <w:sz w:val="18"/>
      <w:szCs w:val="18"/>
      <w:lang w:val="nl-BE"/>
    </w:rPr>
  </w:style>
  <w:style w:type="paragraph" w:styleId="CommentText">
    <w:name w:val="annotation text"/>
    <w:basedOn w:val="Normal"/>
    <w:link w:val="CommentTextChar"/>
    <w:uiPriority w:val="99"/>
    <w:unhideWhenUsed/>
    <w:rsid w:val="008F5C06"/>
    <w:pPr>
      <w:spacing w:line="240" w:lineRule="auto"/>
    </w:pPr>
    <w:rPr>
      <w:rFonts w:asciiTheme="minorHAnsi" w:hAnsiTheme="minorHAnsi"/>
      <w:sz w:val="20"/>
      <w:szCs w:val="20"/>
    </w:rPr>
  </w:style>
  <w:style w:type="character" w:customStyle="1" w:styleId="CommentTextChar">
    <w:name w:val="Comment Text Char"/>
    <w:basedOn w:val="DefaultParagraphFont"/>
    <w:link w:val="CommentText"/>
    <w:uiPriority w:val="99"/>
    <w:rsid w:val="008F5C06"/>
    <w:rPr>
      <w:sz w:val="20"/>
      <w:szCs w:val="20"/>
      <w:lang w:val="nl-BE"/>
    </w:rPr>
  </w:style>
  <w:style w:type="character" w:styleId="CommentReference">
    <w:name w:val="annotation reference"/>
    <w:basedOn w:val="DefaultParagraphFont"/>
    <w:uiPriority w:val="99"/>
    <w:semiHidden/>
    <w:unhideWhenUsed/>
    <w:rsid w:val="008F5C06"/>
    <w:rPr>
      <w:sz w:val="16"/>
      <w:szCs w:val="16"/>
    </w:rPr>
  </w:style>
  <w:style w:type="paragraph" w:styleId="CommentSubject">
    <w:name w:val="annotation subject"/>
    <w:basedOn w:val="CommentText"/>
    <w:next w:val="CommentText"/>
    <w:link w:val="CommentSubjectChar"/>
    <w:uiPriority w:val="99"/>
    <w:semiHidden/>
    <w:unhideWhenUsed/>
    <w:rsid w:val="00176298"/>
    <w:rPr>
      <w:rFonts w:ascii="Times New Roman" w:hAnsi="Times New Roman"/>
      <w:b/>
      <w:bCs/>
    </w:rPr>
  </w:style>
  <w:style w:type="character" w:customStyle="1" w:styleId="CommentSubjectChar">
    <w:name w:val="Comment Subject Char"/>
    <w:basedOn w:val="CommentTextChar"/>
    <w:link w:val="CommentSubject"/>
    <w:uiPriority w:val="99"/>
    <w:semiHidden/>
    <w:rsid w:val="00176298"/>
    <w:rPr>
      <w:rFonts w:ascii="Times New Roman" w:hAnsi="Times New Roman"/>
      <w:b/>
      <w:bCs/>
      <w:sz w:val="20"/>
      <w:szCs w:val="20"/>
      <w:lang w:val="nl-BE"/>
    </w:rPr>
  </w:style>
  <w:style w:type="paragraph" w:styleId="ListParagraph">
    <w:name w:val="List Paragraph"/>
    <w:basedOn w:val="Normal"/>
    <w:uiPriority w:val="34"/>
    <w:qFormat/>
    <w:rsid w:val="002E5EC4"/>
    <w:pPr>
      <w:ind w:left="720"/>
      <w:contextualSpacing/>
    </w:pPr>
  </w:style>
  <w:style w:type="character" w:customStyle="1" w:styleId="Heading4Char">
    <w:name w:val="Heading 4 Char"/>
    <w:basedOn w:val="DefaultParagraphFont"/>
    <w:link w:val="Heading4"/>
    <w:uiPriority w:val="9"/>
    <w:rsid w:val="001F3E0C"/>
    <w:rPr>
      <w:rFonts w:ascii="Times New Roman" w:hAnsi="Times New Roman" w:cs="Times New Roman"/>
      <w:lang w:val="en-GB"/>
    </w:rPr>
  </w:style>
  <w:style w:type="paragraph" w:customStyle="1" w:styleId="TableText">
    <w:name w:val="TableText"/>
    <w:basedOn w:val="Normal"/>
    <w:link w:val="TableTextCar"/>
    <w:qFormat/>
    <w:rsid w:val="00C27795"/>
    <w:pPr>
      <w:spacing w:line="240" w:lineRule="auto"/>
      <w:ind w:firstLine="0"/>
    </w:pPr>
  </w:style>
  <w:style w:type="character" w:customStyle="1" w:styleId="TableTextCar">
    <w:name w:val="TableText Car"/>
    <w:basedOn w:val="DefaultParagraphFont"/>
    <w:link w:val="TableText"/>
    <w:rsid w:val="00C27795"/>
    <w:rPr>
      <w:rFonts w:ascii="Times New Roman" w:hAnsi="Times New Roman"/>
      <w:sz w:val="24"/>
      <w:lang w:val="en-GB"/>
    </w:rPr>
  </w:style>
  <w:style w:type="paragraph" w:customStyle="1" w:styleId="Figure">
    <w:name w:val="Figure"/>
    <w:basedOn w:val="Normal"/>
    <w:link w:val="FigureCar"/>
    <w:rsid w:val="0059016D"/>
    <w:rPr>
      <w:i/>
    </w:rPr>
  </w:style>
  <w:style w:type="paragraph" w:customStyle="1" w:styleId="Table">
    <w:name w:val="Table"/>
    <w:basedOn w:val="Normal"/>
    <w:link w:val="TableCar"/>
    <w:rsid w:val="0059016D"/>
    <w:pPr>
      <w:ind w:firstLine="0"/>
    </w:pPr>
  </w:style>
  <w:style w:type="character" w:customStyle="1" w:styleId="FigureCar">
    <w:name w:val="Figure Car"/>
    <w:basedOn w:val="DefaultParagraphFont"/>
    <w:link w:val="Figure"/>
    <w:rsid w:val="0059016D"/>
    <w:rPr>
      <w:rFonts w:ascii="Times New Roman" w:hAnsi="Times New Roman"/>
      <w:i/>
      <w:sz w:val="24"/>
      <w:lang w:val="en-GB"/>
    </w:rPr>
  </w:style>
  <w:style w:type="character" w:customStyle="1" w:styleId="Heading5Char">
    <w:name w:val="Heading 5 Char"/>
    <w:basedOn w:val="DefaultParagraphFont"/>
    <w:link w:val="Heading5"/>
    <w:uiPriority w:val="9"/>
    <w:rsid w:val="008936AA"/>
    <w:rPr>
      <w:rFonts w:ascii="Times New Roman" w:hAnsi="Times New Roman"/>
      <w:sz w:val="24"/>
      <w:lang w:val="en-US"/>
    </w:rPr>
  </w:style>
  <w:style w:type="character" w:customStyle="1" w:styleId="TableCar">
    <w:name w:val="Table Car"/>
    <w:basedOn w:val="DefaultParagraphFont"/>
    <w:link w:val="Table"/>
    <w:rsid w:val="0059016D"/>
    <w:rPr>
      <w:rFonts w:ascii="Times New Roman" w:hAnsi="Times New Roman"/>
      <w:sz w:val="24"/>
      <w:lang w:val="en-US"/>
    </w:rPr>
  </w:style>
  <w:style w:type="character" w:customStyle="1" w:styleId="Heading6Char">
    <w:name w:val="Heading 6 Char"/>
    <w:basedOn w:val="DefaultParagraphFont"/>
    <w:link w:val="Heading6"/>
    <w:uiPriority w:val="9"/>
    <w:rsid w:val="0045633C"/>
    <w:rPr>
      <w:rFonts w:ascii="Times New Roman" w:hAnsi="Times New Roman"/>
      <w:i/>
      <w:lang w:val="en-GB"/>
    </w:rPr>
  </w:style>
  <w:style w:type="paragraph" w:styleId="Revision">
    <w:name w:val="Revision"/>
    <w:hidden/>
    <w:uiPriority w:val="99"/>
    <w:semiHidden/>
    <w:rsid w:val="00227EAC"/>
    <w:pPr>
      <w:spacing w:after="0" w:line="240" w:lineRule="auto"/>
    </w:pPr>
    <w:rPr>
      <w:lang w:val="en-US"/>
    </w:rPr>
  </w:style>
  <w:style w:type="table" w:customStyle="1" w:styleId="Grilledutableau1">
    <w:name w:val="Grille du tableau1"/>
    <w:basedOn w:val="TableNormal"/>
    <w:next w:val="TableGrid"/>
    <w:uiPriority w:val="39"/>
    <w:rsid w:val="00E75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9A4844"/>
    <w:pPr>
      <w:spacing w:before="180" w:after="240"/>
      <w:ind w:firstLine="680"/>
    </w:pPr>
    <w:rPr>
      <w:rFonts w:eastAsiaTheme="minorHAnsi"/>
      <w:lang w:val="en-US"/>
    </w:rPr>
  </w:style>
  <w:style w:type="character" w:customStyle="1" w:styleId="BodyTextChar">
    <w:name w:val="Body Text Char"/>
    <w:basedOn w:val="DefaultParagraphFont"/>
    <w:link w:val="BodyText"/>
    <w:rsid w:val="009A4844"/>
    <w:rPr>
      <w:rFonts w:ascii="Times New Roman" w:eastAsiaTheme="minorHAnsi" w:hAnsi="Times New Roman"/>
      <w:sz w:val="24"/>
      <w:szCs w:val="24"/>
      <w:lang w:val="en-US"/>
    </w:rPr>
  </w:style>
  <w:style w:type="paragraph" w:styleId="FootnoteText">
    <w:name w:val="footnote text"/>
    <w:basedOn w:val="Normal"/>
    <w:link w:val="FootnoteTextChar"/>
    <w:uiPriority w:val="99"/>
    <w:unhideWhenUsed/>
    <w:rsid w:val="00124A9C"/>
    <w:pPr>
      <w:spacing w:after="0" w:line="240" w:lineRule="auto"/>
      <w:ind w:firstLine="709"/>
    </w:pPr>
    <w:rPr>
      <w:sz w:val="20"/>
      <w:szCs w:val="20"/>
      <w:lang w:val="en-US"/>
    </w:rPr>
  </w:style>
  <w:style w:type="character" w:customStyle="1" w:styleId="FootnoteTextChar">
    <w:name w:val="Footnote Text Char"/>
    <w:basedOn w:val="DefaultParagraphFont"/>
    <w:link w:val="FootnoteText"/>
    <w:uiPriority w:val="99"/>
    <w:rsid w:val="00124A9C"/>
    <w:rPr>
      <w:rFonts w:ascii="Times New Roman" w:hAnsi="Times New Roman" w:cs="Times New Roman"/>
      <w:sz w:val="20"/>
      <w:szCs w:val="20"/>
      <w:lang w:val="en-US" w:eastAsia="zh-CN"/>
    </w:rPr>
  </w:style>
  <w:style w:type="character" w:styleId="FootnoteReference">
    <w:name w:val="footnote reference"/>
    <w:basedOn w:val="DefaultParagraphFont"/>
    <w:uiPriority w:val="99"/>
    <w:semiHidden/>
    <w:unhideWhenUsed/>
    <w:rsid w:val="00124A9C"/>
    <w:rPr>
      <w:vertAlign w:val="superscript"/>
    </w:rPr>
  </w:style>
  <w:style w:type="table" w:customStyle="1" w:styleId="Grilledutableau3">
    <w:name w:val="Grille du tableau3"/>
    <w:basedOn w:val="TableNormal"/>
    <w:next w:val="TableGrid"/>
    <w:uiPriority w:val="39"/>
    <w:rsid w:val="00124A9C"/>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ell">
    <w:name w:val="well"/>
    <w:basedOn w:val="DefaultParagraphFont"/>
    <w:rsid w:val="00195D97"/>
  </w:style>
  <w:style w:type="paragraph" w:customStyle="1" w:styleId="Default">
    <w:name w:val="Default"/>
    <w:rsid w:val="000B5650"/>
    <w:pPr>
      <w:autoSpaceDE w:val="0"/>
      <w:autoSpaceDN w:val="0"/>
      <w:adjustRightInd w:val="0"/>
      <w:spacing w:after="0" w:line="240" w:lineRule="auto"/>
    </w:pPr>
    <w:rPr>
      <w:rFonts w:ascii="Arial" w:hAnsi="Arial" w:cs="Arial"/>
      <w:color w:val="000000"/>
      <w:lang w:val="en-AU"/>
    </w:rPr>
  </w:style>
  <w:style w:type="character" w:styleId="Emphasis">
    <w:name w:val="Emphasis"/>
    <w:basedOn w:val="DefaultParagraphFont"/>
    <w:uiPriority w:val="20"/>
    <w:qFormat/>
    <w:rsid w:val="000B5650"/>
    <w:rPr>
      <w:i/>
      <w:iCs/>
    </w:rPr>
  </w:style>
  <w:style w:type="character" w:customStyle="1" w:styleId="NoSpacingChar">
    <w:name w:val="No Spacing Char"/>
    <w:link w:val="NoSpacing"/>
    <w:uiPriority w:val="1"/>
    <w:rsid w:val="00816996"/>
    <w:rPr>
      <w:rFonts w:ascii="Times New Roman" w:hAnsi="Times New Roman"/>
      <w:sz w:val="24"/>
      <w:lang w:val="nl-BE"/>
    </w:rPr>
  </w:style>
  <w:style w:type="character" w:customStyle="1" w:styleId="nlmyear">
    <w:name w:val="nlm_year"/>
    <w:basedOn w:val="DefaultParagraphFont"/>
    <w:rsid w:val="00BC36DE"/>
  </w:style>
  <w:style w:type="character" w:customStyle="1" w:styleId="nlmarticle-title">
    <w:name w:val="nlm_article-title"/>
    <w:basedOn w:val="DefaultParagraphFont"/>
    <w:rsid w:val="00BC36DE"/>
  </w:style>
  <w:style w:type="character" w:customStyle="1" w:styleId="nlmfpage">
    <w:name w:val="nlm_fpage"/>
    <w:basedOn w:val="DefaultParagraphFont"/>
    <w:rsid w:val="00BC36DE"/>
  </w:style>
  <w:style w:type="character" w:customStyle="1" w:styleId="nlmlpage">
    <w:name w:val="nlm_lpage"/>
    <w:basedOn w:val="DefaultParagraphFont"/>
    <w:rsid w:val="00BC36DE"/>
  </w:style>
  <w:style w:type="paragraph" w:styleId="HTMLPreformatted">
    <w:name w:val="HTML Preformatted"/>
    <w:basedOn w:val="Normal"/>
    <w:link w:val="HTMLPreformattedChar"/>
    <w:uiPriority w:val="99"/>
    <w:semiHidden/>
    <w:unhideWhenUsed/>
    <w:rsid w:val="00763D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3D78"/>
    <w:rPr>
      <w:rFonts w:ascii="Consolas" w:hAnsi="Consolas"/>
      <w:sz w:val="20"/>
      <w:szCs w:val="20"/>
      <w:lang w:val="en-GB"/>
    </w:rPr>
  </w:style>
  <w:style w:type="character" w:styleId="UnresolvedMention">
    <w:name w:val="Unresolved Mention"/>
    <w:basedOn w:val="DefaultParagraphFont"/>
    <w:uiPriority w:val="99"/>
    <w:semiHidden/>
    <w:unhideWhenUsed/>
    <w:rsid w:val="00190CB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8652">
      <w:bodyDiv w:val="1"/>
      <w:marLeft w:val="0"/>
      <w:marRight w:val="0"/>
      <w:marTop w:val="0"/>
      <w:marBottom w:val="0"/>
      <w:divBdr>
        <w:top w:val="none" w:sz="0" w:space="0" w:color="auto"/>
        <w:left w:val="none" w:sz="0" w:space="0" w:color="auto"/>
        <w:bottom w:val="none" w:sz="0" w:space="0" w:color="auto"/>
        <w:right w:val="none" w:sz="0" w:space="0" w:color="auto"/>
      </w:divBdr>
    </w:div>
    <w:div w:id="330304822">
      <w:bodyDiv w:val="1"/>
      <w:marLeft w:val="0"/>
      <w:marRight w:val="0"/>
      <w:marTop w:val="0"/>
      <w:marBottom w:val="0"/>
      <w:divBdr>
        <w:top w:val="none" w:sz="0" w:space="0" w:color="auto"/>
        <w:left w:val="none" w:sz="0" w:space="0" w:color="auto"/>
        <w:bottom w:val="none" w:sz="0" w:space="0" w:color="auto"/>
        <w:right w:val="none" w:sz="0" w:space="0" w:color="auto"/>
      </w:divBdr>
    </w:div>
    <w:div w:id="331572641">
      <w:bodyDiv w:val="1"/>
      <w:marLeft w:val="0"/>
      <w:marRight w:val="0"/>
      <w:marTop w:val="0"/>
      <w:marBottom w:val="0"/>
      <w:divBdr>
        <w:top w:val="none" w:sz="0" w:space="0" w:color="auto"/>
        <w:left w:val="none" w:sz="0" w:space="0" w:color="auto"/>
        <w:bottom w:val="none" w:sz="0" w:space="0" w:color="auto"/>
        <w:right w:val="none" w:sz="0" w:space="0" w:color="auto"/>
      </w:divBdr>
      <w:divsChild>
        <w:div w:id="580912264">
          <w:marLeft w:val="0"/>
          <w:marRight w:val="0"/>
          <w:marTop w:val="0"/>
          <w:marBottom w:val="0"/>
          <w:divBdr>
            <w:top w:val="none" w:sz="0" w:space="0" w:color="auto"/>
            <w:left w:val="none" w:sz="0" w:space="0" w:color="auto"/>
            <w:bottom w:val="none" w:sz="0" w:space="0" w:color="auto"/>
            <w:right w:val="none" w:sz="0" w:space="0" w:color="auto"/>
          </w:divBdr>
        </w:div>
        <w:div w:id="1620600356">
          <w:marLeft w:val="0"/>
          <w:marRight w:val="0"/>
          <w:marTop w:val="0"/>
          <w:marBottom w:val="0"/>
          <w:divBdr>
            <w:top w:val="none" w:sz="0" w:space="0" w:color="auto"/>
            <w:left w:val="none" w:sz="0" w:space="0" w:color="auto"/>
            <w:bottom w:val="none" w:sz="0" w:space="0" w:color="auto"/>
            <w:right w:val="none" w:sz="0" w:space="0" w:color="auto"/>
          </w:divBdr>
        </w:div>
        <w:div w:id="247345062">
          <w:marLeft w:val="0"/>
          <w:marRight w:val="0"/>
          <w:marTop w:val="0"/>
          <w:marBottom w:val="0"/>
          <w:divBdr>
            <w:top w:val="none" w:sz="0" w:space="0" w:color="auto"/>
            <w:left w:val="none" w:sz="0" w:space="0" w:color="auto"/>
            <w:bottom w:val="none" w:sz="0" w:space="0" w:color="auto"/>
            <w:right w:val="none" w:sz="0" w:space="0" w:color="auto"/>
          </w:divBdr>
        </w:div>
        <w:div w:id="164134165">
          <w:marLeft w:val="0"/>
          <w:marRight w:val="0"/>
          <w:marTop w:val="0"/>
          <w:marBottom w:val="0"/>
          <w:divBdr>
            <w:top w:val="none" w:sz="0" w:space="0" w:color="auto"/>
            <w:left w:val="none" w:sz="0" w:space="0" w:color="auto"/>
            <w:bottom w:val="none" w:sz="0" w:space="0" w:color="auto"/>
            <w:right w:val="none" w:sz="0" w:space="0" w:color="auto"/>
          </w:divBdr>
        </w:div>
        <w:div w:id="935291552">
          <w:marLeft w:val="0"/>
          <w:marRight w:val="0"/>
          <w:marTop w:val="0"/>
          <w:marBottom w:val="0"/>
          <w:divBdr>
            <w:top w:val="none" w:sz="0" w:space="0" w:color="auto"/>
            <w:left w:val="none" w:sz="0" w:space="0" w:color="auto"/>
            <w:bottom w:val="none" w:sz="0" w:space="0" w:color="auto"/>
            <w:right w:val="none" w:sz="0" w:space="0" w:color="auto"/>
          </w:divBdr>
        </w:div>
      </w:divsChild>
    </w:div>
    <w:div w:id="401104572">
      <w:bodyDiv w:val="1"/>
      <w:marLeft w:val="0"/>
      <w:marRight w:val="0"/>
      <w:marTop w:val="0"/>
      <w:marBottom w:val="0"/>
      <w:divBdr>
        <w:top w:val="none" w:sz="0" w:space="0" w:color="auto"/>
        <w:left w:val="none" w:sz="0" w:space="0" w:color="auto"/>
        <w:bottom w:val="none" w:sz="0" w:space="0" w:color="auto"/>
        <w:right w:val="none" w:sz="0" w:space="0" w:color="auto"/>
      </w:divBdr>
    </w:div>
    <w:div w:id="417680854">
      <w:bodyDiv w:val="1"/>
      <w:marLeft w:val="0"/>
      <w:marRight w:val="0"/>
      <w:marTop w:val="0"/>
      <w:marBottom w:val="0"/>
      <w:divBdr>
        <w:top w:val="none" w:sz="0" w:space="0" w:color="auto"/>
        <w:left w:val="none" w:sz="0" w:space="0" w:color="auto"/>
        <w:bottom w:val="none" w:sz="0" w:space="0" w:color="auto"/>
        <w:right w:val="none" w:sz="0" w:space="0" w:color="auto"/>
      </w:divBdr>
    </w:div>
    <w:div w:id="593783891">
      <w:bodyDiv w:val="1"/>
      <w:marLeft w:val="0"/>
      <w:marRight w:val="0"/>
      <w:marTop w:val="0"/>
      <w:marBottom w:val="0"/>
      <w:divBdr>
        <w:top w:val="none" w:sz="0" w:space="0" w:color="auto"/>
        <w:left w:val="none" w:sz="0" w:space="0" w:color="auto"/>
        <w:bottom w:val="none" w:sz="0" w:space="0" w:color="auto"/>
        <w:right w:val="none" w:sz="0" w:space="0" w:color="auto"/>
      </w:divBdr>
    </w:div>
    <w:div w:id="999313446">
      <w:bodyDiv w:val="1"/>
      <w:marLeft w:val="0"/>
      <w:marRight w:val="0"/>
      <w:marTop w:val="0"/>
      <w:marBottom w:val="0"/>
      <w:divBdr>
        <w:top w:val="none" w:sz="0" w:space="0" w:color="auto"/>
        <w:left w:val="none" w:sz="0" w:space="0" w:color="auto"/>
        <w:bottom w:val="none" w:sz="0" w:space="0" w:color="auto"/>
        <w:right w:val="none" w:sz="0" w:space="0" w:color="auto"/>
      </w:divBdr>
      <w:divsChild>
        <w:div w:id="812253378">
          <w:marLeft w:val="0"/>
          <w:marRight w:val="0"/>
          <w:marTop w:val="0"/>
          <w:marBottom w:val="0"/>
          <w:divBdr>
            <w:top w:val="none" w:sz="0" w:space="0" w:color="auto"/>
            <w:left w:val="none" w:sz="0" w:space="0" w:color="auto"/>
            <w:bottom w:val="none" w:sz="0" w:space="0" w:color="auto"/>
            <w:right w:val="none" w:sz="0" w:space="0" w:color="auto"/>
          </w:divBdr>
        </w:div>
        <w:div w:id="342587946">
          <w:marLeft w:val="0"/>
          <w:marRight w:val="0"/>
          <w:marTop w:val="0"/>
          <w:marBottom w:val="0"/>
          <w:divBdr>
            <w:top w:val="none" w:sz="0" w:space="0" w:color="auto"/>
            <w:left w:val="none" w:sz="0" w:space="0" w:color="auto"/>
            <w:bottom w:val="none" w:sz="0" w:space="0" w:color="auto"/>
            <w:right w:val="none" w:sz="0" w:space="0" w:color="auto"/>
          </w:divBdr>
        </w:div>
        <w:div w:id="1018697988">
          <w:marLeft w:val="0"/>
          <w:marRight w:val="0"/>
          <w:marTop w:val="0"/>
          <w:marBottom w:val="0"/>
          <w:divBdr>
            <w:top w:val="none" w:sz="0" w:space="0" w:color="auto"/>
            <w:left w:val="none" w:sz="0" w:space="0" w:color="auto"/>
            <w:bottom w:val="none" w:sz="0" w:space="0" w:color="auto"/>
            <w:right w:val="none" w:sz="0" w:space="0" w:color="auto"/>
          </w:divBdr>
        </w:div>
        <w:div w:id="751586220">
          <w:marLeft w:val="0"/>
          <w:marRight w:val="0"/>
          <w:marTop w:val="0"/>
          <w:marBottom w:val="0"/>
          <w:divBdr>
            <w:top w:val="none" w:sz="0" w:space="0" w:color="auto"/>
            <w:left w:val="none" w:sz="0" w:space="0" w:color="auto"/>
            <w:bottom w:val="none" w:sz="0" w:space="0" w:color="auto"/>
            <w:right w:val="none" w:sz="0" w:space="0" w:color="auto"/>
          </w:divBdr>
        </w:div>
        <w:div w:id="561722089">
          <w:marLeft w:val="0"/>
          <w:marRight w:val="0"/>
          <w:marTop w:val="0"/>
          <w:marBottom w:val="0"/>
          <w:divBdr>
            <w:top w:val="none" w:sz="0" w:space="0" w:color="auto"/>
            <w:left w:val="none" w:sz="0" w:space="0" w:color="auto"/>
            <w:bottom w:val="none" w:sz="0" w:space="0" w:color="auto"/>
            <w:right w:val="none" w:sz="0" w:space="0" w:color="auto"/>
          </w:divBdr>
        </w:div>
      </w:divsChild>
    </w:div>
    <w:div w:id="1079671274">
      <w:bodyDiv w:val="1"/>
      <w:marLeft w:val="0"/>
      <w:marRight w:val="0"/>
      <w:marTop w:val="0"/>
      <w:marBottom w:val="0"/>
      <w:divBdr>
        <w:top w:val="none" w:sz="0" w:space="0" w:color="auto"/>
        <w:left w:val="none" w:sz="0" w:space="0" w:color="auto"/>
        <w:bottom w:val="none" w:sz="0" w:space="0" w:color="auto"/>
        <w:right w:val="none" w:sz="0" w:space="0" w:color="auto"/>
      </w:divBdr>
    </w:div>
    <w:div w:id="1422094962">
      <w:bodyDiv w:val="1"/>
      <w:marLeft w:val="0"/>
      <w:marRight w:val="0"/>
      <w:marTop w:val="0"/>
      <w:marBottom w:val="0"/>
      <w:divBdr>
        <w:top w:val="none" w:sz="0" w:space="0" w:color="auto"/>
        <w:left w:val="none" w:sz="0" w:space="0" w:color="auto"/>
        <w:bottom w:val="none" w:sz="0" w:space="0" w:color="auto"/>
        <w:right w:val="none" w:sz="0" w:space="0" w:color="auto"/>
      </w:divBdr>
    </w:div>
    <w:div w:id="1997494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osf.io/u3nza/"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adamwang@zju.edu.cn" TargetMode="External"/><Relationship Id="rId18" Type="http://schemas.openxmlformats.org/officeDocument/2006/relationships/header" Target="header3.xml"/><Relationship Id="rId26" Type="http://schemas.openxmlformats.org/officeDocument/2006/relationships/hyperlink" Target="https://psycnet.apa.org/doi/10.1016/j.jesp.2015.10.012" TargetMode="External"/><Relationship Id="rId39" Type="http://schemas.microsoft.com/office/2011/relationships/people" Target="people.xml"/><Relationship Id="rId34" Type="http://schemas.openxmlformats.org/officeDocument/2006/relationships/hyperlink" Target="https://doi.org/10.1177%2F1745691619898795" TargetMode="Externa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1.png"/><Relationship Id="rId25" Type="http://schemas.openxmlformats.org/officeDocument/2006/relationships/hyperlink" Target="https://psycnet.apa.org/doi/10.1016/j.paid.2009.05.001" TargetMode="External"/><Relationship Id="rId33" Type="http://schemas.openxmlformats.org/officeDocument/2006/relationships/hyperlink" Target="https://cran.r-project.org/package=afex"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2.png"/><Relationship Id="rId29" Type="http://schemas.openxmlformats.org/officeDocument/2006/relationships/hyperlink" Target="https://doi.org/10.1016/j.brat.2004.03.00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yperlink" Target="http://dx.doi.org/10.1123/jsep.23.3.200" TargetMode="External"/><Relationship Id="rId32" Type="http://schemas.openxmlformats.org/officeDocument/2006/relationships/hyperlink" Target="https://doi.org/10.1177/1745691614543974" TargetMode="External"/><Relationship Id="rId37" Type="http://schemas.openxmlformats.org/officeDocument/2006/relationships/header" Target="header6.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yperlink" Target="https://doi.org/10.18637/jss.v067.i01" TargetMode="External"/><Relationship Id="rId28" Type="http://schemas.openxmlformats.org/officeDocument/2006/relationships/hyperlink" Target="https://doi.org/10.1016/j.eatbeh.2011.10.002" TargetMode="External"/><Relationship Id="rId36" Type="http://schemas.openxmlformats.org/officeDocument/2006/relationships/header" Target="header5.xml"/><Relationship Id="rId10" Type="http://schemas.microsoft.com/office/2011/relationships/commentsExtended" Target="commentsExtended.xml"/><Relationship Id="rId19" Type="http://schemas.openxmlformats.org/officeDocument/2006/relationships/header" Target="header4.xml"/><Relationship Id="rId31" Type="http://schemas.openxmlformats.org/officeDocument/2006/relationships/hyperlink" Target="https://dx.doi.org/10.3758/s13428-018-01193-y"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aus01.safelinks.protection.outlook.com/?url=https%3A%2F%2Frun.pavlovia.org%2Fvespr%2Fwegner-replication&amp;data=04%7C01%7Cadam.wang%40jcu.edu.au%7C62521cb33fd0469d90df08d9f5ac2cc3%7C30a8c4e81ecd4f148099f73482a7adc0%7C0%7C0%7C637810942880218348%7CUnknown%7CTWFpbGZsb3d8eyJWIjoiMC4wLjAwMDAiLCJQIjoiV2luMzIiLCJBTiI6Ik1haWwiLCJXVCI6Mn0%3D%7C3000&amp;sdata=zQ21BqrX9dlZfuEOcxwndLqn8hovnkKQqw%2B%2BlTTnIMY%3D&amp;reserved=0" TargetMode="External"/><Relationship Id="rId22" Type="http://schemas.openxmlformats.org/officeDocument/2006/relationships/image" Target="media/image10.png"/><Relationship Id="rId27" Type="http://schemas.openxmlformats.org/officeDocument/2006/relationships/hyperlink" Target="https://doi.org/10.1002/ejsp.649" TargetMode="External"/><Relationship Id="rId30" Type="http://schemas.openxmlformats.org/officeDocument/2006/relationships/hyperlink" Target="https://doi.org/10.1177%2F2515245918785165" TargetMode="External"/><Relationship Id="rId35" Type="http://schemas.openxmlformats.org/officeDocument/2006/relationships/hyperlink" Target="https://doi.org/10.1111/j.1467-9280.1997.tb00399.x" TargetMode="Externa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Au9SiUCa648T+l1PA4chDOzcfw==">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</go:docsCustomData>
</go:gDocsCustomXmlDataStorage>
</file>

<file path=customXml/itemProps1.xml><?xml version="1.0" encoding="utf-8"?>
<ds:datastoreItem xmlns:ds="http://schemas.openxmlformats.org/officeDocument/2006/customXml" ds:itemID="{87021D38-6094-48B5-8E29-68B53009EF3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56</Pages>
  <Words>14617</Words>
  <Characters>85538</Characters>
  <Application>Microsoft Office Word</Application>
  <DocSecurity>0</DocSecurity>
  <Lines>712</Lines>
  <Paragraphs>199</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99956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ZIANO Ignazio</dc:creator>
  <cp:lastModifiedBy>Florian Lange</cp:lastModifiedBy>
  <cp:revision>4</cp:revision>
  <dcterms:created xsi:type="dcterms:W3CDTF">2025-10-31T11:28:00Z</dcterms:created>
  <dcterms:modified xsi:type="dcterms:W3CDTF">2025-10-31T13:24:00Z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277ed40a-1d73-346c-86e9-3b33812bd11f</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http://www.zotero.org/styles/international-journal-of-research-in-marketing</vt:lpwstr>
  </property>
  <property fmtid="{D5CDD505-2E9C-101B-9397-08002B2CF9AE}" pid="18" name="Mendeley Recent Style Name 6_1">
    <vt:lpwstr>International Journal of Research in Marketing</vt:lpwstr>
  </property>
  <property fmtid="{D5CDD505-2E9C-101B-9397-08002B2CF9AE}" pid="19" name="Mendeley Recent Style Id 7_1">
    <vt:lpwstr>http://csl.mendeley.com/styles/28558991/journal-of-consumer-research</vt:lpwstr>
  </property>
  <property fmtid="{D5CDD505-2E9C-101B-9397-08002B2CF9AE}" pid="20" name="Mendeley Recent Style Name 7_1">
    <vt:lpwstr>Journal of Consumer Research - Ignazio Ziano</vt:lpwstr>
  </property>
  <property fmtid="{D5CDD505-2E9C-101B-9397-08002B2CF9AE}" pid="21" name="Mendeley Recent Style Id 8_1">
    <vt:lpwstr>http://www.zotero.org/styles/journal-of-marketing-research</vt:lpwstr>
  </property>
  <property fmtid="{D5CDD505-2E9C-101B-9397-08002B2CF9AE}" pid="22" name="Mendeley Recent Style Name 8_1">
    <vt:lpwstr>Journal of Marketing Research</vt:lpwstr>
  </property>
  <property fmtid="{D5CDD505-2E9C-101B-9397-08002B2CF9AE}" pid="23" name="Mendeley Recent Style Id 9_1">
    <vt:lpwstr>http://www.zotero.org/styles/organizational-behavior-and-human-decision-processes</vt:lpwstr>
  </property>
  <property fmtid="{D5CDD505-2E9C-101B-9397-08002B2CF9AE}" pid="24" name="Mendeley Recent Style Name 9_1">
    <vt:lpwstr>Organizational Behavior and Human Decision Processes</vt:lpwstr>
  </property>
</Properties>
</file>