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76DC9" w14:textId="7442FAE0" w:rsidR="001B303C" w:rsidRPr="000A7561" w:rsidRDefault="00E51EDA" w:rsidP="00B74689">
      <w:pPr>
        <w:pBdr>
          <w:bottom w:val="single" w:sz="4" w:space="1" w:color="auto"/>
        </w:pBdr>
        <w:jc w:val="center"/>
        <w:rPr>
          <w:lang w:val="en-US"/>
        </w:rPr>
      </w:pPr>
      <w:r>
        <w:rPr>
          <w:lang w:val="en-US"/>
        </w:rPr>
        <w:t>Scoring</w:t>
      </w:r>
      <w:r w:rsidR="00C6038C">
        <w:rPr>
          <w:lang w:val="en-US"/>
        </w:rPr>
        <w:t xml:space="preserve"> Manual: </w:t>
      </w:r>
      <w:r w:rsidR="001B303C" w:rsidRPr="000A7561">
        <w:rPr>
          <w:lang w:val="en-US"/>
        </w:rPr>
        <w:t>Study 2</w:t>
      </w:r>
    </w:p>
    <w:p w14:paraId="51487053" w14:textId="77777777" w:rsidR="00B74689" w:rsidRPr="000A7561" w:rsidRDefault="00B74689" w:rsidP="00B74689">
      <w:pPr>
        <w:pBdr>
          <w:bottom w:val="single" w:sz="4" w:space="1" w:color="auto"/>
        </w:pBdr>
        <w:jc w:val="center"/>
        <w:rPr>
          <w:lang w:val="en-US"/>
        </w:rPr>
      </w:pPr>
    </w:p>
    <w:p w14:paraId="06C6187C" w14:textId="77777777" w:rsidR="007E630C" w:rsidRDefault="007E630C" w:rsidP="007E630C">
      <w:pPr>
        <w:rPr>
          <w:lang w:val="en-US"/>
        </w:rPr>
      </w:pPr>
    </w:p>
    <w:p w14:paraId="3F64D739" w14:textId="77777777" w:rsidR="009A083E" w:rsidRDefault="00480982" w:rsidP="007E630C">
      <w:pPr>
        <w:rPr>
          <w:lang w:val="en-GB"/>
        </w:rPr>
      </w:pPr>
      <w:r>
        <w:rPr>
          <w:lang w:val="en-US"/>
        </w:rPr>
        <w:t>The scoring sheet makes a distinction between “</w:t>
      </w:r>
      <w:r w:rsidRPr="00480982">
        <w:rPr>
          <w:lang w:val="en-GB"/>
        </w:rPr>
        <w:t xml:space="preserve">A = number of target thought mentions only, B = number of bell rings only, C = number of </w:t>
      </w:r>
      <w:proofErr w:type="gramStart"/>
      <w:r w:rsidRPr="00480982">
        <w:rPr>
          <w:lang w:val="en-GB"/>
        </w:rPr>
        <w:t>thought</w:t>
      </w:r>
      <w:proofErr w:type="gramEnd"/>
      <w:r w:rsidRPr="00480982">
        <w:rPr>
          <w:lang w:val="en-GB"/>
        </w:rPr>
        <w:t xml:space="preserve"> mentions and bell rings at the same time</w:t>
      </w:r>
      <w:r>
        <w:rPr>
          <w:lang w:val="en-GB"/>
        </w:rPr>
        <w:t xml:space="preserve">”. </w:t>
      </w:r>
    </w:p>
    <w:p w14:paraId="42B217FE" w14:textId="77777777" w:rsidR="009A083E" w:rsidRDefault="009A083E" w:rsidP="007E630C">
      <w:pPr>
        <w:rPr>
          <w:lang w:val="en-GB"/>
        </w:rPr>
      </w:pPr>
    </w:p>
    <w:p w14:paraId="630E629F" w14:textId="1AA18D30" w:rsidR="0044283A" w:rsidRDefault="00480982" w:rsidP="007E630C">
      <w:pPr>
        <w:rPr>
          <w:lang w:val="en-GB"/>
        </w:rPr>
      </w:pPr>
      <w:r>
        <w:rPr>
          <w:lang w:val="en-GB"/>
        </w:rPr>
        <w:t xml:space="preserve">This requires the coders to have a clear </w:t>
      </w:r>
      <w:r w:rsidR="006F1F4B">
        <w:rPr>
          <w:lang w:val="en-GB"/>
        </w:rPr>
        <w:t>understanding</w:t>
      </w:r>
      <w:r>
        <w:rPr>
          <w:lang w:val="en-GB"/>
        </w:rPr>
        <w:t xml:space="preserve"> of:</w:t>
      </w:r>
    </w:p>
    <w:p w14:paraId="000A21DC" w14:textId="77777777" w:rsidR="009A083E" w:rsidRPr="00480982" w:rsidRDefault="009A083E" w:rsidP="009A083E">
      <w:pPr>
        <w:pStyle w:val="ListParagraph"/>
        <w:numPr>
          <w:ilvl w:val="0"/>
          <w:numId w:val="8"/>
        </w:numPr>
        <w:rPr>
          <w:lang w:val="en-US"/>
        </w:rPr>
      </w:pPr>
      <w:r>
        <w:rPr>
          <w:lang w:val="en-US"/>
        </w:rPr>
        <w:t>What constitutes ‘</w:t>
      </w:r>
      <w:r w:rsidRPr="001C42FA">
        <w:rPr>
          <w:i/>
          <w:iCs/>
          <w:lang w:val="en-US"/>
        </w:rPr>
        <w:t>at the same time</w:t>
      </w:r>
      <w:r>
        <w:rPr>
          <w:lang w:val="en-US"/>
        </w:rPr>
        <w:t xml:space="preserve">’. </w:t>
      </w:r>
      <w:commentRangeStart w:id="0"/>
      <w:commentRangeStart w:id="1"/>
      <w:r>
        <w:rPr>
          <w:lang w:val="en-US"/>
        </w:rPr>
        <w:t xml:space="preserve">This is easily resolved as the scoring sheet eventually sums the counts of A, B and C. In that sense, the ‘same time’ counts (C) aren’t strictly necessary, as long as both bell rings and thought mentions are counted. </w:t>
      </w:r>
      <w:proofErr w:type="gramStart"/>
      <w:r>
        <w:rPr>
          <w:lang w:val="en-US"/>
        </w:rPr>
        <w:t>A our</w:t>
      </w:r>
      <w:proofErr w:type="gramEnd"/>
      <w:r>
        <w:rPr>
          <w:lang w:val="en-US"/>
        </w:rPr>
        <w:t xml:space="preserve"> site, we therefore do not use the ‘both’ category as this additional category only provides an opportunity for human error with no clear benefit. The raters will only count (A) bell rings and (B) mentions.</w:t>
      </w:r>
      <w:commentRangeEnd w:id="0"/>
      <w:r>
        <w:rPr>
          <w:rStyle w:val="CommentReference"/>
        </w:rPr>
        <w:commentReference w:id="0"/>
      </w:r>
      <w:commentRangeEnd w:id="1"/>
      <w:r>
        <w:rPr>
          <w:rStyle w:val="CommentReference"/>
        </w:rPr>
        <w:commentReference w:id="1"/>
      </w:r>
    </w:p>
    <w:p w14:paraId="0DFA1F62" w14:textId="60C811E6" w:rsidR="00480982" w:rsidRDefault="006F1F4B" w:rsidP="00480982">
      <w:pPr>
        <w:pStyle w:val="ListParagraph"/>
        <w:numPr>
          <w:ilvl w:val="0"/>
          <w:numId w:val="8"/>
        </w:numPr>
        <w:rPr>
          <w:lang w:val="en-US"/>
        </w:rPr>
      </w:pPr>
      <w:r>
        <w:rPr>
          <w:lang w:val="en-US"/>
        </w:rPr>
        <w:t>What constitutes a ‘</w:t>
      </w:r>
      <w:r w:rsidRPr="001C42FA">
        <w:rPr>
          <w:i/>
          <w:iCs/>
          <w:lang w:val="en-US"/>
        </w:rPr>
        <w:t>bell ring</w:t>
      </w:r>
      <w:r>
        <w:rPr>
          <w:lang w:val="en-US"/>
        </w:rPr>
        <w:t xml:space="preserve">’. This </w:t>
      </w:r>
      <w:r w:rsidR="001C42FA">
        <w:rPr>
          <w:lang w:val="en-US"/>
        </w:rPr>
        <w:t xml:space="preserve">is </w:t>
      </w:r>
      <w:r>
        <w:rPr>
          <w:lang w:val="en-US"/>
        </w:rPr>
        <w:t xml:space="preserve">clear and </w:t>
      </w:r>
      <w:r w:rsidR="001C42FA">
        <w:rPr>
          <w:lang w:val="en-US"/>
        </w:rPr>
        <w:t>simple</w:t>
      </w:r>
      <w:r>
        <w:rPr>
          <w:lang w:val="en-US"/>
        </w:rPr>
        <w:t>: an audible ring of the bell.</w:t>
      </w:r>
    </w:p>
    <w:p w14:paraId="4A410E60" w14:textId="6D982A77" w:rsidR="004D3755" w:rsidRPr="004D3755" w:rsidRDefault="006F1F4B" w:rsidP="004D3755">
      <w:pPr>
        <w:pStyle w:val="ListParagraph"/>
        <w:numPr>
          <w:ilvl w:val="0"/>
          <w:numId w:val="8"/>
        </w:numPr>
        <w:rPr>
          <w:lang w:val="en-US"/>
        </w:rPr>
      </w:pPr>
      <w:r>
        <w:rPr>
          <w:lang w:val="en-US"/>
        </w:rPr>
        <w:t>What constitutes a ‘</w:t>
      </w:r>
      <w:r w:rsidRPr="001C42FA">
        <w:rPr>
          <w:i/>
          <w:iCs/>
          <w:lang w:val="en-US"/>
        </w:rPr>
        <w:t>mention of the target thought</w:t>
      </w:r>
      <w:r>
        <w:rPr>
          <w:lang w:val="en-US"/>
        </w:rPr>
        <w:t xml:space="preserve">’. </w:t>
      </w:r>
      <w:r w:rsidR="004D3755">
        <w:rPr>
          <w:lang w:val="en-US"/>
        </w:rPr>
        <w:t xml:space="preserve">This is less clear, as the manuscript and scoring strategy consistently refers to the ‘target thought’ and not the ‘target word’. </w:t>
      </w:r>
      <w:r w:rsidR="009A083E">
        <w:rPr>
          <w:lang w:val="en-US"/>
        </w:rPr>
        <w:t>We discuss this further below.</w:t>
      </w:r>
    </w:p>
    <w:p w14:paraId="0A0699DB" w14:textId="77777777" w:rsidR="00480982" w:rsidRDefault="00480982" w:rsidP="007E630C">
      <w:pPr>
        <w:rPr>
          <w:lang w:val="en-US"/>
        </w:rPr>
      </w:pPr>
    </w:p>
    <w:p w14:paraId="3AFCDEA2" w14:textId="77777777" w:rsidR="00C6038C" w:rsidRDefault="00C6038C" w:rsidP="00C6038C">
      <w:pPr>
        <w:rPr>
          <w:lang w:val="en-US"/>
        </w:rPr>
      </w:pPr>
    </w:p>
    <w:p w14:paraId="7BE9D6D3" w14:textId="2FFACEE9" w:rsidR="009A083E" w:rsidRPr="009A083E" w:rsidRDefault="00715467" w:rsidP="00C6038C">
      <w:pPr>
        <w:rPr>
          <w:b/>
          <w:bCs/>
          <w:lang w:val="en-US"/>
        </w:rPr>
      </w:pPr>
      <w:r>
        <w:rPr>
          <w:b/>
          <w:bCs/>
          <w:lang w:val="en-US"/>
        </w:rPr>
        <w:t xml:space="preserve">Count </w:t>
      </w:r>
      <w:r w:rsidR="006519AB">
        <w:rPr>
          <w:b/>
          <w:bCs/>
          <w:lang w:val="en-US"/>
        </w:rPr>
        <w:t xml:space="preserve">observed </w:t>
      </w:r>
      <w:r>
        <w:rPr>
          <w:b/>
          <w:bCs/>
          <w:lang w:val="en-US"/>
        </w:rPr>
        <w:t xml:space="preserve">utterances not inferred </w:t>
      </w:r>
      <w:proofErr w:type="gramStart"/>
      <w:r>
        <w:rPr>
          <w:b/>
          <w:bCs/>
          <w:lang w:val="en-US"/>
        </w:rPr>
        <w:t>thoughts</w:t>
      </w:r>
      <w:proofErr w:type="gramEnd"/>
    </w:p>
    <w:p w14:paraId="793472F2" w14:textId="77777777" w:rsidR="00E47B85" w:rsidRDefault="007E02CF" w:rsidP="009A083E">
      <w:pPr>
        <w:rPr>
          <w:lang w:val="en-US"/>
        </w:rPr>
      </w:pPr>
      <w:r>
        <w:rPr>
          <w:lang w:val="en-US"/>
        </w:rPr>
        <w:t>The “m</w:t>
      </w:r>
      <w:r w:rsidR="00617E87" w:rsidRPr="009A083E">
        <w:rPr>
          <w:lang w:val="en-US"/>
        </w:rPr>
        <w:t>entions</w:t>
      </w:r>
      <w:r>
        <w:rPr>
          <w:lang w:val="en-US"/>
        </w:rPr>
        <w:t>”</w:t>
      </w:r>
      <w:r w:rsidR="00617E87" w:rsidRPr="009A083E">
        <w:rPr>
          <w:lang w:val="en-US"/>
        </w:rPr>
        <w:t xml:space="preserve"> </w:t>
      </w:r>
      <w:r>
        <w:rPr>
          <w:lang w:val="en-US"/>
        </w:rPr>
        <w:t>in “</w:t>
      </w:r>
      <w:r w:rsidRPr="00480982">
        <w:rPr>
          <w:lang w:val="en-GB"/>
        </w:rPr>
        <w:t>target thought mentions</w:t>
      </w:r>
      <w:r>
        <w:rPr>
          <w:lang w:val="en-GB"/>
        </w:rPr>
        <w:t>” are to be taken literally</w:t>
      </w:r>
      <w:r w:rsidR="009A083E">
        <w:rPr>
          <w:lang w:val="en-US"/>
        </w:rPr>
        <w:t xml:space="preserve">. </w:t>
      </w:r>
      <w:r w:rsidR="00472033">
        <w:rPr>
          <w:lang w:val="en-US"/>
        </w:rPr>
        <w:t>E</w:t>
      </w:r>
      <w:r w:rsidR="00617E87" w:rsidRPr="009A083E">
        <w:rPr>
          <w:lang w:val="en-US"/>
        </w:rPr>
        <w:t xml:space="preserve">ach utterance </w:t>
      </w:r>
      <w:r w:rsidR="009A083E">
        <w:rPr>
          <w:lang w:val="en-US"/>
        </w:rPr>
        <w:t xml:space="preserve">of the word should be counted, </w:t>
      </w:r>
      <w:r w:rsidR="00617E87" w:rsidRPr="009A083E">
        <w:rPr>
          <w:lang w:val="en-US"/>
        </w:rPr>
        <w:t>even when it</w:t>
      </w:r>
      <w:r w:rsidR="00AE2F87">
        <w:rPr>
          <w:lang w:val="en-US"/>
        </w:rPr>
        <w:t xml:space="preserve"> is just part of the </w:t>
      </w:r>
      <w:r w:rsidR="009A083E">
        <w:rPr>
          <w:lang w:val="en-US"/>
        </w:rPr>
        <w:t xml:space="preserve">sentence </w:t>
      </w:r>
      <w:proofErr w:type="gramStart"/>
      <w:r w:rsidR="00617E87" w:rsidRPr="009A083E">
        <w:rPr>
          <w:lang w:val="en-US"/>
        </w:rPr>
        <w:t>structure</w:t>
      </w:r>
      <w:proofErr w:type="gramEnd"/>
      <w:r w:rsidR="00AE2F87">
        <w:rPr>
          <w:lang w:val="en-US"/>
        </w:rPr>
        <w:t xml:space="preserve"> or the participant is repeating themselves</w:t>
      </w:r>
      <w:r w:rsidR="00617E87" w:rsidRPr="009A083E">
        <w:rPr>
          <w:lang w:val="en-US"/>
        </w:rPr>
        <w:t>. For example,</w:t>
      </w:r>
      <w:r w:rsidR="009A083E">
        <w:rPr>
          <w:lang w:val="en-US"/>
        </w:rPr>
        <w:t xml:space="preserve"> if a participant said:</w:t>
      </w:r>
      <w:r w:rsidR="00617E87" w:rsidRPr="009A083E">
        <w:rPr>
          <w:lang w:val="en-US"/>
        </w:rPr>
        <w:t xml:space="preserve"> </w:t>
      </w:r>
    </w:p>
    <w:p w14:paraId="364D4302" w14:textId="77777777" w:rsidR="00E47B85" w:rsidRDefault="00E47B85" w:rsidP="009A083E">
      <w:pPr>
        <w:rPr>
          <w:lang w:val="en-US"/>
        </w:rPr>
      </w:pPr>
    </w:p>
    <w:p w14:paraId="3A895C1D" w14:textId="7D867E00" w:rsidR="00E47B85" w:rsidRDefault="007E630C" w:rsidP="00E47B85">
      <w:pPr>
        <w:jc w:val="center"/>
        <w:rPr>
          <w:lang w:val="en-US"/>
        </w:rPr>
      </w:pPr>
      <w:r w:rsidRPr="009A083E">
        <w:rPr>
          <w:lang w:val="en-US"/>
        </w:rPr>
        <w:t>"</w:t>
      </w:r>
      <w:r w:rsidRPr="009A083E">
        <w:rPr>
          <w:u w:val="single"/>
          <w:lang w:val="en-US"/>
        </w:rPr>
        <w:t>Gorilla</w:t>
      </w:r>
      <w:r w:rsidR="009A083E">
        <w:rPr>
          <w:lang w:val="en-US"/>
        </w:rPr>
        <w:t xml:space="preserve">, </w:t>
      </w:r>
      <w:proofErr w:type="spellStart"/>
      <w:r w:rsidRPr="009A083E">
        <w:rPr>
          <w:lang w:val="en-US"/>
        </w:rPr>
        <w:t>ehm</w:t>
      </w:r>
      <w:proofErr w:type="spellEnd"/>
      <w:r w:rsidRPr="009A083E">
        <w:rPr>
          <w:lang w:val="en-US"/>
        </w:rPr>
        <w:t xml:space="preserve">, yes the </w:t>
      </w:r>
      <w:r w:rsidRPr="009A083E">
        <w:rPr>
          <w:u w:val="single"/>
          <w:lang w:val="en-US"/>
        </w:rPr>
        <w:t>gorilla</w:t>
      </w:r>
      <w:r w:rsidRPr="009A083E">
        <w:rPr>
          <w:lang w:val="en-US"/>
        </w:rPr>
        <w:t>... I think</w:t>
      </w:r>
      <w:r w:rsidR="009A083E">
        <w:rPr>
          <w:lang w:val="en-US"/>
        </w:rPr>
        <w:t>…</w:t>
      </w:r>
      <w:r w:rsidRPr="009A083E">
        <w:rPr>
          <w:lang w:val="en-US"/>
        </w:rPr>
        <w:t xml:space="preserve"> the </w:t>
      </w:r>
      <w:proofErr w:type="gramStart"/>
      <w:r w:rsidRPr="009A083E">
        <w:rPr>
          <w:u w:val="single"/>
          <w:lang w:val="en-US"/>
        </w:rPr>
        <w:t>gorilla</w:t>
      </w:r>
      <w:proofErr w:type="gramEnd"/>
      <w:r w:rsidRPr="009A083E">
        <w:rPr>
          <w:lang w:val="en-US"/>
        </w:rPr>
        <w:t>"</w:t>
      </w:r>
    </w:p>
    <w:p w14:paraId="1B6BD09E" w14:textId="77777777" w:rsidR="00E47B85" w:rsidRDefault="00E47B85" w:rsidP="009A083E">
      <w:pPr>
        <w:rPr>
          <w:lang w:val="en-US"/>
        </w:rPr>
      </w:pPr>
    </w:p>
    <w:p w14:paraId="62EF6619" w14:textId="3A4F9DF7" w:rsidR="00617E87" w:rsidRDefault="00E47B85" w:rsidP="009A083E">
      <w:pPr>
        <w:rPr>
          <w:lang w:val="en-US"/>
        </w:rPr>
      </w:pPr>
      <w:r>
        <w:rPr>
          <w:lang w:val="en-US"/>
        </w:rPr>
        <w:t>T</w:t>
      </w:r>
      <w:r w:rsidR="009A083E">
        <w:rPr>
          <w:lang w:val="en-US"/>
        </w:rPr>
        <w:t xml:space="preserve">his would be scored as 3 </w:t>
      </w:r>
      <w:r w:rsidR="00F70B47" w:rsidRPr="00480982">
        <w:rPr>
          <w:lang w:val="en-GB"/>
        </w:rPr>
        <w:t>target thought mentions</w:t>
      </w:r>
      <w:r w:rsidR="00C975DF">
        <w:rPr>
          <w:lang w:val="en-US"/>
        </w:rPr>
        <w:t>, even though it is arguably one train of thought.</w:t>
      </w:r>
      <w:r w:rsidR="00625FFA">
        <w:rPr>
          <w:lang w:val="en-US"/>
        </w:rPr>
        <w:t xml:space="preserve"> This may seem pedantic, but it’s important to recall that the verbal hypothesis is </w:t>
      </w:r>
      <w:proofErr w:type="gramStart"/>
      <w:r w:rsidR="00625FFA">
        <w:rPr>
          <w:lang w:val="en-US"/>
        </w:rPr>
        <w:t>actually about</w:t>
      </w:r>
      <w:proofErr w:type="gramEnd"/>
      <w:r w:rsidR="00625FFA">
        <w:rPr>
          <w:lang w:val="en-US"/>
        </w:rPr>
        <w:t xml:space="preserve"> whether participants </w:t>
      </w:r>
      <w:r w:rsidR="00625FFA" w:rsidRPr="00625FFA">
        <w:rPr>
          <w:i/>
          <w:iCs/>
          <w:lang w:val="en-US"/>
        </w:rPr>
        <w:t>think</w:t>
      </w:r>
      <w:r w:rsidR="00625FFA">
        <w:rPr>
          <w:lang w:val="en-US"/>
        </w:rPr>
        <w:t xml:space="preserve"> more about the target when told to suppress, whereas to keep the scoring strategy relatively reliable and objective we rely on counting the rate at which they </w:t>
      </w:r>
      <w:r w:rsidR="00625FFA" w:rsidRPr="00D676BB">
        <w:rPr>
          <w:i/>
          <w:iCs/>
          <w:lang w:val="en-US"/>
        </w:rPr>
        <w:t>talk</w:t>
      </w:r>
      <w:r w:rsidR="00625FFA">
        <w:rPr>
          <w:lang w:val="en-US"/>
        </w:rPr>
        <w:t xml:space="preserve"> about </w:t>
      </w:r>
      <w:r w:rsidR="00D676BB">
        <w:rPr>
          <w:lang w:val="en-US"/>
        </w:rPr>
        <w:t>the target</w:t>
      </w:r>
      <w:r w:rsidR="00625FFA">
        <w:rPr>
          <w:lang w:val="en-US"/>
        </w:rPr>
        <w:t>.</w:t>
      </w:r>
    </w:p>
    <w:p w14:paraId="1DFFC236" w14:textId="77777777" w:rsidR="009A083E" w:rsidRPr="009A083E" w:rsidRDefault="009A083E" w:rsidP="009A083E">
      <w:pPr>
        <w:rPr>
          <w:lang w:val="en-US"/>
        </w:rPr>
      </w:pPr>
    </w:p>
    <w:p w14:paraId="21A683E1" w14:textId="6BEA8E5C" w:rsidR="00C32AC3" w:rsidRPr="00C32AC3" w:rsidRDefault="009913A1" w:rsidP="00C32AC3">
      <w:pPr>
        <w:rPr>
          <w:b/>
          <w:bCs/>
          <w:lang w:val="en-US"/>
        </w:rPr>
      </w:pPr>
      <w:r>
        <w:rPr>
          <w:b/>
          <w:bCs/>
          <w:lang w:val="en-US"/>
        </w:rPr>
        <w:t>Words or topics?</w:t>
      </w:r>
    </w:p>
    <w:p w14:paraId="6728FBCF" w14:textId="6B33E144" w:rsidR="00DD4993" w:rsidRDefault="00617E87" w:rsidP="00C32AC3">
      <w:pPr>
        <w:rPr>
          <w:lang w:val="en-US"/>
        </w:rPr>
      </w:pPr>
      <w:r w:rsidRPr="00C32AC3">
        <w:rPr>
          <w:lang w:val="en-US"/>
        </w:rPr>
        <w:t>There is a general issue with how to interpret whether ‘talking about the subject of the target word’ counts as</w:t>
      </w:r>
      <w:r w:rsidR="002635F3">
        <w:rPr>
          <w:lang w:val="en-US"/>
        </w:rPr>
        <w:t xml:space="preserve"> a “</w:t>
      </w:r>
      <w:r w:rsidR="002635F3" w:rsidRPr="00480982">
        <w:rPr>
          <w:lang w:val="en-GB"/>
        </w:rPr>
        <w:t>target thought mention</w:t>
      </w:r>
      <w:r w:rsidR="002635F3">
        <w:rPr>
          <w:lang w:val="en-GB"/>
        </w:rPr>
        <w:t>”</w:t>
      </w:r>
      <w:r w:rsidRPr="00C32AC3">
        <w:rPr>
          <w:lang w:val="en-US"/>
        </w:rPr>
        <w:t xml:space="preserve">. </w:t>
      </w:r>
      <w:r w:rsidR="000C1897">
        <w:rPr>
          <w:lang w:val="en-US"/>
        </w:rPr>
        <w:t>Again, t</w:t>
      </w:r>
      <w:r w:rsidR="000C1897">
        <w:rPr>
          <w:lang w:val="en-US"/>
        </w:rPr>
        <w:t xml:space="preserve">his is less clear, as the manuscript and </w:t>
      </w:r>
      <w:r w:rsidR="00E43AC1">
        <w:rPr>
          <w:lang w:val="en-US"/>
        </w:rPr>
        <w:t xml:space="preserve">existing </w:t>
      </w:r>
      <w:r w:rsidR="000C1897">
        <w:rPr>
          <w:lang w:val="en-US"/>
        </w:rPr>
        <w:t xml:space="preserve">scoring strategy consistently refers to the ‘target </w:t>
      </w:r>
      <w:r w:rsidR="000C1897" w:rsidRPr="00EC2A9A">
        <w:rPr>
          <w:i/>
          <w:iCs/>
          <w:lang w:val="en-US"/>
        </w:rPr>
        <w:t>thought</w:t>
      </w:r>
      <w:r w:rsidR="000C1897">
        <w:rPr>
          <w:lang w:val="en-US"/>
        </w:rPr>
        <w:t xml:space="preserve">’ and not the ‘target </w:t>
      </w:r>
      <w:r w:rsidR="000C1897" w:rsidRPr="00EC2A9A">
        <w:rPr>
          <w:i/>
          <w:iCs/>
          <w:lang w:val="en-US"/>
        </w:rPr>
        <w:t>word</w:t>
      </w:r>
      <w:r w:rsidR="000C1897">
        <w:rPr>
          <w:lang w:val="en-US"/>
        </w:rPr>
        <w:t>’.</w:t>
      </w:r>
      <w:r w:rsidR="00905E9E">
        <w:rPr>
          <w:lang w:val="en-US"/>
        </w:rPr>
        <w:t xml:space="preserve"> </w:t>
      </w:r>
      <w:r w:rsidR="00905E9E" w:rsidRPr="00905E9E">
        <w:rPr>
          <w:lang w:val="en-US"/>
        </w:rPr>
        <w:t xml:space="preserve">This is especially the case for </w:t>
      </w:r>
      <w:r w:rsidR="00905E9E">
        <w:rPr>
          <w:lang w:val="en-US"/>
        </w:rPr>
        <w:t xml:space="preserve">the </w:t>
      </w:r>
      <w:r w:rsidR="00905E9E" w:rsidRPr="00905E9E">
        <w:rPr>
          <w:lang w:val="en-US"/>
        </w:rPr>
        <w:t>‘food’ and ‘illness’</w:t>
      </w:r>
      <w:r w:rsidR="00905E9E">
        <w:rPr>
          <w:lang w:val="en-US"/>
        </w:rPr>
        <w:t xml:space="preserve"> targets.</w:t>
      </w:r>
      <w:r w:rsidR="00DD4993">
        <w:rPr>
          <w:lang w:val="en-US"/>
        </w:rPr>
        <w:t xml:space="preserve"> </w:t>
      </w:r>
      <w:r w:rsidR="0057540F">
        <w:rPr>
          <w:lang w:val="en-US"/>
        </w:rPr>
        <w:t>For example, on p3-4 of the introduction the manuscript talks about repressing thoughts related to food and not merely the word ‘food’: “</w:t>
      </w:r>
      <w:r w:rsidR="0057540F" w:rsidRPr="0057540F">
        <w:rPr>
          <w:lang w:val="en-GB"/>
        </w:rPr>
        <w:t xml:space="preserve">The intentional system is responsible for generating thoughts that are consistent with the desired mental state, such as </w:t>
      </w:r>
      <w:r w:rsidR="0057540F" w:rsidRPr="0057540F">
        <w:rPr>
          <w:lang w:val="en-GB"/>
        </w:rPr>
        <w:t xml:space="preserve">… </w:t>
      </w:r>
      <w:r w:rsidR="0057540F" w:rsidRPr="0057540F">
        <w:t>food-related thoughts when the individual is trying to think about food (e.g., chocolate)</w:t>
      </w:r>
      <w:r w:rsidR="0057540F" w:rsidRPr="0057540F">
        <w:rPr>
          <w:lang w:val="en-US"/>
        </w:rPr>
        <w:t>”</w:t>
      </w:r>
      <w:r w:rsidR="0057540F">
        <w:rPr>
          <w:lang w:val="en-US"/>
        </w:rPr>
        <w:t>. This raises the question of how to interpret plausible utterances, such as</w:t>
      </w:r>
      <w:r w:rsidR="00DD4993">
        <w:rPr>
          <w:lang w:val="en-US"/>
        </w:rPr>
        <w:t>:</w:t>
      </w:r>
    </w:p>
    <w:p w14:paraId="0DE29B11" w14:textId="77777777" w:rsidR="00DD4993" w:rsidRDefault="00DD4993" w:rsidP="00DD4993">
      <w:pPr>
        <w:rPr>
          <w:lang w:val="en-US"/>
        </w:rPr>
      </w:pPr>
    </w:p>
    <w:p w14:paraId="49639518" w14:textId="0C8673C5" w:rsidR="00DD4993" w:rsidRDefault="00DD4993" w:rsidP="00DD4993">
      <w:pPr>
        <w:jc w:val="center"/>
        <w:rPr>
          <w:lang w:val="en-US"/>
        </w:rPr>
      </w:pPr>
      <w:r w:rsidRPr="009A083E">
        <w:rPr>
          <w:lang w:val="en-US"/>
        </w:rPr>
        <w:t>"</w:t>
      </w:r>
      <w:r w:rsidR="005D3844">
        <w:rPr>
          <w:lang w:val="en-US"/>
        </w:rPr>
        <w:t>Now I’m thinking about food. Chocolate. Ice cream. Potato chips. I can’t wait for lunch. I wonder what I’ll cook for dinner tonight.</w:t>
      </w:r>
      <w:r w:rsidRPr="009A083E">
        <w:rPr>
          <w:lang w:val="en-US"/>
        </w:rPr>
        <w:t>"</w:t>
      </w:r>
    </w:p>
    <w:p w14:paraId="5FAA7744" w14:textId="77777777" w:rsidR="00EC2FD6" w:rsidRDefault="00EC2FD6" w:rsidP="00DD4993">
      <w:pPr>
        <w:jc w:val="center"/>
        <w:rPr>
          <w:lang w:val="en-US"/>
        </w:rPr>
      </w:pPr>
    </w:p>
    <w:p w14:paraId="1F46E4CE" w14:textId="357DEFAA" w:rsidR="00EC2FD6" w:rsidRDefault="00EC2FD6" w:rsidP="00EC2FD6">
      <w:pPr>
        <w:rPr>
          <w:lang w:val="en-US"/>
        </w:rPr>
      </w:pPr>
      <w:r>
        <w:rPr>
          <w:lang w:val="en-US"/>
        </w:rPr>
        <w:lastRenderedPageBreak/>
        <w:t xml:space="preserve">Should this be counted as 1 </w:t>
      </w:r>
      <w:r>
        <w:rPr>
          <w:lang w:val="en-US"/>
        </w:rPr>
        <w:t>“</w:t>
      </w:r>
      <w:r w:rsidRPr="00480982">
        <w:rPr>
          <w:lang w:val="en-GB"/>
        </w:rPr>
        <w:t>target thought mention</w:t>
      </w:r>
      <w:r>
        <w:rPr>
          <w:lang w:val="en-GB"/>
        </w:rPr>
        <w:t>”</w:t>
      </w:r>
      <w:r>
        <w:rPr>
          <w:lang w:val="en-GB"/>
        </w:rPr>
        <w:t xml:space="preserve"> (used the word “food” once), or 4 (used the word food or examples of food four times: food, chocolate, ice cream, potato chips), or even 6 (food, chocolate, ice cream, potato chips, lunch, dinner)?</w:t>
      </w:r>
      <w:r w:rsidR="0057540F">
        <w:rPr>
          <w:lang w:val="en-GB"/>
        </w:rPr>
        <w:t xml:space="preserve"> These are arguably all </w:t>
      </w:r>
      <w:r w:rsidR="00DD4CE8">
        <w:rPr>
          <w:lang w:val="en-GB"/>
        </w:rPr>
        <w:t>food related thoughts</w:t>
      </w:r>
      <w:r w:rsidR="005B3E59">
        <w:rPr>
          <w:lang w:val="en-GB"/>
        </w:rPr>
        <w:t xml:space="preserve">. </w:t>
      </w:r>
      <w:r w:rsidR="008D4256">
        <w:rPr>
          <w:lang w:val="en-GB"/>
        </w:rPr>
        <w:t>However, the broader a conceptualisation of ‘target thought’ we adopt, the more we run into the issue that counts of words and counts of thoughts start to diverge. If we don’t count utterances of nouns, we start having to use other heuristics such as sentences or trains of thought, which are much harder to score given that people often speak in imperfect sentences.</w:t>
      </w:r>
    </w:p>
    <w:p w14:paraId="1AF30725" w14:textId="77777777" w:rsidR="00905E9E" w:rsidRDefault="00905E9E" w:rsidP="00C32AC3">
      <w:pPr>
        <w:rPr>
          <w:lang w:val="en-US"/>
        </w:rPr>
      </w:pPr>
    </w:p>
    <w:p w14:paraId="3C472C22" w14:textId="77777777" w:rsidR="00905E9E" w:rsidRDefault="0044283A" w:rsidP="00905E9E">
      <w:pPr>
        <w:rPr>
          <w:lang w:val="en-US"/>
        </w:rPr>
      </w:pPr>
      <w:r w:rsidRPr="00905E9E">
        <w:rPr>
          <w:highlight w:val="yellow"/>
          <w:lang w:val="en-US"/>
        </w:rPr>
        <w:t>[Option 1: Narrower scoring method]</w:t>
      </w:r>
    </w:p>
    <w:p w14:paraId="03DAFF13" w14:textId="7AA7188E" w:rsidR="00C6038C" w:rsidRDefault="00617E87" w:rsidP="00905E9E">
      <w:pPr>
        <w:rPr>
          <w:lang w:val="en-US"/>
        </w:rPr>
      </w:pPr>
      <w:r w:rsidRPr="00905E9E">
        <w:rPr>
          <w:lang w:val="en-US"/>
        </w:rPr>
        <w:t xml:space="preserve">We </w:t>
      </w:r>
      <w:r w:rsidR="00E22FD0">
        <w:rPr>
          <w:lang w:val="en-US"/>
        </w:rPr>
        <w:t xml:space="preserve">can </w:t>
      </w:r>
      <w:r w:rsidRPr="00905E9E">
        <w:rPr>
          <w:lang w:val="en-US"/>
        </w:rPr>
        <w:t xml:space="preserve">resolve this </w:t>
      </w:r>
      <w:r w:rsidR="00936877" w:rsidRPr="00905E9E">
        <w:rPr>
          <w:lang w:val="en-US"/>
        </w:rPr>
        <w:t xml:space="preserve">by only counting </w:t>
      </w:r>
      <w:r w:rsidR="004C5BF5" w:rsidRPr="00905E9E">
        <w:rPr>
          <w:lang w:val="en-US"/>
        </w:rPr>
        <w:t xml:space="preserve">utterances of </w:t>
      </w:r>
      <w:r w:rsidR="00936877" w:rsidRPr="00905E9E">
        <w:rPr>
          <w:lang w:val="en-US"/>
        </w:rPr>
        <w:t xml:space="preserve">the exact target word as a </w:t>
      </w:r>
      <w:r w:rsidR="004C5BF5" w:rsidRPr="00905E9E">
        <w:rPr>
          <w:lang w:val="en-US"/>
        </w:rPr>
        <w:t>‘</w:t>
      </w:r>
      <w:r w:rsidR="00936877" w:rsidRPr="00905E9E">
        <w:rPr>
          <w:lang w:val="en-US"/>
        </w:rPr>
        <w:t>mention</w:t>
      </w:r>
      <w:r w:rsidR="004C5BF5" w:rsidRPr="00905E9E">
        <w:rPr>
          <w:lang w:val="en-US"/>
        </w:rPr>
        <w:t xml:space="preserve">’ (i.e., </w:t>
      </w:r>
      <w:r w:rsidR="005F498E">
        <w:rPr>
          <w:lang w:val="en-US"/>
        </w:rPr>
        <w:t>“</w:t>
      </w:r>
      <w:r w:rsidR="004C5BF5" w:rsidRPr="00905E9E">
        <w:rPr>
          <w:lang w:val="en-US"/>
        </w:rPr>
        <w:t>gorilla</w:t>
      </w:r>
      <w:r w:rsidR="005F498E">
        <w:rPr>
          <w:lang w:val="en-US"/>
        </w:rPr>
        <w:t>”</w:t>
      </w:r>
      <w:r w:rsidR="004C5BF5" w:rsidRPr="00905E9E">
        <w:rPr>
          <w:lang w:val="en-US"/>
        </w:rPr>
        <w:t xml:space="preserve">, </w:t>
      </w:r>
      <w:r w:rsidR="005F498E">
        <w:rPr>
          <w:lang w:val="en-US"/>
        </w:rPr>
        <w:t>“</w:t>
      </w:r>
      <w:r w:rsidR="004C5BF5" w:rsidRPr="00905E9E">
        <w:rPr>
          <w:lang w:val="en-US"/>
        </w:rPr>
        <w:t>tiger</w:t>
      </w:r>
      <w:r w:rsidR="005F498E">
        <w:rPr>
          <w:lang w:val="en-US"/>
        </w:rPr>
        <w:t>”</w:t>
      </w:r>
      <w:r w:rsidR="004C5BF5" w:rsidRPr="00905E9E">
        <w:rPr>
          <w:lang w:val="en-US"/>
        </w:rPr>
        <w:t xml:space="preserve">, </w:t>
      </w:r>
      <w:r w:rsidR="005F498E">
        <w:rPr>
          <w:lang w:val="en-US"/>
        </w:rPr>
        <w:t>“</w:t>
      </w:r>
      <w:r w:rsidR="004C5BF5" w:rsidRPr="00905E9E">
        <w:rPr>
          <w:lang w:val="en-US"/>
        </w:rPr>
        <w:t>disease</w:t>
      </w:r>
      <w:r w:rsidR="005F498E">
        <w:rPr>
          <w:lang w:val="en-US"/>
        </w:rPr>
        <w:t>”</w:t>
      </w:r>
      <w:r w:rsidR="004C5BF5" w:rsidRPr="00905E9E">
        <w:rPr>
          <w:lang w:val="en-US"/>
        </w:rPr>
        <w:t xml:space="preserve">, or </w:t>
      </w:r>
      <w:r w:rsidR="005F498E">
        <w:rPr>
          <w:lang w:val="en-US"/>
        </w:rPr>
        <w:t>“</w:t>
      </w:r>
      <w:r w:rsidR="004C5BF5" w:rsidRPr="00905E9E">
        <w:rPr>
          <w:lang w:val="en-US"/>
        </w:rPr>
        <w:t>food</w:t>
      </w:r>
      <w:r w:rsidR="005F498E">
        <w:rPr>
          <w:lang w:val="en-US"/>
        </w:rPr>
        <w:t>”</w:t>
      </w:r>
      <w:r w:rsidR="00BC3020">
        <w:rPr>
          <w:lang w:val="en-US"/>
        </w:rPr>
        <w:t xml:space="preserve"> depending on the condition</w:t>
      </w:r>
      <w:r w:rsidR="004C5BF5" w:rsidRPr="00905E9E">
        <w:rPr>
          <w:lang w:val="en-US"/>
        </w:rPr>
        <w:t>)</w:t>
      </w:r>
      <w:r w:rsidR="00936877" w:rsidRPr="00905E9E">
        <w:rPr>
          <w:lang w:val="en-US"/>
        </w:rPr>
        <w:t xml:space="preserve">. </w:t>
      </w:r>
    </w:p>
    <w:p w14:paraId="76EC2117" w14:textId="3CDACE8E" w:rsidR="0044283A" w:rsidRDefault="00E22FD0" w:rsidP="00E22FD0">
      <w:pPr>
        <w:pStyle w:val="ListParagraph"/>
        <w:numPr>
          <w:ilvl w:val="0"/>
          <w:numId w:val="9"/>
        </w:numPr>
        <w:rPr>
          <w:highlight w:val="green"/>
          <w:lang w:val="en-US"/>
        </w:rPr>
      </w:pPr>
      <w:r>
        <w:rPr>
          <w:highlight w:val="green"/>
          <w:lang w:val="en-US"/>
        </w:rPr>
        <w:t>This is l</w:t>
      </w:r>
      <w:r w:rsidR="0044283A" w:rsidRPr="00E22FD0">
        <w:rPr>
          <w:highlight w:val="green"/>
          <w:lang w:val="en-US"/>
        </w:rPr>
        <w:t>ikely to be more reliable but less valid</w:t>
      </w:r>
      <w:r>
        <w:rPr>
          <w:highlight w:val="green"/>
          <w:lang w:val="en-US"/>
        </w:rPr>
        <w:t>.</w:t>
      </w:r>
    </w:p>
    <w:p w14:paraId="45BB9E24" w14:textId="482B475C" w:rsidR="008D6EA7" w:rsidRPr="00D6496D" w:rsidRDefault="008D6EA7" w:rsidP="008D6EA7">
      <w:pPr>
        <w:pStyle w:val="ListParagraph"/>
        <w:numPr>
          <w:ilvl w:val="0"/>
          <w:numId w:val="9"/>
        </w:numPr>
        <w:rPr>
          <w:highlight w:val="green"/>
          <w:lang w:val="en-US"/>
        </w:rPr>
      </w:pPr>
      <w:r>
        <w:rPr>
          <w:highlight w:val="green"/>
          <w:lang w:val="en-US"/>
        </w:rPr>
        <w:t xml:space="preserve">Issues arise re </w:t>
      </w:r>
      <w:r w:rsidR="00BB32BA">
        <w:rPr>
          <w:highlight w:val="green"/>
          <w:lang w:val="en-US"/>
        </w:rPr>
        <w:t xml:space="preserve">validity, as the introduction is clear that </w:t>
      </w:r>
      <w:r w:rsidR="00D6496D">
        <w:rPr>
          <w:highlight w:val="green"/>
          <w:lang w:val="en-US"/>
        </w:rPr>
        <w:t xml:space="preserve">thoughts about food, like chocolate, are conceptually relevant to the hypothesis. But by this scoring strategy, a participant could spend the entire study listing their favorite foods and get a count of 0 because they didn’t use the word ‘food’. </w:t>
      </w:r>
    </w:p>
    <w:p w14:paraId="0856E449" w14:textId="77777777" w:rsidR="00E22FD0" w:rsidRDefault="00E22FD0" w:rsidP="00E22FD0">
      <w:pPr>
        <w:rPr>
          <w:highlight w:val="green"/>
          <w:lang w:val="en-US"/>
        </w:rPr>
      </w:pPr>
    </w:p>
    <w:p w14:paraId="253B0A09" w14:textId="77777777" w:rsidR="00E22FD0" w:rsidRDefault="00E22FD0" w:rsidP="00E22FD0">
      <w:pPr>
        <w:rPr>
          <w:lang w:val="en-US"/>
        </w:rPr>
      </w:pPr>
      <w:r>
        <w:rPr>
          <w:highlight w:val="yellow"/>
          <w:lang w:val="en-US"/>
        </w:rPr>
        <w:t>[</w:t>
      </w:r>
      <w:r w:rsidR="0044283A" w:rsidRPr="00E22FD0">
        <w:rPr>
          <w:highlight w:val="yellow"/>
          <w:lang w:val="en-US"/>
        </w:rPr>
        <w:t xml:space="preserve">Option </w:t>
      </w:r>
      <w:r w:rsidR="0044283A" w:rsidRPr="00E22FD0">
        <w:rPr>
          <w:highlight w:val="yellow"/>
          <w:lang w:val="en-US"/>
        </w:rPr>
        <w:t>2</w:t>
      </w:r>
      <w:r w:rsidR="0044283A" w:rsidRPr="00E22FD0">
        <w:rPr>
          <w:highlight w:val="yellow"/>
          <w:lang w:val="en-US"/>
        </w:rPr>
        <w:t xml:space="preserve">: </w:t>
      </w:r>
      <w:r w:rsidR="0044283A" w:rsidRPr="00E22FD0">
        <w:rPr>
          <w:highlight w:val="yellow"/>
          <w:lang w:val="en-US"/>
        </w:rPr>
        <w:t xml:space="preserve">Broader </w:t>
      </w:r>
      <w:r w:rsidR="0044283A" w:rsidRPr="00E22FD0">
        <w:rPr>
          <w:highlight w:val="yellow"/>
          <w:lang w:val="en-US"/>
        </w:rPr>
        <w:t>scoring method]</w:t>
      </w:r>
    </w:p>
    <w:p w14:paraId="5236AF53" w14:textId="797F0F9E" w:rsidR="0044283A" w:rsidRPr="001A7B8C" w:rsidRDefault="0044283A" w:rsidP="001A7B8C">
      <w:pPr>
        <w:rPr>
          <w:lang w:val="en-US"/>
        </w:rPr>
      </w:pPr>
      <w:r w:rsidRPr="00E22FD0">
        <w:rPr>
          <w:lang w:val="en-US"/>
        </w:rPr>
        <w:t xml:space="preserve">We </w:t>
      </w:r>
      <w:r w:rsidR="00E22FD0">
        <w:rPr>
          <w:lang w:val="en-US"/>
        </w:rPr>
        <w:t xml:space="preserve">can </w:t>
      </w:r>
      <w:r w:rsidRPr="00E22FD0">
        <w:rPr>
          <w:lang w:val="en-US"/>
        </w:rPr>
        <w:t xml:space="preserve">resolve this by </w:t>
      </w:r>
      <w:r w:rsidR="00E22FD0">
        <w:rPr>
          <w:lang w:val="en-US"/>
        </w:rPr>
        <w:t xml:space="preserve">counting </w:t>
      </w:r>
      <w:r w:rsidR="001A7B8C">
        <w:rPr>
          <w:lang w:val="en-US"/>
        </w:rPr>
        <w:t xml:space="preserve">both </w:t>
      </w:r>
      <w:r w:rsidR="001A7B8C" w:rsidRPr="00905E9E">
        <w:rPr>
          <w:lang w:val="en-US"/>
        </w:rPr>
        <w:t xml:space="preserve">utterances of the exact target word as a ‘mention’ (i.e., </w:t>
      </w:r>
      <w:r w:rsidR="001A7B8C">
        <w:rPr>
          <w:lang w:val="en-US"/>
        </w:rPr>
        <w:t>“</w:t>
      </w:r>
      <w:r w:rsidR="001A7B8C" w:rsidRPr="00905E9E">
        <w:rPr>
          <w:lang w:val="en-US"/>
        </w:rPr>
        <w:t>gorilla</w:t>
      </w:r>
      <w:r w:rsidR="001A7B8C">
        <w:rPr>
          <w:lang w:val="en-US"/>
        </w:rPr>
        <w:t>”</w:t>
      </w:r>
      <w:r w:rsidR="001A7B8C" w:rsidRPr="00905E9E">
        <w:rPr>
          <w:lang w:val="en-US"/>
        </w:rPr>
        <w:t xml:space="preserve">, </w:t>
      </w:r>
      <w:r w:rsidR="001A7B8C">
        <w:rPr>
          <w:lang w:val="en-US"/>
        </w:rPr>
        <w:t>“</w:t>
      </w:r>
      <w:r w:rsidR="001A7B8C" w:rsidRPr="00905E9E">
        <w:rPr>
          <w:lang w:val="en-US"/>
        </w:rPr>
        <w:t>tiger</w:t>
      </w:r>
      <w:r w:rsidR="001A7B8C">
        <w:rPr>
          <w:lang w:val="en-US"/>
        </w:rPr>
        <w:t>”</w:t>
      </w:r>
      <w:r w:rsidR="001A7B8C" w:rsidRPr="00905E9E">
        <w:rPr>
          <w:lang w:val="en-US"/>
        </w:rPr>
        <w:t xml:space="preserve">, </w:t>
      </w:r>
      <w:r w:rsidR="001A7B8C">
        <w:rPr>
          <w:lang w:val="en-US"/>
        </w:rPr>
        <w:t>“</w:t>
      </w:r>
      <w:r w:rsidR="001A7B8C" w:rsidRPr="00905E9E">
        <w:rPr>
          <w:lang w:val="en-US"/>
        </w:rPr>
        <w:t>disease</w:t>
      </w:r>
      <w:r w:rsidR="001A7B8C">
        <w:rPr>
          <w:lang w:val="en-US"/>
        </w:rPr>
        <w:t>”</w:t>
      </w:r>
      <w:r w:rsidR="001A7B8C" w:rsidRPr="00905E9E">
        <w:rPr>
          <w:lang w:val="en-US"/>
        </w:rPr>
        <w:t xml:space="preserve">, or </w:t>
      </w:r>
      <w:r w:rsidR="001A7B8C">
        <w:rPr>
          <w:lang w:val="en-US"/>
        </w:rPr>
        <w:t>“</w:t>
      </w:r>
      <w:r w:rsidR="001A7B8C" w:rsidRPr="00905E9E">
        <w:rPr>
          <w:lang w:val="en-US"/>
        </w:rPr>
        <w:t>food</w:t>
      </w:r>
      <w:r w:rsidR="001A7B8C">
        <w:rPr>
          <w:lang w:val="en-US"/>
        </w:rPr>
        <w:t>” depending on the condition</w:t>
      </w:r>
      <w:r w:rsidR="001A7B8C" w:rsidRPr="00905E9E">
        <w:rPr>
          <w:lang w:val="en-US"/>
        </w:rPr>
        <w:t>)</w:t>
      </w:r>
      <w:r w:rsidR="001A7B8C">
        <w:rPr>
          <w:lang w:val="en-US"/>
        </w:rPr>
        <w:t xml:space="preserve"> and synonyms or examples</w:t>
      </w:r>
      <w:r w:rsidR="001F54E9">
        <w:rPr>
          <w:lang w:val="en-US"/>
        </w:rPr>
        <w:t>, mostly</w:t>
      </w:r>
      <w:r w:rsidR="001A7B8C">
        <w:rPr>
          <w:lang w:val="en-US"/>
        </w:rPr>
        <w:t xml:space="preserve"> in the form of nouns</w:t>
      </w:r>
      <w:r w:rsidR="001F54E9">
        <w:rPr>
          <w:lang w:val="en-US"/>
        </w:rPr>
        <w:t xml:space="preserve"> (e.g., “headache”) and sometimes adjectives (e.g., “feel depressed”)</w:t>
      </w:r>
      <w:r w:rsidR="001A7B8C">
        <w:rPr>
          <w:lang w:val="en-US"/>
        </w:rPr>
        <w:t xml:space="preserve">. </w:t>
      </w:r>
    </w:p>
    <w:p w14:paraId="3F7C8F97" w14:textId="77777777" w:rsidR="0044283A" w:rsidRDefault="0044283A" w:rsidP="0044283A">
      <w:pPr>
        <w:ind w:left="360"/>
        <w:rPr>
          <w:lang w:val="en-US"/>
        </w:rPr>
      </w:pPr>
    </w:p>
    <w:tbl>
      <w:tblPr>
        <w:tblStyle w:val="TableGrid"/>
        <w:tblW w:w="0" w:type="auto"/>
        <w:tblInd w:w="-5" w:type="dxa"/>
        <w:tblLook w:val="04A0" w:firstRow="1" w:lastRow="0" w:firstColumn="1" w:lastColumn="0" w:noHBand="0" w:noVBand="1"/>
      </w:tblPr>
      <w:tblGrid>
        <w:gridCol w:w="1207"/>
        <w:gridCol w:w="4747"/>
        <w:gridCol w:w="2977"/>
      </w:tblGrid>
      <w:tr w:rsidR="0044283A" w:rsidRPr="006F74EC" w14:paraId="6B977D0C" w14:textId="77777777" w:rsidTr="00EE6F75">
        <w:tc>
          <w:tcPr>
            <w:tcW w:w="1207" w:type="dxa"/>
          </w:tcPr>
          <w:p w14:paraId="289D5D49" w14:textId="2B00AE0A" w:rsidR="0044283A" w:rsidRPr="006F74EC" w:rsidRDefault="001A7B8C" w:rsidP="00EE6F75">
            <w:pPr>
              <w:rPr>
                <w:b/>
                <w:bCs/>
                <w:lang w:val="en-US"/>
              </w:rPr>
            </w:pPr>
            <w:r>
              <w:rPr>
                <w:b/>
                <w:bCs/>
                <w:lang w:val="en-US"/>
              </w:rPr>
              <w:t>Target</w:t>
            </w:r>
          </w:p>
        </w:tc>
        <w:tc>
          <w:tcPr>
            <w:tcW w:w="4747" w:type="dxa"/>
          </w:tcPr>
          <w:p w14:paraId="0E60D3AD" w14:textId="17EACDFB" w:rsidR="0044283A" w:rsidRPr="006F74EC" w:rsidRDefault="005E2800" w:rsidP="0044283A">
            <w:pPr>
              <w:jc w:val="center"/>
              <w:rPr>
                <w:b/>
                <w:bCs/>
                <w:lang w:val="en-US"/>
              </w:rPr>
            </w:pPr>
            <w:r>
              <w:rPr>
                <w:b/>
                <w:bCs/>
                <w:lang w:val="en-US"/>
              </w:rPr>
              <w:t>C</w:t>
            </w:r>
            <w:r w:rsidR="0044283A" w:rsidRPr="006F74EC">
              <w:rPr>
                <w:b/>
                <w:bCs/>
                <w:lang w:val="en-US"/>
              </w:rPr>
              <w:t>ounted</w:t>
            </w:r>
          </w:p>
        </w:tc>
        <w:tc>
          <w:tcPr>
            <w:tcW w:w="2977" w:type="dxa"/>
          </w:tcPr>
          <w:p w14:paraId="5ADE8F76" w14:textId="77777777" w:rsidR="0044283A" w:rsidRDefault="000F7E5C" w:rsidP="0044283A">
            <w:pPr>
              <w:jc w:val="center"/>
              <w:rPr>
                <w:b/>
                <w:bCs/>
                <w:lang w:val="en-US"/>
              </w:rPr>
            </w:pPr>
            <w:r>
              <w:rPr>
                <w:b/>
                <w:bCs/>
                <w:lang w:val="en-US"/>
              </w:rPr>
              <w:t>N</w:t>
            </w:r>
            <w:r w:rsidR="0044283A" w:rsidRPr="006F74EC">
              <w:rPr>
                <w:b/>
                <w:bCs/>
                <w:lang w:val="en-US"/>
              </w:rPr>
              <w:t>ot counted</w:t>
            </w:r>
          </w:p>
          <w:p w14:paraId="055366B2" w14:textId="26E44BDB" w:rsidR="00B636ED" w:rsidRPr="00B636ED" w:rsidRDefault="00B636ED" w:rsidP="0044283A">
            <w:pPr>
              <w:jc w:val="center"/>
              <w:rPr>
                <w:lang w:val="en-US"/>
              </w:rPr>
            </w:pPr>
            <w:r w:rsidRPr="00B636ED">
              <w:rPr>
                <w:lang w:val="en-US"/>
              </w:rPr>
              <w:t>Examples of the boundary conditions of the category</w:t>
            </w:r>
          </w:p>
        </w:tc>
      </w:tr>
      <w:tr w:rsidR="0044283A" w:rsidRPr="00C6038C" w14:paraId="2E8EFA2E" w14:textId="77777777" w:rsidTr="00EE6F75">
        <w:tc>
          <w:tcPr>
            <w:tcW w:w="1207" w:type="dxa"/>
          </w:tcPr>
          <w:p w14:paraId="2DA53304" w14:textId="214B8307" w:rsidR="0044283A" w:rsidRPr="006F74EC" w:rsidRDefault="001A7B8C" w:rsidP="00B20ECB">
            <w:pPr>
              <w:rPr>
                <w:b/>
                <w:bCs/>
                <w:lang w:val="en-US"/>
              </w:rPr>
            </w:pPr>
            <w:r>
              <w:rPr>
                <w:b/>
                <w:bCs/>
                <w:lang w:val="en-US"/>
              </w:rPr>
              <w:t>F</w:t>
            </w:r>
            <w:r w:rsidR="0044283A" w:rsidRPr="006F74EC">
              <w:rPr>
                <w:b/>
                <w:bCs/>
                <w:lang w:val="en-US"/>
              </w:rPr>
              <w:t>ood</w:t>
            </w:r>
          </w:p>
        </w:tc>
        <w:tc>
          <w:tcPr>
            <w:tcW w:w="4747" w:type="dxa"/>
          </w:tcPr>
          <w:p w14:paraId="462FBA86" w14:textId="77777777" w:rsidR="0044283A" w:rsidRPr="0044283A" w:rsidRDefault="0044283A" w:rsidP="0044283A">
            <w:pPr>
              <w:rPr>
                <w:lang w:val="en-US"/>
              </w:rPr>
            </w:pPr>
            <w:r w:rsidRPr="0044283A">
              <w:rPr>
                <w:lang w:val="en-US"/>
              </w:rPr>
              <w:t>Types of eating (e.g. “Snickers”, “rice”)</w:t>
            </w:r>
          </w:p>
          <w:p w14:paraId="30138A69" w14:textId="77777777" w:rsidR="0044283A" w:rsidRPr="0044283A" w:rsidRDefault="0044283A" w:rsidP="0044283A">
            <w:pPr>
              <w:rPr>
                <w:lang w:val="en-US"/>
              </w:rPr>
            </w:pPr>
            <w:r w:rsidRPr="0044283A">
              <w:rPr>
                <w:lang w:val="en-US"/>
              </w:rPr>
              <w:t xml:space="preserve">The verb “Eating” and </w:t>
            </w:r>
            <w:proofErr w:type="gramStart"/>
            <w:r w:rsidRPr="0044283A">
              <w:rPr>
                <w:lang w:val="en-US"/>
              </w:rPr>
              <w:t>synonyms</w:t>
            </w:r>
            <w:proofErr w:type="gramEnd"/>
          </w:p>
          <w:p w14:paraId="78B1AEEA" w14:textId="77777777" w:rsidR="0044283A" w:rsidRPr="0044283A" w:rsidRDefault="0044283A" w:rsidP="0044283A">
            <w:pPr>
              <w:rPr>
                <w:lang w:val="en-US"/>
              </w:rPr>
            </w:pPr>
            <w:r w:rsidRPr="0044283A">
              <w:rPr>
                <w:lang w:val="en-US"/>
              </w:rPr>
              <w:t>“dinner”, “lunch”, “breakfast”</w:t>
            </w:r>
          </w:p>
        </w:tc>
        <w:tc>
          <w:tcPr>
            <w:tcW w:w="2977" w:type="dxa"/>
          </w:tcPr>
          <w:p w14:paraId="53903FDE" w14:textId="77777777" w:rsidR="0044283A" w:rsidRPr="0044283A" w:rsidRDefault="0044283A" w:rsidP="0044283A">
            <w:pPr>
              <w:rPr>
                <w:lang w:val="en-US"/>
              </w:rPr>
            </w:pPr>
            <w:r w:rsidRPr="0044283A">
              <w:rPr>
                <w:lang w:val="en-US"/>
              </w:rPr>
              <w:t>“cooking”</w:t>
            </w:r>
          </w:p>
          <w:p w14:paraId="5FEF0109" w14:textId="77777777" w:rsidR="0044283A" w:rsidRPr="0044283A" w:rsidRDefault="0044283A" w:rsidP="0044283A">
            <w:pPr>
              <w:rPr>
                <w:lang w:val="en-US"/>
              </w:rPr>
            </w:pPr>
            <w:r w:rsidRPr="0044283A">
              <w:rPr>
                <w:lang w:val="en-US"/>
              </w:rPr>
              <w:t>“drinking”</w:t>
            </w:r>
          </w:p>
          <w:p w14:paraId="6F07AADB" w14:textId="77777777" w:rsidR="0044283A" w:rsidRPr="0044283A" w:rsidRDefault="0044283A" w:rsidP="0044283A">
            <w:pPr>
              <w:rPr>
                <w:lang w:val="en-US"/>
              </w:rPr>
            </w:pPr>
            <w:r w:rsidRPr="0044283A">
              <w:rPr>
                <w:lang w:val="en-US"/>
              </w:rPr>
              <w:t>Types of drinking (e.g. “soft drinks”, “water”, “shake”)</w:t>
            </w:r>
          </w:p>
          <w:p w14:paraId="143285AD" w14:textId="77777777" w:rsidR="0044283A" w:rsidRPr="0044283A" w:rsidRDefault="0044283A" w:rsidP="0044283A">
            <w:pPr>
              <w:rPr>
                <w:lang w:val="en-US"/>
              </w:rPr>
            </w:pPr>
            <w:r w:rsidRPr="0044283A">
              <w:rPr>
                <w:lang w:val="en-US"/>
              </w:rPr>
              <w:t>“kitchen”</w:t>
            </w:r>
          </w:p>
          <w:p w14:paraId="713F09E6" w14:textId="77777777" w:rsidR="0044283A" w:rsidRPr="0044283A" w:rsidRDefault="0044283A" w:rsidP="0044283A">
            <w:pPr>
              <w:rPr>
                <w:lang w:val="en-US"/>
              </w:rPr>
            </w:pPr>
            <w:r w:rsidRPr="0044283A">
              <w:rPr>
                <w:lang w:val="en-US"/>
              </w:rPr>
              <w:t>“hunger”</w:t>
            </w:r>
          </w:p>
          <w:p w14:paraId="1A6BA468" w14:textId="77777777" w:rsidR="0044283A" w:rsidRPr="0044283A" w:rsidRDefault="0044283A" w:rsidP="0044283A">
            <w:pPr>
              <w:rPr>
                <w:lang w:val="en-US"/>
              </w:rPr>
            </w:pPr>
            <w:r w:rsidRPr="0044283A">
              <w:rPr>
                <w:lang w:val="en-US"/>
              </w:rPr>
              <w:t>“thirst”</w:t>
            </w:r>
          </w:p>
        </w:tc>
      </w:tr>
      <w:tr w:rsidR="0044283A" w:rsidRPr="006F74EC" w14:paraId="7AC68B71" w14:textId="77777777" w:rsidTr="00EE6F75">
        <w:tc>
          <w:tcPr>
            <w:tcW w:w="1207" w:type="dxa"/>
          </w:tcPr>
          <w:p w14:paraId="3E208CBB" w14:textId="1F7A0EC6" w:rsidR="0044283A" w:rsidRPr="00B20ECB" w:rsidRDefault="00B20ECB" w:rsidP="00B20ECB">
            <w:pPr>
              <w:rPr>
                <w:b/>
                <w:bCs/>
                <w:lang w:val="en-US"/>
              </w:rPr>
            </w:pPr>
            <w:r>
              <w:rPr>
                <w:b/>
                <w:bCs/>
                <w:lang w:val="en-US"/>
              </w:rPr>
              <w:t>D</w:t>
            </w:r>
            <w:r w:rsidRPr="00B20ECB">
              <w:rPr>
                <w:b/>
                <w:bCs/>
                <w:lang w:val="en-US"/>
              </w:rPr>
              <w:t>isease</w:t>
            </w:r>
          </w:p>
        </w:tc>
        <w:tc>
          <w:tcPr>
            <w:tcW w:w="4747" w:type="dxa"/>
          </w:tcPr>
          <w:p w14:paraId="01C3A97F" w14:textId="77777777" w:rsidR="0044283A" w:rsidRPr="0044283A" w:rsidRDefault="0044283A" w:rsidP="0044283A">
            <w:pPr>
              <w:rPr>
                <w:lang w:val="en-US"/>
              </w:rPr>
            </w:pPr>
            <w:r w:rsidRPr="0044283A">
              <w:rPr>
                <w:lang w:val="en-US"/>
              </w:rPr>
              <w:t>Types of illness (e.g. “Covid”, “Tuberculosis”)</w:t>
            </w:r>
          </w:p>
          <w:p w14:paraId="4A4A0C28" w14:textId="1D9C38A9" w:rsidR="0044283A" w:rsidRPr="0044283A" w:rsidRDefault="0044283A" w:rsidP="0044283A">
            <w:pPr>
              <w:rPr>
                <w:lang w:val="en-US"/>
              </w:rPr>
            </w:pPr>
            <w:r w:rsidRPr="0044283A">
              <w:rPr>
                <w:lang w:val="en-US"/>
              </w:rPr>
              <w:t>“</w:t>
            </w:r>
            <w:proofErr w:type="gramStart"/>
            <w:r w:rsidRPr="0044283A">
              <w:rPr>
                <w:lang w:val="en-US"/>
              </w:rPr>
              <w:t>feeling</w:t>
            </w:r>
            <w:proofErr w:type="gramEnd"/>
            <w:r w:rsidRPr="0044283A">
              <w:rPr>
                <w:lang w:val="en-US"/>
              </w:rPr>
              <w:t xml:space="preserve"> ill”, “being ill”</w:t>
            </w:r>
            <w:r w:rsidR="00C47D7E">
              <w:rPr>
                <w:lang w:val="en-US"/>
              </w:rPr>
              <w:t>)</w:t>
            </w:r>
          </w:p>
          <w:p w14:paraId="15C13C05" w14:textId="6E3C3527" w:rsidR="0044283A" w:rsidRDefault="00B20ECB" w:rsidP="0044283A">
            <w:pPr>
              <w:rPr>
                <w:lang w:val="en-US"/>
              </w:rPr>
            </w:pPr>
            <w:r>
              <w:rPr>
                <w:lang w:val="en-US"/>
              </w:rPr>
              <w:t>Symptoms</w:t>
            </w:r>
            <w:r w:rsidR="0044283A" w:rsidRPr="0044283A">
              <w:rPr>
                <w:lang w:val="en-US"/>
              </w:rPr>
              <w:t xml:space="preserve"> (e.g. “headache”, “sore t</w:t>
            </w:r>
            <w:r>
              <w:rPr>
                <w:lang w:val="en-US"/>
              </w:rPr>
              <w:t>o</w:t>
            </w:r>
            <w:r w:rsidR="0044283A" w:rsidRPr="0044283A">
              <w:rPr>
                <w:lang w:val="en-US"/>
              </w:rPr>
              <w:t>oth”, “</w:t>
            </w:r>
            <w:r w:rsidR="0044283A" w:rsidRPr="0044283A">
              <w:rPr>
                <w:lang w:val="en-US"/>
              </w:rPr>
              <w:t>migraine</w:t>
            </w:r>
            <w:r w:rsidR="0044283A" w:rsidRPr="0044283A">
              <w:rPr>
                <w:lang w:val="en-US"/>
              </w:rPr>
              <w:t>”)</w:t>
            </w:r>
          </w:p>
          <w:p w14:paraId="31283BFF" w14:textId="3FBE769C" w:rsidR="0044283A" w:rsidRPr="0044283A" w:rsidRDefault="00B20ECB" w:rsidP="0044283A">
            <w:pPr>
              <w:rPr>
                <w:lang w:val="en-US"/>
              </w:rPr>
            </w:pPr>
            <w:r>
              <w:rPr>
                <w:lang w:val="en-US"/>
              </w:rPr>
              <w:t>Examples of m</w:t>
            </w:r>
            <w:r w:rsidR="0044283A" w:rsidRPr="0044283A">
              <w:rPr>
                <w:lang w:val="en-US"/>
              </w:rPr>
              <w:t>ental illnesses</w:t>
            </w:r>
            <w:r w:rsidR="0027548F">
              <w:rPr>
                <w:lang w:val="en-US"/>
              </w:rPr>
              <w:t xml:space="preserve"> (e.g., “depression”, “feel depressed”)</w:t>
            </w:r>
          </w:p>
        </w:tc>
        <w:tc>
          <w:tcPr>
            <w:tcW w:w="2977" w:type="dxa"/>
          </w:tcPr>
          <w:p w14:paraId="6F92779B" w14:textId="77777777" w:rsidR="0044283A" w:rsidRPr="0044283A" w:rsidRDefault="0044283A" w:rsidP="0044283A">
            <w:pPr>
              <w:rPr>
                <w:lang w:val="en-US"/>
              </w:rPr>
            </w:pPr>
            <w:commentRangeStart w:id="2"/>
            <w:r w:rsidRPr="0044283A">
              <w:rPr>
                <w:lang w:val="en-US"/>
              </w:rPr>
              <w:t>Injuries</w:t>
            </w:r>
          </w:p>
          <w:p w14:paraId="61036A92" w14:textId="77777777" w:rsidR="0044283A" w:rsidRPr="0044283A" w:rsidRDefault="0044283A" w:rsidP="0044283A">
            <w:pPr>
              <w:rPr>
                <w:lang w:val="en-US"/>
              </w:rPr>
            </w:pPr>
            <w:r w:rsidRPr="0044283A">
              <w:rPr>
                <w:lang w:val="en-US"/>
              </w:rPr>
              <w:t>Accidents</w:t>
            </w:r>
            <w:commentRangeEnd w:id="2"/>
            <w:r w:rsidR="00F75D60">
              <w:rPr>
                <w:rStyle w:val="CommentReference"/>
              </w:rPr>
              <w:commentReference w:id="2"/>
            </w:r>
          </w:p>
          <w:p w14:paraId="5B1C4738" w14:textId="77777777" w:rsidR="0044283A" w:rsidRPr="0044283A" w:rsidRDefault="0044283A" w:rsidP="0044283A">
            <w:pPr>
              <w:rPr>
                <w:lang w:val="en-US"/>
              </w:rPr>
            </w:pPr>
            <w:commentRangeStart w:id="3"/>
            <w:r w:rsidRPr="0044283A">
              <w:rPr>
                <w:lang w:val="en-US"/>
              </w:rPr>
              <w:t>Pain</w:t>
            </w:r>
            <w:commentRangeEnd w:id="3"/>
            <w:r w:rsidR="00F75D60">
              <w:rPr>
                <w:rStyle w:val="CommentReference"/>
              </w:rPr>
              <w:commentReference w:id="3"/>
            </w:r>
          </w:p>
          <w:p w14:paraId="66E50390" w14:textId="77777777" w:rsidR="0044283A" w:rsidRPr="00BA3234" w:rsidRDefault="0044283A" w:rsidP="00EE6F75">
            <w:pPr>
              <w:rPr>
                <w:lang w:val="en-US"/>
              </w:rPr>
            </w:pPr>
          </w:p>
        </w:tc>
      </w:tr>
      <w:tr w:rsidR="0044283A" w:rsidRPr="00C6038C" w14:paraId="49205F88" w14:textId="77777777" w:rsidTr="00EE6F75">
        <w:tc>
          <w:tcPr>
            <w:tcW w:w="1207" w:type="dxa"/>
          </w:tcPr>
          <w:p w14:paraId="2DE06FFA" w14:textId="0D29D5E4" w:rsidR="0044283A" w:rsidRPr="006F74EC" w:rsidRDefault="00B20ECB" w:rsidP="00B20ECB">
            <w:pPr>
              <w:rPr>
                <w:b/>
                <w:bCs/>
                <w:lang w:val="en-US"/>
              </w:rPr>
            </w:pPr>
            <w:r>
              <w:rPr>
                <w:b/>
                <w:bCs/>
                <w:lang w:val="en-US"/>
              </w:rPr>
              <w:t>G</w:t>
            </w:r>
            <w:r w:rsidR="0044283A" w:rsidRPr="006F74EC">
              <w:rPr>
                <w:b/>
                <w:bCs/>
                <w:lang w:val="en-US"/>
              </w:rPr>
              <w:t>orilla</w:t>
            </w:r>
          </w:p>
        </w:tc>
        <w:tc>
          <w:tcPr>
            <w:tcW w:w="4747" w:type="dxa"/>
          </w:tcPr>
          <w:p w14:paraId="1634A250" w14:textId="77777777" w:rsidR="0044283A" w:rsidRPr="0044283A" w:rsidRDefault="0044283A" w:rsidP="0044283A">
            <w:pPr>
              <w:rPr>
                <w:lang w:val="en-US"/>
              </w:rPr>
            </w:pPr>
            <w:commentRangeStart w:id="4"/>
            <w:r w:rsidRPr="0044283A">
              <w:rPr>
                <w:lang w:val="en-US"/>
              </w:rPr>
              <w:t>“monkey”</w:t>
            </w:r>
          </w:p>
        </w:tc>
        <w:tc>
          <w:tcPr>
            <w:tcW w:w="2977" w:type="dxa"/>
          </w:tcPr>
          <w:p w14:paraId="7C439E64" w14:textId="77777777" w:rsidR="0044283A" w:rsidRPr="0044283A" w:rsidRDefault="0044283A" w:rsidP="0044283A">
            <w:pPr>
              <w:rPr>
                <w:lang w:val="en-US"/>
              </w:rPr>
            </w:pPr>
            <w:r w:rsidRPr="0044283A">
              <w:rPr>
                <w:lang w:val="en-US"/>
              </w:rPr>
              <w:t>Other monkey species (e.g. chimpanzee)</w:t>
            </w:r>
            <w:commentRangeEnd w:id="4"/>
            <w:r w:rsidR="00F75D60">
              <w:rPr>
                <w:rStyle w:val="CommentReference"/>
              </w:rPr>
              <w:commentReference w:id="4"/>
            </w:r>
          </w:p>
        </w:tc>
      </w:tr>
      <w:tr w:rsidR="0044283A" w:rsidRPr="00C6038C" w14:paraId="3DDB6441" w14:textId="77777777" w:rsidTr="00EE6F75">
        <w:tc>
          <w:tcPr>
            <w:tcW w:w="1207" w:type="dxa"/>
          </w:tcPr>
          <w:p w14:paraId="79FDD253" w14:textId="131845EB" w:rsidR="0044283A" w:rsidRPr="006F74EC" w:rsidRDefault="00B20ECB" w:rsidP="00B20ECB">
            <w:pPr>
              <w:rPr>
                <w:b/>
                <w:bCs/>
                <w:lang w:val="en-US"/>
              </w:rPr>
            </w:pPr>
            <w:r>
              <w:rPr>
                <w:b/>
                <w:bCs/>
                <w:lang w:val="en-US"/>
              </w:rPr>
              <w:t>T</w:t>
            </w:r>
            <w:r w:rsidR="0044283A" w:rsidRPr="006F74EC">
              <w:rPr>
                <w:b/>
                <w:bCs/>
                <w:lang w:val="en-US"/>
              </w:rPr>
              <w:t>iger</w:t>
            </w:r>
          </w:p>
        </w:tc>
        <w:tc>
          <w:tcPr>
            <w:tcW w:w="4747" w:type="dxa"/>
          </w:tcPr>
          <w:p w14:paraId="197AA5E7" w14:textId="77777777" w:rsidR="0044283A" w:rsidRPr="0044283A" w:rsidRDefault="0044283A" w:rsidP="0044283A">
            <w:pPr>
              <w:rPr>
                <w:lang w:val="en-US"/>
              </w:rPr>
            </w:pPr>
            <w:r w:rsidRPr="0044283A">
              <w:rPr>
                <w:lang w:val="en-US"/>
              </w:rPr>
              <w:t>“liger”</w:t>
            </w:r>
          </w:p>
        </w:tc>
        <w:tc>
          <w:tcPr>
            <w:tcW w:w="2977" w:type="dxa"/>
          </w:tcPr>
          <w:p w14:paraId="113B4A0A" w14:textId="77777777" w:rsidR="0044283A" w:rsidRPr="0044283A" w:rsidRDefault="0044283A" w:rsidP="0044283A">
            <w:pPr>
              <w:rPr>
                <w:lang w:val="en-US"/>
              </w:rPr>
            </w:pPr>
            <w:r w:rsidRPr="0044283A">
              <w:rPr>
                <w:lang w:val="en-US"/>
              </w:rPr>
              <w:t>“lion”</w:t>
            </w:r>
          </w:p>
          <w:p w14:paraId="2A94212C" w14:textId="77777777" w:rsidR="0044283A" w:rsidRPr="0044283A" w:rsidRDefault="0044283A" w:rsidP="0044283A">
            <w:pPr>
              <w:rPr>
                <w:lang w:val="en-US"/>
              </w:rPr>
            </w:pPr>
            <w:r w:rsidRPr="0044283A">
              <w:rPr>
                <w:lang w:val="en-US"/>
              </w:rPr>
              <w:t>“cat”</w:t>
            </w:r>
          </w:p>
          <w:p w14:paraId="0FC97007" w14:textId="77777777" w:rsidR="0044283A" w:rsidRPr="0044283A" w:rsidRDefault="0044283A" w:rsidP="0044283A">
            <w:pPr>
              <w:rPr>
                <w:lang w:val="en-US"/>
              </w:rPr>
            </w:pPr>
            <w:r w:rsidRPr="0044283A">
              <w:rPr>
                <w:lang w:val="en-US"/>
              </w:rPr>
              <w:t>Other big cats (e.g. “leopard)</w:t>
            </w:r>
          </w:p>
        </w:tc>
      </w:tr>
    </w:tbl>
    <w:p w14:paraId="24A1F5CB" w14:textId="77777777" w:rsidR="0044283A" w:rsidRDefault="0044283A" w:rsidP="0044283A">
      <w:pPr>
        <w:rPr>
          <w:lang w:val="en-US"/>
        </w:rPr>
      </w:pPr>
    </w:p>
    <w:p w14:paraId="6B07ED19" w14:textId="18D563AB" w:rsidR="00F75D60" w:rsidRDefault="00F75D60" w:rsidP="00F75D60">
      <w:pPr>
        <w:pStyle w:val="ListParagraph"/>
        <w:numPr>
          <w:ilvl w:val="0"/>
          <w:numId w:val="9"/>
        </w:numPr>
        <w:rPr>
          <w:highlight w:val="green"/>
          <w:lang w:val="en-US"/>
        </w:rPr>
      </w:pPr>
      <w:r>
        <w:rPr>
          <w:highlight w:val="green"/>
          <w:lang w:val="en-US"/>
        </w:rPr>
        <w:lastRenderedPageBreak/>
        <w:t>This is l</w:t>
      </w:r>
      <w:r w:rsidRPr="00E22FD0">
        <w:rPr>
          <w:highlight w:val="green"/>
          <w:lang w:val="en-US"/>
        </w:rPr>
        <w:t xml:space="preserve">ikely to be </w:t>
      </w:r>
      <w:r>
        <w:rPr>
          <w:highlight w:val="green"/>
          <w:lang w:val="en-US"/>
        </w:rPr>
        <w:t xml:space="preserve">less </w:t>
      </w:r>
      <w:r w:rsidRPr="00E22FD0">
        <w:rPr>
          <w:highlight w:val="green"/>
          <w:lang w:val="en-US"/>
        </w:rPr>
        <w:t xml:space="preserve">reliable but </w:t>
      </w:r>
      <w:r>
        <w:rPr>
          <w:highlight w:val="green"/>
          <w:lang w:val="en-US"/>
        </w:rPr>
        <w:t>more</w:t>
      </w:r>
      <w:r w:rsidRPr="00E22FD0">
        <w:rPr>
          <w:highlight w:val="green"/>
          <w:lang w:val="en-US"/>
        </w:rPr>
        <w:t xml:space="preserve"> valid</w:t>
      </w:r>
      <w:r>
        <w:rPr>
          <w:highlight w:val="green"/>
          <w:lang w:val="en-US"/>
        </w:rPr>
        <w:t>.</w:t>
      </w:r>
    </w:p>
    <w:p w14:paraId="018393BC" w14:textId="4297E740" w:rsidR="000F0D4B" w:rsidRDefault="000F0D4B" w:rsidP="00F75D60">
      <w:pPr>
        <w:pStyle w:val="ListParagraph"/>
        <w:numPr>
          <w:ilvl w:val="0"/>
          <w:numId w:val="9"/>
        </w:numPr>
        <w:rPr>
          <w:highlight w:val="green"/>
          <w:lang w:val="en-US"/>
        </w:rPr>
      </w:pPr>
      <w:r>
        <w:rPr>
          <w:highlight w:val="green"/>
          <w:lang w:val="en-US"/>
        </w:rPr>
        <w:t xml:space="preserve">Issues still arise re </w:t>
      </w:r>
      <w:r w:rsidR="009A381F">
        <w:rPr>
          <w:highlight w:val="green"/>
          <w:lang w:val="en-US"/>
        </w:rPr>
        <w:t xml:space="preserve">reliability, as </w:t>
      </w:r>
      <w:r>
        <w:rPr>
          <w:highlight w:val="green"/>
          <w:lang w:val="en-US"/>
        </w:rPr>
        <w:t>the boundary of the examples that we’re willing to accept</w:t>
      </w:r>
      <w:r w:rsidR="009A381F">
        <w:rPr>
          <w:highlight w:val="green"/>
          <w:lang w:val="en-US"/>
        </w:rPr>
        <w:t xml:space="preserve"> are unclear and </w:t>
      </w:r>
      <w:r w:rsidR="009A381F">
        <w:rPr>
          <w:highlight w:val="green"/>
          <w:lang w:val="en-US"/>
        </w:rPr>
        <w:t>we will likely see great variation between raters if it’s not specified</w:t>
      </w:r>
      <w:r>
        <w:rPr>
          <w:highlight w:val="green"/>
          <w:lang w:val="en-US"/>
        </w:rPr>
        <w:t>. E.g., non-</w:t>
      </w:r>
      <w:proofErr w:type="spellStart"/>
      <w:r>
        <w:rPr>
          <w:highlight w:val="green"/>
          <w:lang w:val="en-US"/>
        </w:rPr>
        <w:t>infections</w:t>
      </w:r>
      <w:proofErr w:type="spellEnd"/>
      <w:r>
        <w:rPr>
          <w:highlight w:val="green"/>
          <w:lang w:val="en-US"/>
        </w:rPr>
        <w:t xml:space="preserve"> diseases that still are related to health concerns seem relevant to ‘disease’ but </w:t>
      </w:r>
      <w:proofErr w:type="spellStart"/>
      <w:r>
        <w:rPr>
          <w:highlight w:val="green"/>
          <w:lang w:val="en-US"/>
        </w:rPr>
        <w:t>its</w:t>
      </w:r>
      <w:proofErr w:type="spellEnd"/>
      <w:r>
        <w:rPr>
          <w:highlight w:val="green"/>
          <w:lang w:val="en-US"/>
        </w:rPr>
        <w:t xml:space="preserve"> hard to know where to stop</w:t>
      </w:r>
      <w:r w:rsidR="009A381F">
        <w:rPr>
          <w:highlight w:val="green"/>
          <w:lang w:val="en-US"/>
        </w:rPr>
        <w:t>.</w:t>
      </w:r>
    </w:p>
    <w:p w14:paraId="0E28A7A5" w14:textId="77777777" w:rsidR="00C6038C" w:rsidRDefault="00C6038C" w:rsidP="00C6038C">
      <w:pPr>
        <w:ind w:left="360"/>
        <w:rPr>
          <w:lang w:val="en-US"/>
        </w:rPr>
      </w:pPr>
    </w:p>
    <w:p w14:paraId="54A867F4" w14:textId="2A9089FA" w:rsidR="007E630C" w:rsidRPr="00C6038C" w:rsidRDefault="007E630C" w:rsidP="00C6038C">
      <w:pPr>
        <w:rPr>
          <w:lang w:val="en-US"/>
        </w:rPr>
      </w:pPr>
    </w:p>
    <w:sectPr w:rsidR="007E630C" w:rsidRPr="00C6038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ussey, Ian (PSY)" w:date="2024-03-24T10:12:00Z" w:initials="IH">
    <w:p w14:paraId="1FC1A6FA" w14:textId="77777777" w:rsidR="009A083E" w:rsidRDefault="009A083E" w:rsidP="009A083E">
      <w:r>
        <w:rPr>
          <w:rStyle w:val="CommentReference"/>
        </w:rPr>
        <w:annotationRef/>
      </w:r>
      <w:r>
        <w:rPr>
          <w:sz w:val="20"/>
          <w:szCs w:val="20"/>
        </w:rPr>
        <w:t>I just realised this - that the ‘both’ category is redundant as, however you define both, the sum of the three categories gets used. So, you get to the same sum by just counting bells and mentions. So why don’t we just count bells and count mentions, and ignore whether they occur at the same time or how that’s defied.</w:t>
      </w:r>
    </w:p>
  </w:comment>
  <w:comment w:id="1" w:author="Hussey, Ian (PSY)" w:date="2024-03-24T10:13:00Z" w:initials="IH">
    <w:p w14:paraId="632F852F" w14:textId="77777777" w:rsidR="009A083E" w:rsidRDefault="009A083E" w:rsidP="009A083E">
      <w:r>
        <w:rPr>
          <w:rStyle w:val="CommentReference"/>
        </w:rPr>
        <w:annotationRef/>
      </w:r>
      <w:r>
        <w:rPr>
          <w:sz w:val="20"/>
          <w:szCs w:val="20"/>
        </w:rPr>
        <w:t xml:space="preserve">Separately, the choice to use both is strange, as participants are instructed to ring the bell each time they ‘think’ of the target, but then we count these multiple times (counting both the bell and the mention, and multiple mentions/bells per ‘thought’). </w:t>
      </w:r>
    </w:p>
  </w:comment>
  <w:comment w:id="2" w:author="Hussey, Ian (PSY)" w:date="2024-03-24T10:49:00Z" w:initials="IH">
    <w:p w14:paraId="307ED256" w14:textId="77777777" w:rsidR="00F75D60" w:rsidRDefault="00F75D60" w:rsidP="00F75D60">
      <w:r>
        <w:rPr>
          <w:rStyle w:val="CommentReference"/>
        </w:rPr>
        <w:annotationRef/>
      </w:r>
      <w:r>
        <w:rPr>
          <w:sz w:val="20"/>
          <w:szCs w:val="20"/>
        </w:rPr>
        <w:t>Are these excluded because they are not (infectious) diseases? The line gets quite blurry.</w:t>
      </w:r>
    </w:p>
  </w:comment>
  <w:comment w:id="3" w:author="Hussey, Ian (PSY)" w:date="2024-03-24T10:48:00Z" w:initials="IH">
    <w:p w14:paraId="7C751398" w14:textId="4969A27D" w:rsidR="00F75D60" w:rsidRDefault="00F75D60" w:rsidP="00F75D60">
      <w:r>
        <w:rPr>
          <w:rStyle w:val="CommentReference"/>
        </w:rPr>
        <w:annotationRef/>
      </w:r>
      <w:r>
        <w:rPr>
          <w:sz w:val="20"/>
          <w:szCs w:val="20"/>
        </w:rPr>
        <w:t>This is a symptom, shouldn’t they  be counted like migraine?</w:t>
      </w:r>
    </w:p>
  </w:comment>
  <w:comment w:id="4" w:author="Hussey, Ian (PSY)" w:date="2024-03-24T10:50:00Z" w:initials="IH">
    <w:p w14:paraId="748B638F" w14:textId="77777777" w:rsidR="00F75D60" w:rsidRDefault="00F75D60" w:rsidP="00F75D60">
      <w:r>
        <w:rPr>
          <w:rStyle w:val="CommentReference"/>
        </w:rPr>
        <w:annotationRef/>
      </w:r>
      <w:r>
        <w:rPr>
          <w:sz w:val="20"/>
          <w:szCs w:val="20"/>
        </w:rPr>
        <w:t>But Gorillas are not monkeys, they are apes. If we count “monkey” we would count “chimpanzee”. This is such a mess, I hate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FC1A6FA" w15:done="0"/>
  <w15:commentEx w15:paraId="632F852F" w15:paraIdParent="1FC1A6FA" w15:done="0"/>
  <w15:commentEx w15:paraId="307ED256" w15:done="0"/>
  <w15:commentEx w15:paraId="7C751398" w15:done="0"/>
  <w15:commentEx w15:paraId="748B63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E3F5823" w16cex:dateUtc="2024-03-24T09:12:00Z"/>
  <w16cex:commentExtensible w16cex:durableId="225A732C" w16cex:dateUtc="2024-03-24T09:13:00Z"/>
  <w16cex:commentExtensible w16cex:durableId="3B58B560" w16cex:dateUtc="2024-03-24T09:49:00Z"/>
  <w16cex:commentExtensible w16cex:durableId="2B4610B2" w16cex:dateUtc="2024-03-24T09:48:00Z"/>
  <w16cex:commentExtensible w16cex:durableId="183597EB" w16cex:dateUtc="2024-03-24T09: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FC1A6FA" w16cid:durableId="5E3F5823"/>
  <w16cid:commentId w16cid:paraId="632F852F" w16cid:durableId="225A732C"/>
  <w16cid:commentId w16cid:paraId="307ED256" w16cid:durableId="3B58B560"/>
  <w16cid:commentId w16cid:paraId="7C751398" w16cid:durableId="2B4610B2"/>
  <w16cid:commentId w16cid:paraId="748B638F" w16cid:durableId="183597E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05084"/>
    <w:multiLevelType w:val="hybridMultilevel"/>
    <w:tmpl w:val="D522139E"/>
    <w:lvl w:ilvl="0" w:tplc="BFA0FB6A">
      <w:start w:val="3027"/>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C06583"/>
    <w:multiLevelType w:val="hybridMultilevel"/>
    <w:tmpl w:val="D1AC72A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17550B5"/>
    <w:multiLevelType w:val="hybridMultilevel"/>
    <w:tmpl w:val="1494B54A"/>
    <w:lvl w:ilvl="0" w:tplc="EA58C0E2">
      <w:numFmt w:val="bullet"/>
      <w:lvlText w:val="-"/>
      <w:lvlJc w:val="left"/>
      <w:pPr>
        <w:ind w:left="72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8980E3C"/>
    <w:multiLevelType w:val="hybridMultilevel"/>
    <w:tmpl w:val="47F62EB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CE82A06"/>
    <w:multiLevelType w:val="hybridMultilevel"/>
    <w:tmpl w:val="4B8A49EA"/>
    <w:lvl w:ilvl="0" w:tplc="1EECA870">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40D2DF2"/>
    <w:multiLevelType w:val="hybridMultilevel"/>
    <w:tmpl w:val="12A6D782"/>
    <w:lvl w:ilvl="0" w:tplc="EA58C0E2">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B3651DC"/>
    <w:multiLevelType w:val="hybridMultilevel"/>
    <w:tmpl w:val="82489C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77C1D03"/>
    <w:multiLevelType w:val="hybridMultilevel"/>
    <w:tmpl w:val="A77EF530"/>
    <w:lvl w:ilvl="0" w:tplc="F1DC406C">
      <w:start w:val="1"/>
      <w:numFmt w:val="decimal"/>
      <w:lvlText w:val="%1."/>
      <w:lvlJc w:val="right"/>
      <w:pPr>
        <w:ind w:left="720" w:hanging="360"/>
      </w:pPr>
      <w:rPr>
        <w:rFonts w:asciiTheme="minorHAnsi" w:eastAsiaTheme="minorHAnsi" w:hAnsiTheme="minorHAnsi" w:cstheme="minorBidi"/>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F386C3E"/>
    <w:multiLevelType w:val="hybridMultilevel"/>
    <w:tmpl w:val="61C2B354"/>
    <w:lvl w:ilvl="0" w:tplc="EA58C0E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1522473">
    <w:abstractNumId w:val="0"/>
  </w:num>
  <w:num w:numId="2" w16cid:durableId="60760169">
    <w:abstractNumId w:val="3"/>
  </w:num>
  <w:num w:numId="3" w16cid:durableId="902451751">
    <w:abstractNumId w:val="1"/>
  </w:num>
  <w:num w:numId="4" w16cid:durableId="1667244473">
    <w:abstractNumId w:val="5"/>
  </w:num>
  <w:num w:numId="5" w16cid:durableId="737901001">
    <w:abstractNumId w:val="7"/>
  </w:num>
  <w:num w:numId="6" w16cid:durableId="1191719835">
    <w:abstractNumId w:val="8"/>
  </w:num>
  <w:num w:numId="7" w16cid:durableId="1740440215">
    <w:abstractNumId w:val="2"/>
  </w:num>
  <w:num w:numId="8" w16cid:durableId="678822996">
    <w:abstractNumId w:val="6"/>
  </w:num>
  <w:num w:numId="9" w16cid:durableId="128388153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ussey, Ian (PSY)">
    <w15:presenceInfo w15:providerId="AD" w15:userId="S::ian.hussey@unibe.ch::dcab90cc-a2f9-4358-ac58-ea23608963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03C"/>
    <w:rsid w:val="00000EC8"/>
    <w:rsid w:val="000335DF"/>
    <w:rsid w:val="000A7561"/>
    <w:rsid w:val="000C1897"/>
    <w:rsid w:val="000C6BF6"/>
    <w:rsid w:val="000E6706"/>
    <w:rsid w:val="000F0D4B"/>
    <w:rsid w:val="000F7E5C"/>
    <w:rsid w:val="001A7B8C"/>
    <w:rsid w:val="001B303C"/>
    <w:rsid w:val="001C42FA"/>
    <w:rsid w:val="001F54E9"/>
    <w:rsid w:val="00221FC5"/>
    <w:rsid w:val="002337DC"/>
    <w:rsid w:val="002635F3"/>
    <w:rsid w:val="0027548F"/>
    <w:rsid w:val="00331F29"/>
    <w:rsid w:val="00387611"/>
    <w:rsid w:val="00393004"/>
    <w:rsid w:val="003E1713"/>
    <w:rsid w:val="0044283A"/>
    <w:rsid w:val="00472033"/>
    <w:rsid w:val="00480982"/>
    <w:rsid w:val="004A5828"/>
    <w:rsid w:val="004C5BF5"/>
    <w:rsid w:val="004C62FC"/>
    <w:rsid w:val="004D3755"/>
    <w:rsid w:val="004D737D"/>
    <w:rsid w:val="004F6515"/>
    <w:rsid w:val="004F7434"/>
    <w:rsid w:val="005237E9"/>
    <w:rsid w:val="00564433"/>
    <w:rsid w:val="0057540F"/>
    <w:rsid w:val="005B3E59"/>
    <w:rsid w:val="005B5536"/>
    <w:rsid w:val="005C220B"/>
    <w:rsid w:val="005D3844"/>
    <w:rsid w:val="005E2800"/>
    <w:rsid w:val="005F498E"/>
    <w:rsid w:val="00617E87"/>
    <w:rsid w:val="00625FFA"/>
    <w:rsid w:val="006272B6"/>
    <w:rsid w:val="006514A7"/>
    <w:rsid w:val="006519AB"/>
    <w:rsid w:val="006A62EC"/>
    <w:rsid w:val="006F1F4B"/>
    <w:rsid w:val="006F74EC"/>
    <w:rsid w:val="00715467"/>
    <w:rsid w:val="00773B48"/>
    <w:rsid w:val="007C7C29"/>
    <w:rsid w:val="007E02CF"/>
    <w:rsid w:val="007E630C"/>
    <w:rsid w:val="00832396"/>
    <w:rsid w:val="008C7D8C"/>
    <w:rsid w:val="008D3194"/>
    <w:rsid w:val="008D4256"/>
    <w:rsid w:val="008D6EA7"/>
    <w:rsid w:val="008E582C"/>
    <w:rsid w:val="00905E9E"/>
    <w:rsid w:val="00936877"/>
    <w:rsid w:val="00951A99"/>
    <w:rsid w:val="00953C8D"/>
    <w:rsid w:val="009913A1"/>
    <w:rsid w:val="009A083E"/>
    <w:rsid w:val="009A381F"/>
    <w:rsid w:val="009A46EE"/>
    <w:rsid w:val="00A51CAF"/>
    <w:rsid w:val="00AE2F87"/>
    <w:rsid w:val="00B04CA1"/>
    <w:rsid w:val="00B20253"/>
    <w:rsid w:val="00B20ECB"/>
    <w:rsid w:val="00B225D5"/>
    <w:rsid w:val="00B32269"/>
    <w:rsid w:val="00B44445"/>
    <w:rsid w:val="00B636ED"/>
    <w:rsid w:val="00B74689"/>
    <w:rsid w:val="00B84ECB"/>
    <w:rsid w:val="00BA4ADA"/>
    <w:rsid w:val="00BB32BA"/>
    <w:rsid w:val="00BC3020"/>
    <w:rsid w:val="00C32AC3"/>
    <w:rsid w:val="00C47D7E"/>
    <w:rsid w:val="00C6038C"/>
    <w:rsid w:val="00C728E2"/>
    <w:rsid w:val="00C975DF"/>
    <w:rsid w:val="00CD6D99"/>
    <w:rsid w:val="00D1138C"/>
    <w:rsid w:val="00D6496D"/>
    <w:rsid w:val="00D676BB"/>
    <w:rsid w:val="00DC2448"/>
    <w:rsid w:val="00DD4993"/>
    <w:rsid w:val="00DD4CE8"/>
    <w:rsid w:val="00DD4FBE"/>
    <w:rsid w:val="00E22FD0"/>
    <w:rsid w:val="00E43AC1"/>
    <w:rsid w:val="00E468AD"/>
    <w:rsid w:val="00E47B85"/>
    <w:rsid w:val="00E51EDA"/>
    <w:rsid w:val="00E74B02"/>
    <w:rsid w:val="00EC2A9A"/>
    <w:rsid w:val="00EC2FD6"/>
    <w:rsid w:val="00F45E27"/>
    <w:rsid w:val="00F658B2"/>
    <w:rsid w:val="00F70B47"/>
    <w:rsid w:val="00F75D60"/>
    <w:rsid w:val="00FF73F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3129FE93"/>
  <w15:chartTrackingRefBased/>
  <w15:docId w15:val="{2B90B4F4-20AB-0B44-A12D-24564A6C4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35DF"/>
    <w:pPr>
      <w:ind w:left="720"/>
      <w:contextualSpacing/>
    </w:pPr>
  </w:style>
  <w:style w:type="table" w:styleId="TableGrid">
    <w:name w:val="Table Grid"/>
    <w:basedOn w:val="TableNormal"/>
    <w:uiPriority w:val="39"/>
    <w:rsid w:val="00D113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17E87"/>
  </w:style>
  <w:style w:type="character" w:styleId="CommentReference">
    <w:name w:val="annotation reference"/>
    <w:basedOn w:val="DefaultParagraphFont"/>
    <w:uiPriority w:val="99"/>
    <w:semiHidden/>
    <w:unhideWhenUsed/>
    <w:rsid w:val="00617E87"/>
    <w:rPr>
      <w:sz w:val="16"/>
      <w:szCs w:val="16"/>
    </w:rPr>
  </w:style>
  <w:style w:type="paragraph" w:styleId="CommentText">
    <w:name w:val="annotation text"/>
    <w:basedOn w:val="Normal"/>
    <w:link w:val="CommentTextChar"/>
    <w:uiPriority w:val="99"/>
    <w:semiHidden/>
    <w:unhideWhenUsed/>
    <w:rsid w:val="00617E87"/>
    <w:rPr>
      <w:sz w:val="20"/>
      <w:szCs w:val="20"/>
    </w:rPr>
  </w:style>
  <w:style w:type="character" w:customStyle="1" w:styleId="CommentTextChar">
    <w:name w:val="Comment Text Char"/>
    <w:basedOn w:val="DefaultParagraphFont"/>
    <w:link w:val="CommentText"/>
    <w:uiPriority w:val="99"/>
    <w:semiHidden/>
    <w:rsid w:val="00617E87"/>
    <w:rPr>
      <w:sz w:val="20"/>
      <w:szCs w:val="20"/>
    </w:rPr>
  </w:style>
  <w:style w:type="paragraph" w:styleId="CommentSubject">
    <w:name w:val="annotation subject"/>
    <w:basedOn w:val="CommentText"/>
    <w:next w:val="CommentText"/>
    <w:link w:val="CommentSubjectChar"/>
    <w:uiPriority w:val="99"/>
    <w:semiHidden/>
    <w:unhideWhenUsed/>
    <w:rsid w:val="00617E87"/>
    <w:rPr>
      <w:b/>
      <w:bCs/>
    </w:rPr>
  </w:style>
  <w:style w:type="character" w:customStyle="1" w:styleId="CommentSubjectChar">
    <w:name w:val="Comment Subject Char"/>
    <w:basedOn w:val="CommentTextChar"/>
    <w:link w:val="CommentSubject"/>
    <w:uiPriority w:val="99"/>
    <w:semiHidden/>
    <w:rsid w:val="00617E8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711948">
      <w:bodyDiv w:val="1"/>
      <w:marLeft w:val="0"/>
      <w:marRight w:val="0"/>
      <w:marTop w:val="0"/>
      <w:marBottom w:val="0"/>
      <w:divBdr>
        <w:top w:val="none" w:sz="0" w:space="0" w:color="auto"/>
        <w:left w:val="none" w:sz="0" w:space="0" w:color="auto"/>
        <w:bottom w:val="none" w:sz="0" w:space="0" w:color="auto"/>
        <w:right w:val="none" w:sz="0" w:space="0" w:color="auto"/>
      </w:divBdr>
    </w:div>
    <w:div w:id="1122722730">
      <w:bodyDiv w:val="1"/>
      <w:marLeft w:val="0"/>
      <w:marRight w:val="0"/>
      <w:marTop w:val="0"/>
      <w:marBottom w:val="0"/>
      <w:divBdr>
        <w:top w:val="none" w:sz="0" w:space="0" w:color="auto"/>
        <w:left w:val="none" w:sz="0" w:space="0" w:color="auto"/>
        <w:bottom w:val="none" w:sz="0" w:space="0" w:color="auto"/>
        <w:right w:val="none" w:sz="0" w:space="0" w:color="auto"/>
      </w:divBdr>
    </w:div>
    <w:div w:id="1236549317">
      <w:bodyDiv w:val="1"/>
      <w:marLeft w:val="0"/>
      <w:marRight w:val="0"/>
      <w:marTop w:val="0"/>
      <w:marBottom w:val="0"/>
      <w:divBdr>
        <w:top w:val="none" w:sz="0" w:space="0" w:color="auto"/>
        <w:left w:val="none" w:sz="0" w:space="0" w:color="auto"/>
        <w:bottom w:val="none" w:sz="0" w:space="0" w:color="auto"/>
        <w:right w:val="none" w:sz="0" w:space="0" w:color="auto"/>
      </w:divBdr>
    </w:div>
    <w:div w:id="1359503063">
      <w:bodyDiv w:val="1"/>
      <w:marLeft w:val="0"/>
      <w:marRight w:val="0"/>
      <w:marTop w:val="0"/>
      <w:marBottom w:val="0"/>
      <w:divBdr>
        <w:top w:val="none" w:sz="0" w:space="0" w:color="auto"/>
        <w:left w:val="none" w:sz="0" w:space="0" w:color="auto"/>
        <w:bottom w:val="none" w:sz="0" w:space="0" w:color="auto"/>
        <w:right w:val="none" w:sz="0" w:space="0" w:color="auto"/>
      </w:divBdr>
    </w:div>
    <w:div w:id="1837071768">
      <w:bodyDiv w:val="1"/>
      <w:marLeft w:val="0"/>
      <w:marRight w:val="0"/>
      <w:marTop w:val="0"/>
      <w:marBottom w:val="0"/>
      <w:divBdr>
        <w:top w:val="none" w:sz="0" w:space="0" w:color="auto"/>
        <w:left w:val="none" w:sz="0" w:space="0" w:color="auto"/>
        <w:bottom w:val="none" w:sz="0" w:space="0" w:color="auto"/>
        <w:right w:val="none" w:sz="0" w:space="0" w:color="auto"/>
      </w:divBdr>
    </w:div>
    <w:div w:id="1999572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793</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Schmutz, Remo (STUDENTS)</dc:creator>
  <cp:keywords/>
  <dc:description/>
  <cp:lastModifiedBy>Hussey, Ian (PSY)</cp:lastModifiedBy>
  <cp:revision>190</cp:revision>
  <dcterms:created xsi:type="dcterms:W3CDTF">2024-02-23T14:59:00Z</dcterms:created>
  <dcterms:modified xsi:type="dcterms:W3CDTF">2024-03-24T10:00:00Z</dcterms:modified>
</cp:coreProperties>
</file>