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096C9" w14:textId="77777777" w:rsidR="00EB178B" w:rsidRPr="004B6188" w:rsidRDefault="00EB178B" w:rsidP="004B6188">
      <w:pPr>
        <w:jc w:val="center"/>
        <w:rPr>
          <w:sz w:val="28"/>
          <w:szCs w:val="28"/>
        </w:rPr>
      </w:pPr>
    </w:p>
    <w:p w14:paraId="30CC5391" w14:textId="77777777" w:rsidR="00EB178B" w:rsidRPr="004B6188" w:rsidRDefault="00EB178B" w:rsidP="004B6188">
      <w:pPr>
        <w:jc w:val="center"/>
        <w:rPr>
          <w:sz w:val="28"/>
          <w:szCs w:val="28"/>
        </w:rPr>
      </w:pPr>
    </w:p>
    <w:p w14:paraId="2C8DE8F5" w14:textId="5B2ED2D9" w:rsidR="00EB178B" w:rsidRPr="004B6188" w:rsidRDefault="00EB178B" w:rsidP="004B6188">
      <w:pPr>
        <w:jc w:val="center"/>
        <w:rPr>
          <w:sz w:val="28"/>
          <w:szCs w:val="28"/>
        </w:rPr>
      </w:pPr>
    </w:p>
    <w:p w14:paraId="2E5BB27D" w14:textId="77777777" w:rsidR="00EB178B" w:rsidRPr="004B6188" w:rsidRDefault="00EB178B" w:rsidP="004B6188">
      <w:pPr>
        <w:jc w:val="center"/>
        <w:rPr>
          <w:sz w:val="28"/>
          <w:szCs w:val="28"/>
        </w:rPr>
      </w:pPr>
    </w:p>
    <w:p w14:paraId="65133016" w14:textId="0EDB2F38" w:rsidR="00886027" w:rsidRPr="004B6188" w:rsidRDefault="00886027" w:rsidP="00156018">
      <w:pPr>
        <w:ind w:firstLine="0"/>
        <w:jc w:val="center"/>
        <w:rPr>
          <w:sz w:val="28"/>
          <w:szCs w:val="28"/>
        </w:rPr>
      </w:pPr>
      <w:r w:rsidRPr="004B6188">
        <w:rPr>
          <w:sz w:val="28"/>
          <w:szCs w:val="28"/>
        </w:rPr>
        <w:t xml:space="preserve">A method to streamline </w:t>
      </w:r>
      <w:r w:rsidRPr="004B6188">
        <w:rPr>
          <w:i/>
          <w:sz w:val="28"/>
          <w:szCs w:val="28"/>
        </w:rPr>
        <w:t>p</w:t>
      </w:r>
      <w:r w:rsidRPr="004B6188">
        <w:rPr>
          <w:sz w:val="28"/>
          <w:szCs w:val="28"/>
        </w:rPr>
        <w:t>-hacking</w:t>
      </w:r>
    </w:p>
    <w:p w14:paraId="09AF279A" w14:textId="77777777" w:rsidR="00EB178B" w:rsidRPr="004B6188" w:rsidRDefault="00EB178B" w:rsidP="004B6188">
      <w:pPr>
        <w:jc w:val="center"/>
        <w:rPr>
          <w:sz w:val="24"/>
          <w:szCs w:val="24"/>
        </w:rPr>
      </w:pPr>
    </w:p>
    <w:p w14:paraId="7B8C69E6" w14:textId="3B879471" w:rsidR="00886027" w:rsidRPr="004B6188" w:rsidRDefault="00886027" w:rsidP="00156018">
      <w:pPr>
        <w:ind w:firstLine="0"/>
        <w:jc w:val="center"/>
        <w:rPr>
          <w:sz w:val="24"/>
          <w:szCs w:val="24"/>
        </w:rPr>
      </w:pPr>
      <w:r w:rsidRPr="004B6188">
        <w:rPr>
          <w:sz w:val="24"/>
          <w:szCs w:val="24"/>
        </w:rPr>
        <w:t>Ian Hussey</w:t>
      </w:r>
    </w:p>
    <w:p w14:paraId="5B56901C" w14:textId="77777777" w:rsidR="00EB178B" w:rsidRPr="004B6188" w:rsidRDefault="00EB178B" w:rsidP="004B6188">
      <w:pPr>
        <w:jc w:val="center"/>
        <w:rPr>
          <w:sz w:val="24"/>
          <w:szCs w:val="24"/>
        </w:rPr>
      </w:pPr>
    </w:p>
    <w:p w14:paraId="3C7A9D3A" w14:textId="181F3AF3" w:rsidR="00500FE5" w:rsidRDefault="00BC0476" w:rsidP="004B6188">
      <w:pPr>
        <w:ind w:left="720" w:right="740" w:firstLine="0"/>
        <w:rPr>
          <w:sz w:val="20"/>
          <w:szCs w:val="20"/>
        </w:rPr>
      </w:pPr>
      <w:r w:rsidRPr="004B6188">
        <w:rPr>
          <w:sz w:val="20"/>
          <w:szCs w:val="20"/>
        </w:rPr>
        <w:t xml:space="preserve">The analytic strategy of </w:t>
      </w:r>
      <w:r w:rsidRPr="004B6188">
        <w:rPr>
          <w:i/>
          <w:sz w:val="20"/>
          <w:szCs w:val="20"/>
        </w:rPr>
        <w:t>p</w:t>
      </w:r>
      <w:r w:rsidRPr="004B6188">
        <w:rPr>
          <w:sz w:val="20"/>
          <w:szCs w:val="20"/>
        </w:rPr>
        <w:t xml:space="preserve">-hacking has rapidly accelerated </w:t>
      </w:r>
      <w:r w:rsidR="00723595">
        <w:rPr>
          <w:sz w:val="20"/>
          <w:szCs w:val="20"/>
        </w:rPr>
        <w:t>the</w:t>
      </w:r>
      <w:r w:rsidRPr="004B6188">
        <w:rPr>
          <w:sz w:val="20"/>
          <w:szCs w:val="20"/>
        </w:rPr>
        <w:t xml:space="preserve"> </w:t>
      </w:r>
      <w:r w:rsidR="00723595">
        <w:rPr>
          <w:sz w:val="20"/>
          <w:szCs w:val="20"/>
        </w:rPr>
        <w:t>achievement</w:t>
      </w:r>
      <w:r w:rsidRPr="004B6188">
        <w:rPr>
          <w:sz w:val="20"/>
          <w:szCs w:val="20"/>
        </w:rPr>
        <w:t xml:space="preserve"> of </w:t>
      </w:r>
      <w:r w:rsidR="00FE4795" w:rsidRPr="004B6188">
        <w:rPr>
          <w:sz w:val="20"/>
          <w:szCs w:val="20"/>
        </w:rPr>
        <w:t>psychological scien</w:t>
      </w:r>
      <w:r w:rsidR="00FE4795">
        <w:rPr>
          <w:sz w:val="20"/>
          <w:szCs w:val="20"/>
        </w:rPr>
        <w:t xml:space="preserve">tists’ </w:t>
      </w:r>
      <w:r w:rsidR="00FB407B" w:rsidRPr="004B6188">
        <w:rPr>
          <w:sz w:val="20"/>
          <w:szCs w:val="20"/>
        </w:rPr>
        <w:t>goals</w:t>
      </w:r>
      <w:r w:rsidR="00723595">
        <w:rPr>
          <w:sz w:val="20"/>
          <w:szCs w:val="20"/>
        </w:rPr>
        <w:t xml:space="preserve"> (</w:t>
      </w:r>
      <w:r w:rsidR="00723595" w:rsidRPr="00723595">
        <w:rPr>
          <w:sz w:val="20"/>
          <w:szCs w:val="20"/>
        </w:rPr>
        <w:t>e.g., publications &amp; tenure</w:t>
      </w:r>
      <w:r w:rsidR="00723595">
        <w:rPr>
          <w:sz w:val="20"/>
          <w:szCs w:val="20"/>
        </w:rPr>
        <w:t>)</w:t>
      </w:r>
      <w:r w:rsidRPr="004B6188">
        <w:rPr>
          <w:sz w:val="20"/>
          <w:szCs w:val="20"/>
        </w:rPr>
        <w:t xml:space="preserve">, but has suffered a number of setbacks in recent years. In order to remediate this, this article presents a statistical </w:t>
      </w:r>
      <w:r w:rsidR="003901A5">
        <w:rPr>
          <w:sz w:val="20"/>
          <w:szCs w:val="20"/>
        </w:rPr>
        <w:t>inference me</w:t>
      </w:r>
      <w:r w:rsidR="00AF04D8">
        <w:rPr>
          <w:sz w:val="20"/>
          <w:szCs w:val="20"/>
        </w:rPr>
        <w:t>thod</w:t>
      </w:r>
      <w:r w:rsidRPr="004B6188">
        <w:rPr>
          <w:sz w:val="20"/>
          <w:szCs w:val="20"/>
        </w:rPr>
        <w:t xml:space="preserve"> that can greatly accelerate and streamline the </w:t>
      </w:r>
      <w:r w:rsidRPr="004B6188">
        <w:rPr>
          <w:i/>
          <w:sz w:val="20"/>
          <w:szCs w:val="20"/>
        </w:rPr>
        <w:t>p</w:t>
      </w:r>
      <w:r w:rsidR="0006114F" w:rsidRPr="004B6188">
        <w:rPr>
          <w:sz w:val="20"/>
          <w:szCs w:val="20"/>
        </w:rPr>
        <w:t>-hacking process: generating random numbers that are &lt; .05</w:t>
      </w:r>
      <w:r w:rsidR="00863A76" w:rsidRPr="004B6188">
        <w:rPr>
          <w:sz w:val="20"/>
          <w:szCs w:val="20"/>
        </w:rPr>
        <w:t>. I</w:t>
      </w:r>
      <w:r w:rsidR="00262975" w:rsidRPr="004B6188">
        <w:rPr>
          <w:sz w:val="20"/>
          <w:szCs w:val="20"/>
        </w:rPr>
        <w:t xml:space="preserve"> refer to </w:t>
      </w:r>
      <w:r w:rsidR="00863A76" w:rsidRPr="004B6188">
        <w:rPr>
          <w:sz w:val="20"/>
          <w:szCs w:val="20"/>
        </w:rPr>
        <w:t xml:space="preserve">this approach </w:t>
      </w:r>
      <w:r w:rsidR="00262975" w:rsidRPr="004B6188">
        <w:rPr>
          <w:sz w:val="20"/>
          <w:szCs w:val="20"/>
        </w:rPr>
        <w:t xml:space="preserve">as </w:t>
      </w:r>
      <w:r w:rsidR="00262975" w:rsidRPr="004B6188">
        <w:rPr>
          <w:i/>
          <w:sz w:val="20"/>
          <w:szCs w:val="20"/>
        </w:rPr>
        <w:t>p</w:t>
      </w:r>
      <w:r w:rsidR="009D070F">
        <w:rPr>
          <w:i/>
          <w:sz w:val="20"/>
          <w:szCs w:val="20"/>
          <w:vertAlign w:val="subscript"/>
        </w:rPr>
        <w:t>ointless</w:t>
      </w:r>
      <w:r w:rsidR="0006114F" w:rsidRPr="004B6188">
        <w:rPr>
          <w:sz w:val="20"/>
          <w:szCs w:val="20"/>
        </w:rPr>
        <w:t>.</w:t>
      </w:r>
      <w:r w:rsidRPr="004B6188">
        <w:rPr>
          <w:sz w:val="20"/>
          <w:szCs w:val="20"/>
        </w:rPr>
        <w:t xml:space="preserve"> Results of a</w:t>
      </w:r>
      <w:r w:rsidR="00262975" w:rsidRPr="004B6188">
        <w:rPr>
          <w:sz w:val="20"/>
          <w:szCs w:val="20"/>
        </w:rPr>
        <w:t xml:space="preserve"> simulation study are presented</w:t>
      </w:r>
      <w:r w:rsidRPr="004B6188">
        <w:rPr>
          <w:sz w:val="20"/>
          <w:szCs w:val="20"/>
        </w:rPr>
        <w:t xml:space="preserve"> and an R script is provided</w:t>
      </w:r>
      <w:r w:rsidR="00863A76" w:rsidRPr="004B6188">
        <w:rPr>
          <w:sz w:val="20"/>
          <w:szCs w:val="20"/>
        </w:rPr>
        <w:t xml:space="preserve"> for others to use</w:t>
      </w:r>
      <w:r w:rsidRPr="004B6188">
        <w:rPr>
          <w:sz w:val="20"/>
          <w:szCs w:val="20"/>
        </w:rPr>
        <w:t xml:space="preserve">. In the absence of systemic changes to modal </w:t>
      </w:r>
      <w:r w:rsidRPr="004B6188">
        <w:rPr>
          <w:i/>
          <w:sz w:val="20"/>
          <w:szCs w:val="20"/>
        </w:rPr>
        <w:t>p</w:t>
      </w:r>
      <w:r w:rsidRPr="004B6188">
        <w:rPr>
          <w:sz w:val="20"/>
          <w:szCs w:val="20"/>
        </w:rPr>
        <w:t>-hacking practices within psychological science</w:t>
      </w:r>
      <w:r w:rsidR="00177AEC">
        <w:rPr>
          <w:sz w:val="20"/>
          <w:szCs w:val="20"/>
        </w:rPr>
        <w:t xml:space="preserve"> (</w:t>
      </w:r>
      <w:r w:rsidR="00177AEC" w:rsidRPr="004B6188">
        <w:rPr>
          <w:sz w:val="20"/>
          <w:szCs w:val="20"/>
        </w:rPr>
        <w:t>e.g., worrying trends such as preregistration and replication</w:t>
      </w:r>
      <w:r w:rsidR="00177AEC">
        <w:rPr>
          <w:sz w:val="20"/>
          <w:szCs w:val="20"/>
        </w:rPr>
        <w:t>),</w:t>
      </w:r>
      <w:r w:rsidR="00FB407B" w:rsidRPr="004B6188">
        <w:rPr>
          <w:sz w:val="20"/>
          <w:szCs w:val="20"/>
        </w:rPr>
        <w:t xml:space="preserve"> </w:t>
      </w:r>
      <w:r w:rsidR="00863A76" w:rsidRPr="004B6188">
        <w:rPr>
          <w:sz w:val="20"/>
          <w:szCs w:val="20"/>
        </w:rPr>
        <w:t>I</w:t>
      </w:r>
      <w:r w:rsidR="00262975" w:rsidRPr="004B6188">
        <w:rPr>
          <w:sz w:val="20"/>
          <w:szCs w:val="20"/>
        </w:rPr>
        <w:t xml:space="preserve"> argue</w:t>
      </w:r>
      <w:r w:rsidRPr="004B6188">
        <w:rPr>
          <w:sz w:val="20"/>
          <w:szCs w:val="20"/>
        </w:rPr>
        <w:t xml:space="preserve"> that vast amounts of time and research funding could be saved through the widespread adoption of this innovative approach.</w:t>
      </w:r>
    </w:p>
    <w:p w14:paraId="61E63485" w14:textId="13E0634E" w:rsidR="00B45CCD" w:rsidRDefault="00B45CCD" w:rsidP="005D13BD">
      <w:pPr>
        <w:pStyle w:val="Bibliography"/>
      </w:pPr>
    </w:p>
    <w:p w14:paraId="50974E91" w14:textId="77777777" w:rsidR="00277879" w:rsidRDefault="00277879" w:rsidP="00277879">
      <w:pPr>
        <w:sectPr w:rsidR="00277879" w:rsidSect="000E0B4E">
          <w:headerReference w:type="even" r:id="rId8"/>
          <w:headerReference w:type="default" r:id="rId9"/>
          <w:footerReference w:type="even" r:id="rId10"/>
          <w:footerReference w:type="default" r:id="rId11"/>
          <w:footerReference w:type="first" r:id="rId12"/>
          <w:pgSz w:w="11900" w:h="16840" w:code="9"/>
          <w:pgMar w:top="1440" w:right="1440" w:bottom="1440" w:left="1440" w:header="720" w:footer="720" w:gutter="0"/>
          <w:cols w:space="720"/>
          <w:docGrid w:linePitch="245"/>
        </w:sectPr>
      </w:pPr>
    </w:p>
    <w:p w14:paraId="60526224" w14:textId="1BC56198" w:rsidR="00277879" w:rsidRPr="000D503F" w:rsidRDefault="00B03B64" w:rsidP="00491D88">
      <w:pPr>
        <w:ind w:firstLine="0"/>
        <w:rPr>
          <w:highlight w:val="yellow"/>
        </w:rPr>
      </w:pPr>
      <w:r w:rsidRPr="00E938FD">
        <w:rPr>
          <w:i/>
        </w:rPr>
        <w:t>p</w:t>
      </w:r>
      <w:r w:rsidRPr="00E938FD">
        <w:t>-hacking –</w:t>
      </w:r>
      <w:r w:rsidR="00491D88">
        <w:t xml:space="preserve"> </w:t>
      </w:r>
      <w:r w:rsidR="00263365">
        <w:t xml:space="preserve">the </w:t>
      </w:r>
      <w:r w:rsidRPr="00E938FD">
        <w:t>updat</w:t>
      </w:r>
      <w:r w:rsidR="00491D88">
        <w:t>ing</w:t>
      </w:r>
      <w:r w:rsidRPr="00E938FD">
        <w:t xml:space="preserve"> or adjust</w:t>
      </w:r>
      <w:r w:rsidR="00491D88">
        <w:t>ing</w:t>
      </w:r>
      <w:r w:rsidRPr="00E938FD">
        <w:t xml:space="preserve"> </w:t>
      </w:r>
      <w:r w:rsidR="00410EB3">
        <w:t xml:space="preserve">of </w:t>
      </w:r>
      <w:r w:rsidRPr="00E938FD">
        <w:t xml:space="preserve">data </w:t>
      </w:r>
      <w:r w:rsidR="00491D88">
        <w:t xml:space="preserve">or analyses </w:t>
      </w:r>
      <w:r w:rsidRPr="00E938FD">
        <w:t xml:space="preserve">in light of prior beliefs about hypotheses – has proven to be of exceptional utility to the </w:t>
      </w:r>
      <w:r w:rsidR="001F5949" w:rsidRPr="00E938FD">
        <w:t xml:space="preserve">goals of </w:t>
      </w:r>
      <w:r w:rsidRPr="00E938FD">
        <w:t>psychological scien</w:t>
      </w:r>
      <w:r w:rsidR="001F5949" w:rsidRPr="00E938FD">
        <w:t>tists</w:t>
      </w:r>
      <w:r w:rsidR="00BA2E34" w:rsidRPr="00E938FD">
        <w:t xml:space="preserve"> (</w:t>
      </w:r>
      <w:r w:rsidR="00D17123" w:rsidRPr="00E938FD">
        <w:t>e.g.</w:t>
      </w:r>
      <w:r w:rsidR="00BA2E34" w:rsidRPr="00E938FD">
        <w:t xml:space="preserve">, acquiring high-impact publications, tenure, </w:t>
      </w:r>
      <w:r w:rsidR="00E31CB2" w:rsidRPr="00E938FD">
        <w:t xml:space="preserve">and </w:t>
      </w:r>
      <w:r w:rsidR="00BB5A92" w:rsidRPr="00E938FD">
        <w:t xml:space="preserve">paid </w:t>
      </w:r>
      <w:r w:rsidR="00BA2E34" w:rsidRPr="00E938FD">
        <w:t xml:space="preserve">speaking engagements). While a number of useful tutorials in </w:t>
      </w:r>
      <w:r w:rsidR="00BA2E34" w:rsidRPr="00E938FD">
        <w:rPr>
          <w:i/>
        </w:rPr>
        <w:t>p</w:t>
      </w:r>
      <w:r w:rsidR="00BA2E34" w:rsidRPr="00E938FD">
        <w:t xml:space="preserve">-hacking and related strategies </w:t>
      </w:r>
      <w:r w:rsidR="006D3265" w:rsidRPr="00E938FD">
        <w:t>exist</w:t>
      </w:r>
      <w:r w:rsidR="00BA2E34" w:rsidRPr="00E938FD">
        <w:t xml:space="preserve"> </w:t>
      </w:r>
      <w:r w:rsidR="00491D88">
        <w:fldChar w:fldCharType="begin"/>
      </w:r>
      <w:r w:rsidR="00491D88">
        <w:instrText xml:space="preserve"> ADDIN ZOTERO_ITEM CSL_CITATION {"citationID":"wy11f8a3","properties":{"formattedCitation":"(e.g., Bakker et al., 2012; Simmons et al., 2011)","plainCitation":"(e.g., Bakker et al., 2012; Simmons et al., 2011)","noteIndex":0},"citationItems":[{"id":3134,"uris":["http://zotero.org/users/1687755/items/NBTMXKH8"],"uri":["http://zotero.org/users/1687755/items/NBTMXKH8"],"itemData":{"id":3134,"type":"article-journal","container-title":"Perspectives on Psychological Science","DOI":"10.1177/1745691612459060","ISSN":"1745-6916, 1745-6924","issue":"6","language":"en","page":"543-554","source":"CrossRef","title":"The rules of the game called psychological science","volume":"7","author":[{"family":"Bakker","given":"M."},{"family":"Dijk","given":"A.","non-dropping-particle":"van"},{"family":"Wicherts","given":"J. M."}],"issued":{"date-parts":[["2012",11,1]]}},"prefix":"e.g., "},{"id":3054,"uris":["http://zotero.org/users/1687755/items/MWZZTGDR"],"uri":["http://zotero.org/users/1687755/items/MWZZTGDR"],"itemData":{"id":3054,"type":"article-journal","container-title":"Psychological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D."},{"family":"Simonsohn","given":"Uri"}],"issued":{"date-parts":[["2011",11,1]]}}}],"schema":"https://github.com/citation-style-language/schema/raw/master/csl-citation.json"} </w:instrText>
      </w:r>
      <w:r w:rsidR="00491D88">
        <w:fldChar w:fldCharType="separate"/>
      </w:r>
      <w:r w:rsidR="00491D88">
        <w:rPr>
          <w:noProof/>
        </w:rPr>
        <w:t>(e.g., Bakker et al., 2012; Simmons et al., 2011)</w:t>
      </w:r>
      <w:r w:rsidR="00491D88">
        <w:fldChar w:fldCharType="end"/>
      </w:r>
      <w:r w:rsidR="00BA2E34" w:rsidRPr="00E938FD">
        <w:t xml:space="preserve">, insightful commentators have pointed out that only those with a ‘flair’ for </w:t>
      </w:r>
      <w:r w:rsidR="001856F3">
        <w:t>it</w:t>
      </w:r>
      <w:r w:rsidR="00BA2E34" w:rsidRPr="00E938FD">
        <w:t xml:space="preserve"> are likely to make it in the world of psychological science </w:t>
      </w:r>
      <w:r w:rsidR="00BA2E34" w:rsidRPr="00E938FD">
        <w:fldChar w:fldCharType="begin"/>
      </w:r>
      <w:r w:rsidR="00BA2E34" w:rsidRPr="00E938FD">
        <w:instrText xml:space="preserve"> ADDIN ZOTERO_ITEM CSL_CITATION {"citationID":"hNBWoPFh","properties":{"formattedCitation":"(Baumeister, 2016)","plainCitation":"(Baumeister, 2016)","noteIndex":0},"citationItems":[{"id":12695,"uris":["http://zotero.org/users/1687755/items/WICEAIPJ"],"uri":["http://zotero.org/users/1687755/items/WICEAIPJ"],"itemData":{"id":12695,"type":"article-journal","abstract":"Social psychology's current crisis has prompted calls for larger samples and more replications. Building on Sakaluk's (in this issue) distinction between exploration and confirmation, I argue that this shift will increase correctness of findings, but at the expense of exploration and discovery. The likely effects on the field include aversion to risk, increased difficulty in building careers and hence more capricious hiring and promotion policies, loss of interdisciplinary influence, and rising interest in small, weak findings. Winners (who stand to gain from the mooted changes) include researchers with the patience and requisite resources to assemble large samples; incompetent experimenters; destructive iconoclasts; competing subfields of psychology; and lower-ranked journals, insofar as they publish creative work with small samples. The losers are young researchers; writers of literature reviews and textbooks; flamboyant, creative researchers with lesser levels of patience; and researchers at small colleges. My position is that the field has actually done quite well in recent decades, and improvement should be undertaken as further refinement of a successful approach, in contrast to the Cassandrian view that the field's body of knowledge is hopelessly flawed and radical, revolutionary change is needed. I recommend we retain the exploratory research approach alongside the new, large-sample confirmatory work.","collection-title":"Rigorous and Replicable Methods in Social Psychology","container-title":"Journal of Experimental Social Psychology","DOI":"10.1016/j.jesp.2016.02.003","ISSN":"0022-1031","journalAbbreviation":"Journal of Experimental Social Psychology","language":"en","page":"153-158","source":"ScienceDirect","title":"Charting the future of social psychology on stormy seas: Winners, losers, and recommendations","title-short":"Charting the future of social psychology on stormy seas","volume":"66","author":[{"family":"Baumeister","given":"Roy F."}],"issued":{"date-parts":[["2016",9,1]]}}}],"schema":"https://github.com/citation-style-language/schema/raw/master/csl-citation.json"} </w:instrText>
      </w:r>
      <w:r w:rsidR="00BA2E34" w:rsidRPr="00E938FD">
        <w:fldChar w:fldCharType="separate"/>
      </w:r>
      <w:r w:rsidR="00BA2E34" w:rsidRPr="00E938FD">
        <w:rPr>
          <w:noProof/>
        </w:rPr>
        <w:t>(Baumeister, 2016)</w:t>
      </w:r>
      <w:r w:rsidR="00BA2E34" w:rsidRPr="00E938FD">
        <w:fldChar w:fldCharType="end"/>
      </w:r>
      <w:r w:rsidR="00BA2E34" w:rsidRPr="00E938FD">
        <w:t xml:space="preserve">. </w:t>
      </w:r>
      <w:r w:rsidR="00277879" w:rsidRPr="00E938FD">
        <w:t>However</w:t>
      </w:r>
      <w:r w:rsidR="00277879" w:rsidRPr="00EB178B">
        <w:t xml:space="preserve">, </w:t>
      </w:r>
      <w:r w:rsidR="00C20A23">
        <w:t>progress</w:t>
      </w:r>
      <w:r w:rsidR="00277879" w:rsidRPr="00EB178B">
        <w:t xml:space="preserve"> ha</w:t>
      </w:r>
      <w:r w:rsidR="00C20A23">
        <w:t>s</w:t>
      </w:r>
      <w:r w:rsidR="00277879" w:rsidRPr="00EB178B">
        <w:t xml:space="preserve"> slowed in recent years due to a number of unfortunate setbacks</w:t>
      </w:r>
      <w:r w:rsidR="00E56DBC">
        <w:t>,</w:t>
      </w:r>
      <w:r w:rsidR="00277879" w:rsidRPr="00EB178B">
        <w:t xml:space="preserve"> </w:t>
      </w:r>
      <w:r w:rsidR="00E56DBC">
        <w:t xml:space="preserve">including </w:t>
      </w:r>
      <w:r w:rsidR="00277879" w:rsidRPr="00EB178B">
        <w:t>wider use of replication and pre-registration</w:t>
      </w:r>
      <w:r w:rsidR="000D503F">
        <w:t xml:space="preserve"> </w:t>
      </w:r>
      <w:r w:rsidR="000D503F" w:rsidRPr="00060368">
        <w:fldChar w:fldCharType="begin"/>
      </w:r>
      <w:r w:rsidR="000D503F" w:rsidRPr="00060368">
        <w:instrText xml:space="preserve"> ADDIN ZOTERO_ITEM CSL_CITATION {"citationID":"QnXc6zRr","properties":{"formattedCitation":"(e.g., Munaf\\uc0\\u242{} et al., 2017; Open Science Collaboration, 2015)","plainCitation":"(e.g., Munafò et al., 2017; Open Science Collaboration, 2015)","noteIndex":0},"citationItems":[{"id":5606,"uris":["http://zotero.org/users/1687755/items/66QK7QX8"],"uri":["http://zotero.org/users/1687755/items/66QK7QX8"],"itemData":{"id":5606,"type":"article-journal","container-title":"Nature Human Behaviour","DOI":"10.1038/s41562-016-0021","ISSN":"2397-3374","issue":"1","page":"0021","source":"CrossRef","title":"A manifesto for reproducible science","volume":"1","author":[{"family":"Munafò","given":"Marcus R."},{"family":"Nosek","given":"Brian A."},{"family":"Bishop","given":"Dorothy V. M."},{"family":"Button","given":"Katherine S."},{"family":"Chambers","given":"Christopher D."},{"family":"Percie du Sert","given":"Nathalie"},{"family":"Simonsohn","given":"Uri"},{"family":"Wagenmakers","given":"Eric-Jan"},{"family":"Ware","given":"Jennifer J."},{"family":"Ioannidis","given":"John P. A."}],"issued":{"date-parts":[["2017",1,10]]}},"prefix":"e.g., "},{"id":6010,"uris":["http://zotero.org/users/1687755/items/4A57CZ5R"],"uri":["http://zotero.org/users/1687755/items/4A57CZ5R"],"itemData":{"id":6010,"type":"article-journal","abstract":"Empirically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1095-9203","issue":"6251","language":"en","note":"PMID: 26315443","page":"aac4716","source":"science.sciencemag.org","title":"Estimating the reproducibility of psychological science","volume":"349","author":[{"literal":"Open Science Collaboration"}],"issued":{"date-parts":[["2015",8,28]]}}}],"schema":"https://github.com/citation-style-language/schema/raw/master/csl-citation.json"} </w:instrText>
      </w:r>
      <w:r w:rsidR="000D503F" w:rsidRPr="00060368">
        <w:fldChar w:fldCharType="separate"/>
      </w:r>
      <w:r w:rsidR="000D503F" w:rsidRPr="00060368">
        <w:rPr>
          <w:rFonts w:cs="CMU Serif Roman"/>
          <w:lang w:val="en-US"/>
        </w:rPr>
        <w:t>(e.g., Munafò et al., 2017; Open Science Collaboration, 2015)</w:t>
      </w:r>
      <w:r w:rsidR="000D503F" w:rsidRPr="00060368">
        <w:fldChar w:fldCharType="end"/>
      </w:r>
      <w:r w:rsidR="00B33278">
        <w:t xml:space="preserve"> by</w:t>
      </w:r>
      <w:r w:rsidR="00491D88">
        <w:t xml:space="preserve"> </w:t>
      </w:r>
      <w:r w:rsidR="00060368">
        <w:t xml:space="preserve">methodological </w:t>
      </w:r>
      <w:r w:rsidR="000D503F">
        <w:t>terroris</w:t>
      </w:r>
      <w:r w:rsidR="00060368">
        <w:t>ts</w:t>
      </w:r>
      <w:r w:rsidR="001E52E2">
        <w:t xml:space="preserve"> </w:t>
      </w:r>
      <w:r w:rsidR="001E52E2">
        <w:fldChar w:fldCharType="begin"/>
      </w:r>
      <w:r w:rsidR="00DB5CEE">
        <w:instrText xml:space="preserve"> ADDIN ZOTERO_ITEM CSL_CITATION {"citationID":"vrJ5XFeI","properties":{"formattedCitation":"(Fiske, 2016)","plainCitation":"(Fiske, 2016)","noteIndex":0},"citationItems":[{"id":12433,"uris":["http://zotero.org/users/1687755/items/5FFJL4RH"],"uri":["http://zotero.org/users/1687755/items/5FFJL4RH"],"itemData":{"id":12433,"type":"article-journal","abstract":"In a guest column, APS Past President Susan T. Fiske calls on psychological scientists to tone down the ad hominem research critiques that are spreading across social media.","container-title":"APS Observer","language":"en-US","source":"www.psychologicalscience.org","title":"Mob Rule or Wisdom of Crowds?","URL":"http://datacolada.org/wp-content/uploads/2016/09/Fiske-presidential-guest-column_APS-Observer_copy-edited.pdf","volume":"Advance online draft","author":[{"family":"Fiske","given":"Susan T."}],"accessed":{"date-parts":[["2020",5,2]]},"issued":{"date-parts":[["2016",10,31]]}}}],"schema":"https://github.com/citation-style-language/schema/raw/master/csl-citation.json"} </w:instrText>
      </w:r>
      <w:r w:rsidR="001E52E2">
        <w:fldChar w:fldCharType="separate"/>
      </w:r>
      <w:r w:rsidR="001E52E2">
        <w:rPr>
          <w:noProof/>
        </w:rPr>
        <w:t>(Fiske, 2016)</w:t>
      </w:r>
      <w:r w:rsidR="001E52E2">
        <w:fldChar w:fldCharType="end"/>
      </w:r>
      <w:r w:rsidR="00B33278">
        <w:t xml:space="preserve"> and </w:t>
      </w:r>
      <w:r w:rsidR="00491D88">
        <w:t xml:space="preserve">data parasites </w:t>
      </w:r>
      <w:r w:rsidR="00491D88">
        <w:fldChar w:fldCharType="begin"/>
      </w:r>
      <w:r w:rsidR="00491D88">
        <w:instrText xml:space="preserve"> ADDIN ZOTERO_ITEM CSL_CITATION {"citationID":"XjRear6H","properties":{"formattedCitation":"(Longo &amp; Drazen, 2016)","plainCitation":"(Longo &amp; Drazen, 2016)","noteIndex":0},"citationItems":[{"id":8135,"uris":["http://zotero.org/users/1687755/items/PIEHCFV8"],"uri":["http://zotero.org/users/1687755/items/PIEHCFV8"],"itemData":{"id":8135,"type":"article-journal","abstract":"The aerial view of the concept of data sharing is beautiful. What could be better than having high-quality information carefully reexamined for the possibility that new nuggets of useful data are lying there, previously unseen? The potential for leveraging existing results for even more benefit pays appropriate increased tribute to the patients who put themselves at risk to generate the data. The moral imperative to honor their collective sacrifice is the trump card that takes this trick. However, many of us who have actually conducted clinical research, managed clinical studies and data collection and analysis, and curated data sets have . . .","container-title":"New England Journal of Medicine","DOI":"10.1056/NEJMe1516564","ISSN":"0028-4793","issue":"3","note":"PMID: 26789876","page":"276-277","source":"Taylor and Francis+NEJM","title":"Data Sharing","volume":"374","author":[{"family":"Longo","given":"Dan L."},{"family":"Drazen","given":"Jeffrey M."}],"issued":{"date-parts":[["2016",1,21]]}}}],"schema":"https://github.com/citation-style-language/schema/raw/master/csl-citation.json"} </w:instrText>
      </w:r>
      <w:r w:rsidR="00491D88">
        <w:fldChar w:fldCharType="separate"/>
      </w:r>
      <w:r w:rsidR="00491D88">
        <w:rPr>
          <w:noProof/>
        </w:rPr>
        <w:t>(Longo &amp; Drazen, 2016)</w:t>
      </w:r>
      <w:r w:rsidR="00491D88">
        <w:fldChar w:fldCharType="end"/>
      </w:r>
      <w:r w:rsidR="00B33278">
        <w:t>.</w:t>
      </w:r>
      <w:r w:rsidR="003B470B">
        <w:t xml:space="preserve"> </w:t>
      </w:r>
    </w:p>
    <w:p w14:paraId="538BDCBD" w14:textId="3FFCA99A" w:rsidR="00277879" w:rsidRPr="00FB407B" w:rsidRDefault="00277879" w:rsidP="00277879">
      <w:pPr>
        <w:pStyle w:val="BodyText"/>
      </w:pPr>
      <w:r w:rsidRPr="00FB407B">
        <w:t xml:space="preserve">In this article, I introduce the </w:t>
      </w:r>
      <w:r w:rsidRPr="00FB407B">
        <w:rPr>
          <w:i/>
        </w:rPr>
        <w:t>p</w:t>
      </w:r>
      <w:r w:rsidR="009D070F">
        <w:rPr>
          <w:i/>
          <w:vertAlign w:val="subscript"/>
        </w:rPr>
        <w:t xml:space="preserve">ointless </w:t>
      </w:r>
      <w:r w:rsidRPr="00FB407B">
        <w:t xml:space="preserve">metric and demonstrate how it can streamline the process of </w:t>
      </w:r>
      <w:r w:rsidRPr="00FB407B">
        <w:rPr>
          <w:i/>
        </w:rPr>
        <w:t>p</w:t>
      </w:r>
      <w:r w:rsidRPr="00FB407B">
        <w:t>-hacking your results</w:t>
      </w:r>
      <w:r w:rsidR="003B470B">
        <w:t>.</w:t>
      </w:r>
      <w:r w:rsidRPr="00FB407B">
        <w:t xml:space="preserve"> While this metric does suffer from the mild flaw of providing zero diagnosticity of the presence or absence of a true effect, this property is largely irrelevant to </w:t>
      </w:r>
      <w:r w:rsidR="001C0067">
        <w:t xml:space="preserve">most </w:t>
      </w:r>
      <w:r w:rsidRPr="00FB407B">
        <w:t>psychological scien</w:t>
      </w:r>
      <w:r w:rsidR="001C0067">
        <w:t>tist’s</w:t>
      </w:r>
      <w:r w:rsidRPr="00FB407B">
        <w:t xml:space="preserve"> primary goals</w:t>
      </w:r>
      <w:r w:rsidR="001C0067">
        <w:t xml:space="preserve"> </w:t>
      </w:r>
      <w:r w:rsidR="001C0067">
        <w:fldChar w:fldCharType="begin"/>
      </w:r>
      <w:r w:rsidR="00AC3C72">
        <w:instrText xml:space="preserve"> ADDIN ZOTERO_ITEM CSL_CITATION {"citationID":"VCXJyZ4O","properties":{"formattedCitation":"(i.e., publishability: Nosek et al., 2012)","plainCitation":"(i.e., publishability: Nosek et al., 2012)","noteIndex":0},"citationItems":[{"id":2636,"uris":["http://zotero.org/users/1687755/items/P7CX6QS9"],"uri":["http://zotero.org/users/1687755/items/P7CX6QS9"],"itemData":{"id":2636,"type":"article-journal","abstract":"An academic scientist’s professional success depends on publishing. Publishing norms emphasize novel, positive results. As such, disciplinary incentives encourage design, analysis, and reporting decisions that elicit positive results and ignore negative results. Prior reports demonstrate how these incentives inflate the rate of false effects in published science. When incentives favor novelty over replication, false results persist in the literature unchallenged, reducing efficiency in knowledge accumulation. Previous suggestions to address this problem are unlikely to be effective. For example, a journal of negative results publishes otherwise unpublishable reports. This enshrines the low status of the journal and its content. The persistence of false findings can be meliorated with strategies that make the fundamental but abstract accuracy motive—getting it right—competitive with the more tangible and concrete incentive—getting it published. This article develops strategies for improving scientific practices and knowledge accumulation that account for ordinary human motivations and biases.","container-title":"Perspectives on Psychological Science","DOI":"10.1177/1745691612459058","ISSN":"1745-6916, 1745-6924","issue":"6","journalAbbreviation":"Perspectives on Psychological Science","language":"en","note":"PMID: 26168121","page":"615-631","source":"pps.sagepub.com","title":"Scientific Utopia II. Restructuring Incentives and Practices to Promote Truth Over Publishability","volume":"7","author":[{"family":"Nosek","given":"Brian A."},{"family":"Spies","given":"Jeffrey R."},{"family":"Motyl","given":"Matt"}],"issued":{"date-parts":[["2012",11,1]]}},"prefix":"i.e., publishability:"}],"schema":"https://github.com/citation-style-language/schema/raw/master/csl-citation.json"} </w:instrText>
      </w:r>
      <w:r w:rsidR="001C0067">
        <w:fldChar w:fldCharType="separate"/>
      </w:r>
      <w:r w:rsidR="00AC3C72">
        <w:rPr>
          <w:noProof/>
        </w:rPr>
        <w:t>(i.e., publishability: Nosek et al., 2012)</w:t>
      </w:r>
      <w:r w:rsidR="001C0067">
        <w:fldChar w:fldCharType="end"/>
      </w:r>
      <w:r w:rsidRPr="00FB407B">
        <w:t xml:space="preserve">. </w:t>
      </w:r>
      <w:r w:rsidR="00B83B70">
        <w:t xml:space="preserve">Secondary goals such as valid and useful insights into human behaviour are </w:t>
      </w:r>
      <w:r w:rsidR="008418FB">
        <w:t xml:space="preserve">also </w:t>
      </w:r>
      <w:r w:rsidR="00B83B70">
        <w:t>occasionally met</w:t>
      </w:r>
      <w:r w:rsidR="00C50ACD">
        <w:t xml:space="preserve">, albeit </w:t>
      </w:r>
      <w:r w:rsidR="00D95445">
        <w:t>incidentally</w:t>
      </w:r>
      <w:r w:rsidR="00B83B70">
        <w:t xml:space="preserve">. </w:t>
      </w:r>
      <w:r w:rsidRPr="00FB407B">
        <w:t xml:space="preserve">More importantly, the metric possesses three superior characteristics. First, it is non-inferior to current </w:t>
      </w:r>
      <w:r w:rsidRPr="00FB407B">
        <w:rPr>
          <w:i/>
        </w:rPr>
        <w:t>p</w:t>
      </w:r>
      <w:r w:rsidRPr="00FB407B">
        <w:t xml:space="preserve">-hacking practices, which also tell us little about the presence or absence of a true effect </w:t>
      </w:r>
      <w:r w:rsidRPr="00FB407B">
        <w:fldChar w:fldCharType="begin"/>
      </w:r>
      <w:r w:rsidR="001C0067">
        <w:instrText xml:space="preserve"> ADDIN ZOTERO_ITEM CSL_CITATION {"citationID":"ZOJNIioV","properties":{"formattedCitation":"(large scale replications put this diagnosticity at no better than a coin toss: Klein et al., 2018; Open Science Collaboration, 2015)","plainCitation":"(large scale replications put this diagnosticity at no better than a coin toss: Klein et al., 2018; Open Science Collaboration, 2015)","noteIndex":0},"citationItems":[{"id":12110,"uris":["http://zotero.org/users/1687755/items/JEVCANT9"],"uri":["http://zotero.org/users/1687755/items/JEVCANT9"],"itemData":{"id":12110,"type":"article-journal","abstract":"We conducted preregistered replications of 28 classic and contemporary published findings, with protocols that were peer reviewed in advance, to examine variation in effect magnitudes across samples and settings. Each protocol was administered to approximately half of 125 samples that comprised 15,305 participants from 36 countries and territories. Using the conventional criterion of statistical significance (p &lt; .05), we found that 15 (54%) of the replications provided evidence of a statistically significant effect in the same direction as the original finding. With a strict significance criterion (p &lt; .0001), 14 (50%) of the replications still provided such evidence, a reflection of the extremely highpowered design. Seven (25%) of the replications yielded effect sizes larger than the original ones, and 21 (75%) yielded effect sizes smaller than the original ones. The median comparable Cohen’s ds were 0.60 for the original findings and 0.15 for the replications. The effect sizes were small (&lt; 0.20) in 16 of the replications (57%), and 9 effects (32%) were in the direction opposite the direction of the original effect. Across settings, the Q statistic indicated significant heterogeneity in 11 (39%) of the replication effects, and most of those were among the findings with the largest overall effect sizes; only 1 effect that was near zero in the aggregate showed significant heterogeneity according to this measure. Only 1 effect had a tau value greater than .20, an indication of moderate heterogeneity. Eight others had tau values near or slightly above .10, an indication of slight heterogeneity. Moderation tests indicated that very little heterogeneity was attributable to the order in which the tasks were performed or whether the tasks were administered in lab versus online. Exploratory comparisons revealed little heterogeneity between Western, educated, industrialized, rich, and democratic (WEIRD) cultures and less WEIRD cultures (i.e., cultures with relatively high and low WEIRDness scores, respectively). Cumulatively, variability in the observed effect sizes was attributable more to the effect being studied than to the sample or setting in which it was studied.","container-title":"Advances in Methods and Practices in Psychological Science","DOI":"10.1177/2515245918810225","ISSN":"2515-2459, 2515-2467","issue":"4","language":"en","page":"443-490","source":"Crossref","title":"Many Labs 2: Investigating Variation in Replicability Across Samples and Settings","title-short":"Many Labs 2","volume":"1","author":[{"family":"Klein","given":"Richard A."},{"family":"Vianello","given":"Michelangelo"},{"family":"Hasselman","given":"Fred"},{"family":"Adams","given":"Byron G."},{"family":"Adams","given":"Reginald B."},{"family":"Alper","given":"Sinan"},{"family":"Aveyard","given":"Mark"},{"family":"Axt","given":"Jordan R."},{"family":"Babalola","given":"Mayowa T."},{"family":"Bahník","given":"Štěpán"},{"family":"Batra","given":"Rishtee"},{"family":"Berkics","given":"Mihály"},{"family":"Bernstein","given":"Michael J."},{"family":"Berry","given":"Daniel R."},{"family":"Bialobrzeska","given":"Olga"},{"family":"Binan","given":"Evans Dami"},{"family":"Bocian","given":"Konrad"},{"family":"Brandt","given":"Mark J."},{"family":"Busching","given":"Robert"},{"family":"Rédei","given":"Anna Cabak"},{"family":"Cai","given":"Huajian"},{"family":"Cambier","given":"Fanny"},{"family":"Cantarero","given":"Katarzyna"},{"family":"Carmichael","given":"Cheryl L."},{"family":"Ceric","given":"Francisco"},{"family":"Chandler","given":"Jesse"},{"family":"Chang","given":"Jen-Ho"},{"family":"Chatard","given":"Armand"},{"family":"Chen","given":"Eva E."},{"family":"Cheong","given":"Winnee"},{"family":"Cicero","given":"David C."},{"family":"Coen","given":"Sharon"},{"family":"Coleman","given":"Jennifer A."},{"family":"Collisson","given":"Brian"},{"family":"Conway","given":"Morgan A."},{"family":"Corker","given":"Katherine S."},{"family":"Curran","given":"Paul G."},{"family":"Cushman","given":"Fiery"},{"family":"Dagona","given":"Zubairu K."},{"family":"Dalgar","given":"Ilker"},{"family":"Dalla Rosa","given":"Anna"},{"family":"Davis","given":"William E."},{"family":"Bruijn","given":"Maaike","non-dropping-particle":"de"},{"family":"De Schutter","given":"Leander"},{"family":"Devos","given":"Thierry"},{"family":"Vries","given":"Marieke","non-dropping-particle":"de"},{"family":"Doğulu","given":"Canay"},{"family":"Dozo","given":"Nerisa"},{"family":"Dukes","given":"Kristin Nicole"},{"family":"Dunham","given":"Yarrow"},{"family":"Durrheim","given":"Kevin"},{"family":"Ebersole","given":"Charles R."},{"family":"Edlund","given":"John E."},{"family":"Eller","given":"Anja"},{"family":"English","given":"Alexander Scott"},{"family":"Finck","given":"Carolyn"},{"family":"Frankowska","given":"Natalia"},{"family":"Freyre","given":"Miguel-Ángel"},{"family":"Friedman","given":"Mike"},{"family":"Galliani","given":"Elisa Maria"},{"family":"Gandi","given":"Joshua C."},{"family":"Ghoshal","given":"Tanuka"},{"family":"Giessner","given":"Steffen R."},{"family":"Gill","given":"Tripat"},{"family":"Gnambs","given":"Timo"},{"family":"Gómez","given":"Ángel"},{"family":"González","given":"Roberto"},{"family":"Graham","given":"Jesse"},{"family":"Grahe","given":"Jon E."},{"family":"Grahek","given":"Ivan"},{"family":"Green","given":"Eva G. T."},{"family":"Hai","given":"Kakul"},{"family":"Haigh","given":"Matthew"},{"family":"Haines","given":"Elizabeth L."},{"family":"Hall","given":"Michael P."},{"family":"Heffernan","given":"Marie E."},{"family":"Hicks","given":"Joshua A."},{"family":"Houdek","given":"Petr"},{"family":"Huntsinger","given":"Jeffrey R."},{"family":"Huynh","given":"Ho Phi"},{"family":"IJzerman","given":"Hans"},{"family":"Inbar","given":"Yoel"},{"family":"Innes-Ker","given":"Åse H."},{"family":"Jiménez-Leal","given":"William"},{"family":"John","given":"Melissa-Sue"},{"family":"Joy-Gaba","given":"Jennifer A."},{"family":"Kamiloğlu","given":"Roza G."},{"family":"Kappes","given":"Heather Barry"},{"family":"Karabati","given":"Serdar"},{"family":"Karick","given":"Haruna"},{"family":"Keller","given":"Victor N."},{"family":"Kende","given":"Anna"},{"family":"Kervyn","given":"Nicolas"},{"family":"Knežević","given":"Goran"},{"family":"Kovacs","given":"Carrie"},{"family":"Krueger","given":"Lacy E."},{"family":"Kurapov","given":"German"},{"family":"Kurtz","given":"Jamie"},{"family":"Lakens","given":"Daniël"},{"family":"Lazarević","given":"Ljiljana B."},{"family":"Levitan","given":"Carmel A."},{"family":"Lewis","given":"Neil A."},{"family":"Lins","given":"Samuel"},{"family":"Lipsey","given":"Nikolette P."},{"family":"Losee","given":"Joy E."},{"family":"Maassen","given":"Esther"},{"family":"Maitner","given":"Angela T."},{"family":"Malingumu","given":"Winfrida"},{"family":"Mallett","given":"Robyn K."},{"family":"Marotta","given":"Satia A."},{"family":"Međedović","given":"Janko"},{"family":"Mena-Pacheco","given":"Fernando"},{"family":"Milfont","given":"Taciano L."},{"family":"Morris","given":"Wendy L."},{"family":"Murphy","given":"Sean C."},{"family":"Myachykov","given":"Andriy"},{"family":"Neave","given":"Nick"},{"family":"Neijenhuijs","given":"Koen"},{"family":"Nelson","given":"Anthony J."},{"family":"Neto","given":"Félix"},{"family":"Lee Nichols","given":"Austin"},{"family":"Ocampo","given":"Aaron"},{"family":"O’Donnell","given":"Susan L."},{"family":"Oikawa","given":"Haruka"},{"family":"Oikawa","given":"Masanori"},{"family":"Ong","given":"Elsie"},{"family":"Orosz","given":"Gábor"},{"family":"Osowiecka","given":"Malgorzata"},{"family":"Packard","given":"Grant"},{"family":"Pérez-Sánchez","given":"Rolando"},{"family":"Petrović","given":"Boban"},{"family":"Pilati","given":"Ronaldo"},{"family":"Pinter","given":"Brad"},{"family":"Podesta","given":"Lysandra"},{"family":"Pogge","given":"Gabrielle"},{"family":"Pollmann","given":"Monique M. H."},{"family":"Rutchick","given":"Abraham M."},{"family":"Saavedra","given":"Patricio"},{"family":"Saeri","given":"Alexander K."},{"family":"Salomon","given":"Erika"},{"family":"Schmidt","given":"Kathleen"},{"family":"Schönbrodt","given":"Felix D."},{"family":"Sekerdej","given":"Maciej B."},{"family":"Sirlopú","given":"David"},{"family":"Skorinko","given":"Jeanine L. M."},{"family":"Smith","given":"Michael A."},{"family":"Smith-Castro","given":"Vanessa"},{"family":"Smolders","given":"Karin C. H. J."},{"family":"Sobkow","given":"Agata"},{"family":"Sowden","given":"Walter"},{"family":"Spachtholz","given":"Philipp"},{"family":"Srivastava","given":"Manini"},{"family":"Steiner","given":"Troy G."},{"family":"Stouten","given":"Jeroen"},{"family":"Street","given":"Chris N. H."},{"family":"Sundfelt","given":"Oskar K."},{"family":"Szeto","given":"Stephanie"},{"family":"Szumowska","given":"Ewa"},{"family":"Tang","given":"Andrew C. W."},{"family":"Tanzer","given":"Norbert"},{"family":"Tear","given":"Morgan J."},{"family":"Theriault","given":"Jordan"},{"family":"Thomae","given":"Manuela"},{"family":"Torres","given":"David"},{"family":"Traczyk","given":"Jakub"},{"family":"Tybur","given":"Joshua M."},{"family":"Ujhelyi","given":"Adrienn"},{"family":"Aert","given":"Robbie C. M.","non-dropping-particle":"van"},{"family":"Assen","given":"Marcel A. L. M.","non-dropping-particle":"van"},{"family":"Hulst","given":"Marije","non-dropping-particle":"van der"},{"family":"Lange","given":"Paul A. M.","non-dropping-particle":"van"},{"family":"Veer","given":"Anna Elisabeth","non-dropping-particle":"van ’t"},{"family":"Vásquez- Echeverría","given":"Alejandro"},{"family":"Ann Vaughn","given":"Leigh"},{"family":"Vázquez","given":"Alexandra"},{"family":"Vega","given":"Luis Diego"},{"family":"Verniers","given":"Catherine"},{"family":"Verschoor","given":"Mark"},{"family":"Voermans","given":"Ingrid P. J."},{"family":"Vranka","given":"Marek A."},{"family":"Welch","given":"Cheryl"},{"family":"Wichman","given":"Aaron L."},{"family":"Williams","given":"Lisa A."},{"family":"Wood","given":"Michael"},{"family":"Woodzicka","given":"Julie A."},{"family":"Wronska","given":"Marta K."},{"family":"Young","given":"Liane"},{"family":"Zelenski","given":"John M."},{"family":"Zhijia","given":"Zeng"},{"family":"Nosek","given":"Brian A."}],"issued":{"date-parts":[["2018",12]]}},"prefix":"large scale replications put this diagnosticity at no better than a coin toss: "},{"id":6010,"uris":["http://zotero.org/users/1687755/items/4A57CZ5R"],"uri":["http://zotero.org/users/1687755/items/4A57CZ5R"],"itemData":{"id":6010,"type":"article-journal","abstract":"Empirically analyzing empirical evidence\nOne of the central goals in any scientific endeavor is to understand causality. Experiments that seek to demonstrate a cause/effect relation most often manipulate the postulated causal factor. Aarts et al.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study.\nScience, this issue 10.1126/science.aac4716\nStructured Abstract\nINTRODUCTIONReproducibility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error.\nRATIONALEThere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science.\nRESULTSWe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 P values, effect sizes, subjective assessments of replication teams, and meta-analysis of effect sizes. The mean effect size (r) of the replication effects (Mr = 0.197, SD = 0.257) was half the magnitude of the mean effect size of the original effects (Mr = 0.403, SD = 0.188), representing a substantial decline. Ninety-seven percent of original studies had significant results (P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teams.\nCONCLUSIONNo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 P value) was more predictive of replication success than variation in the characteristics of the teams conducting the research (such as experience and expertise). The latter factors certainly can influence replication success, but they did not appear to do so here.Reproducibility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 &lt;img class=\"fragment-image\" src=\"https://d2ufo47lrtsv5s.cloudfront.net/content/sci/349/6251/aac4716/F1.medium.gif\"/&gt; Download high-res image Open in new tab Download Powerpoint Original study effect size versus replication effect size (correlation coefficients).Diagonal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teams.\nA large-scale assessment suggests that experimental reproducibility in psychology leaves a lot to be desired.\nA large-scale assessment suggests that experimental reproducibility in psychology leaves a lot to be desired.","container-title":"Science","DOI":"10.1126/science.aac4716","ISSN":"0036-8075, 1095-9203","issue":"6251","language":"en","note":"PMID: 26315443","page":"aac4716","source":"science.sciencemag.org","title":"Estimating the reproducibility of psychological science","volume":"349","author":[{"literal":"Open Science Collaboration"}],"issued":{"date-parts":[["2015",8,28]]}}}],"schema":"https://github.com/citation-style-language/schema/raw/master/csl-citation.json"} </w:instrText>
      </w:r>
      <w:r w:rsidRPr="00FB407B">
        <w:fldChar w:fldCharType="separate"/>
      </w:r>
      <w:r w:rsidR="001C0067">
        <w:rPr>
          <w:noProof/>
        </w:rPr>
        <w:t>(large scale replications put this diagnosticity at no better than a coin toss: Klein et al., 2018; Open Science Collaboration, 2015)</w:t>
      </w:r>
      <w:r w:rsidRPr="00FB407B">
        <w:fldChar w:fldCharType="end"/>
      </w:r>
      <w:r w:rsidRPr="00FB407B">
        <w:t xml:space="preserve">. Second, it retains a far more </w:t>
      </w:r>
      <w:r w:rsidRPr="00FB407B">
        <w:t xml:space="preserve">important property of hacked </w:t>
      </w:r>
      <w:r w:rsidRPr="00FB407B">
        <w:rPr>
          <w:i/>
        </w:rPr>
        <w:t>p</w:t>
      </w:r>
      <w:r w:rsidRPr="00FB407B">
        <w:t xml:space="preserve"> values: by guaranteeing significant results, it </w:t>
      </w:r>
      <w:r w:rsidR="00D670C9">
        <w:t>maintains</w:t>
      </w:r>
      <w:r w:rsidRPr="00FB407B">
        <w:t xml:space="preserve"> predictive validity for publishability. Finally, it also provides economic benefits relative to the high total life-cycle costs associated with traditional </w:t>
      </w:r>
      <w:r w:rsidRPr="00FB407B">
        <w:rPr>
          <w:i/>
        </w:rPr>
        <w:t>p</w:t>
      </w:r>
      <w:r w:rsidRPr="00FB407B">
        <w:t>-hacking (e.g., by eliminating the need for comprehensive graduate training in</w:t>
      </w:r>
      <w:r w:rsidR="00C84EC4">
        <w:t xml:space="preserve"> either</w:t>
      </w:r>
      <w:r w:rsidRPr="00FB407B">
        <w:t xml:space="preserve"> statistics</w:t>
      </w:r>
      <w:r w:rsidR="00C84EC4">
        <w:t xml:space="preserve"> or ‘flair’ for </w:t>
      </w:r>
      <w:r w:rsidR="00C84EC4" w:rsidRPr="00C84EC4">
        <w:rPr>
          <w:i/>
        </w:rPr>
        <w:t>p</w:t>
      </w:r>
      <w:r w:rsidR="00C84EC4">
        <w:t>-hacking</w:t>
      </w:r>
      <w:r w:rsidRPr="00FB407B">
        <w:t>).</w:t>
      </w:r>
    </w:p>
    <w:p w14:paraId="37A01A73" w14:textId="77777777" w:rsidR="00277879" w:rsidRPr="00FB407B" w:rsidRDefault="00277879" w:rsidP="00277879">
      <w:pPr>
        <w:pStyle w:val="Heading1"/>
      </w:pPr>
      <w:r w:rsidRPr="00FB407B">
        <w:t>Methods and results</w:t>
      </w:r>
    </w:p>
    <w:p w14:paraId="224746DF" w14:textId="03620F87" w:rsidR="00FF74FB" w:rsidRDefault="0088481F" w:rsidP="0098607C">
      <w:pPr>
        <w:pStyle w:val="FirstParagraph"/>
        <w:rPr>
          <w:rFonts w:ascii="Consolas" w:hAnsi="Consolas" w:cs="Consolas"/>
          <w:sz w:val="16"/>
          <w:szCs w:val="16"/>
        </w:rPr>
      </w:pPr>
      <w:r>
        <w:t xml:space="preserve">I observed that traditional approaches are relatively time consuming and inefficient </w:t>
      </w:r>
      <w:r w:rsidR="00277879" w:rsidRPr="005A4F65">
        <w:fldChar w:fldCharType="begin"/>
      </w:r>
      <w:r w:rsidR="00FF58BD" w:rsidRPr="005A4F65">
        <w:instrText xml:space="preserve"> ADDIN ZOTERO_ITEM CSL_CITATION {"citationID":"kx8vuYDz","properties":{"formattedCitation":"(i.e., exploitation of researcher degrees of freedom until p &lt; .05: Simmons et al., 2011)","plainCitation":"(i.e., exploitation of researcher degrees of freedom until p &lt; .05: Simmons et al., 2011)","noteIndex":0},"citationItems":[{"id":3054,"uris":["http://zotero.org/users/1687755/items/MWZZTGDR"],"uri":["http://zotero.org/users/1687755/items/MWZZTGDR"],"itemData":{"id":3054,"type":"article-journal","container-title":"Psychological Science","DOI":"10.1177/0956797611417632","ISSN":"0956-7976, 1467-9280","issue":"11","language":"en","page":"1359-1366","source":"CrossRef","title":"False-positive psychology: Undisclosed flexibility in data collection and analysis allows presenting anything as significant","title-short":"False-Positive Psychology","volume":"22","author":[{"family":"Simmons","given":"Joseph P."},{"family":"Nelson","given":"Leif D."},{"family":"Simonsohn","given":"Uri"}],"issued":{"date-parts":[["2011",11,1]]}},"prefix":"i.e., exploitation of researcher degrees of freedom until p &lt; .05: "}],"schema":"https://github.com/citation-style-language/schema/raw/master/csl-citation.json"} </w:instrText>
      </w:r>
      <w:r w:rsidR="00277879" w:rsidRPr="005A4F65">
        <w:fldChar w:fldCharType="separate"/>
      </w:r>
      <w:r w:rsidR="00277879" w:rsidRPr="005A4F65">
        <w:rPr>
          <w:noProof/>
        </w:rPr>
        <w:t xml:space="preserve">(i.e., exploitation of researcher degrees of freedom until </w:t>
      </w:r>
      <w:r w:rsidR="00277879" w:rsidRPr="005A4F65">
        <w:rPr>
          <w:i/>
          <w:noProof/>
        </w:rPr>
        <w:t>p</w:t>
      </w:r>
      <w:r w:rsidR="00277879" w:rsidRPr="005A4F65">
        <w:rPr>
          <w:noProof/>
        </w:rPr>
        <w:t xml:space="preserve"> &lt; .05: Simmons et al., 2011)</w:t>
      </w:r>
      <w:r w:rsidR="00277879" w:rsidRPr="005A4F65">
        <w:fldChar w:fldCharType="end"/>
      </w:r>
      <w:r w:rsidR="00277879" w:rsidRPr="005A4F65">
        <w:t xml:space="preserve">. The </w:t>
      </w:r>
      <w:r w:rsidR="009D070F" w:rsidRPr="005A4F65">
        <w:rPr>
          <w:i/>
        </w:rPr>
        <w:t>p</w:t>
      </w:r>
      <w:r w:rsidR="009D070F" w:rsidRPr="005A4F65">
        <w:rPr>
          <w:i/>
          <w:vertAlign w:val="subscript"/>
        </w:rPr>
        <w:t xml:space="preserve">ointless </w:t>
      </w:r>
      <w:r w:rsidR="00277879" w:rsidRPr="005A4F65">
        <w:t xml:space="preserve">metric was inspired by the observation that, regardless of the specific </w:t>
      </w:r>
      <w:r w:rsidR="00277879" w:rsidRPr="005A4F65">
        <w:rPr>
          <w:i/>
        </w:rPr>
        <w:t>p</w:t>
      </w:r>
      <w:r w:rsidR="00277879" w:rsidRPr="005A4F65">
        <w:t>-hacking strategy</w:t>
      </w:r>
      <w:r w:rsidR="00536BEA" w:rsidRPr="005A4F65">
        <w:t xml:space="preserve"> employed</w:t>
      </w:r>
      <w:r w:rsidR="00277879" w:rsidRPr="005A4F65">
        <w:t>, the product of this process is highlight reliable (</w:t>
      </w:r>
      <w:r w:rsidR="00536BEA" w:rsidRPr="005A4F65">
        <w:t xml:space="preserve">i.e., the statistical result </w:t>
      </w:r>
      <w:r w:rsidR="005A4F65" w:rsidRPr="005A4F65">
        <w:t>“</w:t>
      </w:r>
      <w:r w:rsidR="00277879" w:rsidRPr="005A4F65">
        <w:rPr>
          <w:i/>
        </w:rPr>
        <w:t>p</w:t>
      </w:r>
      <w:r w:rsidR="00277879" w:rsidRPr="005A4F65">
        <w:t xml:space="preserve"> &lt; .05</w:t>
      </w:r>
      <w:r w:rsidR="005A4F65" w:rsidRPr="005A4F65">
        <w:t>”</w:t>
      </w:r>
      <w:r w:rsidR="00277879" w:rsidRPr="005A4F65">
        <w:t>). As</w:t>
      </w:r>
      <w:r w:rsidR="00277879" w:rsidRPr="00FB407B">
        <w:t xml:space="preserve"> such, many intermediary steps are therefore arguably unnecessary, and the same end result can be obtained more efficiently by automation. This is accomplished by generating </w:t>
      </w:r>
      <w:r w:rsidR="00E337B7">
        <w:t xml:space="preserve">a </w:t>
      </w:r>
      <w:r w:rsidR="00277879" w:rsidRPr="00FB407B">
        <w:t xml:space="preserve">random number </w:t>
      </w:r>
      <w:r w:rsidR="00E337B7">
        <w:t xml:space="preserve">that is </w:t>
      </w:r>
      <w:r w:rsidR="00277879" w:rsidRPr="00FB407B">
        <w:t xml:space="preserve">&lt; .05. </w:t>
      </w:r>
      <w:r w:rsidR="002431DF" w:rsidRPr="002431DF">
        <w:rPr>
          <w:lang w:val="en-IE"/>
        </w:rPr>
        <w:t>I recommend researchers to refer to this this statistical inference procedure as a form of machine learning to increase their chances of getting published</w:t>
      </w:r>
      <w:r w:rsidR="002431DF">
        <w:rPr>
          <w:lang w:val="en-IE"/>
        </w:rPr>
        <w:t xml:space="preserve">. </w:t>
      </w:r>
      <w:r w:rsidR="00277879" w:rsidRPr="00FB407B">
        <w:t xml:space="preserve">R code to calculate </w:t>
      </w:r>
      <w:r w:rsidR="009D070F" w:rsidRPr="00FB407B">
        <w:rPr>
          <w:i/>
        </w:rPr>
        <w:t>p</w:t>
      </w:r>
      <w:r w:rsidR="009D070F">
        <w:rPr>
          <w:i/>
          <w:vertAlign w:val="subscript"/>
        </w:rPr>
        <w:t xml:space="preserve">ointless </w:t>
      </w:r>
      <w:r w:rsidR="00277879" w:rsidRPr="00FB407B">
        <w:t>is provided below:</w:t>
      </w:r>
    </w:p>
    <w:p w14:paraId="7BDC8150" w14:textId="77777777" w:rsidR="00640730" w:rsidRPr="00640730" w:rsidRDefault="00640730" w:rsidP="00640730">
      <w:pPr>
        <w:pStyle w:val="BodyText"/>
      </w:pPr>
    </w:p>
    <w:p w14:paraId="5A709BAD" w14:textId="40AFD1CE" w:rsidR="00444B1E" w:rsidRDefault="00BA3A0C" w:rsidP="00277879">
      <w:pPr>
        <w:pStyle w:val="BodyText"/>
        <w:shd w:val="clear" w:color="auto" w:fill="F2F2F2" w:themeFill="background1" w:themeFillShade="F2"/>
        <w:ind w:firstLine="0"/>
        <w:jc w:val="left"/>
        <w:rPr>
          <w:rFonts w:ascii="Consolas" w:hAnsi="Consolas" w:cs="Consolas"/>
          <w:sz w:val="15"/>
          <w:szCs w:val="15"/>
        </w:rPr>
      </w:pPr>
      <w:bookmarkStart w:id="0" w:name="_GoBack"/>
      <w:bookmarkEnd w:id="0"/>
      <w:r>
        <w:rPr>
          <w:rFonts w:ascii="Consolas" w:hAnsi="Consolas" w:cs="Consolas"/>
          <w:sz w:val="15"/>
          <w:szCs w:val="15"/>
        </w:rPr>
        <w:t>p_ointless</w:t>
      </w:r>
      <w:r w:rsidR="00444B1E">
        <w:rPr>
          <w:rFonts w:ascii="Consolas" w:hAnsi="Consolas" w:cs="Consolas"/>
          <w:sz w:val="15"/>
          <w:szCs w:val="15"/>
        </w:rPr>
        <w:t xml:space="preserve"> </w:t>
      </w:r>
      <w:r w:rsidR="00E7157F">
        <w:rPr>
          <w:rFonts w:ascii="Consolas" w:hAnsi="Consolas" w:cs="Consolas"/>
          <w:sz w:val="15"/>
          <w:szCs w:val="15"/>
        </w:rPr>
        <w:t>&lt;-</w:t>
      </w:r>
      <w:r w:rsidR="00444B1E">
        <w:rPr>
          <w:rFonts w:ascii="Consolas" w:hAnsi="Consolas" w:cs="Consolas"/>
          <w:sz w:val="15"/>
          <w:szCs w:val="15"/>
        </w:rPr>
        <w:t xml:space="preserve"> </w:t>
      </w:r>
      <w:proofErr w:type="spellStart"/>
      <w:r w:rsidR="00444B1E" w:rsidRPr="00444B1E">
        <w:rPr>
          <w:rFonts w:ascii="Consolas" w:hAnsi="Consolas" w:cs="Consolas"/>
          <w:sz w:val="15"/>
          <w:szCs w:val="15"/>
        </w:rPr>
        <w:t>runif</w:t>
      </w:r>
      <w:proofErr w:type="spellEnd"/>
      <w:r w:rsidR="00444B1E" w:rsidRPr="00444B1E">
        <w:rPr>
          <w:rFonts w:ascii="Consolas" w:hAnsi="Consolas" w:cs="Consolas"/>
          <w:sz w:val="15"/>
          <w:szCs w:val="15"/>
        </w:rPr>
        <w:t>(1, 0, 0.0</w:t>
      </w:r>
      <w:r w:rsidR="00B664DF">
        <w:rPr>
          <w:rFonts w:ascii="Consolas" w:hAnsi="Consolas" w:cs="Consolas"/>
          <w:sz w:val="15"/>
          <w:szCs w:val="15"/>
        </w:rPr>
        <w:t>49</w:t>
      </w:r>
      <w:r w:rsidR="00D82FA9">
        <w:rPr>
          <w:rFonts w:ascii="Consolas" w:hAnsi="Consolas" w:cs="Consolas"/>
          <w:sz w:val="15"/>
          <w:szCs w:val="15"/>
        </w:rPr>
        <w:t>9</w:t>
      </w:r>
      <w:r w:rsidR="00444B1E" w:rsidRPr="00444B1E">
        <w:rPr>
          <w:rFonts w:ascii="Consolas" w:hAnsi="Consolas" w:cs="Consolas"/>
          <w:sz w:val="15"/>
          <w:szCs w:val="15"/>
        </w:rPr>
        <w:t>)</w:t>
      </w:r>
    </w:p>
    <w:p w14:paraId="07B42194" w14:textId="3DDE4B61" w:rsidR="00444B1E" w:rsidRDefault="00444B1E" w:rsidP="00277879">
      <w:pPr>
        <w:pStyle w:val="BodyText"/>
        <w:shd w:val="clear" w:color="auto" w:fill="F2F2F2" w:themeFill="background1" w:themeFillShade="F2"/>
        <w:ind w:firstLine="0"/>
        <w:jc w:val="left"/>
        <w:rPr>
          <w:rFonts w:ascii="Consolas" w:hAnsi="Consolas" w:cs="Consolas"/>
          <w:sz w:val="15"/>
          <w:szCs w:val="15"/>
        </w:rPr>
      </w:pPr>
      <w:r w:rsidRPr="00C13182">
        <w:rPr>
          <w:rFonts w:ascii="Consolas" w:hAnsi="Consolas" w:cs="Consolas"/>
          <w:b/>
          <w:sz w:val="15"/>
          <w:szCs w:val="15"/>
        </w:rPr>
        <w:t>print</w:t>
      </w:r>
      <w:r w:rsidRPr="00C13182">
        <w:rPr>
          <w:rFonts w:ascii="Consolas" w:hAnsi="Consolas" w:cs="Consolas"/>
          <w:sz w:val="15"/>
          <w:szCs w:val="15"/>
        </w:rPr>
        <w:t>(</w:t>
      </w:r>
      <w:r w:rsidRPr="00C13182">
        <w:rPr>
          <w:rFonts w:ascii="Consolas" w:hAnsi="Consolas" w:cs="Consolas"/>
          <w:b/>
          <w:sz w:val="15"/>
          <w:szCs w:val="15"/>
        </w:rPr>
        <w:t>paste</w:t>
      </w:r>
      <w:r w:rsidRPr="00C13182">
        <w:rPr>
          <w:rFonts w:ascii="Consolas" w:hAnsi="Consolas" w:cs="Consolas"/>
          <w:sz w:val="15"/>
          <w:szCs w:val="15"/>
        </w:rPr>
        <w:t>("</w:t>
      </w:r>
      <w:proofErr w:type="spellStart"/>
      <w:r w:rsidRPr="00C13182">
        <w:rPr>
          <w:rFonts w:ascii="Consolas" w:hAnsi="Consolas" w:cs="Consolas"/>
          <w:sz w:val="15"/>
          <w:szCs w:val="15"/>
        </w:rPr>
        <w:t>p_ointless</w:t>
      </w:r>
      <w:proofErr w:type="spellEnd"/>
      <w:r w:rsidRPr="00C13182">
        <w:rPr>
          <w:rFonts w:ascii="Consolas" w:hAnsi="Consolas" w:cs="Consolas"/>
          <w:sz w:val="15"/>
          <w:szCs w:val="15"/>
        </w:rPr>
        <w:t xml:space="preserve"> =", </w:t>
      </w:r>
      <w:proofErr w:type="spellStart"/>
      <w:r w:rsidRPr="00C13182">
        <w:rPr>
          <w:rFonts w:ascii="Consolas" w:hAnsi="Consolas" w:cs="Consolas"/>
          <w:sz w:val="15"/>
          <w:szCs w:val="15"/>
        </w:rPr>
        <w:t>p_ointless</w:t>
      </w:r>
      <w:proofErr w:type="spellEnd"/>
      <w:r w:rsidRPr="00C13182">
        <w:rPr>
          <w:rFonts w:ascii="Consolas" w:hAnsi="Consolas" w:cs="Consolas"/>
          <w:sz w:val="15"/>
          <w:szCs w:val="15"/>
        </w:rPr>
        <w:t>))</w:t>
      </w:r>
    </w:p>
    <w:p w14:paraId="403C7EBA" w14:textId="77777777" w:rsidR="00126518" w:rsidRPr="00647BEB" w:rsidRDefault="00126518" w:rsidP="00647BEB">
      <w:pPr>
        <w:pStyle w:val="BodyText"/>
      </w:pPr>
    </w:p>
    <w:p w14:paraId="68F8F0C2" w14:textId="3D802B0B" w:rsidR="00277879" w:rsidRDefault="008D0F64" w:rsidP="00277879">
      <w:pPr>
        <w:pStyle w:val="FirstParagraph"/>
      </w:pPr>
      <w:r w:rsidRPr="008D0F64">
        <w:t xml:space="preserve">To evaluate the performance of this highly advanced machine learning procedure compare hacked </w:t>
      </w:r>
      <w:r w:rsidRPr="00647BEB">
        <w:rPr>
          <w:i/>
        </w:rPr>
        <w:t>p</w:t>
      </w:r>
      <w:r w:rsidRPr="008D0F64">
        <w:t xml:space="preserve"> values</w:t>
      </w:r>
      <w:r>
        <w:t xml:space="preserve">, I </w:t>
      </w:r>
      <w:r w:rsidRPr="008D0F64">
        <w:t>performed a simulation study</w:t>
      </w:r>
      <w:r>
        <w:t>.</w:t>
      </w:r>
      <w:r w:rsidRPr="008D0F64" w:rsidDel="008D0F64">
        <w:t xml:space="preserve"> </w:t>
      </w:r>
      <w:r w:rsidR="00277879" w:rsidRPr="00FB407B">
        <w:t xml:space="preserve">In line with </w:t>
      </w:r>
      <w:r w:rsidR="00277879" w:rsidRPr="00FB407B">
        <w:lastRenderedPageBreak/>
        <w:t xml:space="preserve">modal </w:t>
      </w:r>
      <w:r w:rsidR="00277879" w:rsidRPr="00FB407B">
        <w:rPr>
          <w:i/>
        </w:rPr>
        <w:t>p</w:t>
      </w:r>
      <w:r w:rsidR="00277879" w:rsidRPr="00FB407B">
        <w:t xml:space="preserve">-hacking practices, only the key property of diagnosticity for publishability (i.e., </w:t>
      </w:r>
      <w:r w:rsidR="00277879" w:rsidRPr="00FB407B">
        <w:rPr>
          <w:i/>
        </w:rPr>
        <w:t>p</w:t>
      </w:r>
      <w:r w:rsidR="00277879" w:rsidRPr="00FB407B">
        <w:t xml:space="preserve"> &lt; .05) was considered. 10,000 cases were simulated (see Appendix for R code). Results demonstrated the results of </w:t>
      </w:r>
      <w:r w:rsidR="00A82D42" w:rsidRPr="00FB407B">
        <w:rPr>
          <w:i/>
        </w:rPr>
        <w:t>p</w:t>
      </w:r>
      <w:r w:rsidR="00A82D42">
        <w:rPr>
          <w:i/>
          <w:vertAlign w:val="subscript"/>
        </w:rPr>
        <w:t xml:space="preserve">ointless </w:t>
      </w:r>
      <w:r w:rsidR="00277879" w:rsidRPr="00FB407B">
        <w:t xml:space="preserve">and traditional </w:t>
      </w:r>
      <w:r w:rsidR="00277879" w:rsidRPr="00FB407B">
        <w:rPr>
          <w:i/>
        </w:rPr>
        <w:t>p</w:t>
      </w:r>
      <w:r w:rsidR="00277879" w:rsidRPr="00FB407B">
        <w:t xml:space="preserve">-hacked results are congruent in 100% of cases. Although variation in individual coefficients frequently differ by large margins, both strategies satisfy the core criterion of producing significant results. More importantly, execution time for </w:t>
      </w:r>
      <w:r w:rsidR="00A82D42" w:rsidRPr="00FB407B">
        <w:rPr>
          <w:i/>
        </w:rPr>
        <w:t>p</w:t>
      </w:r>
      <w:r w:rsidR="00A82D42">
        <w:rPr>
          <w:i/>
          <w:vertAlign w:val="subscript"/>
        </w:rPr>
        <w:t xml:space="preserve">ointless </w:t>
      </w:r>
      <w:r w:rsidR="00277879" w:rsidRPr="00FB407B">
        <w:t xml:space="preserve">is less than one second, whereas traditional </w:t>
      </w:r>
      <w:r w:rsidR="00277879" w:rsidRPr="00FB407B">
        <w:rPr>
          <w:i/>
        </w:rPr>
        <w:t>p</w:t>
      </w:r>
      <w:r w:rsidR="00277879" w:rsidRPr="00FB407B">
        <w:t>-hacking techniques can take hours or days</w:t>
      </w:r>
      <w:r w:rsidR="008811E6">
        <w:t xml:space="preserve"> to apply – not to mention years of </w:t>
      </w:r>
      <w:r w:rsidR="00DD702B">
        <w:t xml:space="preserve">training in the </w:t>
      </w:r>
      <w:r w:rsidR="00921787">
        <w:t xml:space="preserve">normalization of </w:t>
      </w:r>
      <w:r w:rsidR="00921787" w:rsidRPr="00921787">
        <w:rPr>
          <w:i/>
        </w:rPr>
        <w:t>p</w:t>
      </w:r>
      <w:r w:rsidR="00921787">
        <w:t>-hacking practices</w:t>
      </w:r>
      <w:r w:rsidR="00B60872">
        <w:t xml:space="preserve">. </w:t>
      </w:r>
    </w:p>
    <w:p w14:paraId="31393FFC" w14:textId="77777777" w:rsidR="00277879" w:rsidRPr="00FB407B" w:rsidRDefault="00277879" w:rsidP="00277879">
      <w:pPr>
        <w:pStyle w:val="Heading1"/>
      </w:pPr>
      <w:r w:rsidRPr="00FB407B">
        <w:t>Discussion</w:t>
      </w:r>
    </w:p>
    <w:p w14:paraId="7C586389" w14:textId="4BDA4EA0" w:rsidR="00277879" w:rsidRDefault="00277879" w:rsidP="00277879">
      <w:pPr>
        <w:pStyle w:val="FirstParagraph"/>
      </w:pPr>
      <w:r w:rsidRPr="00FB407B">
        <w:t xml:space="preserve">Traditional </w:t>
      </w:r>
      <w:r w:rsidRPr="00FB407B">
        <w:rPr>
          <w:i/>
        </w:rPr>
        <w:t>p</w:t>
      </w:r>
      <w:r w:rsidRPr="00FB407B">
        <w:t xml:space="preserve">-hacking involves starting with a sound analytic strategy and then iteratively degrading this until the results support one’s hypothesis. On the basis that this strategy almost invariably returns significant results, many burdensome aspects of this analytic process can arguably be bypassed via automation. The most parsimonious method was selected: random number generation. Results from a simulation study demonstrate that decision making on the basis of traditional hacked </w:t>
      </w:r>
      <w:r w:rsidRPr="00FB407B">
        <w:rPr>
          <w:i/>
        </w:rPr>
        <w:t>p</w:t>
      </w:r>
      <w:r w:rsidRPr="00FB407B">
        <w:t xml:space="preserve"> values and </w:t>
      </w:r>
      <w:r w:rsidR="00A82D42" w:rsidRPr="00FB407B">
        <w:rPr>
          <w:i/>
        </w:rPr>
        <w:t>p</w:t>
      </w:r>
      <w:r w:rsidR="00A82D42">
        <w:rPr>
          <w:i/>
          <w:vertAlign w:val="subscript"/>
        </w:rPr>
        <w:t xml:space="preserve">ointless </w:t>
      </w:r>
      <w:r w:rsidRPr="00FB407B">
        <w:t xml:space="preserve">are equivalent, and that the latter requires several orders of magnitude less time and resources to calculate. Academic productivity can therefore be greatly increased through the widespread adoption of this approach. </w:t>
      </w:r>
    </w:p>
    <w:p w14:paraId="110724A6" w14:textId="75A8D8FF" w:rsidR="00F017E1" w:rsidRPr="00F017E1" w:rsidRDefault="00F017E1" w:rsidP="00F017E1">
      <w:pPr>
        <w:pStyle w:val="BodyText"/>
      </w:pPr>
      <w:r>
        <w:t xml:space="preserve">Now that the data processing and analytic process has been streamlined, future work should consider whether </w:t>
      </w:r>
      <w:r w:rsidR="004B1448">
        <w:t xml:space="preserve">data </w:t>
      </w:r>
      <w:r>
        <w:t xml:space="preserve">collection itself </w:t>
      </w:r>
      <w:r w:rsidR="001F78E5">
        <w:t>may be an in</w:t>
      </w:r>
      <w:r>
        <w:t>efficient use of researchers’ time</w:t>
      </w:r>
      <w:r w:rsidR="00D220C1">
        <w:t xml:space="preserve"> or even redundant</w:t>
      </w:r>
      <w:r>
        <w:t xml:space="preserve">. </w:t>
      </w:r>
      <w:r w:rsidR="00E63FFB">
        <w:t>A p</w:t>
      </w:r>
      <w:r>
        <w:t>ilot stud</w:t>
      </w:r>
      <w:r w:rsidR="00E63FFB">
        <w:t>y</w:t>
      </w:r>
      <w:r>
        <w:t xml:space="preserve"> by Prof </w:t>
      </w:r>
      <w:proofErr w:type="spellStart"/>
      <w:r w:rsidRPr="00FE2858">
        <w:rPr>
          <w:rFonts w:cs="CMU Serif Roman"/>
        </w:rPr>
        <w:t>Diederik</w:t>
      </w:r>
      <w:proofErr w:type="spellEnd"/>
      <w:r w:rsidRPr="00FE2858">
        <w:rPr>
          <w:rFonts w:cs="CMU Serif Roman"/>
        </w:rPr>
        <w:t xml:space="preserve"> </w:t>
      </w:r>
      <w:proofErr w:type="spellStart"/>
      <w:r w:rsidRPr="00FE2858">
        <w:rPr>
          <w:rFonts w:cs="CMU Serif Roman"/>
        </w:rPr>
        <w:t>Stapel</w:t>
      </w:r>
      <w:proofErr w:type="spellEnd"/>
      <w:r>
        <w:t xml:space="preserve"> suggest</w:t>
      </w:r>
      <w:r w:rsidR="0042119B">
        <w:t>s</w:t>
      </w:r>
      <w:r>
        <w:t xml:space="preserve"> that primary goals (e.g., tenure) can </w:t>
      </w:r>
      <w:r w:rsidR="00FA21D1">
        <w:t xml:space="preserve">indeed </w:t>
      </w:r>
      <w:r>
        <w:t xml:space="preserve">be achieved without it </w:t>
      </w:r>
      <w:r>
        <w:fldChar w:fldCharType="begin"/>
      </w:r>
      <w:r>
        <w:instrText xml:space="preserve"> ADDIN ZOTERO_ITEM CSL_CITATION {"citationID":"SPQlCVeP","properties":{"formattedCitation":"(Verfaellie &amp; McGwin, 2011)","plainCitation":"(Verfaellie &amp; McGwin, 2011)","noteIndex":0},"citationItems":[{"id":12709,"uris":["http://zotero.org/users/1687755/items/GXCZJ58E"],"uri":["http://zotero.org/users/1687755/items/GXCZJ58E"],"itemData":{"id":12709,"type":"article-journal","container-title":"APA Psychological Science Agenda","title":"The case of Diederik Stapel","URL":"https://www.apa.org/science/about/psa/2011/12/diederik-stapel","author":[{"family":"Verfaellie","given":"Mieke"},{"family":"McGwin","given":"Jenna"}],"issued":{"date-parts":[["2011"]]}}}],"schema":"https://github.com/citation-style-language/schema/raw/master/csl-citation.json"} </w:instrText>
      </w:r>
      <w:r>
        <w:fldChar w:fldCharType="separate"/>
      </w:r>
      <w:r>
        <w:rPr>
          <w:noProof/>
        </w:rPr>
        <w:t>(Verfaellie &amp; McGwin, 2011)</w:t>
      </w:r>
      <w:r>
        <w:fldChar w:fldCharType="end"/>
      </w:r>
      <w:r>
        <w:t>.</w:t>
      </w:r>
    </w:p>
    <w:p w14:paraId="65EF796D" w14:textId="21EB77EE" w:rsidR="00277879" w:rsidRDefault="00277879" w:rsidP="00277879">
      <w:pPr>
        <w:pStyle w:val="Heading1"/>
      </w:pPr>
      <w:r w:rsidRPr="00FB407B">
        <w:t>References</w:t>
      </w:r>
    </w:p>
    <w:p w14:paraId="428D2B47" w14:textId="77777777" w:rsidR="00AC3C72" w:rsidRPr="00AC3C72" w:rsidRDefault="00FF58BD" w:rsidP="00AC3C72">
      <w:pPr>
        <w:pStyle w:val="Bibliography"/>
      </w:pPr>
      <w:r>
        <w:fldChar w:fldCharType="begin"/>
      </w:r>
      <w:r w:rsidR="00FE2858">
        <w:instrText xml:space="preserve"> ADDIN ZOTERO_BIBL {"uncited":[],"omitted":[],"custom":[]} CSL_BIBLIOGRAPHY </w:instrText>
      </w:r>
      <w:r>
        <w:fldChar w:fldCharType="separate"/>
      </w:r>
      <w:r w:rsidR="00AC3C72" w:rsidRPr="00AC3C72">
        <w:t xml:space="preserve">Bakker, M., van Dijk, A., &amp; Wicherts, J. M. (2012). The rules of the game called psychological science. </w:t>
      </w:r>
      <w:r w:rsidR="00AC3C72" w:rsidRPr="00AC3C72">
        <w:rPr>
          <w:i/>
          <w:iCs/>
        </w:rPr>
        <w:t>Perspectives on Psychological Science</w:t>
      </w:r>
      <w:r w:rsidR="00AC3C72" w:rsidRPr="00AC3C72">
        <w:t xml:space="preserve">, </w:t>
      </w:r>
      <w:r w:rsidR="00AC3C72" w:rsidRPr="00AC3C72">
        <w:rPr>
          <w:i/>
          <w:iCs/>
        </w:rPr>
        <w:t>7</w:t>
      </w:r>
      <w:r w:rsidR="00AC3C72" w:rsidRPr="00AC3C72">
        <w:t>(6), 543–554. https://doi.org/10.1177/1745691612459060</w:t>
      </w:r>
    </w:p>
    <w:p w14:paraId="3CC20F12" w14:textId="77777777" w:rsidR="00AC3C72" w:rsidRPr="00AC3C72" w:rsidRDefault="00AC3C72" w:rsidP="00AC3C72">
      <w:pPr>
        <w:pStyle w:val="Bibliography"/>
      </w:pPr>
      <w:r w:rsidRPr="00AC3C72">
        <w:t xml:space="preserve">Baumeister, R. F. (2016). Charting the future of social psychology on stormy seas: Winners, losers, and recommendations. </w:t>
      </w:r>
      <w:r w:rsidRPr="00AC3C72">
        <w:rPr>
          <w:i/>
          <w:iCs/>
        </w:rPr>
        <w:t>Journal of Experimental Social Psychology</w:t>
      </w:r>
      <w:r w:rsidRPr="00AC3C72">
        <w:t xml:space="preserve">, </w:t>
      </w:r>
      <w:r w:rsidRPr="00AC3C72">
        <w:rPr>
          <w:i/>
          <w:iCs/>
        </w:rPr>
        <w:t>66</w:t>
      </w:r>
      <w:r w:rsidRPr="00AC3C72">
        <w:t>, 153–158. https://doi.org/10.1016/j.jesp.2016.02.003</w:t>
      </w:r>
    </w:p>
    <w:p w14:paraId="7BC8FBEE" w14:textId="77777777" w:rsidR="00AC3C72" w:rsidRPr="00AC3C72" w:rsidRDefault="00AC3C72" w:rsidP="00AC3C72">
      <w:pPr>
        <w:pStyle w:val="Bibliography"/>
      </w:pPr>
      <w:r w:rsidRPr="00AC3C72">
        <w:t xml:space="preserve">Fiske, S. T. (2016). Mob Rule or Wisdom of Crowds? </w:t>
      </w:r>
      <w:r w:rsidRPr="00AC3C72">
        <w:rPr>
          <w:i/>
          <w:iCs/>
        </w:rPr>
        <w:t>APS Observer</w:t>
      </w:r>
      <w:r w:rsidRPr="00AC3C72">
        <w:t xml:space="preserve">, </w:t>
      </w:r>
      <w:r w:rsidRPr="00AC3C72">
        <w:rPr>
          <w:i/>
          <w:iCs/>
        </w:rPr>
        <w:t>Advance online draft</w:t>
      </w:r>
      <w:r w:rsidRPr="00AC3C72">
        <w:t>. http://datacolada.org/wp-content/uploads/2016/09/Fiske-presidential-guest-column_APS-Observer_copy-edited.pdf</w:t>
      </w:r>
    </w:p>
    <w:p w14:paraId="6875C3DB" w14:textId="77777777" w:rsidR="00AC3C72" w:rsidRPr="00AC3C72" w:rsidRDefault="00AC3C72" w:rsidP="00AC3C72">
      <w:pPr>
        <w:pStyle w:val="Bibliography"/>
      </w:pPr>
      <w:r w:rsidRPr="00AC3C72">
        <w:t xml:space="preserve">Klein, R. A., Vianello, M., Hasselman, F., Adams, B. G., Adams, R. B., Alper, S., Aveyard, M., Axt, J. R., Babalola, M. T., Bahník, Š., Batra, R., Berkics, M., Bernstein, M. J., Berry, D. R., Bialobrzeska, O., </w:t>
      </w:r>
      <w:r w:rsidRPr="00AC3C72">
        <w:t xml:space="preserve">Binan, E. D., Bocian, K., Brandt, M. J., Busching, R., … Nosek, B. A. (2018). Many Labs 2: Investigating Variation in Replicability Across Samples and Settings. </w:t>
      </w:r>
      <w:r w:rsidRPr="00AC3C72">
        <w:rPr>
          <w:i/>
          <w:iCs/>
        </w:rPr>
        <w:t>Advances in Methods and Practices in Psychological Science</w:t>
      </w:r>
      <w:r w:rsidRPr="00AC3C72">
        <w:t xml:space="preserve">, </w:t>
      </w:r>
      <w:r w:rsidRPr="00AC3C72">
        <w:rPr>
          <w:i/>
          <w:iCs/>
        </w:rPr>
        <w:t>1</w:t>
      </w:r>
      <w:r w:rsidRPr="00AC3C72">
        <w:t>(4), 443–490. https://doi.org/10.1177/2515245918810225</w:t>
      </w:r>
    </w:p>
    <w:p w14:paraId="08E7A611" w14:textId="77777777" w:rsidR="00AC3C72" w:rsidRPr="00AC3C72" w:rsidRDefault="00AC3C72" w:rsidP="00AC3C72">
      <w:pPr>
        <w:pStyle w:val="Bibliography"/>
      </w:pPr>
      <w:r w:rsidRPr="00AC3C72">
        <w:t xml:space="preserve">Longo, D. L., &amp; Drazen, J. M. (2016). Data Sharing. </w:t>
      </w:r>
      <w:r w:rsidRPr="00AC3C72">
        <w:rPr>
          <w:i/>
          <w:iCs/>
        </w:rPr>
        <w:t>New England Journal of Medicine</w:t>
      </w:r>
      <w:r w:rsidRPr="00AC3C72">
        <w:t xml:space="preserve">, </w:t>
      </w:r>
      <w:r w:rsidRPr="00AC3C72">
        <w:rPr>
          <w:i/>
          <w:iCs/>
        </w:rPr>
        <w:t>374</w:t>
      </w:r>
      <w:r w:rsidRPr="00AC3C72">
        <w:t>(3), 276–277. https://doi.org/10.1056/NEJMe1516564</w:t>
      </w:r>
    </w:p>
    <w:p w14:paraId="39DA972B" w14:textId="77777777" w:rsidR="00AC3C72" w:rsidRPr="00AC3C72" w:rsidRDefault="00AC3C72" w:rsidP="00AC3C72">
      <w:pPr>
        <w:pStyle w:val="Bibliography"/>
      </w:pPr>
      <w:r w:rsidRPr="00AC3C72">
        <w:t xml:space="preserve">Munafò, M. R., Nosek, B. A., Bishop, D. V. M., Button, K. S., Chambers, C. D., Percie du Sert, N., Simonsohn, U., Wagenmakers, E.-J., Ware, J. J., &amp; Ioannidis, J. P. A. (2017). A manifesto for reproducible science. </w:t>
      </w:r>
      <w:r w:rsidRPr="00AC3C72">
        <w:rPr>
          <w:i/>
          <w:iCs/>
        </w:rPr>
        <w:t>Nature Human Behaviour</w:t>
      </w:r>
      <w:r w:rsidRPr="00AC3C72">
        <w:t xml:space="preserve">, </w:t>
      </w:r>
      <w:r w:rsidRPr="00AC3C72">
        <w:rPr>
          <w:i/>
          <w:iCs/>
        </w:rPr>
        <w:t>1</w:t>
      </w:r>
      <w:r w:rsidRPr="00AC3C72">
        <w:t>(1), 0021. https://doi.org/10.1038/s41562-016-0021</w:t>
      </w:r>
    </w:p>
    <w:p w14:paraId="11E620EB" w14:textId="77777777" w:rsidR="00AC3C72" w:rsidRPr="00AC3C72" w:rsidRDefault="00AC3C72" w:rsidP="00AC3C72">
      <w:pPr>
        <w:pStyle w:val="Bibliography"/>
      </w:pPr>
      <w:r w:rsidRPr="00AC3C72">
        <w:t xml:space="preserve">Nosek, B. A., Spies, J. R., &amp; Motyl, M. (2012). Scientific Utopia II. Restructuring Incentives and Practices to Promote Truth Over Publishability. </w:t>
      </w:r>
      <w:r w:rsidRPr="00AC3C72">
        <w:rPr>
          <w:i/>
          <w:iCs/>
        </w:rPr>
        <w:t>Perspectives on Psychological Science</w:t>
      </w:r>
      <w:r w:rsidRPr="00AC3C72">
        <w:t xml:space="preserve">, </w:t>
      </w:r>
      <w:r w:rsidRPr="00AC3C72">
        <w:rPr>
          <w:i/>
          <w:iCs/>
        </w:rPr>
        <w:t>7</w:t>
      </w:r>
      <w:r w:rsidRPr="00AC3C72">
        <w:t>(6), 615–631. https://doi.org/10.1177/1745691612459058</w:t>
      </w:r>
    </w:p>
    <w:p w14:paraId="4489981C" w14:textId="77777777" w:rsidR="00AC3C72" w:rsidRPr="00AC3C72" w:rsidRDefault="00AC3C72" w:rsidP="00AC3C72">
      <w:pPr>
        <w:pStyle w:val="Bibliography"/>
      </w:pPr>
      <w:r w:rsidRPr="00AC3C72">
        <w:t xml:space="preserve">Open Science Collaboration. (2015). Estimating the reproducibility of psychological science. </w:t>
      </w:r>
      <w:r w:rsidRPr="00AC3C72">
        <w:rPr>
          <w:i/>
          <w:iCs/>
        </w:rPr>
        <w:t>Science</w:t>
      </w:r>
      <w:r w:rsidRPr="00AC3C72">
        <w:t xml:space="preserve">, </w:t>
      </w:r>
      <w:r w:rsidRPr="00AC3C72">
        <w:rPr>
          <w:i/>
          <w:iCs/>
        </w:rPr>
        <w:t>349</w:t>
      </w:r>
      <w:r w:rsidRPr="00AC3C72">
        <w:t>(6251), aac4716. https://doi.org/10.1126/science.aac4716</w:t>
      </w:r>
    </w:p>
    <w:p w14:paraId="6D9D419C" w14:textId="77777777" w:rsidR="00AC3C72" w:rsidRPr="00AC3C72" w:rsidRDefault="00AC3C72" w:rsidP="00AC3C72">
      <w:pPr>
        <w:pStyle w:val="Bibliography"/>
      </w:pPr>
      <w:r w:rsidRPr="00AC3C72">
        <w:t xml:space="preserve">Simmons, J. P., Nelson, L. D., &amp; Simonsohn, U. (2011). False-positive psychology: Undisclosed flexibility in data collection and analysis allows presenting anything as significant. </w:t>
      </w:r>
      <w:r w:rsidRPr="00AC3C72">
        <w:rPr>
          <w:i/>
          <w:iCs/>
        </w:rPr>
        <w:t>Psychological Science</w:t>
      </w:r>
      <w:r w:rsidRPr="00AC3C72">
        <w:t xml:space="preserve">, </w:t>
      </w:r>
      <w:r w:rsidRPr="00AC3C72">
        <w:rPr>
          <w:i/>
          <w:iCs/>
        </w:rPr>
        <w:t>22</w:t>
      </w:r>
      <w:r w:rsidRPr="00AC3C72">
        <w:t>(11), 1359–1366. https://doi.org/10.1177/0956797611417632</w:t>
      </w:r>
    </w:p>
    <w:p w14:paraId="44EAFCE6" w14:textId="77777777" w:rsidR="00AC3C72" w:rsidRPr="00AC3C72" w:rsidRDefault="00AC3C72" w:rsidP="00AC3C72">
      <w:pPr>
        <w:pStyle w:val="Bibliography"/>
      </w:pPr>
      <w:r w:rsidRPr="00AC3C72">
        <w:t xml:space="preserve">Verfaellie, M., &amp; McGwin, J. (2011). The case of Diederik Stapel. </w:t>
      </w:r>
      <w:r w:rsidRPr="00AC3C72">
        <w:rPr>
          <w:i/>
          <w:iCs/>
        </w:rPr>
        <w:t>APA Psychological Science Agenda</w:t>
      </w:r>
      <w:r w:rsidRPr="00AC3C72">
        <w:t>. https://www.apa.org/science/about/psa/2011/12/diederik-stapel</w:t>
      </w:r>
    </w:p>
    <w:p w14:paraId="12C098D9" w14:textId="0BA9C656" w:rsidR="007649A3" w:rsidRPr="00B43DB0" w:rsidRDefault="00FF58BD" w:rsidP="00BD64C6">
      <w:pPr>
        <w:pStyle w:val="Heading1"/>
        <w:ind w:left="180" w:hanging="180"/>
      </w:pPr>
      <w:r>
        <w:fldChar w:fldCharType="end"/>
      </w:r>
      <w:r w:rsidR="007649A3" w:rsidRPr="00FB407B">
        <w:t>Appendix: R code for simulation</w:t>
      </w:r>
    </w:p>
    <w:p w14:paraId="01B4867E" w14:textId="78D36B70" w:rsidR="007649A3" w:rsidRDefault="007649A3" w:rsidP="007649A3">
      <w:pPr>
        <w:pStyle w:val="BodyText"/>
        <w:shd w:val="clear" w:color="auto" w:fill="F2F2F2" w:themeFill="background1" w:themeFillShade="F2"/>
        <w:ind w:firstLine="0"/>
        <w:jc w:val="left"/>
        <w:rPr>
          <w:rFonts w:ascii="Consolas" w:hAnsi="Consolas" w:cs="Consolas"/>
          <w:sz w:val="15"/>
          <w:szCs w:val="15"/>
        </w:rPr>
      </w:pPr>
      <w:r w:rsidRPr="002E3B8F">
        <w:rPr>
          <w:rStyle w:val="NormalTok"/>
          <w:rFonts w:cs="Consolas"/>
          <w:color w:val="000000" w:themeColor="text1"/>
          <w:sz w:val="16"/>
          <w:szCs w:val="16"/>
        </w:rPr>
        <w:t>simulation &lt;-</w:t>
      </w:r>
      <w:r w:rsidRPr="002E3B8F">
        <w:rPr>
          <w:rStyle w:val="StringTok"/>
          <w:rFonts w:ascii="Consolas" w:hAnsi="Consolas" w:cs="Consolas"/>
          <w:color w:val="000000" w:themeColor="text1"/>
          <w:sz w:val="16"/>
          <w:szCs w:val="16"/>
        </w:rPr>
        <w:t xml:space="preserve"> </w:t>
      </w:r>
      <w:r w:rsidRPr="002E3B8F">
        <w:rPr>
          <w:rStyle w:val="ControlFlowTok"/>
          <w:rFonts w:cs="Consolas"/>
          <w:color w:val="000000" w:themeColor="text1"/>
          <w:sz w:val="16"/>
          <w:szCs w:val="16"/>
        </w:rPr>
        <w:t>function</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w:t>
      </w:r>
      <w:proofErr w:type="spellStart"/>
      <w:r>
        <w:rPr>
          <w:rStyle w:val="CommentTok"/>
          <w:rFonts w:ascii="Consolas" w:hAnsi="Consolas" w:cs="Consolas"/>
          <w:i w:val="0"/>
          <w:color w:val="000000" w:themeColor="text1"/>
          <w:sz w:val="16"/>
          <w:szCs w:val="16"/>
        </w:rPr>
        <w:t>p_ointless</w:t>
      </w:r>
      <w:proofErr w:type="spellEnd"/>
    </w:p>
    <w:p w14:paraId="6BCAF827" w14:textId="268D450A" w:rsidR="007649A3" w:rsidRPr="004D3A71" w:rsidRDefault="007649A3" w:rsidP="00D13DE6">
      <w:pPr>
        <w:pStyle w:val="BodyText"/>
        <w:shd w:val="clear" w:color="auto" w:fill="F2F2F2" w:themeFill="background1" w:themeFillShade="F2"/>
        <w:ind w:firstLine="0"/>
        <w:jc w:val="left"/>
        <w:rPr>
          <w:rStyle w:val="NormalTok"/>
          <w:rFonts w:cs="Consolas"/>
          <w:color w:val="000000" w:themeColor="text1"/>
          <w:sz w:val="16"/>
          <w:szCs w:val="16"/>
        </w:rPr>
      </w:pPr>
      <w:r>
        <w:rPr>
          <w:rFonts w:ascii="Consolas" w:hAnsi="Consolas" w:cs="Consolas"/>
          <w:sz w:val="15"/>
          <w:szCs w:val="15"/>
        </w:rPr>
        <w:t xml:space="preserve">  </w:t>
      </w:r>
      <w:proofErr w:type="spellStart"/>
      <w:r>
        <w:rPr>
          <w:rFonts w:ascii="Consolas" w:hAnsi="Consolas" w:cs="Consolas"/>
          <w:sz w:val="15"/>
          <w:szCs w:val="15"/>
        </w:rPr>
        <w:t>p_ointless</w:t>
      </w:r>
      <w:proofErr w:type="spellEnd"/>
      <w:r>
        <w:rPr>
          <w:rFonts w:ascii="Consolas" w:hAnsi="Consolas" w:cs="Consolas"/>
          <w:sz w:val="15"/>
          <w:szCs w:val="15"/>
        </w:rPr>
        <w:t xml:space="preserve"> &lt;- </w:t>
      </w:r>
      <w:proofErr w:type="spellStart"/>
      <w:r w:rsidRPr="00444B1E">
        <w:rPr>
          <w:rFonts w:ascii="Consolas" w:hAnsi="Consolas" w:cs="Consolas"/>
          <w:sz w:val="15"/>
          <w:szCs w:val="15"/>
        </w:rPr>
        <w:t>runif</w:t>
      </w:r>
      <w:proofErr w:type="spellEnd"/>
      <w:r w:rsidRPr="00444B1E">
        <w:rPr>
          <w:rFonts w:ascii="Consolas" w:hAnsi="Consolas" w:cs="Consolas"/>
          <w:sz w:val="15"/>
          <w:szCs w:val="15"/>
        </w:rPr>
        <w:t>(1, 0, 0.0</w:t>
      </w:r>
      <w:r>
        <w:rPr>
          <w:rFonts w:ascii="Consolas" w:hAnsi="Consolas" w:cs="Consolas"/>
          <w:sz w:val="15"/>
          <w:szCs w:val="15"/>
        </w:rPr>
        <w:t>499</w:t>
      </w:r>
      <w:r w:rsidRPr="00444B1E">
        <w:rPr>
          <w:rFonts w:ascii="Consolas" w:hAnsi="Consolas" w:cs="Consolas"/>
          <w:sz w:val="15"/>
          <w:szCs w:val="15"/>
        </w:rPr>
        <w:t>)</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w:t>
      </w:r>
      <w:proofErr w:type="spellStart"/>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tradition</w:t>
      </w:r>
      <w:r w:rsidR="0067777D">
        <w:rPr>
          <w:rStyle w:val="CommentTok"/>
          <w:rFonts w:ascii="Consolas" w:hAnsi="Consolas" w:cs="Consolas"/>
          <w:i w:val="0"/>
          <w:color w:val="000000" w:themeColor="text1"/>
          <w:sz w:val="16"/>
          <w:szCs w:val="16"/>
        </w:rPr>
        <w:t>al</w:t>
      </w:r>
      <w:r w:rsidRPr="002E3B8F">
        <w:rPr>
          <w:rStyle w:val="CommentTok"/>
          <w:rFonts w:ascii="Consolas" w:hAnsi="Consolas" w:cs="Consolas"/>
          <w:i w:val="0"/>
          <w:color w:val="000000" w:themeColor="text1"/>
          <w:sz w:val="16"/>
          <w:szCs w:val="16"/>
        </w:rPr>
        <w:t xml:space="preserve"> (hacked) p values </w:t>
      </w:r>
      <w:r w:rsidRPr="002E3B8F">
        <w:rPr>
          <w:rFonts w:ascii="Consolas" w:hAnsi="Consolas" w:cs="Consolas"/>
          <w:i/>
          <w:color w:val="000000" w:themeColor="text1"/>
          <w:sz w:val="16"/>
          <w:szCs w:val="16"/>
        </w:rPr>
        <w:br/>
      </w:r>
      <w:r w:rsidRPr="002E3B8F">
        <w:rPr>
          <w:rStyle w:val="NormalTok"/>
          <w:rFonts w:cs="Consolas"/>
          <w:i/>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set to upper bound of observable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p </w:t>
      </w:r>
      <w:r w:rsidR="004D3A71">
        <w:rPr>
          <w:rStyle w:val="Normal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0.049</w:t>
      </w:r>
      <w:r w:rsidRPr="002E3B8F">
        <w:rPr>
          <w:rFonts w:ascii="Consolas" w:hAnsi="Consolas" w:cs="Consolas"/>
          <w:i/>
          <w:color w:val="000000" w:themeColor="text1"/>
          <w:sz w:val="16"/>
          <w:szCs w:val="16"/>
        </w:rPr>
        <w:br/>
      </w:r>
      <w:r w:rsidRPr="002E3B8F">
        <w:rPr>
          <w:rStyle w:val="NormalTok"/>
          <w:rFonts w:cs="Consolas"/>
          <w:color w:val="000000" w:themeColor="text1"/>
          <w:sz w:val="16"/>
          <w:szCs w:val="16"/>
        </w:rPr>
        <w:t xml:space="preserve">  </w:t>
      </w:r>
      <w:r w:rsidRPr="002E3B8F">
        <w:rPr>
          <w:rStyle w:val="ControlFlowTok"/>
          <w:rFonts w:cs="Consolas"/>
          <w:color w:val="000000" w:themeColor="text1"/>
          <w:sz w:val="16"/>
          <w:szCs w:val="16"/>
        </w:rPr>
        <w:t>if</w:t>
      </w:r>
      <w:r w:rsidRPr="002E3B8F">
        <w:rPr>
          <w:rStyle w:val="NormalTok"/>
          <w:rFonts w:cs="Consolas"/>
          <w:color w:val="000000" w:themeColor="text1"/>
          <w:sz w:val="16"/>
          <w:szCs w:val="16"/>
        </w:rPr>
        <w:t xml:space="preserve">(p </w:t>
      </w:r>
      <w:r w:rsidRPr="002E3B8F">
        <w:rPr>
          <w:rStyle w:val="OperatorTok"/>
          <w:rFonts w:cs="Consolas"/>
          <w:color w:val="000000" w:themeColor="text1"/>
          <w:sz w:val="16"/>
          <w:szCs w:val="16"/>
        </w:rPr>
        <w:t>&lt;</w:t>
      </w:r>
      <w:r w:rsidRPr="002E3B8F">
        <w:rPr>
          <w:rStyle w:val="StringTok"/>
          <w:rFonts w:ascii="Consolas" w:hAnsi="Consolas" w:cs="Consolas"/>
          <w:color w:val="000000" w:themeColor="text1"/>
          <w:sz w:val="16"/>
          <w:szCs w:val="16"/>
        </w:rPr>
        <w:t xml:space="preserve"> </w:t>
      </w:r>
      <w:r w:rsidRPr="002E3B8F">
        <w:rPr>
          <w:rStyle w:val="FloatTok"/>
          <w:rFonts w:cs="Consolas"/>
          <w:color w:val="000000" w:themeColor="text1"/>
          <w:sz w:val="16"/>
          <w:szCs w:val="16"/>
        </w:rPr>
        <w:t>0.05</w:t>
      </w:r>
      <w:r w:rsidRPr="002E3B8F">
        <w:rPr>
          <w:rStyle w:val="NormalTok"/>
          <w:rFonts w:cs="Consolas"/>
          <w:color w:val="000000" w:themeColor="text1"/>
          <w:sz w:val="16"/>
          <w:szCs w:val="16"/>
        </w:rPr>
        <w:t>)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TRUE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 </w:t>
      </w:r>
      <w:r w:rsidRPr="002E3B8F">
        <w:rPr>
          <w:rStyle w:val="ControlFlowTok"/>
          <w:rFonts w:cs="Consolas"/>
          <w:color w:val="000000" w:themeColor="text1"/>
          <w:sz w:val="16"/>
          <w:szCs w:val="16"/>
        </w:rPr>
        <w:t>else</w:t>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 xml:space="preserve"> =</w:t>
      </w:r>
      <w:r w:rsidRPr="002E3B8F">
        <w:rPr>
          <w:rStyle w:val="StringTok"/>
          <w:rFonts w:ascii="Consolas" w:hAnsi="Consolas" w:cs="Consolas"/>
          <w:color w:val="000000" w:themeColor="text1"/>
          <w:sz w:val="16"/>
          <w:szCs w:val="16"/>
        </w:rPr>
        <w:t xml:space="preserve"> </w:t>
      </w:r>
      <w:r w:rsidRPr="002E3B8F">
        <w:rPr>
          <w:rStyle w:val="OtherTok"/>
          <w:rFonts w:cs="Consolas"/>
          <w:color w:val="000000" w:themeColor="text1"/>
          <w:sz w:val="16"/>
          <w:szCs w:val="16"/>
        </w:rPr>
        <w:t>FALSE</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p>
    <w:p w14:paraId="16768BC5" w14:textId="61CDA45E" w:rsidR="00C47288" w:rsidRDefault="007649A3" w:rsidP="007649A3">
      <w:pPr>
        <w:pStyle w:val="SourceCode"/>
        <w:rPr>
          <w:rStyle w:val="VerbatimChar"/>
          <w:rFonts w:ascii="Consolas" w:hAnsi="Consolas" w:cs="Consolas"/>
          <w:color w:val="000000" w:themeColor="text1"/>
          <w:sz w:val="16"/>
          <w:szCs w:val="16"/>
        </w:rPr>
        <w:sectPr w:rsidR="00C47288" w:rsidSect="00C47288">
          <w:type w:val="continuous"/>
          <w:pgSz w:w="11900" w:h="16840" w:code="9"/>
          <w:pgMar w:top="1440" w:right="1440" w:bottom="1440" w:left="1440" w:header="720" w:footer="720" w:gutter="0"/>
          <w:cols w:num="2" w:space="348"/>
          <w:titlePg/>
          <w:docGrid w:linePitch="245"/>
        </w:sectPr>
      </w:pPr>
      <w:r w:rsidRPr="002E3B8F">
        <w:rPr>
          <w:rStyle w:val="NormalTok"/>
          <w:rFonts w:cs="Consolas"/>
          <w:color w:val="000000" w:themeColor="text1"/>
          <w:sz w:val="16"/>
          <w:szCs w:val="16"/>
        </w:rPr>
        <w:t xml:space="preserve">  </w:t>
      </w:r>
      <w:r w:rsidRPr="002E3B8F">
        <w:rPr>
          <w:rStyle w:val="CommentTok"/>
          <w:rFonts w:ascii="Consolas" w:hAnsi="Consolas" w:cs="Consolas"/>
          <w:i w:val="0"/>
          <w:color w:val="000000" w:themeColor="text1"/>
          <w:sz w:val="16"/>
          <w:szCs w:val="16"/>
        </w:rPr>
        <w:t xml:space="preserve"># compare </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return</w:t>
      </w:r>
      <w:r w:rsidRPr="002E3B8F">
        <w:rPr>
          <w:rStyle w:val="NormalTok"/>
          <w:rFonts w:cs="Consolas"/>
          <w:color w:val="000000" w:themeColor="text1"/>
          <w:sz w:val="16"/>
          <w:szCs w:val="16"/>
        </w:rPr>
        <w:t>(</w:t>
      </w:r>
      <w:proofErr w:type="spellStart"/>
      <w:r w:rsidRPr="002E3B8F">
        <w:rPr>
          <w:rStyle w:val="NormalTok"/>
          <w:rFonts w:cs="Consolas"/>
          <w:color w:val="000000" w:themeColor="text1"/>
          <w:sz w:val="16"/>
          <w:szCs w:val="16"/>
        </w:rPr>
        <w:t>publishable_</w:t>
      </w:r>
      <w:r>
        <w:rPr>
          <w:rStyle w:val="NormalTok"/>
          <w:rFonts w:cs="Consolas"/>
          <w:color w:val="000000" w:themeColor="text1"/>
          <w:sz w:val="16"/>
          <w:szCs w:val="16"/>
        </w:rPr>
        <w:t>p_ointless</w:t>
      </w:r>
      <w:proofErr w:type="spellEnd"/>
      <w:r w:rsidRPr="002E3B8F">
        <w:rPr>
          <w:rStyle w:val="NormalTok"/>
          <w:rFonts w:cs="Consolas"/>
          <w:color w:val="000000" w:themeColor="text1"/>
          <w:sz w:val="16"/>
          <w:szCs w:val="16"/>
        </w:rPr>
        <w:t xml:space="preserve"> </w:t>
      </w:r>
      <w:r w:rsidRPr="002E3B8F">
        <w:rPr>
          <w:rStyle w:val="OperatorTok"/>
          <w:rFonts w:cs="Consolas"/>
          <w:color w:val="000000" w:themeColor="text1"/>
          <w:sz w:val="16"/>
          <w:szCs w:val="16"/>
        </w:rPr>
        <w:t>==</w:t>
      </w:r>
      <w:r w:rsidRPr="002E3B8F">
        <w:rPr>
          <w:rStyle w:val="StringTok"/>
          <w:rFonts w:ascii="Consolas" w:hAnsi="Consolas" w:cs="Consolas"/>
          <w:color w:val="000000" w:themeColor="text1"/>
          <w:sz w:val="16"/>
          <w:szCs w:val="16"/>
        </w:rPr>
        <w:t xml:space="preserve"> </w:t>
      </w:r>
      <w:proofErr w:type="spellStart"/>
      <w:r w:rsidRPr="002E3B8F">
        <w:rPr>
          <w:rStyle w:val="NormalTok"/>
          <w:rFonts w:cs="Consolas"/>
          <w:color w:val="000000" w:themeColor="text1"/>
          <w:sz w:val="16"/>
          <w:szCs w:val="16"/>
        </w:rPr>
        <w:t>publishable_p</w:t>
      </w:r>
      <w:proofErr w:type="spellEnd"/>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Style w:val="NormalTok"/>
          <w:rFonts w:cs="Consolas"/>
          <w:color w:val="000000" w:themeColor="text1"/>
          <w:sz w:val="16"/>
          <w:szCs w:val="16"/>
        </w:rPr>
        <w:t>}</w:t>
      </w:r>
      <w:r w:rsidRPr="002E3B8F">
        <w:rPr>
          <w:rFonts w:ascii="Consolas" w:hAnsi="Consolas" w:cs="Consolas"/>
          <w:color w:val="000000" w:themeColor="text1"/>
          <w:sz w:val="16"/>
          <w:szCs w:val="16"/>
        </w:rPr>
        <w:br/>
      </w:r>
      <w:r w:rsidRPr="002E3B8F">
        <w:rPr>
          <w:rFonts w:ascii="Consolas" w:hAnsi="Consolas" w:cs="Consolas"/>
          <w:color w:val="000000" w:themeColor="text1"/>
          <w:sz w:val="16"/>
          <w:szCs w:val="16"/>
        </w:rPr>
        <w:br/>
      </w:r>
      <w:r w:rsidRPr="002E3B8F">
        <w:rPr>
          <w:rStyle w:val="CommentTok"/>
          <w:rFonts w:ascii="Consolas" w:hAnsi="Consolas" w:cs="Consolas"/>
          <w:i w:val="0"/>
          <w:color w:val="000000" w:themeColor="text1"/>
          <w:sz w:val="16"/>
          <w:szCs w:val="16"/>
        </w:rPr>
        <w:t xml:space="preserve"># proportion of </w:t>
      </w:r>
      <w:r w:rsidR="00011243">
        <w:rPr>
          <w:rStyle w:val="CommentTok"/>
          <w:rFonts w:ascii="Consolas" w:hAnsi="Consolas" w:cs="Consolas"/>
          <w:i w:val="0"/>
          <w:color w:val="000000" w:themeColor="text1"/>
          <w:sz w:val="16"/>
          <w:szCs w:val="16"/>
        </w:rPr>
        <w:t>congruent conclusions</w:t>
      </w:r>
      <w:r w:rsidR="00011243" w:rsidRPr="002E3B8F">
        <w:rPr>
          <w:rFonts w:ascii="Consolas" w:hAnsi="Consolas" w:cs="Consolas"/>
          <w:i/>
          <w:color w:val="000000" w:themeColor="text1"/>
          <w:sz w:val="16"/>
          <w:szCs w:val="16"/>
        </w:rPr>
        <w:t xml:space="preserve"> </w:t>
      </w:r>
      <w:r w:rsidRPr="002E3B8F">
        <w:rPr>
          <w:rFonts w:ascii="Consolas" w:hAnsi="Consolas" w:cs="Consolas"/>
          <w:i/>
          <w:color w:val="000000" w:themeColor="text1"/>
          <w:sz w:val="16"/>
          <w:szCs w:val="16"/>
        </w:rPr>
        <w:br/>
      </w:r>
      <w:r w:rsidRPr="002E3B8F">
        <w:rPr>
          <w:rStyle w:val="KeywordTok"/>
          <w:rFonts w:ascii="Consolas" w:hAnsi="Consolas" w:cs="Consolas"/>
          <w:color w:val="000000" w:themeColor="text1"/>
          <w:sz w:val="16"/>
          <w:szCs w:val="16"/>
        </w:rPr>
        <w:t>mean</w:t>
      </w:r>
      <w:r w:rsidRPr="002E3B8F">
        <w:rPr>
          <w:rStyle w:val="NormalTok"/>
          <w:rFonts w:cs="Consolas"/>
          <w:color w:val="000000" w:themeColor="text1"/>
          <w:sz w:val="16"/>
          <w:szCs w:val="16"/>
        </w:rPr>
        <w:t>(</w:t>
      </w:r>
      <w:r w:rsidRPr="002E3B8F">
        <w:rPr>
          <w:rStyle w:val="KeywordTok"/>
          <w:rFonts w:ascii="Consolas" w:hAnsi="Consolas" w:cs="Consolas"/>
          <w:color w:val="000000" w:themeColor="text1"/>
          <w:sz w:val="16"/>
          <w:szCs w:val="16"/>
        </w:rPr>
        <w:t>replicate</w:t>
      </w:r>
      <w:r w:rsidRPr="002E3B8F">
        <w:rPr>
          <w:rStyle w:val="NormalTok"/>
          <w:rFonts w:cs="Consolas"/>
          <w:color w:val="000000" w:themeColor="text1"/>
          <w:sz w:val="16"/>
          <w:szCs w:val="16"/>
        </w:rPr>
        <w:t>(</w:t>
      </w:r>
      <w:r w:rsidRPr="002E3B8F">
        <w:rPr>
          <w:rStyle w:val="DecValTok"/>
          <w:rFonts w:cs="Consolas"/>
          <w:color w:val="000000" w:themeColor="text1"/>
          <w:sz w:val="16"/>
          <w:szCs w:val="16"/>
        </w:rPr>
        <w:t>10000</w:t>
      </w:r>
      <w:r w:rsidRPr="002E3B8F">
        <w:rPr>
          <w:rStyle w:val="NormalTok"/>
          <w:rFonts w:cs="Consolas"/>
          <w:color w:val="000000" w:themeColor="text1"/>
          <w:sz w:val="16"/>
          <w:szCs w:val="16"/>
        </w:rPr>
        <w:t xml:space="preserve">, </w:t>
      </w:r>
      <w:r w:rsidRPr="002E3B8F">
        <w:rPr>
          <w:rStyle w:val="KeywordTok"/>
          <w:rFonts w:ascii="Consolas" w:hAnsi="Consolas" w:cs="Consolas"/>
          <w:color w:val="000000" w:themeColor="text1"/>
          <w:sz w:val="16"/>
          <w:szCs w:val="16"/>
        </w:rPr>
        <w:t>simulation</w:t>
      </w:r>
      <w:r w:rsidRPr="002E3B8F">
        <w:rPr>
          <w:rStyle w:val="NormalTok"/>
          <w:rFonts w:cs="Consolas"/>
          <w:color w:val="000000" w:themeColor="text1"/>
          <w:sz w:val="16"/>
          <w:szCs w:val="16"/>
        </w:rPr>
        <w:t>())</w:t>
      </w:r>
    </w:p>
    <w:p w14:paraId="098159F1" w14:textId="77777777" w:rsidR="007649A3" w:rsidRDefault="007649A3" w:rsidP="00FE41DE">
      <w:pPr>
        <w:pStyle w:val="Bibliography"/>
        <w:ind w:left="0" w:firstLine="0"/>
        <w:sectPr w:rsidR="007649A3" w:rsidSect="000E0B4E">
          <w:type w:val="continuous"/>
          <w:pgSz w:w="11900" w:h="16840" w:code="9"/>
          <w:pgMar w:top="1440" w:right="1440" w:bottom="1440" w:left="1440" w:header="720" w:footer="720" w:gutter="0"/>
          <w:cols w:space="348"/>
          <w:titlePg/>
          <w:docGrid w:linePitch="245"/>
        </w:sectPr>
      </w:pPr>
    </w:p>
    <w:p w14:paraId="0F19800E" w14:textId="57ADFAB3" w:rsidR="00277879" w:rsidRPr="00FB407B" w:rsidRDefault="00277879" w:rsidP="00FE41DE">
      <w:pPr>
        <w:pStyle w:val="Bibliography"/>
        <w:ind w:left="0" w:firstLine="0"/>
      </w:pPr>
    </w:p>
    <w:sectPr w:rsidR="00277879" w:rsidRPr="00FB407B" w:rsidSect="000E0B4E">
      <w:type w:val="continuous"/>
      <w:pgSz w:w="11900" w:h="16840" w:code="9"/>
      <w:pgMar w:top="1440" w:right="1440" w:bottom="1440" w:left="1440" w:header="720" w:footer="720"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E7A13" w14:textId="77777777" w:rsidR="003E16EF" w:rsidRDefault="003E16EF" w:rsidP="00EB178B">
      <w:r>
        <w:separator/>
      </w:r>
    </w:p>
  </w:endnote>
  <w:endnote w:type="continuationSeparator" w:id="0">
    <w:p w14:paraId="73E89955" w14:textId="77777777" w:rsidR="003E16EF" w:rsidRDefault="003E16EF" w:rsidP="00EB1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MU Serif Roman">
    <w:panose1 w:val="02000603000000000000"/>
    <w:charset w:val="00"/>
    <w:family w:val="auto"/>
    <w:pitch w:val="variable"/>
    <w:sig w:usb0="E10002FF" w:usb1="5201E9EB" w:usb2="02020004"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99684605"/>
      <w:docPartObj>
        <w:docPartGallery w:val="Page Numbers (Bottom of Page)"/>
        <w:docPartUnique/>
      </w:docPartObj>
    </w:sdtPr>
    <w:sdtEndPr>
      <w:rPr>
        <w:rStyle w:val="PageNumber"/>
      </w:rPr>
    </w:sdtEndPr>
    <w:sdtContent>
      <w:p w14:paraId="3BF2AF49" w14:textId="4A34102D" w:rsidR="0021620C" w:rsidRDefault="0021620C" w:rsidP="000933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646928" w14:textId="77777777" w:rsidR="0021620C" w:rsidRDefault="00216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9840288"/>
      <w:docPartObj>
        <w:docPartGallery w:val="Page Numbers (Bottom of Page)"/>
        <w:docPartUnique/>
      </w:docPartObj>
    </w:sdtPr>
    <w:sdtEndPr>
      <w:rPr>
        <w:rStyle w:val="PageNumber"/>
      </w:rPr>
    </w:sdtEndPr>
    <w:sdtContent>
      <w:p w14:paraId="119D19A3" w14:textId="74CB2150" w:rsidR="0021620C" w:rsidRDefault="0021620C" w:rsidP="0021620C">
        <w:pPr>
          <w:pStyle w:val="Footer"/>
          <w:framePr w:wrap="none" w:vAnchor="text" w:hAnchor="page" w:x="5546"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EA218C" w14:textId="77777777" w:rsidR="0021620C" w:rsidRDefault="0021620C" w:rsidP="0021620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E6D03" w14:textId="77777777" w:rsidR="00C5429B" w:rsidRDefault="00C5429B" w:rsidP="00C5429B">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E38C25" w14:textId="77777777" w:rsidR="003E16EF" w:rsidRDefault="003E16EF" w:rsidP="00EB178B">
      <w:r>
        <w:separator/>
      </w:r>
    </w:p>
  </w:footnote>
  <w:footnote w:type="continuationSeparator" w:id="0">
    <w:p w14:paraId="44E4F28D" w14:textId="77777777" w:rsidR="003E16EF" w:rsidRDefault="003E16EF" w:rsidP="00EB17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7B9EF" w14:textId="77777777" w:rsidR="00547930" w:rsidRDefault="00547930" w:rsidP="00EB178B">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F86B32D" w14:textId="77777777" w:rsidR="00547930" w:rsidRDefault="00547930" w:rsidP="00EB17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CDFFA" w14:textId="730BF217" w:rsidR="00547930" w:rsidRDefault="00547930" w:rsidP="00EB178B">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C384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F72603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45C615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355A206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9830F1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E8EAE12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862DE0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2BA7B4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2E503C1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6D4ED75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5B84444A"/>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26C48DA"/>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1969A5"/>
    <w:multiLevelType w:val="multilevel"/>
    <w:tmpl w:val="84D8BA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3AF3F59"/>
    <w:multiLevelType w:val="multilevel"/>
    <w:tmpl w:val="19FE89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92EF2"/>
    <w:multiLevelType w:val="multilevel"/>
    <w:tmpl w:val="89D434A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7D9C433D"/>
    <w:multiLevelType w:val="multilevel"/>
    <w:tmpl w:val="209C6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5"/>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243"/>
    <w:rsid w:val="00011C8B"/>
    <w:rsid w:val="00020A48"/>
    <w:rsid w:val="00040DDF"/>
    <w:rsid w:val="0005551E"/>
    <w:rsid w:val="00060368"/>
    <w:rsid w:val="0006114F"/>
    <w:rsid w:val="000619D5"/>
    <w:rsid w:val="000632C7"/>
    <w:rsid w:val="00066231"/>
    <w:rsid w:val="00090EAF"/>
    <w:rsid w:val="000C5469"/>
    <w:rsid w:val="000D503F"/>
    <w:rsid w:val="000E0B4E"/>
    <w:rsid w:val="000F3B3F"/>
    <w:rsid w:val="00116BAF"/>
    <w:rsid w:val="00126518"/>
    <w:rsid w:val="00126F64"/>
    <w:rsid w:val="00137715"/>
    <w:rsid w:val="001533FD"/>
    <w:rsid w:val="00154932"/>
    <w:rsid w:val="00156018"/>
    <w:rsid w:val="00164178"/>
    <w:rsid w:val="00177AEC"/>
    <w:rsid w:val="001808D6"/>
    <w:rsid w:val="001856F3"/>
    <w:rsid w:val="001859F6"/>
    <w:rsid w:val="001A0AC0"/>
    <w:rsid w:val="001C0067"/>
    <w:rsid w:val="001C0874"/>
    <w:rsid w:val="001D5358"/>
    <w:rsid w:val="001E52E2"/>
    <w:rsid w:val="001E73AC"/>
    <w:rsid w:val="001F5949"/>
    <w:rsid w:val="001F64CF"/>
    <w:rsid w:val="001F78E5"/>
    <w:rsid w:val="0021620C"/>
    <w:rsid w:val="00221436"/>
    <w:rsid w:val="002431DF"/>
    <w:rsid w:val="00243688"/>
    <w:rsid w:val="0025247B"/>
    <w:rsid w:val="00262975"/>
    <w:rsid w:val="00263365"/>
    <w:rsid w:val="00277879"/>
    <w:rsid w:val="002B1E09"/>
    <w:rsid w:val="002C50D7"/>
    <w:rsid w:val="002D0797"/>
    <w:rsid w:val="002E3B8F"/>
    <w:rsid w:val="00386D72"/>
    <w:rsid w:val="003901A5"/>
    <w:rsid w:val="00394E53"/>
    <w:rsid w:val="003A4215"/>
    <w:rsid w:val="003B470B"/>
    <w:rsid w:val="003B78B3"/>
    <w:rsid w:val="003E16EF"/>
    <w:rsid w:val="00405D06"/>
    <w:rsid w:val="00407571"/>
    <w:rsid w:val="00410EB3"/>
    <w:rsid w:val="0042119B"/>
    <w:rsid w:val="00423E60"/>
    <w:rsid w:val="004352A5"/>
    <w:rsid w:val="00444B1E"/>
    <w:rsid w:val="00460600"/>
    <w:rsid w:val="00467F38"/>
    <w:rsid w:val="00480D05"/>
    <w:rsid w:val="00491D88"/>
    <w:rsid w:val="004A3FAD"/>
    <w:rsid w:val="004B1448"/>
    <w:rsid w:val="004B6188"/>
    <w:rsid w:val="004C245D"/>
    <w:rsid w:val="004D3A71"/>
    <w:rsid w:val="004E29B3"/>
    <w:rsid w:val="00500FE5"/>
    <w:rsid w:val="005210D1"/>
    <w:rsid w:val="0053486F"/>
    <w:rsid w:val="00536BEA"/>
    <w:rsid w:val="00547930"/>
    <w:rsid w:val="00565E1B"/>
    <w:rsid w:val="00571055"/>
    <w:rsid w:val="00583832"/>
    <w:rsid w:val="00590D07"/>
    <w:rsid w:val="005A0C9F"/>
    <w:rsid w:val="005A4F65"/>
    <w:rsid w:val="005B632E"/>
    <w:rsid w:val="005B7C0C"/>
    <w:rsid w:val="005D13BD"/>
    <w:rsid w:val="005D46B0"/>
    <w:rsid w:val="005F24C5"/>
    <w:rsid w:val="005F3776"/>
    <w:rsid w:val="005F656F"/>
    <w:rsid w:val="006102E8"/>
    <w:rsid w:val="00617995"/>
    <w:rsid w:val="00637A14"/>
    <w:rsid w:val="00640730"/>
    <w:rsid w:val="00647BEB"/>
    <w:rsid w:val="00660F42"/>
    <w:rsid w:val="0067777D"/>
    <w:rsid w:val="006A6C68"/>
    <w:rsid w:val="006B4D01"/>
    <w:rsid w:val="006C28B8"/>
    <w:rsid w:val="006D0948"/>
    <w:rsid w:val="006D3265"/>
    <w:rsid w:val="006E651A"/>
    <w:rsid w:val="007047BE"/>
    <w:rsid w:val="007224A8"/>
    <w:rsid w:val="00723595"/>
    <w:rsid w:val="007649A3"/>
    <w:rsid w:val="00780DD0"/>
    <w:rsid w:val="00784D58"/>
    <w:rsid w:val="00792F05"/>
    <w:rsid w:val="007D001E"/>
    <w:rsid w:val="007F50D7"/>
    <w:rsid w:val="0081278F"/>
    <w:rsid w:val="00823460"/>
    <w:rsid w:val="00832A9E"/>
    <w:rsid w:val="008418FB"/>
    <w:rsid w:val="00856FF5"/>
    <w:rsid w:val="008571DD"/>
    <w:rsid w:val="00863A76"/>
    <w:rsid w:val="0088061D"/>
    <w:rsid w:val="008811E6"/>
    <w:rsid w:val="0088481F"/>
    <w:rsid w:val="00886027"/>
    <w:rsid w:val="008D0F64"/>
    <w:rsid w:val="008D6863"/>
    <w:rsid w:val="008D6B4D"/>
    <w:rsid w:val="00911DF8"/>
    <w:rsid w:val="00921787"/>
    <w:rsid w:val="00923DCC"/>
    <w:rsid w:val="00935A82"/>
    <w:rsid w:val="00946E4D"/>
    <w:rsid w:val="009738AB"/>
    <w:rsid w:val="0098607C"/>
    <w:rsid w:val="009C18BE"/>
    <w:rsid w:val="009D070F"/>
    <w:rsid w:val="009E3DF7"/>
    <w:rsid w:val="00A16C80"/>
    <w:rsid w:val="00A321F4"/>
    <w:rsid w:val="00A57364"/>
    <w:rsid w:val="00A6736E"/>
    <w:rsid w:val="00A73554"/>
    <w:rsid w:val="00A82D42"/>
    <w:rsid w:val="00AB21E0"/>
    <w:rsid w:val="00AC3C72"/>
    <w:rsid w:val="00AC7ECF"/>
    <w:rsid w:val="00AF04D8"/>
    <w:rsid w:val="00B03B64"/>
    <w:rsid w:val="00B04133"/>
    <w:rsid w:val="00B2169F"/>
    <w:rsid w:val="00B327D0"/>
    <w:rsid w:val="00B33278"/>
    <w:rsid w:val="00B43DB0"/>
    <w:rsid w:val="00B45CCD"/>
    <w:rsid w:val="00B60872"/>
    <w:rsid w:val="00B664DF"/>
    <w:rsid w:val="00B83B70"/>
    <w:rsid w:val="00B86B75"/>
    <w:rsid w:val="00B873DE"/>
    <w:rsid w:val="00BA2E34"/>
    <w:rsid w:val="00BA3A0C"/>
    <w:rsid w:val="00BB5A92"/>
    <w:rsid w:val="00BC0476"/>
    <w:rsid w:val="00BC48D5"/>
    <w:rsid w:val="00BD64C6"/>
    <w:rsid w:val="00BE06AC"/>
    <w:rsid w:val="00C05AF0"/>
    <w:rsid w:val="00C12234"/>
    <w:rsid w:val="00C13182"/>
    <w:rsid w:val="00C20A23"/>
    <w:rsid w:val="00C26411"/>
    <w:rsid w:val="00C30931"/>
    <w:rsid w:val="00C36279"/>
    <w:rsid w:val="00C40701"/>
    <w:rsid w:val="00C47288"/>
    <w:rsid w:val="00C50ACD"/>
    <w:rsid w:val="00C5429B"/>
    <w:rsid w:val="00C6768C"/>
    <w:rsid w:val="00C75D39"/>
    <w:rsid w:val="00C84EC4"/>
    <w:rsid w:val="00C87A36"/>
    <w:rsid w:val="00C907AB"/>
    <w:rsid w:val="00CA2BCF"/>
    <w:rsid w:val="00CB563A"/>
    <w:rsid w:val="00CD0773"/>
    <w:rsid w:val="00CD41E3"/>
    <w:rsid w:val="00CE0317"/>
    <w:rsid w:val="00CE6B4F"/>
    <w:rsid w:val="00D13DE6"/>
    <w:rsid w:val="00D17123"/>
    <w:rsid w:val="00D220C1"/>
    <w:rsid w:val="00D32C20"/>
    <w:rsid w:val="00D542DE"/>
    <w:rsid w:val="00D670C9"/>
    <w:rsid w:val="00D72157"/>
    <w:rsid w:val="00D82FA9"/>
    <w:rsid w:val="00D95445"/>
    <w:rsid w:val="00DB03BA"/>
    <w:rsid w:val="00DB1F17"/>
    <w:rsid w:val="00DB5CEE"/>
    <w:rsid w:val="00DB673A"/>
    <w:rsid w:val="00DC6C0C"/>
    <w:rsid w:val="00DD702B"/>
    <w:rsid w:val="00DE7720"/>
    <w:rsid w:val="00DF15E2"/>
    <w:rsid w:val="00E315A3"/>
    <w:rsid w:val="00E31CB2"/>
    <w:rsid w:val="00E337B7"/>
    <w:rsid w:val="00E34082"/>
    <w:rsid w:val="00E4557E"/>
    <w:rsid w:val="00E56DBC"/>
    <w:rsid w:val="00E57AE1"/>
    <w:rsid w:val="00E63FFB"/>
    <w:rsid w:val="00E65846"/>
    <w:rsid w:val="00E7157F"/>
    <w:rsid w:val="00E81660"/>
    <w:rsid w:val="00E92007"/>
    <w:rsid w:val="00E938FD"/>
    <w:rsid w:val="00EB178B"/>
    <w:rsid w:val="00EB3355"/>
    <w:rsid w:val="00EC6E50"/>
    <w:rsid w:val="00EC7B2E"/>
    <w:rsid w:val="00ED0F8A"/>
    <w:rsid w:val="00ED7697"/>
    <w:rsid w:val="00EE5157"/>
    <w:rsid w:val="00EF57E8"/>
    <w:rsid w:val="00EF7C4A"/>
    <w:rsid w:val="00F017E1"/>
    <w:rsid w:val="00F42A5B"/>
    <w:rsid w:val="00F4630F"/>
    <w:rsid w:val="00F50E6E"/>
    <w:rsid w:val="00F52DA8"/>
    <w:rsid w:val="00F56142"/>
    <w:rsid w:val="00F72C13"/>
    <w:rsid w:val="00F8370A"/>
    <w:rsid w:val="00FA21D1"/>
    <w:rsid w:val="00FA704D"/>
    <w:rsid w:val="00FB407B"/>
    <w:rsid w:val="00FD726E"/>
    <w:rsid w:val="00FE2858"/>
    <w:rsid w:val="00FE41DE"/>
    <w:rsid w:val="00FE4795"/>
    <w:rsid w:val="00FE6B5E"/>
    <w:rsid w:val="00FF58BD"/>
    <w:rsid w:val="00FF74F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3CE21"/>
  <w15:docId w15:val="{D9DB977E-0D5D-EB4B-8ABC-3332B6BD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B178B"/>
    <w:pPr>
      <w:spacing w:after="0"/>
      <w:ind w:firstLine="360"/>
      <w:jc w:val="both"/>
    </w:pPr>
    <w:rPr>
      <w:rFonts w:ascii="CMU Serif Roman" w:hAnsi="CMU Serif Roman" w:cs="Times New Roman"/>
      <w:sz w:val="18"/>
      <w:szCs w:val="18"/>
      <w:lang w:val="en-GB"/>
    </w:rPr>
  </w:style>
  <w:style w:type="paragraph" w:styleId="Heading1">
    <w:name w:val="heading 1"/>
    <w:basedOn w:val="Normal"/>
    <w:next w:val="BodyText"/>
    <w:uiPriority w:val="9"/>
    <w:qFormat/>
    <w:rsid w:val="00427605"/>
    <w:pPr>
      <w:keepNext/>
      <w:keepLines/>
      <w:ind w:firstLine="0"/>
      <w:jc w:val="center"/>
      <w:outlineLvl w:val="0"/>
    </w:pPr>
    <w:rPr>
      <w:rFonts w:eastAsiaTheme="majorEastAsia"/>
      <w:b/>
      <w:bCs/>
    </w:rPr>
  </w:style>
  <w:style w:type="paragraph" w:styleId="Heading2">
    <w:name w:val="heading 2"/>
    <w:basedOn w:val="Normal"/>
    <w:next w:val="BodyText"/>
    <w:uiPriority w:val="9"/>
    <w:unhideWhenUsed/>
    <w:qFormat/>
    <w:rsid w:val="00427605"/>
    <w:pPr>
      <w:keepNext/>
      <w:keepLines/>
      <w:ind w:firstLine="0"/>
      <w:outlineLvl w:val="1"/>
    </w:pPr>
    <w:rPr>
      <w:rFonts w:eastAsiaTheme="majorEastAsia"/>
      <w:b/>
      <w:bCs/>
    </w:rPr>
  </w:style>
  <w:style w:type="paragraph" w:styleId="Heading3">
    <w:name w:val="heading 3"/>
    <w:basedOn w:val="Normal"/>
    <w:next w:val="BodyText"/>
    <w:uiPriority w:val="9"/>
    <w:unhideWhenUsed/>
    <w:qFormat/>
    <w:rsid w:val="007F6CA8"/>
    <w:pPr>
      <w:keepNext/>
      <w:keepLines/>
      <w:outlineLvl w:val="2"/>
    </w:pPr>
    <w:rPr>
      <w:rFonts w:eastAsiaTheme="majorEastAsia"/>
      <w:b/>
      <w:bCs/>
    </w:rPr>
  </w:style>
  <w:style w:type="paragraph" w:styleId="Heading4">
    <w:name w:val="heading 4"/>
    <w:basedOn w:val="Normal"/>
    <w:next w:val="BodyText"/>
    <w:uiPriority w:val="9"/>
    <w:unhideWhenUsed/>
    <w:qFormat/>
    <w:rsid w:val="007F6CA8"/>
    <w:pPr>
      <w:keepNext/>
      <w:keepLines/>
      <w:outlineLvl w:val="3"/>
    </w:pPr>
    <w:rPr>
      <w:rFonts w:eastAsiaTheme="majorEastAsia"/>
      <w:b/>
      <w:bCs/>
      <w:i/>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76987"/>
  </w:style>
  <w:style w:type="paragraph" w:customStyle="1" w:styleId="FirstParagraph">
    <w:name w:val="First Paragraph"/>
    <w:basedOn w:val="BodyText"/>
    <w:next w:val="BodyText"/>
    <w:qFormat/>
  </w:style>
  <w:style w:type="paragraph" w:customStyle="1" w:styleId="Compact">
    <w:name w:val="Compact"/>
    <w:basedOn w:val="BodyText"/>
    <w:qFormat/>
    <w:rsid w:val="00F76987"/>
    <w:pPr>
      <w:spacing w:line="276" w:lineRule="auto"/>
      <w:ind w:firstLine="0"/>
    </w:pPr>
  </w:style>
  <w:style w:type="paragraph" w:styleId="Title">
    <w:name w:val="Title"/>
    <w:basedOn w:val="Normal"/>
    <w:next w:val="BodyText"/>
    <w:link w:val="TitleChar"/>
    <w:uiPriority w:val="10"/>
    <w:qFormat/>
    <w:rsid w:val="00427605"/>
    <w:pPr>
      <w:keepNext/>
      <w:keepLines/>
      <w:spacing w:before="480" w:after="240"/>
      <w:ind w:firstLine="0"/>
      <w:jc w:val="center"/>
    </w:pPr>
    <w:rPr>
      <w:rFonts w:eastAsiaTheme="majorEastAsia"/>
      <w:bC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B3B96"/>
    <w:pPr>
      <w:keepNext/>
      <w:keepLines/>
      <w:spacing w:before="200" w:line="480" w:lineRule="auto"/>
      <w:jc w:val="center"/>
    </w:pPr>
    <w:rPr>
      <w:rFonts w:ascii="Times New Roman" w:hAnsi="Times New Roman" w:cs="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093782"/>
    <w:pPr>
      <w:keepNext/>
      <w:keepLines/>
      <w:spacing w:before="300" w:after="300"/>
      <w:ind w:left="720" w:right="720"/>
    </w:pPr>
    <w:rPr>
      <w:sz w:val="20"/>
      <w:szCs w:val="20"/>
    </w:rPr>
  </w:style>
  <w:style w:type="paragraph" w:styleId="Bibliography">
    <w:name w:val="Bibliography"/>
    <w:basedOn w:val="Normal"/>
    <w:qFormat/>
    <w:rsid w:val="005D13BD"/>
    <w:pPr>
      <w:ind w:left="180" w:hanging="180"/>
      <w:jc w:val="left"/>
    </w:pPr>
    <w:rPr>
      <w:rFonts w:cs="CMU Serif Roman"/>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B07FFD"/>
    <w:rPr>
      <w:rFonts w:ascii="Courier" w:hAnsi="Courier" w:cs="Times New Roman"/>
      <w:sz w:val="20"/>
      <w:szCs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rsid w:val="00B07FFD"/>
    <w:pPr>
      <w:shd w:val="clear" w:color="auto" w:fill="F8F8F8"/>
      <w:wordWrap w:val="0"/>
      <w:ind w:firstLine="0"/>
      <w:jc w:val="left"/>
    </w:pPr>
    <w:rPr>
      <w:rFonts w:ascii="Courier" w:hAnsi="Courier"/>
      <w:sz w:val="20"/>
      <w:szCs w:val="20"/>
    </w:rPr>
  </w:style>
  <w:style w:type="character" w:customStyle="1" w:styleId="KeywordTok">
    <w:name w:val="KeywordTok"/>
    <w:basedOn w:val="VerbatimChar"/>
    <w:rsid w:val="00B07FFD"/>
    <w:rPr>
      <w:rFonts w:ascii="Courier" w:hAnsi="Courier" w:cs="Times New Roman"/>
      <w:b/>
      <w:color w:val="204A87"/>
      <w:sz w:val="20"/>
      <w:szCs w:val="20"/>
      <w:shd w:val="clear" w:color="auto" w:fill="F8F8F8"/>
    </w:rPr>
  </w:style>
  <w:style w:type="character" w:customStyle="1" w:styleId="DataTypeTok">
    <w:name w:val="DataTypeTok"/>
    <w:basedOn w:val="VerbatimChar"/>
    <w:rPr>
      <w:rFonts w:ascii="Consolas" w:hAnsi="Consolas" w:cs="Times New Roman"/>
      <w:color w:val="204A87"/>
      <w:sz w:val="22"/>
      <w:szCs w:val="20"/>
      <w:shd w:val="clear" w:color="auto" w:fill="F8F8F8"/>
    </w:rPr>
  </w:style>
  <w:style w:type="character" w:customStyle="1" w:styleId="DecValTok">
    <w:name w:val="DecValTok"/>
    <w:basedOn w:val="VerbatimChar"/>
    <w:rPr>
      <w:rFonts w:ascii="Consolas" w:hAnsi="Consolas" w:cs="Times New Roman"/>
      <w:color w:val="0000CF"/>
      <w:sz w:val="22"/>
      <w:szCs w:val="20"/>
      <w:shd w:val="clear" w:color="auto" w:fill="F8F8F8"/>
    </w:rPr>
  </w:style>
  <w:style w:type="character" w:customStyle="1" w:styleId="BaseNTok">
    <w:name w:val="BaseNTok"/>
    <w:basedOn w:val="VerbatimChar"/>
    <w:rPr>
      <w:rFonts w:ascii="Consolas" w:hAnsi="Consolas" w:cs="Times New Roman"/>
      <w:color w:val="0000CF"/>
      <w:sz w:val="22"/>
      <w:szCs w:val="20"/>
      <w:shd w:val="clear" w:color="auto" w:fill="F8F8F8"/>
    </w:rPr>
  </w:style>
  <w:style w:type="character" w:customStyle="1" w:styleId="FloatTok">
    <w:name w:val="FloatTok"/>
    <w:basedOn w:val="VerbatimChar"/>
    <w:rPr>
      <w:rFonts w:ascii="Consolas" w:hAnsi="Consolas" w:cs="Times New Roman"/>
      <w:color w:val="0000CF"/>
      <w:sz w:val="22"/>
      <w:szCs w:val="20"/>
      <w:shd w:val="clear" w:color="auto" w:fill="F8F8F8"/>
    </w:rPr>
  </w:style>
  <w:style w:type="character" w:customStyle="1" w:styleId="ConstantTok">
    <w:name w:val="ConstantTok"/>
    <w:basedOn w:val="VerbatimChar"/>
    <w:rPr>
      <w:rFonts w:ascii="Consolas" w:hAnsi="Consolas" w:cs="Times New Roman"/>
      <w:color w:val="000000"/>
      <w:sz w:val="22"/>
      <w:szCs w:val="20"/>
      <w:shd w:val="clear" w:color="auto" w:fill="F8F8F8"/>
    </w:rPr>
  </w:style>
  <w:style w:type="character" w:customStyle="1" w:styleId="CharTok">
    <w:name w:val="CharTok"/>
    <w:basedOn w:val="VerbatimChar"/>
    <w:rPr>
      <w:rFonts w:ascii="Consolas" w:hAnsi="Consolas" w:cs="Times New Roman"/>
      <w:color w:val="4E9A06"/>
      <w:sz w:val="22"/>
      <w:szCs w:val="20"/>
      <w:shd w:val="clear" w:color="auto" w:fill="F8F8F8"/>
    </w:rPr>
  </w:style>
  <w:style w:type="character" w:customStyle="1" w:styleId="SpecialCharTok">
    <w:name w:val="SpecialCharTok"/>
    <w:basedOn w:val="VerbatimChar"/>
    <w:rPr>
      <w:rFonts w:ascii="Consolas" w:hAnsi="Consolas" w:cs="Times New Roman"/>
      <w:color w:val="000000"/>
      <w:sz w:val="22"/>
      <w:szCs w:val="20"/>
      <w:shd w:val="clear" w:color="auto" w:fill="F8F8F8"/>
    </w:rPr>
  </w:style>
  <w:style w:type="character" w:customStyle="1" w:styleId="StringTok">
    <w:name w:val="StringTok"/>
    <w:basedOn w:val="VerbatimChar"/>
    <w:rsid w:val="00B07FFD"/>
    <w:rPr>
      <w:rFonts w:ascii="Courier" w:hAnsi="Courier" w:cs="Times New Roman"/>
      <w:color w:val="4E9A06"/>
      <w:sz w:val="20"/>
      <w:szCs w:val="20"/>
      <w:shd w:val="clear" w:color="auto" w:fill="F8F8F8"/>
    </w:rPr>
  </w:style>
  <w:style w:type="character" w:customStyle="1" w:styleId="VerbatimStringTok">
    <w:name w:val="VerbatimStringTok"/>
    <w:basedOn w:val="VerbatimChar"/>
    <w:rPr>
      <w:rFonts w:ascii="Consolas" w:hAnsi="Consolas" w:cs="Times New Roman"/>
      <w:color w:val="4E9A06"/>
      <w:sz w:val="22"/>
      <w:szCs w:val="20"/>
      <w:shd w:val="clear" w:color="auto" w:fill="F8F8F8"/>
    </w:rPr>
  </w:style>
  <w:style w:type="character" w:customStyle="1" w:styleId="SpecialStringTok">
    <w:name w:val="SpecialStringTok"/>
    <w:basedOn w:val="VerbatimChar"/>
    <w:rPr>
      <w:rFonts w:ascii="Consolas" w:hAnsi="Consolas" w:cs="Times New Roman"/>
      <w:color w:val="4E9A06"/>
      <w:sz w:val="22"/>
      <w:szCs w:val="20"/>
      <w:shd w:val="clear" w:color="auto" w:fill="F8F8F8"/>
    </w:rPr>
  </w:style>
  <w:style w:type="character" w:customStyle="1" w:styleId="ImportTok">
    <w:name w:val="ImportTok"/>
    <w:basedOn w:val="VerbatimChar"/>
    <w:rPr>
      <w:rFonts w:ascii="Consolas" w:hAnsi="Consolas" w:cs="Times New Roman"/>
      <w:sz w:val="22"/>
      <w:szCs w:val="20"/>
      <w:shd w:val="clear" w:color="auto" w:fill="F8F8F8"/>
    </w:rPr>
  </w:style>
  <w:style w:type="character" w:customStyle="1" w:styleId="CommentTok">
    <w:name w:val="CommentTok"/>
    <w:basedOn w:val="VerbatimChar"/>
    <w:rsid w:val="00B07FFD"/>
    <w:rPr>
      <w:rFonts w:ascii="Courier" w:hAnsi="Courier" w:cs="Times New Roman"/>
      <w:i/>
      <w:color w:val="8F5902"/>
      <w:sz w:val="20"/>
      <w:szCs w:val="20"/>
      <w:shd w:val="clear" w:color="auto" w:fill="F8F8F8"/>
    </w:rPr>
  </w:style>
  <w:style w:type="character" w:customStyle="1" w:styleId="DocumentationTok">
    <w:name w:val="DocumentationTok"/>
    <w:basedOn w:val="VerbatimChar"/>
    <w:rPr>
      <w:rFonts w:ascii="Consolas" w:hAnsi="Consolas" w:cs="Times New Roman"/>
      <w:b/>
      <w:i/>
      <w:color w:val="8F5902"/>
      <w:sz w:val="22"/>
      <w:szCs w:val="20"/>
      <w:shd w:val="clear" w:color="auto" w:fill="F8F8F8"/>
    </w:rPr>
  </w:style>
  <w:style w:type="character" w:customStyle="1" w:styleId="AnnotationTok">
    <w:name w:val="AnnotationTok"/>
    <w:basedOn w:val="VerbatimChar"/>
    <w:rPr>
      <w:rFonts w:ascii="Consolas" w:hAnsi="Consolas" w:cs="Times New Roman"/>
      <w:b/>
      <w:i/>
      <w:color w:val="8F5902"/>
      <w:sz w:val="22"/>
      <w:szCs w:val="20"/>
      <w:shd w:val="clear" w:color="auto" w:fill="F8F8F8"/>
    </w:rPr>
  </w:style>
  <w:style w:type="character" w:customStyle="1" w:styleId="CommentVarTok">
    <w:name w:val="CommentVarTok"/>
    <w:basedOn w:val="VerbatimChar"/>
    <w:rPr>
      <w:rFonts w:ascii="Consolas" w:hAnsi="Consolas" w:cs="Times New Roman"/>
      <w:b/>
      <w:i/>
      <w:color w:val="8F5902"/>
      <w:sz w:val="22"/>
      <w:szCs w:val="20"/>
      <w:shd w:val="clear" w:color="auto" w:fill="F8F8F8"/>
    </w:rPr>
  </w:style>
  <w:style w:type="character" w:customStyle="1" w:styleId="OtherTok">
    <w:name w:val="OtherTok"/>
    <w:basedOn w:val="VerbatimChar"/>
    <w:rPr>
      <w:rFonts w:ascii="Consolas" w:hAnsi="Consolas" w:cs="Times New Roman"/>
      <w:color w:val="8F5902"/>
      <w:sz w:val="22"/>
      <w:szCs w:val="20"/>
      <w:shd w:val="clear" w:color="auto" w:fill="F8F8F8"/>
    </w:rPr>
  </w:style>
  <w:style w:type="character" w:customStyle="1" w:styleId="FunctionTok">
    <w:name w:val="FunctionTok"/>
    <w:basedOn w:val="VerbatimChar"/>
    <w:rPr>
      <w:rFonts w:ascii="Consolas" w:hAnsi="Consolas" w:cs="Times New Roman"/>
      <w:color w:val="000000"/>
      <w:sz w:val="22"/>
      <w:szCs w:val="20"/>
      <w:shd w:val="clear" w:color="auto" w:fill="F8F8F8"/>
    </w:rPr>
  </w:style>
  <w:style w:type="character" w:customStyle="1" w:styleId="VariableTok">
    <w:name w:val="VariableTok"/>
    <w:basedOn w:val="VerbatimChar"/>
    <w:rPr>
      <w:rFonts w:ascii="Consolas" w:hAnsi="Consolas" w:cs="Times New Roman"/>
      <w:color w:val="000000"/>
      <w:sz w:val="22"/>
      <w:szCs w:val="20"/>
      <w:shd w:val="clear" w:color="auto" w:fill="F8F8F8"/>
    </w:rPr>
  </w:style>
  <w:style w:type="character" w:customStyle="1" w:styleId="ControlFlowTok">
    <w:name w:val="ControlFlowTok"/>
    <w:basedOn w:val="VerbatimChar"/>
    <w:rPr>
      <w:rFonts w:ascii="Consolas" w:hAnsi="Consolas" w:cs="Times New Roman"/>
      <w:b/>
      <w:color w:val="204A87"/>
      <w:sz w:val="22"/>
      <w:szCs w:val="20"/>
      <w:shd w:val="clear" w:color="auto" w:fill="F8F8F8"/>
    </w:rPr>
  </w:style>
  <w:style w:type="character" w:customStyle="1" w:styleId="OperatorTok">
    <w:name w:val="OperatorTok"/>
    <w:basedOn w:val="VerbatimChar"/>
    <w:rPr>
      <w:rFonts w:ascii="Consolas" w:hAnsi="Consolas" w:cs="Times New Roman"/>
      <w:b/>
      <w:color w:val="CE5C00"/>
      <w:sz w:val="22"/>
      <w:szCs w:val="20"/>
      <w:shd w:val="clear" w:color="auto" w:fill="F8F8F8"/>
    </w:rPr>
  </w:style>
  <w:style w:type="character" w:customStyle="1" w:styleId="BuiltInTok">
    <w:name w:val="BuiltInTok"/>
    <w:basedOn w:val="VerbatimChar"/>
    <w:rPr>
      <w:rFonts w:ascii="Consolas" w:hAnsi="Consolas" w:cs="Times New Roman"/>
      <w:sz w:val="22"/>
      <w:szCs w:val="20"/>
      <w:shd w:val="clear" w:color="auto" w:fill="F8F8F8"/>
    </w:rPr>
  </w:style>
  <w:style w:type="character" w:customStyle="1" w:styleId="ExtensionTok">
    <w:name w:val="ExtensionTok"/>
    <w:basedOn w:val="VerbatimChar"/>
    <w:rPr>
      <w:rFonts w:ascii="Consolas" w:hAnsi="Consolas" w:cs="Times New Roman"/>
      <w:sz w:val="22"/>
      <w:szCs w:val="20"/>
      <w:shd w:val="clear" w:color="auto" w:fill="F8F8F8"/>
    </w:rPr>
  </w:style>
  <w:style w:type="character" w:customStyle="1" w:styleId="PreprocessorTok">
    <w:name w:val="PreprocessorTok"/>
    <w:basedOn w:val="VerbatimChar"/>
    <w:rPr>
      <w:rFonts w:ascii="Consolas" w:hAnsi="Consolas" w:cs="Times New Roman"/>
      <w:i/>
      <w:color w:val="8F5902"/>
      <w:sz w:val="22"/>
      <w:szCs w:val="20"/>
      <w:shd w:val="clear" w:color="auto" w:fill="F8F8F8"/>
    </w:rPr>
  </w:style>
  <w:style w:type="character" w:customStyle="1" w:styleId="AttributeTok">
    <w:name w:val="AttributeTok"/>
    <w:basedOn w:val="VerbatimChar"/>
    <w:rPr>
      <w:rFonts w:ascii="Consolas" w:hAnsi="Consolas" w:cs="Times New Roman"/>
      <w:color w:val="C4A000"/>
      <w:sz w:val="22"/>
      <w:szCs w:val="20"/>
      <w:shd w:val="clear" w:color="auto" w:fill="F8F8F8"/>
    </w:rPr>
  </w:style>
  <w:style w:type="character" w:customStyle="1" w:styleId="RegionMarkerTok">
    <w:name w:val="RegionMarkerTok"/>
    <w:basedOn w:val="VerbatimChar"/>
    <w:rPr>
      <w:rFonts w:ascii="Consolas" w:hAnsi="Consolas" w:cs="Times New Roman"/>
      <w:sz w:val="22"/>
      <w:szCs w:val="20"/>
      <w:shd w:val="clear" w:color="auto" w:fill="F8F8F8"/>
    </w:rPr>
  </w:style>
  <w:style w:type="character" w:customStyle="1" w:styleId="InformationTok">
    <w:name w:val="InformationTok"/>
    <w:basedOn w:val="VerbatimChar"/>
    <w:rPr>
      <w:rFonts w:ascii="Consolas" w:hAnsi="Consolas" w:cs="Times New Roman"/>
      <w:b/>
      <w:i/>
      <w:color w:val="8F5902"/>
      <w:sz w:val="22"/>
      <w:szCs w:val="20"/>
      <w:shd w:val="clear" w:color="auto" w:fill="F8F8F8"/>
    </w:rPr>
  </w:style>
  <w:style w:type="character" w:customStyle="1" w:styleId="WarningTok">
    <w:name w:val="WarningTok"/>
    <w:basedOn w:val="VerbatimChar"/>
    <w:rPr>
      <w:rFonts w:ascii="Consolas" w:hAnsi="Consolas" w:cs="Times New Roman"/>
      <w:b/>
      <w:i/>
      <w:color w:val="8F5902"/>
      <w:sz w:val="22"/>
      <w:szCs w:val="20"/>
      <w:shd w:val="clear" w:color="auto" w:fill="F8F8F8"/>
    </w:rPr>
  </w:style>
  <w:style w:type="character" w:customStyle="1" w:styleId="AlertTok">
    <w:name w:val="AlertTok"/>
    <w:basedOn w:val="VerbatimChar"/>
    <w:rPr>
      <w:rFonts w:ascii="Consolas" w:hAnsi="Consolas" w:cs="Times New Roman"/>
      <w:color w:val="EF2929"/>
      <w:sz w:val="22"/>
      <w:szCs w:val="20"/>
      <w:shd w:val="clear" w:color="auto" w:fill="F8F8F8"/>
    </w:rPr>
  </w:style>
  <w:style w:type="character" w:customStyle="1" w:styleId="ErrorTok">
    <w:name w:val="ErrorTok"/>
    <w:basedOn w:val="VerbatimChar"/>
    <w:rPr>
      <w:rFonts w:ascii="Consolas" w:hAnsi="Consolas" w:cs="Times New Roman"/>
      <w:b/>
      <w:color w:val="A40000"/>
      <w:sz w:val="22"/>
      <w:szCs w:val="20"/>
      <w:shd w:val="clear" w:color="auto" w:fill="F8F8F8"/>
    </w:rPr>
  </w:style>
  <w:style w:type="character" w:customStyle="1" w:styleId="NormalTok">
    <w:name w:val="NormalTok"/>
    <w:basedOn w:val="VerbatimChar"/>
    <w:rPr>
      <w:rFonts w:ascii="Consolas" w:hAnsi="Consolas" w:cs="Times New Roman"/>
      <w:sz w:val="22"/>
      <w:szCs w:val="20"/>
      <w:shd w:val="clear" w:color="auto" w:fill="F8F8F8"/>
    </w:rPr>
  </w:style>
  <w:style w:type="paragraph" w:styleId="BalloonText">
    <w:name w:val="Balloon Text"/>
    <w:basedOn w:val="Normal"/>
    <w:link w:val="BalloonTextChar"/>
    <w:rsid w:val="00A756C0"/>
    <w:rPr>
      <w:rFonts w:ascii="Lucida Grande" w:hAnsi="Lucida Grande" w:cs="Lucida Grande"/>
    </w:rPr>
  </w:style>
  <w:style w:type="character" w:customStyle="1" w:styleId="BalloonTextChar">
    <w:name w:val="Balloon Text Char"/>
    <w:basedOn w:val="DefaultParagraphFont"/>
    <w:link w:val="BalloonText"/>
    <w:rsid w:val="00A756C0"/>
    <w:rPr>
      <w:rFonts w:ascii="Lucida Grande" w:hAnsi="Lucida Grande" w:cs="Lucida Grande"/>
      <w:sz w:val="18"/>
      <w:szCs w:val="18"/>
    </w:rPr>
  </w:style>
  <w:style w:type="character" w:customStyle="1" w:styleId="BodyTextChar">
    <w:name w:val="Body Text Char"/>
    <w:basedOn w:val="DefaultParagraphFont"/>
    <w:link w:val="BodyText"/>
    <w:rsid w:val="00F76987"/>
    <w:rPr>
      <w:rFonts w:ascii="Times New Roman" w:hAnsi="Times New Roman" w:cs="Times New Roman"/>
    </w:rPr>
  </w:style>
  <w:style w:type="paragraph" w:styleId="Header">
    <w:name w:val="header"/>
    <w:basedOn w:val="Normal"/>
    <w:link w:val="HeaderChar"/>
    <w:rsid w:val="008D6B4D"/>
    <w:pPr>
      <w:tabs>
        <w:tab w:val="center" w:pos="4320"/>
        <w:tab w:val="right" w:pos="8640"/>
      </w:tabs>
    </w:pPr>
  </w:style>
  <w:style w:type="character" w:customStyle="1" w:styleId="HeaderChar">
    <w:name w:val="Header Char"/>
    <w:basedOn w:val="DefaultParagraphFont"/>
    <w:link w:val="Header"/>
    <w:rsid w:val="008D6B4D"/>
    <w:rPr>
      <w:rFonts w:ascii="Times New Roman" w:hAnsi="Times New Roman" w:cs="Times New Roman"/>
    </w:rPr>
  </w:style>
  <w:style w:type="paragraph" w:styleId="Footer">
    <w:name w:val="footer"/>
    <w:basedOn w:val="Normal"/>
    <w:link w:val="FooterChar"/>
    <w:rsid w:val="008D6B4D"/>
    <w:pPr>
      <w:tabs>
        <w:tab w:val="center" w:pos="4320"/>
        <w:tab w:val="right" w:pos="8640"/>
      </w:tabs>
    </w:pPr>
  </w:style>
  <w:style w:type="character" w:customStyle="1" w:styleId="FooterChar">
    <w:name w:val="Footer Char"/>
    <w:basedOn w:val="DefaultParagraphFont"/>
    <w:link w:val="Footer"/>
    <w:rsid w:val="008D6B4D"/>
    <w:rPr>
      <w:rFonts w:ascii="Times New Roman" w:hAnsi="Times New Roman" w:cs="Times New Roman"/>
    </w:rPr>
  </w:style>
  <w:style w:type="character" w:customStyle="1" w:styleId="TitleChar">
    <w:name w:val="Title Char"/>
    <w:basedOn w:val="DefaultParagraphFont"/>
    <w:link w:val="Title"/>
    <w:uiPriority w:val="10"/>
    <w:rsid w:val="0088061D"/>
    <w:rPr>
      <w:rFonts w:ascii="Times New Roman" w:eastAsiaTheme="majorEastAsia" w:hAnsi="Times New Roman" w:cs="Times New Roman"/>
      <w:bCs/>
    </w:rPr>
  </w:style>
  <w:style w:type="character" w:styleId="PageNumber">
    <w:name w:val="page number"/>
    <w:basedOn w:val="DefaultParagraphFont"/>
    <w:rsid w:val="00637A14"/>
  </w:style>
  <w:style w:type="paragraph" w:styleId="Revision">
    <w:name w:val="Revision"/>
    <w:hidden/>
    <w:semiHidden/>
    <w:rsid w:val="007649A3"/>
    <w:pPr>
      <w:spacing w:after="0"/>
    </w:pPr>
    <w:rPr>
      <w:rFonts w:ascii="CMU Serif Roman" w:hAnsi="CMU Serif Roman" w:cs="Times New Roman"/>
      <w:sz w:val="18"/>
      <w:szCs w:val="18"/>
      <w:lang w:val="en-GB"/>
    </w:rPr>
  </w:style>
  <w:style w:type="character" w:styleId="CommentReference">
    <w:name w:val="annotation reference"/>
    <w:basedOn w:val="DefaultParagraphFont"/>
    <w:semiHidden/>
    <w:unhideWhenUsed/>
    <w:rsid w:val="00FE2858"/>
    <w:rPr>
      <w:sz w:val="16"/>
      <w:szCs w:val="16"/>
    </w:rPr>
  </w:style>
  <w:style w:type="paragraph" w:styleId="CommentText">
    <w:name w:val="annotation text"/>
    <w:basedOn w:val="Normal"/>
    <w:link w:val="CommentTextChar"/>
    <w:semiHidden/>
    <w:unhideWhenUsed/>
    <w:rsid w:val="00FE2858"/>
    <w:rPr>
      <w:sz w:val="20"/>
      <w:szCs w:val="20"/>
    </w:rPr>
  </w:style>
  <w:style w:type="character" w:customStyle="1" w:styleId="CommentTextChar">
    <w:name w:val="Comment Text Char"/>
    <w:basedOn w:val="DefaultParagraphFont"/>
    <w:link w:val="CommentText"/>
    <w:semiHidden/>
    <w:rsid w:val="00FE2858"/>
    <w:rPr>
      <w:rFonts w:ascii="CMU Serif Roman" w:hAnsi="CMU Serif Roman" w:cs="Times New Roman"/>
      <w:sz w:val="20"/>
      <w:szCs w:val="20"/>
      <w:lang w:val="en-GB"/>
    </w:rPr>
  </w:style>
  <w:style w:type="paragraph" w:styleId="CommentSubject">
    <w:name w:val="annotation subject"/>
    <w:basedOn w:val="CommentText"/>
    <w:next w:val="CommentText"/>
    <w:link w:val="CommentSubjectChar"/>
    <w:semiHidden/>
    <w:unhideWhenUsed/>
    <w:rsid w:val="00FE2858"/>
    <w:rPr>
      <w:b/>
      <w:bCs/>
    </w:rPr>
  </w:style>
  <w:style w:type="character" w:customStyle="1" w:styleId="CommentSubjectChar">
    <w:name w:val="Comment Subject Char"/>
    <w:basedOn w:val="CommentTextChar"/>
    <w:link w:val="CommentSubject"/>
    <w:semiHidden/>
    <w:rsid w:val="00FE2858"/>
    <w:rPr>
      <w:rFonts w:ascii="CMU Serif Roman" w:hAnsi="CMU Serif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202436">
      <w:bodyDiv w:val="1"/>
      <w:marLeft w:val="0"/>
      <w:marRight w:val="0"/>
      <w:marTop w:val="0"/>
      <w:marBottom w:val="0"/>
      <w:divBdr>
        <w:top w:val="none" w:sz="0" w:space="0" w:color="auto"/>
        <w:left w:val="none" w:sz="0" w:space="0" w:color="auto"/>
        <w:bottom w:val="none" w:sz="0" w:space="0" w:color="auto"/>
        <w:right w:val="none" w:sz="0" w:space="0" w:color="auto"/>
      </w:divBdr>
    </w:div>
    <w:div w:id="21219511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74811-6E17-CB4F-87CC-742687A62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6864</Words>
  <Characters>39129</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A method to streamline p-hacking</vt:lpstr>
    </vt:vector>
  </TitlesOfParts>
  <Company/>
  <LinksUpToDate>false</LinksUpToDate>
  <CharactersWithSpaces>45902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method to streamline p-hacking</dc:title>
  <dc:creator>Ian Hussey</dc:creator>
  <cp:lastModifiedBy>Ian Hussey</cp:lastModifiedBy>
  <cp:revision>4</cp:revision>
  <cp:lastPrinted>2020-09-28T12:10:00Z</cp:lastPrinted>
  <dcterms:created xsi:type="dcterms:W3CDTF">2020-09-28T12:10:00Z</dcterms:created>
  <dcterms:modified xsi:type="dcterms:W3CDTF">2020-09-28T13:33:00Z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id="RA1971n5"/&gt;&lt;style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