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0C7FE3" w:rsidRDefault="00167923" w:rsidP="002F1558">
      <w:pPr>
        <w:pStyle w:val="Heading1"/>
      </w:pPr>
      <w:r w:rsidRPr="000C7FE3">
        <w:t>Stage 1 Verification Report Submission Template</w:t>
      </w:r>
    </w:p>
    <w:p w14:paraId="50AE766D" w14:textId="77777777" w:rsidR="00167923" w:rsidRPr="000C7FE3" w:rsidRDefault="00167923" w:rsidP="002F1558"/>
    <w:p w14:paraId="5002251D" w14:textId="77777777" w:rsidR="00167923" w:rsidRPr="007C59F8" w:rsidRDefault="00167923" w:rsidP="002F1558">
      <w:pPr>
        <w:pStyle w:val="Heading1"/>
      </w:pPr>
      <w:r w:rsidRPr="007C59F8">
        <w:t>Title</w:t>
      </w:r>
    </w:p>
    <w:p w14:paraId="7D56AA7D" w14:textId="29E7BBCD" w:rsidR="00167923" w:rsidRPr="000C7FE3" w:rsidRDefault="00167923" w:rsidP="002F1558">
      <w:r w:rsidRPr="000C7FE3">
        <w:t xml:space="preserve">Verification Report: </w:t>
      </w:r>
      <w:r w:rsidR="004823A4">
        <w:t xml:space="preserve">A critical reanalysis of </w:t>
      </w:r>
      <w:proofErr w:type="spellStart"/>
      <w:r w:rsidR="004823A4">
        <w:t>Vahey</w:t>
      </w:r>
      <w:proofErr w:type="spellEnd"/>
      <w:r w:rsidR="004823A4">
        <w:t xml:space="preserve"> et al. (2015) “A meta-analysis of criterion effects for the Implicit Relational Assessment Procedure (IRAP) in the clinical domain”</w:t>
      </w:r>
    </w:p>
    <w:p w14:paraId="00D77F44" w14:textId="77777777" w:rsidR="00167923" w:rsidRPr="000C7FE3" w:rsidRDefault="00167923" w:rsidP="002F1558"/>
    <w:p w14:paraId="6639FEEF" w14:textId="77777777" w:rsidR="00167923" w:rsidRPr="000C7FE3" w:rsidRDefault="00167923" w:rsidP="002F1558">
      <w:pPr>
        <w:pStyle w:val="Heading1"/>
      </w:pPr>
      <w:r w:rsidRPr="000C7FE3">
        <w:t>Abstract</w:t>
      </w:r>
    </w:p>
    <w:p w14:paraId="6B09B69E" w14:textId="3C93399B" w:rsidR="008F1826" w:rsidRPr="008F1826" w:rsidRDefault="008F1826" w:rsidP="00B61E4E">
      <w:pPr>
        <w:rPr>
          <w:lang w:val="en-GB"/>
        </w:rPr>
      </w:pPr>
      <w:proofErr w:type="spellStart"/>
      <w:r>
        <w:rPr>
          <w:lang w:val="en-GB"/>
        </w:rPr>
        <w:t>Vahey</w:t>
      </w:r>
      <w:proofErr w:type="spellEnd"/>
      <w:r>
        <w:rPr>
          <w:lang w:val="en-GB"/>
        </w:rPr>
        <w:t xml:space="preserve"> et al.</w:t>
      </w:r>
      <w:r w:rsidR="00FD43BB">
        <w:rPr>
          <w:lang w:val="en-GB"/>
        </w:rPr>
        <w:t>’s</w:t>
      </w:r>
      <w:r>
        <w:rPr>
          <w:lang w:val="en-GB"/>
        </w:rPr>
        <w:t xml:space="preserve"> (2015) meta-analysis of clinically-relevant studies </w:t>
      </w:r>
      <w:r w:rsidR="00FD43BB">
        <w:rPr>
          <w:lang w:val="en-GB"/>
        </w:rPr>
        <w:t xml:space="preserve">using the </w:t>
      </w:r>
      <w:r w:rsidR="00FD43BB">
        <w:t>Implicit Relational Assessment Procedure (IRAP)</w:t>
      </w:r>
      <w:r w:rsidR="00FD43BB">
        <w:t xml:space="preserve"> </w:t>
      </w:r>
      <w:r w:rsidR="00FD43BB">
        <w:rPr>
          <w:lang w:val="en-GB"/>
        </w:rPr>
        <w:t xml:space="preserve">concluded that </w:t>
      </w:r>
      <w:r w:rsidR="007B2AE3">
        <w:rPr>
          <w:lang w:val="en-GB"/>
        </w:rPr>
        <w:t>it</w:t>
      </w:r>
      <w:r w:rsidR="00FD43BB">
        <w:rPr>
          <w:lang w:val="en-GB"/>
        </w:rPr>
        <w:t xml:space="preserve"> has </w:t>
      </w:r>
      <w:r w:rsidRPr="008F1826">
        <w:rPr>
          <w:lang w:val="en-GB"/>
        </w:rPr>
        <w:t xml:space="preserve">potential </w:t>
      </w:r>
      <w:r w:rsidR="00FD43BB">
        <w:rPr>
          <w:lang w:val="en-GB"/>
        </w:rPr>
        <w:t>“</w:t>
      </w:r>
      <w:r w:rsidRPr="008F1826">
        <w:rPr>
          <w:lang w:val="en-GB"/>
        </w:rPr>
        <w:t>as a tool for clinical assessment”</w:t>
      </w:r>
      <w:r w:rsidR="00FD43BB">
        <w:rPr>
          <w:lang w:val="en-GB"/>
        </w:rPr>
        <w:t xml:space="preserve">. They reported </w:t>
      </w:r>
      <w:r>
        <w:rPr>
          <w:lang w:val="en-GB"/>
        </w:rPr>
        <w:t xml:space="preserve">power analyses </w:t>
      </w:r>
      <w:r w:rsidR="00FD43BB">
        <w:rPr>
          <w:lang w:val="en-GB"/>
        </w:rPr>
        <w:t xml:space="preserve">which have since </w:t>
      </w:r>
      <w:r>
        <w:rPr>
          <w:lang w:val="en-GB"/>
        </w:rPr>
        <w:t xml:space="preserve">been </w:t>
      </w:r>
      <w:r w:rsidR="00FD43BB">
        <w:rPr>
          <w:lang w:val="en-GB"/>
        </w:rPr>
        <w:t xml:space="preserve">frequently </w:t>
      </w:r>
      <w:r w:rsidR="003A45E9">
        <w:rPr>
          <w:lang w:val="en-GB"/>
        </w:rPr>
        <w:t xml:space="preserve">cited as a rationale for </w:t>
      </w:r>
      <w:r>
        <w:rPr>
          <w:lang w:val="en-GB"/>
        </w:rPr>
        <w:t>sample size</w:t>
      </w:r>
      <w:r w:rsidR="003A45E9">
        <w:rPr>
          <w:lang w:val="en-GB"/>
        </w:rPr>
        <w:t xml:space="preserve"> determination. </w:t>
      </w:r>
      <w:r w:rsidR="00CA0676">
        <w:rPr>
          <w:lang w:val="en-GB"/>
        </w:rPr>
        <w:t>T</w:t>
      </w:r>
      <w:r>
        <w:rPr>
          <w:lang w:val="en-GB"/>
        </w:rPr>
        <w:t xml:space="preserve">he current article assesses the computational reproducibility of </w:t>
      </w:r>
      <w:proofErr w:type="spellStart"/>
      <w:r w:rsidR="0006572D">
        <w:rPr>
          <w:lang w:val="en-GB"/>
        </w:rPr>
        <w:t>Vahey</w:t>
      </w:r>
      <w:proofErr w:type="spellEnd"/>
      <w:r w:rsidR="0006572D">
        <w:rPr>
          <w:lang w:val="en-GB"/>
        </w:rPr>
        <w:t xml:space="preserve"> et al.’s claims. </w:t>
      </w:r>
      <w:r w:rsidR="00AD04A1">
        <w:rPr>
          <w:lang w:val="en-GB"/>
        </w:rPr>
        <w:t>On the whole, conclusions could not be reproduced and m</w:t>
      </w:r>
      <w:r w:rsidR="00BC43CB">
        <w:rPr>
          <w:lang w:val="en-GB"/>
        </w:rPr>
        <w:t>any apparent errors were detected</w:t>
      </w:r>
      <w:r w:rsidR="00A55612">
        <w:rPr>
          <w:lang w:val="en-GB"/>
        </w:rPr>
        <w:t xml:space="preserve">, </w:t>
      </w:r>
      <w:r w:rsidR="00153513">
        <w:rPr>
          <w:lang w:val="en-GB"/>
        </w:rPr>
        <w:t>generally in favour of over</w:t>
      </w:r>
      <w:r w:rsidR="004768DA">
        <w:rPr>
          <w:lang w:val="en-GB"/>
        </w:rPr>
        <w:t>-</w:t>
      </w:r>
      <w:r w:rsidR="00153513">
        <w:rPr>
          <w:lang w:val="en-GB"/>
        </w:rPr>
        <w:t xml:space="preserve">estimating the IRAP’s validity. </w:t>
      </w:r>
      <w:r w:rsidR="00D129E9">
        <w:rPr>
          <w:lang w:val="en-GB"/>
        </w:rPr>
        <w:t>A new meta-analysis and power analysis suggest</w:t>
      </w:r>
      <w:r w:rsidR="00931CF6">
        <w:rPr>
          <w:lang w:val="en-GB"/>
        </w:rPr>
        <w:t>ed</w:t>
      </w:r>
      <w:r w:rsidR="00D129E9">
        <w:rPr>
          <w:lang w:val="en-GB"/>
        </w:rPr>
        <w:t xml:space="preserve"> that the IRAP has weak criterion validity </w:t>
      </w:r>
      <w:r w:rsidR="00C72363">
        <w:rPr>
          <w:lang w:val="en-GB"/>
        </w:rPr>
        <w:t xml:space="preserve">for clinically-relevant </w:t>
      </w:r>
      <w:r w:rsidR="0082244A">
        <w:rPr>
          <w:lang w:val="en-GB"/>
        </w:rPr>
        <w:t xml:space="preserve">variables </w:t>
      </w:r>
      <w:r w:rsidR="00D129E9">
        <w:rPr>
          <w:lang w:val="en-GB"/>
        </w:rPr>
        <w:t>and requires very large sample sizes.</w:t>
      </w:r>
      <w:r w:rsidR="0082244A">
        <w:rPr>
          <w:lang w:val="en-GB"/>
        </w:rPr>
        <w:t xml:space="preserve"> </w:t>
      </w:r>
    </w:p>
    <w:p w14:paraId="4FC1B17B" w14:textId="77777777" w:rsidR="00167923" w:rsidRPr="000C7FE3" w:rsidRDefault="00167923" w:rsidP="002F1558"/>
    <w:p w14:paraId="54C2A568" w14:textId="77777777" w:rsidR="00167923" w:rsidRPr="000C7FE3" w:rsidRDefault="00167923" w:rsidP="002F1558">
      <w:pPr>
        <w:pStyle w:val="Heading1"/>
      </w:pPr>
      <w:r w:rsidRPr="000C7FE3">
        <w:t>Keywords</w:t>
      </w:r>
    </w:p>
    <w:p w14:paraId="4A506BEF" w14:textId="65868028" w:rsidR="00167923" w:rsidRPr="000C7FE3" w:rsidRDefault="00745EFD" w:rsidP="002F1558">
      <w:r>
        <w:t>implicit relational assessment procedure; i</w:t>
      </w:r>
      <w:r w:rsidR="002874E7">
        <w:t>mplicit attitudes; meta-analysis; criterion validity; verification report</w:t>
      </w:r>
    </w:p>
    <w:p w14:paraId="0A4991E9" w14:textId="77777777" w:rsidR="00167923" w:rsidRPr="000C7FE3" w:rsidRDefault="00167923" w:rsidP="002F1558"/>
    <w:p w14:paraId="436F4234" w14:textId="77777777" w:rsidR="00167923" w:rsidRPr="000C7FE3" w:rsidRDefault="00167923" w:rsidP="002F1558">
      <w:pPr>
        <w:pStyle w:val="Heading1"/>
      </w:pPr>
      <w:r w:rsidRPr="000C7FE3">
        <w:t>Introduction</w:t>
      </w:r>
    </w:p>
    <w:p w14:paraId="1E4BA553" w14:textId="55E96A3B" w:rsidR="00167923" w:rsidRDefault="00167923" w:rsidP="002F1558">
      <w:r w:rsidRPr="000D2430">
        <w:rPr>
          <w:highlight w:val="yellow"/>
        </w:rPr>
        <w:t>At minimum, the introduction should include a brief introduction to the topic, and a clear justification of the importance of the verification attempt.</w:t>
      </w:r>
    </w:p>
    <w:p w14:paraId="769D40FB" w14:textId="09D2DE70" w:rsidR="000D2430" w:rsidRDefault="000D2430" w:rsidP="002F1558"/>
    <w:p w14:paraId="71C4AA65" w14:textId="71EA99FB" w:rsidR="000D2430" w:rsidRDefault="000D2430" w:rsidP="002F1558">
      <w:r w:rsidRPr="000D2430">
        <w:t xml:space="preserve">Indirect measures of implicit attitudes have seen wide use in </w:t>
      </w:r>
      <w:r w:rsidR="00D93E5B">
        <w:t xml:space="preserve">many areas of psychology </w:t>
      </w:r>
      <w:r w:rsidRPr="000D2430">
        <w:t xml:space="preserve">research over the last twenty </w:t>
      </w:r>
      <w:r w:rsidR="00D93E5B">
        <w:t xml:space="preserve">five </w:t>
      </w:r>
      <w:r w:rsidRPr="000D2430">
        <w:t>years</w:t>
      </w:r>
      <w:r w:rsidR="00D93E5B">
        <w:rPr>
          <w:lang w:val="en-IE"/>
        </w:rPr>
        <w:t xml:space="preserve">, including psychopathology research </w:t>
      </w:r>
      <w:r w:rsidR="00D93E5B" w:rsidRPr="000D2430">
        <w:fldChar w:fldCharType="begin"/>
      </w:r>
      <w:r w:rsidR="00D93E5B">
        <w:instrText xml:space="preserve"> ADDIN ZOTERO_ITEM CSL_CITATION {"citationID":"tbpVPz5K","properties":{"formattedCitation":"(e.g., Greenwald &amp; Lai, 2020; Roefs et al., 2011)","plainCitation":"(e.g., Greenwald &amp; Lai, 2020; Roefs et al., 2011)","noteIndex":0},"citationItems":[{"id":24,"uris":["http://zotero.org/users/1687755/items/UQYJYU63"],"itemData":{"id":24,"type":"article-journal","abstract":"In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"},{"id":1425,"uris":["http://zotero.org/users/1687755/items/R37R9SNK"],"itemData":{"id":1425,"type":"article-journal","abstract":"Studies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0D2430">
        <w:fldChar w:fldCharType="separate"/>
      </w:r>
      <w:r w:rsidR="00D93E5B">
        <w:t>(e.g., Greenwald &amp; Lai, 2020; Roefs et al., 2011)</w:t>
      </w:r>
      <w:r w:rsidR="00D93E5B" w:rsidRPr="000D2430">
        <w:rPr>
          <w:lang w:val="en-IE"/>
        </w:rPr>
        <w:fldChar w:fldCharType="end"/>
      </w:r>
      <w:r w:rsidRPr="000D2430">
        <w:t xml:space="preserve">. Unlike self-reports, </w:t>
      </w:r>
      <w:r w:rsidR="0065383A">
        <w:t xml:space="preserve">implicit </w:t>
      </w:r>
      <w:r w:rsidR="00EF0391">
        <w:t xml:space="preserve">measures aim to </w:t>
      </w:r>
      <w:r w:rsidRPr="000D2430">
        <w:t xml:space="preserve">infer individuals’ attitudes through reaction time biases, misattributions, and other forms of automatic </w:t>
      </w:r>
      <w:r w:rsidR="00923FD5" w:rsidRPr="000D2430">
        <w:t>behavior</w:t>
      </w:r>
      <w:r w:rsidRPr="000D2430">
        <w:t xml:space="preserve"> </w:t>
      </w:r>
      <w:r w:rsidRPr="000D2430">
        <w:fldChar w:fldCharType="begin"/>
      </w:r>
      <w:r w:rsidR="00B95E95">
        <w:instrText xml:space="preserve"> ADDIN ZOTERO_ITEM CSL_CITATION {"citationID":"AT4cZjKu","properties":{"unsorted":true,"formattedCitation":"(De Houwer &amp; Moors, 2010; although see Corneille &amp; H\\uc0\\u252{}tter, 2020)","plainCitation":"(De Houwer &amp; Moors, 2010; although see Corneille &amp; Hütter, 2020)","noteIndex":0},"citationItems":[{"id":1387,"uris":["http://zotero.org/users/1687755/items/WPFGDZMD"],"itemData":{"id":1387,"type":"chapter","container-title":"Handbook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Houwer","given":"Jan"},{"family":"Moors","given":"Agnes"}],"accessed":{"date-parts":[["2014",9,18]]},"issued":{"date-parts":[["2010"]]}}},{"id":20,"uris":["http://zotero.org/users/1687755/items/L3DDQX5Y"],"itemData":{"id":20,"type":"article-journal","abstract":"This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Research","title-short":"Implicit?","author":[{"family":"Corneille","given":"Olivier"},{"family":"Hütter","given":"Mandy"}],"issued":{"date-parts":[["2020",3,20]]}},"prefix":"although see"}],"schema":"https://github.com/citation-style-language/schema/raw/master/csl-citation.json"} </w:instrText>
      </w:r>
      <w:r w:rsidRPr="000D2430">
        <w:fldChar w:fldCharType="separate"/>
      </w:r>
      <w:r w:rsidRPr="000D2430">
        <w:t>(De Houwer &amp; Moors, 2010; although see Corneille &amp; Hütter, 2020)</w:t>
      </w:r>
      <w:r w:rsidRPr="000D2430">
        <w:rPr>
          <w:lang w:val="en-IE"/>
        </w:rPr>
        <w:fldChar w:fldCharType="end"/>
      </w:r>
      <w:r w:rsidRPr="000D2430">
        <w:t xml:space="preserve">. </w:t>
      </w:r>
    </w:p>
    <w:p w14:paraId="2075B15E" w14:textId="77777777" w:rsidR="003F13D2" w:rsidRPr="000D2430" w:rsidRDefault="003F13D2" w:rsidP="002F1558"/>
    <w:p w14:paraId="20C9D9CE" w14:textId="5CACC9E3" w:rsidR="000D2430" w:rsidRDefault="000D2430" w:rsidP="002F1558">
      <w:r w:rsidRPr="000D2430">
        <w:t xml:space="preserve">A meta-analysis of one implicit measure, the Implicit Relational Assessment Procedure </w:t>
      </w:r>
      <w:r w:rsidRPr="000D2430">
        <w:fldChar w:fldCharType="begin"/>
      </w:r>
      <w:r w:rsidR="00B95E95">
        <w:instrText xml:space="preserve"> ADDIN ZOTERO_ITEM CSL_CITATION {"citationID":"QvWzUdFS","properties":{"formattedCitation":"(IRAP: Barnes-Holmes et al., 2010)","plainCitation":"(IRAP: Barnes-Holmes et al., 2010)","noteIndex":0},"citationItems":[{"id":1391,"uris":["http://zotero.org/users/1687755/items/XI3TJMRH"],"itemData":{"id":1391,"type":"article-journal","container-title":"The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0D2430">
        <w:fldChar w:fldCharType="separate"/>
      </w:r>
      <w:r w:rsidRPr="000D2430">
        <w:t>(IRAP: Barnes-Holmes et al., 2010)</w:t>
      </w:r>
      <w:r w:rsidRPr="000D2430">
        <w:rPr>
          <w:lang w:val="en-IE"/>
        </w:rPr>
        <w:fldChar w:fldCharType="end"/>
      </w:r>
      <w:r w:rsidRPr="000D2430">
        <w:t xml:space="preserve">, concluded that it possesses good criterion validity and </w:t>
      </w:r>
      <w:r w:rsidR="00457274">
        <w:t xml:space="preserve">”demonstrates the potential of the IRAP as a tool for clinical assessment” </w:t>
      </w:r>
      <w:r w:rsidRPr="000D2430">
        <w:fldChar w:fldCharType="begin"/>
      </w:r>
      <w:r w:rsidR="00B95E95">
        <w:instrText xml:space="preserve"> ADDIN ZOTERO_ITEM CSL_CITATION {"citationID":"KhF8jsoE","properties":{"formattedCitation":"(Vahey et al., 2015)","plainCitation":"(Vahey et al., 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0D2430">
        <w:fldChar w:fldCharType="separate"/>
      </w:r>
      <w:r w:rsidRPr="000D2430">
        <w:t>(Vahey et al., 2015)</w:t>
      </w:r>
      <w:r w:rsidRPr="000D2430">
        <w:rPr>
          <w:lang w:val="en-IE"/>
        </w:rPr>
        <w:fldChar w:fldCharType="end"/>
      </w:r>
      <w:r w:rsidRPr="000D2430">
        <w:t xml:space="preserve">. In </w:t>
      </w:r>
      <w:proofErr w:type="spellStart"/>
      <w:r w:rsidRPr="000D2430">
        <w:t>Vahey</w:t>
      </w:r>
      <w:proofErr w:type="spellEnd"/>
      <w:r w:rsidRPr="000D2430">
        <w:t xml:space="preserve"> et al. (2015), the authors (a) provided an estimate of the association between IRAP effects and clinically-relevant criterion variables, (b) reported that the IRAP compares favorably to other a more popular implicit measure, the Implicit Association Test </w:t>
      </w:r>
      <w:r w:rsidRPr="000D2430">
        <w:fldChar w:fldCharType="begin"/>
      </w:r>
      <w:r w:rsidR="00B95E95">
        <w:instrText xml:space="preserve"> ADDIN ZOTERO_ITEM CSL_CITATION {"citationID":"ZUfIn3Nj","properties":{"formattedCitation":"(Greenwald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0D2430">
        <w:fldChar w:fldCharType="separate"/>
      </w:r>
      <w:r w:rsidRPr="000D2430">
        <w:t>(Greenwald et al., 1998)</w:t>
      </w:r>
      <w:r w:rsidRPr="000D2430">
        <w:rPr>
          <w:lang w:val="en-IE"/>
        </w:rPr>
        <w:fldChar w:fldCharType="end"/>
      </w:r>
      <w:r w:rsidRPr="000D2430">
        <w:t>, and (c) used the</w:t>
      </w:r>
      <w:r w:rsidR="00457274">
        <w:t>ir meta-analyzed</w:t>
      </w:r>
      <w:r w:rsidRPr="000D2430">
        <w:t xml:space="preserve"> estimate of effect size to conduct power analyses </w:t>
      </w:r>
      <w:r w:rsidR="008425FE">
        <w:t xml:space="preserve">and </w:t>
      </w:r>
      <w:r w:rsidRPr="000D2430">
        <w:t>make sample size recommendations for future research</w:t>
      </w:r>
      <w:r w:rsidR="00802224">
        <w:t xml:space="preserve"> using the IRAP</w:t>
      </w:r>
      <w:r w:rsidRPr="000D2430">
        <w:t xml:space="preserve">. </w:t>
      </w:r>
      <w:r w:rsidR="00500BC6">
        <w:t xml:space="preserve">In the following paragraphs I discuss </w:t>
      </w:r>
      <w:r w:rsidR="00D96AB3">
        <w:t xml:space="preserve">three strong rationales to perform a verification of </w:t>
      </w:r>
      <w:proofErr w:type="spellStart"/>
      <w:r w:rsidR="00D96AB3">
        <w:t>Vahey</w:t>
      </w:r>
      <w:proofErr w:type="spellEnd"/>
      <w:r w:rsidR="00D96AB3">
        <w:t xml:space="preserve"> et al. (201</w:t>
      </w:r>
      <w:r w:rsidR="00500BC6">
        <w:t xml:space="preserve">5). </w:t>
      </w:r>
    </w:p>
    <w:p w14:paraId="6BC9EAB8" w14:textId="3C3E8C35" w:rsidR="0001350A" w:rsidRDefault="0001350A" w:rsidP="002F1558"/>
    <w:p w14:paraId="72838011" w14:textId="7C18BFD2" w:rsidR="0001350A" w:rsidRDefault="0001350A" w:rsidP="002F1558">
      <w:r>
        <w:t xml:space="preserve">First, there is good a priori reason to believe that meta-analyses in general often contain non-replicable results. </w:t>
      </w:r>
      <w:proofErr w:type="spellStart"/>
      <w:r w:rsidRPr="000D2430">
        <w:rPr>
          <w:lang w:val="da-DK"/>
        </w:rPr>
        <w:t>Lakens</w:t>
      </w:r>
      <w:proofErr w:type="spellEnd"/>
      <w:r w:rsidRPr="000D2430">
        <w:rPr>
          <w:lang w:val="da-DK"/>
        </w:rPr>
        <w:t xml:space="preserve"> et al. </w:t>
      </w:r>
      <w:r w:rsidRPr="000D2430">
        <w:fldChar w:fldCharType="begin"/>
      </w:r>
      <w:r w:rsidRPr="0001350A">
        <w:rPr>
          <w:lang w:val="da-DK"/>
        </w:rPr>
        <w:instrText xml:space="preserve"> ADDIN ZOTERO_ITEM CSL_CITATION {"citationID":"d6XNcoxQ","properties":{"formattedCitation":"(2017)","plainCitation":"(2017)","noteIndex":0},"citationItems":[{"id":4190,"uris":["http://zotero.org/users/1687755/items/IBB5XYVT"],"itemData":{"id":4190,"type":"report","abstract":"Meta-analyses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Pr="000D2430">
        <w:fldChar w:fldCharType="separate"/>
      </w:r>
      <w:r w:rsidRPr="000D2430">
        <w:rPr>
          <w:lang w:val="da-DK"/>
        </w:rPr>
        <w:t>(2017)</w:t>
      </w:r>
      <w:r w:rsidRPr="000D2430">
        <w:rPr>
          <w:lang w:val="en-IE"/>
        </w:rPr>
        <w:fldChar w:fldCharType="end"/>
      </w:r>
      <w:r w:rsidRPr="000D2430">
        <w:rPr>
          <w:lang w:val="da-DK"/>
        </w:rPr>
        <w:t xml:space="preserve"> </w:t>
      </w:r>
      <w:proofErr w:type="spellStart"/>
      <w:r w:rsidRPr="000D2430">
        <w:rPr>
          <w:lang w:val="da-DK"/>
        </w:rPr>
        <w:t>recently</w:t>
      </w:r>
      <w:proofErr w:type="spellEnd"/>
      <w:r w:rsidRPr="000D2430">
        <w:rPr>
          <w:lang w:val="da-DK"/>
        </w:rPr>
        <w:t xml:space="preserve"> </w:t>
      </w:r>
      <w:proofErr w:type="spellStart"/>
      <w:r w:rsidRPr="000D2430">
        <w:rPr>
          <w:lang w:val="da-DK"/>
        </w:rPr>
        <w:t>demonstrated</w:t>
      </w:r>
      <w:proofErr w:type="spellEnd"/>
      <w:r w:rsidRPr="000D2430">
        <w:rPr>
          <w:lang w:val="da-DK"/>
        </w:rPr>
        <w:t xml:space="preserve"> </w:t>
      </w:r>
      <w:proofErr w:type="spellStart"/>
      <w:r w:rsidRPr="000D2430">
        <w:rPr>
          <w:lang w:val="da-DK"/>
        </w:rPr>
        <w:t>that</w:t>
      </w:r>
      <w:proofErr w:type="spellEnd"/>
      <w:r w:rsidRPr="000D2430">
        <w:rPr>
          <w:lang w:val="da-DK"/>
        </w:rPr>
        <w:t xml:space="preserve"> the </w:t>
      </w:r>
      <w:proofErr w:type="spellStart"/>
      <w:r w:rsidRPr="000D2430">
        <w:rPr>
          <w:lang w:val="da-DK"/>
        </w:rPr>
        <w:t>results</w:t>
      </w:r>
      <w:proofErr w:type="spellEnd"/>
      <w:r w:rsidRPr="000D2430">
        <w:rPr>
          <w:lang w:val="da-DK"/>
        </w:rPr>
        <w:t xml:space="preserve"> of the </w:t>
      </w:r>
      <w:proofErr w:type="spellStart"/>
      <w:r w:rsidRPr="000D2430">
        <w:rPr>
          <w:lang w:val="da-DK"/>
        </w:rPr>
        <w:t>majority</w:t>
      </w:r>
      <w:proofErr w:type="spellEnd"/>
      <w:r w:rsidRPr="000D2430">
        <w:rPr>
          <w:lang w:val="da-DK"/>
        </w:rPr>
        <w:t xml:space="preserve"> of a </w:t>
      </w:r>
      <w:proofErr w:type="spellStart"/>
      <w:r w:rsidRPr="000D2430">
        <w:rPr>
          <w:lang w:val="da-DK"/>
        </w:rPr>
        <w:t>random</w:t>
      </w:r>
      <w:proofErr w:type="spellEnd"/>
      <w:r w:rsidRPr="000D2430">
        <w:rPr>
          <w:lang w:val="da-DK"/>
        </w:rPr>
        <w:t xml:space="preserve"> sample of </w:t>
      </w:r>
      <w:proofErr w:type="spellStart"/>
      <w:r w:rsidRPr="000D2430">
        <w:rPr>
          <w:lang w:val="da-DK"/>
        </w:rPr>
        <w:t>meta</w:t>
      </w:r>
      <w:proofErr w:type="spellEnd"/>
      <w:r w:rsidRPr="000D2430">
        <w:rPr>
          <w:lang w:val="da-DK"/>
        </w:rPr>
        <w:t xml:space="preserve">-analyses </w:t>
      </w:r>
      <w:proofErr w:type="spellStart"/>
      <w:r w:rsidRPr="000D2430">
        <w:rPr>
          <w:lang w:val="da-DK"/>
        </w:rPr>
        <w:t>published</w:t>
      </w:r>
      <w:proofErr w:type="spellEnd"/>
      <w:r w:rsidRPr="000D2430">
        <w:rPr>
          <w:lang w:val="da-DK"/>
        </w:rPr>
        <w:t xml:space="preserve"> in </w:t>
      </w:r>
      <w:proofErr w:type="spellStart"/>
      <w:r w:rsidRPr="000D2430">
        <w:rPr>
          <w:lang w:val="da-DK"/>
        </w:rPr>
        <w:t>psychology</w:t>
      </w:r>
      <w:proofErr w:type="spellEnd"/>
      <w:r w:rsidRPr="000D2430">
        <w:rPr>
          <w:lang w:val="da-DK"/>
        </w:rPr>
        <w:t xml:space="preserve"> </w:t>
      </w:r>
      <w:commentRangeStart w:id="0"/>
      <w:proofErr w:type="spellStart"/>
      <w:r w:rsidRPr="000D2430">
        <w:rPr>
          <w:lang w:val="da-DK"/>
        </w:rPr>
        <w:t>cannot</w:t>
      </w:r>
      <w:proofErr w:type="spellEnd"/>
      <w:r w:rsidRPr="000D2430">
        <w:rPr>
          <w:lang w:val="da-DK"/>
        </w:rPr>
        <w:t xml:space="preserve"> </w:t>
      </w:r>
      <w:proofErr w:type="spellStart"/>
      <w:r w:rsidRPr="000D2430">
        <w:rPr>
          <w:lang w:val="da-DK"/>
        </w:rPr>
        <w:t>be</w:t>
      </w:r>
      <w:proofErr w:type="spellEnd"/>
      <w:r w:rsidRPr="000D2430">
        <w:rPr>
          <w:lang w:val="da-DK"/>
        </w:rPr>
        <w:t xml:space="preserve"> </w:t>
      </w:r>
      <w:proofErr w:type="spellStart"/>
      <w:r w:rsidRPr="000D2430">
        <w:rPr>
          <w:lang w:val="da-DK"/>
        </w:rPr>
        <w:t>reproduced</w:t>
      </w:r>
      <w:commentRangeEnd w:id="0"/>
      <w:proofErr w:type="spellEnd"/>
      <w:r>
        <w:rPr>
          <w:rStyle w:val="CommentReference"/>
        </w:rPr>
        <w:commentReference w:id="0"/>
      </w:r>
      <w:r w:rsidRPr="000D2430">
        <w:rPr>
          <w:lang w:val="da-DK"/>
        </w:rPr>
        <w:t xml:space="preserve">. </w:t>
      </w:r>
      <w:proofErr w:type="spellStart"/>
      <w:r w:rsidRPr="000D2430">
        <w:rPr>
          <w:lang w:val="en-GB"/>
        </w:rPr>
        <w:t>Maassen</w:t>
      </w:r>
      <w:proofErr w:type="spellEnd"/>
      <w:r w:rsidRPr="000D2430">
        <w:rPr>
          <w:lang w:val="en-GB"/>
        </w:rPr>
        <w:t xml:space="preserve"> et al. </w:t>
      </w:r>
      <w:r w:rsidRPr="000D2430">
        <w:fldChar w:fldCharType="begin"/>
      </w:r>
      <w:r w:rsidRPr="0084332D">
        <w:rPr>
          <w:lang w:val="en-GB"/>
        </w:rPr>
        <w:instrText xml:space="preserve"> ADDIN ZOTERO_ITEM CSL_CITATION {"citationID":"4Iu1pdzi","properties":{"formattedCitation":"(2020)","plainCitation":"(2020)","noteIndex":0},"citationItems":[{"id":4201,"uris":["http://zotero.org/users/1687755/items/WUWAGAGT"],"itemData":{"id":4201,"type":"article-journal","abstract":"To determine the reproducibility of psychological meta-analyses, we investigated whether we could reproduce 500 primary study effect sizes drawn from 33 published meta-analyses based on the information given in the meta-a</w:instrText>
      </w:r>
      <w:r w:rsidRPr="00B95E95">
        <w:rPr>
          <w:lang w:val="en-GB"/>
        </w:rPr>
        <w:instrText xml:space="preserve">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Pr="000D2430">
        <w:fldChar w:fldCharType="separate"/>
      </w:r>
      <w:r w:rsidRPr="000D2430">
        <w:t>(2020)</w:t>
      </w:r>
      <w:r w:rsidRPr="000D2430">
        <w:rPr>
          <w:lang w:val="en-IE"/>
        </w:rPr>
        <w:fldChar w:fldCharType="end"/>
      </w:r>
      <w:r w:rsidRPr="000D2430">
        <w:t xml:space="preserve"> found that almost half of effect-sizes reported in meta-analyses of psychology research could not be reproduced</w:t>
      </w:r>
      <w:r>
        <w:t xml:space="preserve"> from the original articles</w:t>
      </w:r>
      <w:r w:rsidRPr="000D2430">
        <w:t xml:space="preserve">. This was attributed to due to a variety of issues such as errors in the extraction of effect sizes from original studies, insufficient details regarding data processing and transformation of effect sizes, insufficient details of the specific meta-analytic approach employed, or failures to adhere to meta-analysis </w:t>
      </w:r>
      <w:commentRangeStart w:id="1"/>
      <w:r w:rsidRPr="000D2430">
        <w:t>reporting guidelines</w:t>
      </w:r>
      <w:commentRangeEnd w:id="1"/>
      <w:r w:rsidRPr="000D2430">
        <w:commentReference w:id="1"/>
      </w:r>
      <w:r w:rsidRPr="000D2430">
        <w:t>.</w:t>
      </w:r>
    </w:p>
    <w:p w14:paraId="3E132793" w14:textId="7FE2038C" w:rsidR="00A22623" w:rsidRDefault="00A22623" w:rsidP="002F1558"/>
    <w:p w14:paraId="01B3F464" w14:textId="5D92F941" w:rsidR="00A22623" w:rsidRPr="00126622" w:rsidRDefault="00EB3D58" w:rsidP="00126622">
      <w:pPr>
        <w:rPr>
          <w:lang w:val="en-GB"/>
        </w:rPr>
      </w:pPr>
      <w:r>
        <w:t xml:space="preserve">Second, </w:t>
      </w:r>
      <w:proofErr w:type="spellStart"/>
      <w:r w:rsidR="00A22623" w:rsidRPr="000D2430">
        <w:t>Vahey</w:t>
      </w:r>
      <w:proofErr w:type="spellEnd"/>
      <w:r w:rsidR="00A22623" w:rsidRPr="000D2430">
        <w:t xml:space="preserve"> et al.</w:t>
      </w:r>
      <w:r w:rsidR="003F13D2">
        <w:t>’s</w:t>
      </w:r>
      <w:r w:rsidR="00A22623" w:rsidRPr="000D2430">
        <w:t xml:space="preserve"> (2015) </w:t>
      </w:r>
      <w:r w:rsidR="003F13D2">
        <w:t xml:space="preserve">article </w:t>
      </w:r>
      <w:r w:rsidR="00A22623" w:rsidRPr="000D2430">
        <w:t>has been well-cited and used to guide subsequent work</w:t>
      </w:r>
      <w:r w:rsidR="00166356">
        <w:t>.</w:t>
      </w:r>
      <w:r w:rsidR="00A22623" w:rsidRPr="000D2430">
        <w:t xml:space="preserve"> </w:t>
      </w:r>
      <w:r w:rsidR="00166356">
        <w:t>A</w:t>
      </w:r>
      <w:r w:rsidR="00A22623" w:rsidRPr="000D2430">
        <w:t>t time of writing</w:t>
      </w:r>
      <w:r w:rsidR="000954F4">
        <w:t>,</w:t>
      </w:r>
      <w:r w:rsidR="00A22623" w:rsidRPr="000D2430">
        <w:t xml:space="preserve"> it has been cited </w:t>
      </w:r>
      <w:r w:rsidR="00D17707">
        <w:t>119</w:t>
      </w:r>
      <w:r w:rsidR="00A22623" w:rsidRPr="000D2430">
        <w:t xml:space="preserve"> times with roughly 20% of articles citing it to justify sample size decisions</w:t>
      </w:r>
      <w:r w:rsidR="00AE586D">
        <w:t xml:space="preserve"> (</w:t>
      </w:r>
      <w:r w:rsidR="00276268">
        <w:t>i.e.,</w:t>
      </w:r>
      <w:r w:rsidR="00AE586D">
        <w:t xml:space="preserve"> in lieu of a power analysis</w:t>
      </w:r>
      <w:r w:rsidR="008D0E58">
        <w:t xml:space="preserve"> for that study</w:t>
      </w:r>
      <w:r w:rsidR="00AE586D">
        <w:t>)</w:t>
      </w:r>
      <w:r w:rsidR="00A22623" w:rsidRPr="000D2430">
        <w:t>.</w:t>
      </w:r>
      <w:r w:rsidR="007453D1">
        <w:t xml:space="preserve"> Studies employing the</w:t>
      </w:r>
      <w:r w:rsidR="00A22623" w:rsidRPr="000D2430">
        <w:t xml:space="preserve"> IRAP have typically involved small sample sizes</w:t>
      </w:r>
      <w:r w:rsidR="00494EFE">
        <w:t xml:space="preserve"> of around 40 </w:t>
      </w:r>
      <w:r w:rsidR="00A50703">
        <w:t xml:space="preserve">participants. </w:t>
      </w:r>
      <w:r w:rsidR="0009015C">
        <w:t>T</w:t>
      </w:r>
      <w:r w:rsidR="00A50703">
        <w:t xml:space="preserve">his </w:t>
      </w:r>
      <w:r w:rsidR="00347726">
        <w:t xml:space="preserve">is </w:t>
      </w:r>
      <w:r w:rsidR="0009015C">
        <w:t xml:space="preserve">frequently argued to be </w:t>
      </w:r>
      <w:r w:rsidR="00347726">
        <w:t xml:space="preserve">acceptable because it </w:t>
      </w:r>
      <w:r w:rsidR="004D304F">
        <w:t xml:space="preserve">is in line with </w:t>
      </w:r>
      <w:proofErr w:type="spellStart"/>
      <w:r w:rsidR="00A22623" w:rsidRPr="000D2430">
        <w:t>Vahey</w:t>
      </w:r>
      <w:proofErr w:type="spellEnd"/>
      <w:r w:rsidR="00A22623" w:rsidRPr="000D2430">
        <w:t xml:space="preserve"> et al.’s </w:t>
      </w:r>
      <w:r w:rsidR="00F6212C">
        <w:t xml:space="preserve">(2015) </w:t>
      </w:r>
      <w:r w:rsidR="00A22623" w:rsidRPr="000D2430">
        <w:t>sample size recommendation</w:t>
      </w:r>
      <w:r w:rsidR="002F1558">
        <w:t xml:space="preserve">: </w:t>
      </w:r>
      <w:r w:rsidR="002F1558" w:rsidRPr="002F1558">
        <w:t xml:space="preserve">“a sample size of at least N </w:t>
      </w:r>
      <w:r w:rsidR="002F1558">
        <w:t>=</w:t>
      </w:r>
      <w:r w:rsidR="002F1558" w:rsidRPr="002F1558">
        <w:t xml:space="preserve"> 37 would be required in order to achieve a statistical power of .80 when testing a continuous first</w:t>
      </w:r>
      <w:r w:rsidR="002F1558">
        <w:t>-</w:t>
      </w:r>
      <w:r w:rsidR="002F1558" w:rsidRPr="002F1558">
        <w:t xml:space="preserve">order correlation between a clinically-focused IRAP effect and a given criterion variable” </w:t>
      </w:r>
      <w:r w:rsidR="002F1558">
        <w:t>(</w:t>
      </w:r>
      <w:r w:rsidR="002F1558" w:rsidRPr="002F1558">
        <w:t>p. 63</w:t>
      </w:r>
      <w:r w:rsidR="002F1558">
        <w:t>).</w:t>
      </w:r>
      <w:r w:rsidR="00126622">
        <w:t xml:space="preserve"> </w:t>
      </w:r>
      <w:proofErr w:type="spellStart"/>
      <w:r w:rsidR="00A22623" w:rsidRPr="000D2430">
        <w:t>McEnteggart</w:t>
      </w:r>
      <w:proofErr w:type="spellEnd"/>
      <w:r w:rsidR="00A22623" w:rsidRPr="000D2430">
        <w:t xml:space="preserve"> (2015) provide</w:t>
      </w:r>
      <w:r w:rsidR="00F42820">
        <w:t>d</w:t>
      </w:r>
      <w:r w:rsidR="00A22623" w:rsidRPr="000D2430">
        <w:t xml:space="preserve"> a particularly clear characterization of the importance of </w:t>
      </w:r>
      <w:proofErr w:type="spellStart"/>
      <w:r w:rsidR="00A22623" w:rsidRPr="000D2430">
        <w:t>Vahey</w:t>
      </w:r>
      <w:proofErr w:type="spellEnd"/>
      <w:r w:rsidR="00A22623" w:rsidRPr="000D2430">
        <w:t xml:space="preserve"> et al.’s </w:t>
      </w:r>
      <w:r w:rsidR="00A22623" w:rsidRPr="000D2430">
        <w:fldChar w:fldCharType="begin"/>
      </w:r>
      <w:r w:rsidR="00A22623">
        <w:instrText xml:space="preserve"> ADDIN ZOTERO_ITEM CSL_CITATION {"citationID":"Oq85LjsQ","properties":{"formattedCitation":"(2015)","plainCitation":"(2015)","noteIndex":0},"citationItems":[{"id":1273,"uris":["http://zotero.org/users/1687755/items/4SHQ9XKM"],"itemData":{"id":1273,"type":"article-journal","abstract":"AbstractBackground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D2430">
        <w:fldChar w:fldCharType="separate"/>
      </w:r>
      <w:r w:rsidR="00A22623" w:rsidRPr="000D2430">
        <w:t>(2015)</w:t>
      </w:r>
      <w:r w:rsidR="00A22623" w:rsidRPr="000D2430">
        <w:rPr>
          <w:lang w:val="en-IE"/>
        </w:rPr>
        <w:fldChar w:fldCharType="end"/>
      </w:r>
      <w:r w:rsidR="00A22623" w:rsidRPr="000D2430">
        <w:t xml:space="preserve"> results for </w:t>
      </w:r>
      <w:r w:rsidR="00CA1794">
        <w:t xml:space="preserve">practices in </w:t>
      </w:r>
      <w:r w:rsidR="00A22623" w:rsidRPr="000D2430">
        <w:t xml:space="preserve">the broader IRAP literature: “the </w:t>
      </w:r>
      <w:r w:rsidR="00A22623" w:rsidRPr="000D2430">
        <w:rPr>
          <w:i/>
        </w:rPr>
        <w:t>N</w:t>
      </w:r>
      <w:r w:rsidR="00A22623" w:rsidRPr="000D2430">
        <w:t xml:space="preserve">s involved in [IRAP] studies … are often relatively small. ... Indeed, it could be argued that this impacts upon on the credibility of IRAP research. However, in a recent meta-analysis of IRAP studies, it was reported that even small </w:t>
      </w:r>
      <w:r w:rsidR="00A22623" w:rsidRPr="000D2430">
        <w:rPr>
          <w:i/>
        </w:rPr>
        <w:t>N</w:t>
      </w:r>
      <w:r w:rsidR="00A22623" w:rsidRPr="000D2430">
        <w:t xml:space="preserve"> IRAP studies have sufficient statistical power.” (p.</w:t>
      </w:r>
      <w:r w:rsidR="00AE6A52">
        <w:t xml:space="preserve"> 166</w:t>
      </w:r>
      <w:r w:rsidR="00A22623" w:rsidRPr="000D2430">
        <w:t xml:space="preserve">). Given that </w:t>
      </w:r>
      <w:r w:rsidR="005B1640">
        <w:t xml:space="preserve">research </w:t>
      </w:r>
      <w:r w:rsidR="00A22623" w:rsidRPr="000D2430">
        <w:t>continue</w:t>
      </w:r>
      <w:r w:rsidR="005B1640">
        <w:t>s</w:t>
      </w:r>
      <w:r w:rsidR="00A22623" w:rsidRPr="000D2430">
        <w:t xml:space="preserve"> to rely on the </w:t>
      </w:r>
      <w:r w:rsidR="00A22623" w:rsidRPr="000D2430">
        <w:lastRenderedPageBreak/>
        <w:t xml:space="preserve">conclusions of </w:t>
      </w:r>
      <w:proofErr w:type="spellStart"/>
      <w:r w:rsidR="00A22623" w:rsidRPr="000D2430">
        <w:t>Vahey</w:t>
      </w:r>
      <w:proofErr w:type="spellEnd"/>
      <w:r w:rsidR="00A22623" w:rsidRPr="000D2430">
        <w:t xml:space="preserve"> et al.’s </w:t>
      </w:r>
      <w:r w:rsidR="00A22623" w:rsidRPr="000D2430">
        <w:fldChar w:fldCharType="begin"/>
      </w:r>
      <w:r w:rsidR="00A22623">
        <w:instrText xml:space="preserve"> ADDIN ZOTERO_ITEM CSL_CITATION {"citationID":"JPEuisyd","properties":{"formattedCitation":"(2015)","plainCitation":"(2015)","noteIndex":0},"citationItems":[{"id":1273,"uris":["http://zotero.org/users/1687755/items/4SHQ9XKM"],"itemData":{"id":1273,"type":"article-journal","abstract":"AbstractBackground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D2430">
        <w:fldChar w:fldCharType="separate"/>
      </w:r>
      <w:r w:rsidR="00A22623" w:rsidRPr="000D2430">
        <w:t>(2015)</w:t>
      </w:r>
      <w:r w:rsidR="00A22623" w:rsidRPr="000D2430">
        <w:rPr>
          <w:lang w:val="en-IE"/>
        </w:rPr>
        <w:fldChar w:fldCharType="end"/>
      </w:r>
      <w:r w:rsidR="00A22623" w:rsidRPr="000D2430">
        <w:t xml:space="preserve"> meta-analysis, it is therefore important that its results are </w:t>
      </w:r>
      <w:r w:rsidR="00203362">
        <w:t>computationally replicable and accurate</w:t>
      </w:r>
      <w:r w:rsidR="00A22623" w:rsidRPr="000D2430">
        <w:t xml:space="preserve">. </w:t>
      </w:r>
    </w:p>
    <w:p w14:paraId="5E3AB884" w14:textId="0DC58123" w:rsidR="00D96AB3" w:rsidRPr="00FB29F5" w:rsidRDefault="00D96AB3" w:rsidP="002F1558">
      <w:pPr>
        <w:rPr>
          <w:lang w:val="en-GB"/>
        </w:rPr>
      </w:pPr>
    </w:p>
    <w:p w14:paraId="7D35958B" w14:textId="7B6CD935" w:rsidR="00D96AB3" w:rsidRDefault="00DC46F8" w:rsidP="00460692">
      <w:r>
        <w:t xml:space="preserve">Third, there is currently an incompatibility between the findings of different meta-analyses of the IRAP literature. On the one hand, three different </w:t>
      </w:r>
      <w:r w:rsidR="00D96AB3" w:rsidRPr="000D2430">
        <w:t xml:space="preserve">three meta-analyses have all concluded that the IRAP’s reliability that is poor </w:t>
      </w:r>
      <w:r w:rsidR="00D96AB3" w:rsidRPr="000D2430">
        <w:fldChar w:fldCharType="begin"/>
      </w:r>
      <w:r w:rsidR="000F1AA0">
        <w:instrText xml:space="preserve"> ADDIN ZOTERO_ITEM CSL_CITATION {"citationID":"mTnw3UFi","properties":{"formattedCitation":"(Golijani-Moghaddam et al., 2013; Greenwald &amp; Lai, 2020; Hussey &amp; Drake, 2020)","plainCitation":"(Golijani-Moghaddam et al., 2013; Greenwald &amp; Lai, 2020; Hussey &amp; Drake, 2020)","noteIndex":0},"citationItems":[{"id":1240,"uris":["http://zotero.org/users/1687755/items/WEXEG2BA"],"itemData":{"id":1240,"type":"article-journal","container-title":"Journal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D96AB3" w:rsidRPr="000D2430">
        <w:fldChar w:fldCharType="separate"/>
      </w:r>
      <w:r w:rsidR="000F1AA0">
        <w:t>(Golijani-Moghaddam et al., 2013; Greenwald &amp; Lai, 2020; Hussey &amp; Drake, 2020)</w:t>
      </w:r>
      <w:r w:rsidR="00D96AB3" w:rsidRPr="000D2430">
        <w:rPr>
          <w:lang w:val="en-IE"/>
        </w:rPr>
        <w:fldChar w:fldCharType="end"/>
      </w:r>
      <w:r w:rsidR="00D96AB3" w:rsidRPr="000D2430">
        <w:t xml:space="preserve">. </w:t>
      </w:r>
      <w:r w:rsidR="00B53353">
        <w:t xml:space="preserve">At the same time, it is well established that low reliably serves to lower the observable correlations between measures </w:t>
      </w:r>
      <w:r w:rsidR="00B53353">
        <w:fldChar w:fldCharType="begin"/>
      </w:r>
      <w:r w:rsidR="00B53353">
        <w:instrText xml:space="preserve"> ADDIN ZOTERO_ITEM CSL_CITATION {"citationID":"fFSBei4H","properties":{"formattedCitation":"(Heo et al., 2015; Parsons, 2018)","plainCitation":"(Heo et al., 2015; Parsons, 2018)","noteIndex":0},"citationItems":[{"id":3023,"uris":["http://zotero.org/users/1687755/items/V3G3HX3T"],"itemData":{"id":3023,"type":"article-journal","abstract":"Background\nIn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designs.\n\nMethods\nWe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groups.\n\nResults\nIt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power.\n\nConclusion\nRegardless of research designs or settings, in order to increase statistical power, development and use of instruments with greater Cα, or equivalently with greater inter-item correlations, is crucial for trials that intend to use questionnaire items for measuring research outcomes.\n\nDiscussion\nFurther development of the power functions for binary or ordinal item scores and under more general item correlation strutures reflecting more real world situations would be a valuable future study.","container-title":"BMC Medical Research Methodology","DOI":"10.1186/s12874-015-0070-6","ISSN":"1471-2288","journalAbbreviation":"BMC Med Res Methodol","note":"PMID: 26467219\nPMCID: PMC4606843","source":"PubMed Central","title":"Statistical power as a function of Cronbach alpha of instrument questionnaire items","URL":"https://www.ncbi.nlm.nih.gov/pmc/articles/PMC4606843/","volume":"15","author":[{"family":"Heo","given":"Moonseong"},{"family":"Kim","given":"Namhee"},{"family":"Faith","given":"Myles S."}],"accessed":{"date-parts":[["2018",3,15]]},"issued":{"date-parts":[["2015",10,14]]}}},{"id":4212,"uris":["http://zotero.org/users/1687755/items/RQVLYRA9"],"itemData":{"id":4212,"type":"article-journal","abstract":"The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B53353">
        <w:fldChar w:fldCharType="separate"/>
      </w:r>
      <w:r w:rsidR="00B53353">
        <w:rPr>
          <w:noProof/>
        </w:rPr>
        <w:t>(Heo et al., 2015; Parsons, 2018)</w:t>
      </w:r>
      <w:r w:rsidR="00B53353">
        <w:fldChar w:fldCharType="end"/>
      </w:r>
      <w:r w:rsidR="00061F2B">
        <w:t xml:space="preserve">. On the other hand, </w:t>
      </w:r>
      <w:proofErr w:type="spellStart"/>
      <w:r w:rsidR="00061F2B">
        <w:t>Vahey</w:t>
      </w:r>
      <w:proofErr w:type="spellEnd"/>
      <w:r w:rsidR="00061F2B">
        <w:t xml:space="preserve"> et al. (2015) argue that the IRAP produces relatively large criterion effects. These would </w:t>
      </w:r>
      <w:r w:rsidR="00D96AB3" w:rsidRPr="000D2430">
        <w:t>seem to be at odds with one another</w:t>
      </w:r>
      <w:r w:rsidR="00061F2B">
        <w:t xml:space="preserve">: </w:t>
      </w:r>
      <w:r w:rsidR="0062422E">
        <w:t xml:space="preserve">while not impossible, it is relatively less likely that a measure with poor reliability will </w:t>
      </w:r>
      <w:r w:rsidR="004D4AD0">
        <w:t>demonstrate high validity</w:t>
      </w:r>
      <w:r w:rsidR="00D96AB3" w:rsidRPr="000D2430">
        <w:t xml:space="preserve">. </w:t>
      </w:r>
      <w:r w:rsidR="00460692">
        <w:t xml:space="preserve">This is not a foregone conclusion, but serves as an important motivation for inspecting the replicability of </w:t>
      </w:r>
      <w:proofErr w:type="spellStart"/>
      <w:r w:rsidR="00460692">
        <w:t>Vahey</w:t>
      </w:r>
      <w:proofErr w:type="spellEnd"/>
      <w:r w:rsidR="00460692">
        <w:t xml:space="preserve"> et al. (2015). </w:t>
      </w:r>
    </w:p>
    <w:p w14:paraId="64056845" w14:textId="3E7DFBAE" w:rsidR="00045544" w:rsidRDefault="00045544" w:rsidP="002F1558"/>
    <w:p w14:paraId="14C590FD" w14:textId="214FB461" w:rsidR="00045544" w:rsidRPr="000D2430" w:rsidRDefault="00045544" w:rsidP="002F1558">
      <w:pPr>
        <w:rPr>
          <w:lang w:val="en-IE"/>
        </w:rPr>
      </w:pPr>
      <w:r w:rsidRPr="000D2430">
        <w:t xml:space="preserve">In this article, I therefore sought to assess the reproducibility of </w:t>
      </w:r>
      <w:proofErr w:type="spellStart"/>
      <w:r w:rsidRPr="000D2430">
        <w:t>Vahey</w:t>
      </w:r>
      <w:proofErr w:type="spellEnd"/>
      <w:r w:rsidRPr="000D2430">
        <w:t xml:space="preserve"> et al.’s (2015) data</w:t>
      </w:r>
      <w:r w:rsidR="003469FC">
        <w:t xml:space="preserve">, analyses, </w:t>
      </w:r>
      <w:r w:rsidRPr="000D2430">
        <w:t xml:space="preserve">and results. </w:t>
      </w:r>
      <w:r w:rsidRPr="000D2430">
        <w:rPr>
          <w:highlight w:val="yellow"/>
        </w:rPr>
        <w:t xml:space="preserve">In the first section of this </w:t>
      </w:r>
      <w:proofErr w:type="gramStart"/>
      <w:r w:rsidRPr="000D2430">
        <w:rPr>
          <w:highlight w:val="yellow"/>
        </w:rPr>
        <w:t>article</w:t>
      </w:r>
      <w:proofErr w:type="gramEnd"/>
      <w:r w:rsidRPr="000D2430">
        <w:rPr>
          <w:highlight w:val="yellow"/>
        </w:rPr>
        <w:t xml:space="preserve"> I </w:t>
      </w:r>
      <w:r w:rsidRPr="000D2430">
        <w:rPr>
          <w:highlight w:val="yellow"/>
          <w:lang w:val="en-IE"/>
        </w:rPr>
        <w:t>provide details of the original meta-analysis. In the second section I assess its reproducibility in multiple ways: its power analyses, meta-analysis results, the calculation of weighted-mean effect sizes, and the extraction and conversion of individual effect sizes from original articles. Based on issues and errors that were detected in the second section, in the third section I conduct a new meta-analysis and power analyses to make sample size recommendations.</w:t>
      </w:r>
      <w:r w:rsidRPr="000D2430">
        <w:rPr>
          <w:lang w:val="en-IE"/>
        </w:rPr>
        <w:t xml:space="preserve"> </w:t>
      </w:r>
      <w:commentRangeStart w:id="2"/>
      <w:r w:rsidRPr="000D2430">
        <w:rPr>
          <w:lang w:val="en-IE"/>
        </w:rPr>
        <w:t xml:space="preserve">All data and </w:t>
      </w:r>
      <w:r w:rsidR="00B37E50">
        <w:rPr>
          <w:lang w:val="en-IE"/>
        </w:rPr>
        <w:t xml:space="preserve">R </w:t>
      </w:r>
      <w:r w:rsidRPr="000D2430">
        <w:rPr>
          <w:lang w:val="en-IE"/>
        </w:rPr>
        <w:t xml:space="preserve">code to reproduce my analyses </w:t>
      </w:r>
      <w:r w:rsidR="00D82C5A">
        <w:rPr>
          <w:lang w:val="en-IE"/>
        </w:rPr>
        <w:t xml:space="preserve">is available </w:t>
      </w:r>
      <w:r w:rsidRPr="000D2430">
        <w:rPr>
          <w:lang w:val="en-IE"/>
        </w:rPr>
        <w:t>(osf.io/</w:t>
      </w:r>
      <w:r w:rsidRPr="000D2430">
        <w:rPr>
          <w:highlight w:val="yellow"/>
          <w:lang w:val="en-IE"/>
        </w:rPr>
        <w:t>XXXX</w:t>
      </w:r>
      <w:r w:rsidRPr="000D2430">
        <w:rPr>
          <w:lang w:val="en-IE"/>
        </w:rPr>
        <w:t>).</w:t>
      </w:r>
      <w:commentRangeEnd w:id="2"/>
      <w:r w:rsidR="00C25613">
        <w:rPr>
          <w:rStyle w:val="CommentReference"/>
        </w:rPr>
        <w:commentReference w:id="2"/>
      </w:r>
      <w:r w:rsidR="00C25613">
        <w:rPr>
          <w:lang w:val="en-IE"/>
        </w:rPr>
        <w:t xml:space="preserve"> </w:t>
      </w:r>
    </w:p>
    <w:p w14:paraId="57123239" w14:textId="77777777" w:rsidR="00167923" w:rsidRPr="000C7FE3" w:rsidRDefault="00167923" w:rsidP="002F1558"/>
    <w:p w14:paraId="701DA313" w14:textId="77777777" w:rsidR="00167923" w:rsidRPr="000C7FE3" w:rsidRDefault="00167923" w:rsidP="002F1558">
      <w:pPr>
        <w:pStyle w:val="Heading1"/>
      </w:pPr>
      <w:r w:rsidRPr="000C7FE3">
        <w:t>Method</w:t>
      </w:r>
    </w:p>
    <w:p w14:paraId="3C05FF19" w14:textId="48CB10C6" w:rsidR="00167923" w:rsidRDefault="00167923" w:rsidP="002F1558">
      <w:r w:rsidRPr="00133C1B">
        <w:rPr>
          <w:highlight w:val="yellow"/>
        </w:rPr>
        <w:t>A detailed protocol describing the (re)analyses. This should be comprehensive in detail and include links to all materials and code required.</w:t>
      </w:r>
    </w:p>
    <w:p w14:paraId="314F492F" w14:textId="49B74DF7" w:rsidR="006A26DB" w:rsidRDefault="006A26DB" w:rsidP="002F1558"/>
    <w:p w14:paraId="28049DD1" w14:textId="3AF2045C" w:rsidR="001C378E" w:rsidRDefault="001C378E" w:rsidP="001C378E">
      <w:r>
        <w:t xml:space="preserve">Figure 1. Order in which </w:t>
      </w:r>
      <w:proofErr w:type="spellStart"/>
      <w:r>
        <w:t>Vahey</w:t>
      </w:r>
      <w:proofErr w:type="spellEnd"/>
      <w:r>
        <w:t xml:space="preserve"> et al. (2015) reported analyses. </w:t>
      </w:r>
      <w:r w:rsidR="006079D2">
        <w:t xml:space="preserve">Analyses were reproduced in reverse order. </w:t>
      </w:r>
    </w:p>
    <w:p w14:paraId="7DC164A6" w14:textId="77777777" w:rsidR="001C378E" w:rsidRDefault="001C378E" w:rsidP="001C378E">
      <w:pPr>
        <w:jc w:val="center"/>
      </w:pPr>
    </w:p>
    <w:p w14:paraId="072E418B" w14:textId="19847B5D" w:rsidR="006A26DB" w:rsidRDefault="003A5892" w:rsidP="001C378E">
      <w:pPr>
        <w:jc w:val="center"/>
      </w:pPr>
      <w:r>
        <w:rPr>
          <w:noProof/>
        </w:rPr>
        <w:drawing>
          <wp:inline distT="0" distB="0" distL="0" distR="0" wp14:anchorId="0A7D7029" wp14:editId="1DC3D9DE">
            <wp:extent cx="2669807" cy="22903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2681604" cy="2300471"/>
                    </a:xfrm>
                    <a:prstGeom prst="rect">
                      <a:avLst/>
                    </a:prstGeom>
                  </pic:spPr>
                </pic:pic>
              </a:graphicData>
            </a:graphic>
          </wp:inline>
        </w:drawing>
      </w:r>
    </w:p>
    <w:p w14:paraId="58F017DF" w14:textId="0DD0B06A" w:rsidR="00946373" w:rsidRDefault="00946373" w:rsidP="002F1558"/>
    <w:p w14:paraId="1A0C834A" w14:textId="03D6BE72" w:rsidR="00946373" w:rsidRDefault="00C74808" w:rsidP="002F1558">
      <w:r w:rsidRPr="00C74808">
        <w:rPr>
          <w:i/>
          <w:iCs/>
        </w:rPr>
        <w:t>Must include statement:</w:t>
      </w:r>
      <w:r>
        <w:t xml:space="preserve"> </w:t>
      </w:r>
      <w:r w:rsidR="00946373" w:rsidRPr="00194D44">
        <w:t>We report how we determined our sample size, all data exclusions (if any), all inclusion/exclusion criteria, whether inclusion/exclusion criteria were established prior to data analysis, all manipulations, and all measures in the study</w:t>
      </w:r>
      <w:r w:rsidR="00946373">
        <w:t>.</w:t>
      </w:r>
    </w:p>
    <w:p w14:paraId="6054C047" w14:textId="2E614BB8" w:rsidR="00E61CD3" w:rsidRDefault="00E61CD3" w:rsidP="002F1558"/>
    <w:p w14:paraId="2C424E84" w14:textId="77777777" w:rsidR="00E61CD3" w:rsidRDefault="00E61CD3" w:rsidP="00E61CD3">
      <w:pPr>
        <w:rPr>
          <w:lang w:val="en-IE"/>
        </w:rPr>
      </w:pPr>
      <w:r>
        <w:rPr>
          <w:lang w:val="en-IE"/>
        </w:rPr>
        <w:t xml:space="preserve">Verification 1: </w:t>
      </w:r>
    </w:p>
    <w:p w14:paraId="06CAE5E3" w14:textId="77777777" w:rsidR="00E61CD3" w:rsidRDefault="00E61CD3" w:rsidP="00E61CD3">
      <w:proofErr w:type="spellStart"/>
      <w:r w:rsidRPr="000D2430">
        <w:rPr>
          <w:lang w:val="en-IE"/>
        </w:rPr>
        <w:t>Vahey</w:t>
      </w:r>
      <w:proofErr w:type="spellEnd"/>
      <w:r w:rsidRPr="000D2430">
        <w:rPr>
          <w:lang w:val="en-IE"/>
        </w:rPr>
        <w:t xml:space="preserve"> et al. (2015) stated that the purpose of their meta-analysis was to “quantify how much IRAP effects from clinically-relevant responding co-vary with corresponding clinically-relevant criterion variables” (p.60). To this end, the authors conducted a non-systematic review of the available literature at the time. They report</w:t>
      </w:r>
      <w:r>
        <w:rPr>
          <w:lang w:val="en-IE"/>
        </w:rPr>
        <w:t>ed</w:t>
      </w:r>
      <w:r w:rsidRPr="000D2430">
        <w:rPr>
          <w:lang w:val="en-IE"/>
        </w:rPr>
        <w:t xml:space="preserve"> that they found 46 empirical articles that employed the IRAP. The authors extracted 56 effect sizes from 15 of the</w:t>
      </w:r>
      <w:r>
        <w:rPr>
          <w:lang w:val="en-IE"/>
        </w:rPr>
        <w:t>se</w:t>
      </w:r>
      <w:r w:rsidRPr="000D2430">
        <w:rPr>
          <w:lang w:val="en-IE"/>
        </w:rPr>
        <w:t xml:space="preserve"> articles. These extracted </w:t>
      </w:r>
      <w:r w:rsidRPr="000D2430">
        <w:t xml:space="preserve">effect sizes were provided in their Supplementary Materials. </w:t>
      </w:r>
    </w:p>
    <w:p w14:paraId="30E1F754" w14:textId="77777777" w:rsidR="00E61CD3" w:rsidRDefault="00E61CD3" w:rsidP="00E61CD3"/>
    <w:p w14:paraId="67DA1E64" w14:textId="77777777" w:rsidR="00E61CD3" w:rsidRDefault="00E61CD3" w:rsidP="00E61CD3"/>
    <w:p w14:paraId="35CCCA1B" w14:textId="77777777" w:rsidR="00E61CD3" w:rsidRDefault="00E61CD3" w:rsidP="00E61CD3">
      <w:r w:rsidRPr="000D2430">
        <w:rPr>
          <w:lang w:val="en-IE"/>
        </w:rPr>
        <w:t xml:space="preserve">Their inclusion criterion of clinical relevance was stated as “the IRAP and criterion variables must have been deemed to target some aspect of a condition included in a major psychiatric diagnostic scheme such as the Diagnostic and Statistical Manual of Mental Disorders (DSM-5, 2013) … The authors decided whether the </w:t>
      </w:r>
      <w:r w:rsidRPr="000D2430">
        <w:rPr>
          <w:lang w:val="en-IE"/>
        </w:rPr>
        <w:lastRenderedPageBreak/>
        <w:t>responses measured by a given IRAP trial-type should co-vary with a specific criterion variable by consulting the relevant empirical literature.” (p.60).</w:t>
      </w:r>
    </w:p>
    <w:p w14:paraId="65A2A935" w14:textId="77777777" w:rsidR="00E61CD3" w:rsidRDefault="00E61CD3" w:rsidP="002F1558"/>
    <w:p w14:paraId="5F7EA756" w14:textId="18E67532" w:rsidR="00133C1B" w:rsidRDefault="00133C1B" w:rsidP="002F1558"/>
    <w:p w14:paraId="1BF9FC75" w14:textId="2CBE8D45" w:rsidR="00B95E95" w:rsidRPr="00B95E95" w:rsidRDefault="00EF4662" w:rsidP="002F1558">
      <w:pPr>
        <w:pStyle w:val="Heading2"/>
        <w:rPr>
          <w:lang w:val="en-IE"/>
        </w:rPr>
      </w:pPr>
      <w:r>
        <w:rPr>
          <w:lang w:val="en-IE"/>
        </w:rPr>
        <w:t xml:space="preserve">Availability of original data and code </w:t>
      </w:r>
      <w:r w:rsidR="00B86D57">
        <w:rPr>
          <w:lang w:val="en-IE"/>
        </w:rPr>
        <w:t>&amp; communication with original researchers</w:t>
      </w:r>
    </w:p>
    <w:p w14:paraId="5D6D1776" w14:textId="6F94C6E5" w:rsidR="00D97A41" w:rsidRDefault="00B95E95" w:rsidP="002F1558">
      <w:pPr>
        <w:rPr>
          <w:lang w:val="en-IE"/>
        </w:rPr>
      </w:pPr>
      <w:proofErr w:type="spellStart"/>
      <w:r w:rsidRPr="00B95E95">
        <w:rPr>
          <w:lang w:val="en-IE"/>
        </w:rPr>
        <w:t>Vahey</w:t>
      </w:r>
      <w:proofErr w:type="spellEnd"/>
      <w:r w:rsidRPr="00B95E95">
        <w:rPr>
          <w:lang w:val="en-IE"/>
        </w:rPr>
        <w:t xml:space="preserve"> et al. (2015) share</w:t>
      </w:r>
      <w:r w:rsidR="00EF4662">
        <w:rPr>
          <w:lang w:val="en-IE"/>
        </w:rPr>
        <w:t>d</w:t>
      </w:r>
      <w:r w:rsidRPr="00B95E95">
        <w:rPr>
          <w:lang w:val="en-IE"/>
        </w:rPr>
        <w:t xml:space="preserve"> their meta-analysed effect sizes in </w:t>
      </w:r>
      <w:r w:rsidR="00EF4662">
        <w:rPr>
          <w:lang w:val="en-IE"/>
        </w:rPr>
        <w:t xml:space="preserve">their forest plot and also in </w:t>
      </w:r>
      <w:r w:rsidRPr="00B95E95">
        <w:rPr>
          <w:lang w:val="en-IE"/>
        </w:rPr>
        <w:t>supplementary online materials</w:t>
      </w:r>
      <w:r w:rsidR="00EF4662">
        <w:rPr>
          <w:lang w:val="en-IE"/>
        </w:rPr>
        <w:t xml:space="preserve">, but not their method of converting effect sizes to Pearson’s </w:t>
      </w:r>
      <w:r w:rsidR="00EF4662" w:rsidRPr="00EF4662">
        <w:rPr>
          <w:i/>
          <w:iCs/>
          <w:lang w:val="en-IE"/>
        </w:rPr>
        <w:t>r</w:t>
      </w:r>
      <w:r w:rsidR="00EF4662">
        <w:rPr>
          <w:lang w:val="en-IE"/>
        </w:rPr>
        <w:t xml:space="preserve"> correlations. </w:t>
      </w:r>
      <w:r w:rsidR="00D54B5C">
        <w:rPr>
          <w:lang w:val="en-IE"/>
        </w:rPr>
        <w:t xml:space="preserve">While </w:t>
      </w:r>
      <w:r w:rsidRPr="00B95E95">
        <w:rPr>
          <w:lang w:val="en-IE"/>
        </w:rPr>
        <w:t xml:space="preserve">attempting to reproduce </w:t>
      </w:r>
      <w:proofErr w:type="spellStart"/>
      <w:r w:rsidRPr="00B95E95">
        <w:rPr>
          <w:lang w:val="en-IE"/>
        </w:rPr>
        <w:t>Vahey</w:t>
      </w:r>
      <w:proofErr w:type="spellEnd"/>
      <w:r w:rsidRPr="00B95E95">
        <w:rPr>
          <w:lang w:val="en-IE"/>
        </w:rPr>
        <w:t xml:space="preserve"> et al.’s (2015) data and results, I contracted the first author and requested copies of their data</w:t>
      </w:r>
      <w:r w:rsidR="00684549">
        <w:rPr>
          <w:lang w:val="en-IE"/>
        </w:rPr>
        <w:t xml:space="preserve"> and </w:t>
      </w:r>
      <w:r w:rsidRPr="00B95E95">
        <w:rPr>
          <w:lang w:val="en-IE"/>
        </w:rPr>
        <w:t xml:space="preserve">code. However, he declined to share these materials. </w:t>
      </w:r>
      <w:r w:rsidR="00D54B5C">
        <w:rPr>
          <w:lang w:val="en-IE"/>
        </w:rPr>
        <w:t>I then asked for details of the implementation of their meta-analysis model. The first author again declined.</w:t>
      </w:r>
      <w:r w:rsidR="00A25470">
        <w:rPr>
          <w:lang w:val="en-IE"/>
        </w:rPr>
        <w:t xml:space="preserve"> </w:t>
      </w:r>
    </w:p>
    <w:p w14:paraId="399F20C0" w14:textId="6253F6BD" w:rsidR="00B86D57" w:rsidRDefault="00B86D57" w:rsidP="002F1558">
      <w:pPr>
        <w:rPr>
          <w:lang w:val="en-IE"/>
        </w:rPr>
      </w:pPr>
      <w:r>
        <w:rPr>
          <w:lang w:val="en-IE"/>
        </w:rPr>
        <w:t xml:space="preserve">Results of this verification re-analysis were shared with the first author of </w:t>
      </w:r>
      <w:proofErr w:type="spellStart"/>
      <w:r>
        <w:rPr>
          <w:lang w:val="en-IE"/>
        </w:rPr>
        <w:t>Vahey</w:t>
      </w:r>
      <w:proofErr w:type="spellEnd"/>
      <w:r>
        <w:rPr>
          <w:lang w:val="en-IE"/>
        </w:rPr>
        <w:t xml:space="preserve"> et al. (2015) in </w:t>
      </w:r>
    </w:p>
    <w:p w14:paraId="7EE53CF5" w14:textId="77777777" w:rsidR="00B95E95" w:rsidRPr="00B95E95" w:rsidRDefault="00B95E95" w:rsidP="002F1558">
      <w:pPr>
        <w:pStyle w:val="Heading2"/>
        <w:rPr>
          <w:lang w:val="en-IE"/>
        </w:rPr>
      </w:pPr>
      <w:r w:rsidRPr="00B95E95">
        <w:rPr>
          <w:lang w:val="en-IE"/>
        </w:rPr>
        <w:t>Power analyses</w:t>
      </w:r>
    </w:p>
    <w:p w14:paraId="3B607C77" w14:textId="77777777" w:rsidR="00B95E95" w:rsidRPr="00B95E95" w:rsidRDefault="00B95E95" w:rsidP="002F1558">
      <w:pPr>
        <w:rPr>
          <w:lang w:val="en-IE"/>
        </w:rPr>
      </w:pPr>
      <w:proofErr w:type="spellStart"/>
      <w:r w:rsidRPr="00B95E95">
        <w:rPr>
          <w:lang w:val="en-IE"/>
        </w:rPr>
        <w:t>Vahey</w:t>
      </w:r>
      <w:proofErr w:type="spellEnd"/>
      <w:r w:rsidRPr="00B95E95">
        <w:rPr>
          <w:lang w:val="en-IE"/>
        </w:rPr>
        <w:t xml:space="preserve"> et al.’s reported meta-analysis effect size estimate was </w:t>
      </w:r>
      <w:r w:rsidRPr="00B95E95">
        <w:rPr>
          <w:i/>
          <w:lang w:val="en-IE"/>
        </w:rPr>
        <w:t>r</w:t>
      </w:r>
      <w:r w:rsidRPr="00B95E95">
        <w:rPr>
          <w:lang w:val="en-IE"/>
        </w:rPr>
        <w:t xml:space="preserve"> = .45, 95% CI [.40, .54], 95% CR [.23, .67]. Using this effect size, they conducted power analyses for sample size planning. They reported that, to detect a zero order correlation with 80% power, 29 participants would be required when using the meta-analytic effect size, or 37 if using the lower bound of the CI (alpha = .05, one-tailed; following recommendations by </w:t>
      </w:r>
      <w:proofErr w:type="spellStart"/>
      <w:r w:rsidRPr="00B95E95">
        <w:rPr>
          <w:lang w:val="en-IE"/>
        </w:rPr>
        <w:t>Perugini</w:t>
      </w:r>
      <w:proofErr w:type="spellEnd"/>
      <w:r w:rsidRPr="00B95E95">
        <w:rPr>
          <w:lang w:val="en-IE"/>
        </w:rPr>
        <w:t xml:space="preserve">, Gallucci, &amp; </w:t>
      </w:r>
      <w:proofErr w:type="spellStart"/>
      <w:r w:rsidRPr="00B95E95">
        <w:rPr>
          <w:lang w:val="en-IE"/>
        </w:rPr>
        <w:t>Costantini</w:t>
      </w:r>
      <w:proofErr w:type="spellEnd"/>
      <w:r w:rsidRPr="00B95E95">
        <w:rPr>
          <w:lang w:val="en-IE"/>
        </w:rPr>
        <w:t xml:space="preserve">, 2014). I used the R package </w:t>
      </w:r>
      <w:proofErr w:type="spellStart"/>
      <w:r w:rsidRPr="00B95E95">
        <w:rPr>
          <w:lang w:val="en-IE"/>
        </w:rPr>
        <w:t>pwr</w:t>
      </w:r>
      <w:proofErr w:type="spellEnd"/>
      <w:r w:rsidRPr="00B95E95">
        <w:rPr>
          <w:lang w:val="en-IE"/>
        </w:rPr>
        <w:t xml:space="preserve"> (REF) to reproduce these sample size recommendations, which were found to be computationally reproducible.</w:t>
      </w:r>
    </w:p>
    <w:p w14:paraId="7F93A5A3" w14:textId="77777777" w:rsidR="00B95E95" w:rsidRPr="00B95E95" w:rsidRDefault="00B95E95" w:rsidP="002F1558">
      <w:pPr>
        <w:rPr>
          <w:lang w:val="en-IE"/>
        </w:rPr>
      </w:pPr>
      <w:r w:rsidRPr="00B95E95">
        <w:rPr>
          <w:lang w:val="en-IE"/>
        </w:rPr>
        <w:t xml:space="preserve">However, </w:t>
      </w:r>
      <w:proofErr w:type="spellStart"/>
      <w:r w:rsidRPr="00B95E95">
        <w:rPr>
          <w:lang w:val="en-IE"/>
        </w:rPr>
        <w:t>Vahey</w:t>
      </w:r>
      <w:proofErr w:type="spellEnd"/>
      <w:r w:rsidRPr="00B95E95">
        <w:rPr>
          <w:lang w:val="en-IE"/>
        </w:rPr>
        <w:t xml:space="preserve"> et al.’s (2015) choice of parameters for these power analyses could be questioned: one-tailed correlation with alpha = .05 are very uncommon in the literature, and regression analyses require two-sided testing. A two-tailed test with alpha = .05 would therefore correspond more closely to modal research practices. I therefore recomputed sample size estimates using these parameters: using the meta-analytic effect size (</w:t>
      </w:r>
      <w:r w:rsidRPr="00B95E95">
        <w:rPr>
          <w:i/>
          <w:lang w:val="en-IE"/>
        </w:rPr>
        <w:t>r</w:t>
      </w:r>
      <w:r w:rsidRPr="00B95E95">
        <w:rPr>
          <w:lang w:val="en-IE"/>
        </w:rPr>
        <w:t xml:space="preserve"> = .45), 36 participants would be required (80% power, alpha = .05, two-tailed). When using the lower bound of the confidence interval (</w:t>
      </w:r>
      <w:r w:rsidRPr="00B95E95">
        <w:rPr>
          <w:i/>
          <w:lang w:val="en-IE"/>
        </w:rPr>
        <w:t>r</w:t>
      </w:r>
      <w:r w:rsidRPr="00B95E95">
        <w:rPr>
          <w:lang w:val="en-IE"/>
        </w:rPr>
        <w:t xml:space="preserve"> = .40), 46 participants would be required. These suggested sample sizes were therefore 24% higher than those reported in </w:t>
      </w:r>
      <w:proofErr w:type="spellStart"/>
      <w:r w:rsidRPr="00B95E95">
        <w:rPr>
          <w:lang w:val="en-IE"/>
        </w:rPr>
        <w:t>Vahey</w:t>
      </w:r>
      <w:proofErr w:type="spellEnd"/>
      <w:r w:rsidRPr="00B95E95">
        <w:rPr>
          <w:lang w:val="en-IE"/>
        </w:rPr>
        <w:t xml:space="preserve"> et al. (2015).</w:t>
      </w:r>
    </w:p>
    <w:p w14:paraId="5E465832" w14:textId="77777777" w:rsidR="00B95E95" w:rsidRPr="00F36073" w:rsidRDefault="00B95E95" w:rsidP="002F1558">
      <w:pPr>
        <w:pStyle w:val="Heading2"/>
      </w:pPr>
      <w:r w:rsidRPr="00F36073">
        <w:t>Meta-analytic effect size</w:t>
      </w:r>
    </w:p>
    <w:p w14:paraId="16CA58F7" w14:textId="42D9096A" w:rsidR="00B95E95" w:rsidRPr="00B95E95" w:rsidRDefault="00B95E95" w:rsidP="00AC24E0">
      <w:pPr>
        <w:rPr>
          <w:lang w:val="en-IE"/>
        </w:rPr>
      </w:pPr>
      <w:proofErr w:type="spellStart"/>
      <w:r w:rsidRPr="00B95E95">
        <w:rPr>
          <w:lang w:val="en-IE"/>
        </w:rPr>
        <w:t>Vahey</w:t>
      </w:r>
      <w:proofErr w:type="spellEnd"/>
      <w:r w:rsidRPr="00B95E95">
        <w:rPr>
          <w:lang w:val="en-IE"/>
        </w:rPr>
        <w:t xml:space="preserve"> et al.’s (2015) aforementioned power analyses relied on the accuracy of the meta-analytic effect size. I attempted to computationally reproduce the meta-analytic effect size from the weighted-mean effect sizes</w:t>
      </w:r>
      <w:r w:rsidR="00AC24E0">
        <w:rPr>
          <w:lang w:val="en-IE"/>
        </w:rPr>
        <w:t xml:space="preserve"> </w:t>
      </w:r>
      <w:r w:rsidRPr="00B95E95">
        <w:rPr>
          <w:lang w:val="en-IE"/>
        </w:rPr>
        <w:t xml:space="preserve">and sample sizes reported in </w:t>
      </w:r>
      <w:proofErr w:type="spellStart"/>
      <w:r w:rsidRPr="00B95E95">
        <w:rPr>
          <w:lang w:val="en-IE"/>
        </w:rPr>
        <w:t>Vahey</w:t>
      </w:r>
      <w:proofErr w:type="spellEnd"/>
      <w:r w:rsidRPr="00B95E95">
        <w:rPr>
          <w:lang w:val="en-IE"/>
        </w:rPr>
        <w:t xml:space="preserve"> et al.’s (2105) forest plot (</w:t>
      </w:r>
      <w:proofErr w:type="spellStart"/>
      <w:r w:rsidRPr="00B95E95">
        <w:rPr>
          <w:lang w:val="en-IE"/>
        </w:rPr>
        <w:t>p.XX</w:t>
      </w:r>
      <w:proofErr w:type="spellEnd"/>
      <w:r w:rsidRPr="00B95E95">
        <w:rPr>
          <w:lang w:val="en-IE"/>
        </w:rPr>
        <w:t xml:space="preserve">). </w:t>
      </w:r>
    </w:p>
    <w:p w14:paraId="6BC3AADC" w14:textId="77777777" w:rsidR="00B95E95" w:rsidRPr="00B95E95" w:rsidRDefault="00B95E95" w:rsidP="002F1558">
      <w:pPr>
        <w:rPr>
          <w:lang w:val="en-IE"/>
        </w:rPr>
      </w:pPr>
      <w:proofErr w:type="spellStart"/>
      <w:r w:rsidRPr="00B95E95">
        <w:rPr>
          <w:lang w:val="en-IE"/>
        </w:rPr>
        <w:t>Vahey</w:t>
      </w:r>
      <w:proofErr w:type="spellEnd"/>
      <w:r w:rsidRPr="00B95E95">
        <w:rPr>
          <w:lang w:val="en-IE"/>
        </w:rPr>
        <w:t xml:space="preserve"> et al. (2105) reported employing a Hunter and Schmidt style meta-analysis. The meta-analysis model was implemented using the R package </w:t>
      </w:r>
      <w:proofErr w:type="spellStart"/>
      <w:r w:rsidRPr="00B95E95">
        <w:rPr>
          <w:lang w:val="en-IE"/>
        </w:rPr>
        <w:t>metafor</w:t>
      </w:r>
      <w:proofErr w:type="spellEnd"/>
      <w:r w:rsidRPr="00B95E95">
        <w:rPr>
          <w:lang w:val="en-IE"/>
        </w:rPr>
        <w:t xml:space="preserve"> (REF). The Hunter &amp; Schmidt estimator was used, and the effect sizes were weighted by sample size, following the Hunter &amp; Schmidt method.</w:t>
      </w:r>
    </w:p>
    <w:p w14:paraId="4C7E9D6D" w14:textId="77777777" w:rsidR="00B95E95" w:rsidRPr="00B95E95" w:rsidRDefault="00B95E95" w:rsidP="002F1558">
      <w:pPr>
        <w:rPr>
          <w:lang w:val="en-IE"/>
        </w:rPr>
      </w:pPr>
      <w:r w:rsidRPr="00B95E95">
        <w:rPr>
          <w:lang w:val="en-IE"/>
        </w:rPr>
        <w:t xml:space="preserve">Results demonstrated a meta-analytic effect size of </w:t>
      </w:r>
      <w:r w:rsidRPr="00B95E95">
        <w:rPr>
          <w:i/>
          <w:lang w:val="en-IE"/>
        </w:rPr>
        <w:t>r</w:t>
      </w:r>
      <w:r w:rsidRPr="00B95E95">
        <w:rPr>
          <w:lang w:val="en-IE"/>
        </w:rPr>
        <w:t xml:space="preserve"> = .47, 95% CI [.40, .54], 95% CR [.40, .54], </w:t>
      </w:r>
      <w:r w:rsidRPr="00B95E95">
        <w:rPr>
          <w:i/>
          <w:lang w:val="en-IE"/>
        </w:rPr>
        <w:t>p</w:t>
      </w:r>
      <w:r w:rsidRPr="00B95E95">
        <w:rPr>
          <w:lang w:val="en-IE"/>
        </w:rPr>
        <w:t xml:space="preserve"> &lt; .0001. No heterogeneity was observed, </w:t>
      </w:r>
      <w:r w:rsidRPr="00B95E95">
        <w:rPr>
          <w:i/>
          <w:lang w:val="en-IE"/>
        </w:rPr>
        <w:t>Q</w:t>
      </w:r>
      <w:r w:rsidRPr="00B95E95">
        <w:rPr>
          <w:lang w:val="en-IE"/>
        </w:rPr>
        <w:t>(</w:t>
      </w:r>
      <w:proofErr w:type="spellStart"/>
      <w:r w:rsidRPr="00B95E95">
        <w:rPr>
          <w:i/>
          <w:lang w:val="en-IE"/>
        </w:rPr>
        <w:t>df</w:t>
      </w:r>
      <w:proofErr w:type="spellEnd"/>
      <w:r w:rsidRPr="00B95E95">
        <w:rPr>
          <w:lang w:val="en-IE"/>
        </w:rPr>
        <w:t xml:space="preserve"> = 14) = 7.05, </w:t>
      </w:r>
      <w:r w:rsidRPr="00B95E95">
        <w:rPr>
          <w:i/>
          <w:lang w:val="en-IE"/>
        </w:rPr>
        <w:t>p</w:t>
      </w:r>
      <w:r w:rsidRPr="00B95E95">
        <w:rPr>
          <w:lang w:val="en-IE"/>
        </w:rPr>
        <w:t xml:space="preserve"> = .933, </w:t>
      </w:r>
      <w:r w:rsidRPr="00B95E95">
        <w:rPr>
          <w:rFonts w:ascii="Cambria Math" w:hAnsi="Cambria Math" w:cs="Cambria Math"/>
          <w:lang w:val="en-IE"/>
        </w:rPr>
        <w:t>𝜏</w:t>
      </w:r>
      <w:r w:rsidRPr="00B95E95">
        <w:rPr>
          <w:vertAlign w:val="superscript"/>
          <w:lang w:val="en-IE"/>
        </w:rPr>
        <w:t>2</w:t>
      </w:r>
      <w:r w:rsidRPr="00B95E95">
        <w:rPr>
          <w:lang w:val="en-IE"/>
        </w:rPr>
        <w:t xml:space="preserve"> = 0.0, </w:t>
      </w:r>
      <w:r w:rsidRPr="00B95E95">
        <w:rPr>
          <w:i/>
          <w:lang w:val="en-IE"/>
        </w:rPr>
        <w:t>I</w:t>
      </w:r>
      <w:r w:rsidRPr="00B95E95">
        <w:rPr>
          <w:vertAlign w:val="superscript"/>
          <w:lang w:val="en-IE"/>
        </w:rPr>
        <w:t>2</w:t>
      </w:r>
      <w:r w:rsidRPr="00B95E95">
        <w:rPr>
          <w:lang w:val="en-IE"/>
        </w:rPr>
        <w:t xml:space="preserve"> = 0.0, </w:t>
      </w:r>
      <w:r w:rsidRPr="00B95E95">
        <w:rPr>
          <w:i/>
          <w:lang w:val="en-IE"/>
        </w:rPr>
        <w:t>H</w:t>
      </w:r>
      <w:r w:rsidRPr="00B95E95">
        <w:rPr>
          <w:vertAlign w:val="superscript"/>
          <w:lang w:val="en-IE"/>
        </w:rPr>
        <w:t>2</w:t>
      </w:r>
      <w:r w:rsidRPr="00B95E95">
        <w:rPr>
          <w:lang w:val="en-IE"/>
        </w:rPr>
        <w:t xml:space="preserve"> = 1.0. </w:t>
      </w:r>
      <w:proofErr w:type="spellStart"/>
      <w:r w:rsidRPr="00B95E95">
        <w:rPr>
          <w:lang w:val="en-IE"/>
        </w:rPr>
        <w:t>Vahey</w:t>
      </w:r>
      <w:proofErr w:type="spellEnd"/>
      <w:r w:rsidRPr="00B95E95">
        <w:rPr>
          <w:lang w:val="en-IE"/>
        </w:rPr>
        <w:t xml:space="preserve"> et al.’s (2015) meta-analysis results could therefore not be precisely computationally reproduced using the data they reported in their forest plot and their descriptions of their analytic approach. Estimate of the meta-analytic effect size differed by only a small amount (</w:t>
      </w:r>
      <w:proofErr w:type="spellStart"/>
      <w:r w:rsidRPr="00B95E95">
        <w:rPr>
          <w:lang w:val="en-IE"/>
        </w:rPr>
        <w:t>Δ</w:t>
      </w:r>
      <w:r w:rsidRPr="00B95E95">
        <w:rPr>
          <w:i/>
          <w:lang w:val="en-IE"/>
        </w:rPr>
        <w:t>r</w:t>
      </w:r>
      <w:proofErr w:type="spellEnd"/>
      <w:r w:rsidRPr="00B95E95">
        <w:rPr>
          <w:lang w:val="en-IE"/>
        </w:rPr>
        <w:t xml:space="preserve"> = .02). Confidence intervals were identical widths (i.e., were reproduced). However, credibility intervals and therefore estimated heterogeneity differed by a large amount (large heterogeneity in </w:t>
      </w:r>
      <w:proofErr w:type="spellStart"/>
      <w:r w:rsidRPr="00B95E95">
        <w:rPr>
          <w:lang w:val="en-IE"/>
        </w:rPr>
        <w:t>Vahey</w:t>
      </w:r>
      <w:proofErr w:type="spellEnd"/>
      <w:r w:rsidRPr="00B95E95">
        <w:rPr>
          <w:lang w:val="en-IE"/>
        </w:rPr>
        <w:t xml:space="preserve"> et al. 2015, no heterogeneity in my reanalysis).</w:t>
      </w:r>
    </w:p>
    <w:p w14:paraId="306A40D4" w14:textId="77777777" w:rsidR="00B95E95" w:rsidRPr="00B95E95" w:rsidRDefault="00B95E95" w:rsidP="002F1558">
      <w:pPr>
        <w:pStyle w:val="Heading2"/>
        <w:rPr>
          <w:lang w:val="en-IE"/>
        </w:rPr>
      </w:pPr>
      <w:r w:rsidRPr="00B95E95">
        <w:rPr>
          <w:lang w:val="en-IE"/>
        </w:rPr>
        <w:t>Weighted-average effect sizes</w:t>
      </w:r>
    </w:p>
    <w:p w14:paraId="7745E3DF" w14:textId="77777777" w:rsidR="00B95E95" w:rsidRPr="00B95E95" w:rsidRDefault="00B95E95" w:rsidP="002F1558">
      <w:pPr>
        <w:rPr>
          <w:lang w:val="en-IE"/>
        </w:rPr>
      </w:pPr>
      <w:proofErr w:type="spellStart"/>
      <w:r w:rsidRPr="00B95E95">
        <w:rPr>
          <w:lang w:val="en-IE"/>
        </w:rPr>
        <w:t>Vahey</w:t>
      </w:r>
      <w:proofErr w:type="spellEnd"/>
      <w:r w:rsidRPr="00B95E95">
        <w:rPr>
          <w:lang w:val="en-IE"/>
        </w:rPr>
        <w:t xml:space="preserve"> et al.’s (2015) meta-analysis results relied on the accuracy of the weighted-mean effect sizes used in it. I attempted to computationally reproduce the weighted-mean effect sizes presented in their forest plot from the individual effect sizes and degrees of freedom presented in their supplementary online materials. Weighted-mean effect sizes are one strategy that can be employed to deal with the non-independence of multiple effect sizes taken from a given study or sample. </w:t>
      </w:r>
      <w:proofErr w:type="spellStart"/>
      <w:r w:rsidRPr="00B95E95">
        <w:rPr>
          <w:lang w:val="en-IE"/>
        </w:rPr>
        <w:t>Vahey</w:t>
      </w:r>
      <w:proofErr w:type="spellEnd"/>
      <w:r w:rsidRPr="00B95E95">
        <w:rPr>
          <w:lang w:val="en-IE"/>
        </w:rPr>
        <w:t xml:space="preserve"> et al. (2015) reported that they followed the method suggested by [REF] and weighted by degrees of freedom.  Results were not computationally reproducible in 2 of 15 (13%) of cases. The magnitudes of the differences were small (</w:t>
      </w:r>
      <w:proofErr w:type="spellStart"/>
      <w:r w:rsidRPr="00B95E95">
        <w:rPr>
          <w:lang w:val="en-IE"/>
        </w:rPr>
        <w:t>Δ</w:t>
      </w:r>
      <w:r w:rsidRPr="00B95E95">
        <w:rPr>
          <w:i/>
          <w:lang w:val="en-IE"/>
        </w:rPr>
        <w:t>r</w:t>
      </w:r>
      <w:proofErr w:type="spellEnd"/>
      <w:r w:rsidRPr="00B95E95">
        <w:rPr>
          <w:lang w:val="en-IE"/>
        </w:rPr>
        <w:t xml:space="preserve"> = -.02 and .05).</w:t>
      </w:r>
    </w:p>
    <w:p w14:paraId="4F43E091" w14:textId="77777777" w:rsidR="00B95E95" w:rsidRPr="00B95E95" w:rsidRDefault="00B95E95" w:rsidP="002F1558">
      <w:pPr>
        <w:rPr>
          <w:lang w:val="en-IE"/>
        </w:rPr>
      </w:pPr>
      <w:r w:rsidRPr="00B95E95">
        <w:rPr>
          <w:noProof/>
          <w:lang w:val="en-IE"/>
        </w:rPr>
        <w:lastRenderedPageBreak/>
        <w:drawing>
          <wp:inline distT="0" distB="0" distL="0" distR="0" wp14:anchorId="05135A0D" wp14:editId="5272544D">
            <wp:extent cx="3565525" cy="3350091"/>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18 at 11.02.32.png"/>
                    <pic:cNvPicPr/>
                  </pic:nvPicPr>
                  <pic:blipFill>
                    <a:blip r:embed="rId10"/>
                    <a:stretch>
                      <a:fillRect/>
                    </a:stretch>
                  </pic:blipFill>
                  <pic:spPr>
                    <a:xfrm>
                      <a:off x="0" y="0"/>
                      <a:ext cx="3576101" cy="3360028"/>
                    </a:xfrm>
                    <a:prstGeom prst="rect">
                      <a:avLst/>
                    </a:prstGeom>
                  </pic:spPr>
                </pic:pic>
              </a:graphicData>
            </a:graphic>
          </wp:inline>
        </w:drawing>
      </w:r>
    </w:p>
    <w:p w14:paraId="7A0AEC92" w14:textId="77777777" w:rsidR="00B95E95" w:rsidRPr="00B95E95" w:rsidRDefault="00B95E95" w:rsidP="002F1558">
      <w:pPr>
        <w:rPr>
          <w:lang w:val="en-IE"/>
        </w:rPr>
      </w:pPr>
      <w:r w:rsidRPr="00B95E95">
        <w:rPr>
          <w:lang w:val="en-IE"/>
        </w:rPr>
        <w:t>Figure XX. XXXX</w:t>
      </w:r>
    </w:p>
    <w:p w14:paraId="10228B56" w14:textId="77777777" w:rsidR="00B95E95" w:rsidRPr="00B95E95" w:rsidRDefault="00B95E95" w:rsidP="002F1558">
      <w:pPr>
        <w:rPr>
          <w:lang w:val="en-IE"/>
        </w:rPr>
      </w:pPr>
      <w:r w:rsidRPr="00B95E95">
        <w:rPr>
          <w:lang w:val="en-IE"/>
        </w:rPr>
        <w:tab/>
      </w:r>
    </w:p>
    <w:p w14:paraId="1848241B" w14:textId="77777777" w:rsidR="00B95E95" w:rsidRPr="00B95E95" w:rsidRDefault="00B95E95" w:rsidP="002F1558">
      <w:pPr>
        <w:pStyle w:val="Heading2"/>
        <w:rPr>
          <w:lang w:val="en-IE"/>
        </w:rPr>
      </w:pPr>
      <w:r w:rsidRPr="00B95E95">
        <w:rPr>
          <w:lang w:val="en-IE"/>
        </w:rPr>
        <w:t xml:space="preserve">Individual effect sizes </w:t>
      </w:r>
    </w:p>
    <w:p w14:paraId="229DECB0" w14:textId="77777777" w:rsidR="00B95E95" w:rsidRPr="00B95E95" w:rsidRDefault="00B95E95" w:rsidP="002F1558">
      <w:pPr>
        <w:rPr>
          <w:lang w:val="en-IE"/>
        </w:rPr>
      </w:pPr>
      <w:proofErr w:type="spellStart"/>
      <w:r w:rsidRPr="00B95E95">
        <w:rPr>
          <w:lang w:val="en-IE"/>
        </w:rPr>
        <w:t>Vahey</w:t>
      </w:r>
      <w:proofErr w:type="spellEnd"/>
      <w:r w:rsidRPr="00B95E95">
        <w:rPr>
          <w:lang w:val="en-IE"/>
        </w:rPr>
        <w:t xml:space="preserve"> et al.’s (2015) weighted-mean effect sizes in turn relied on the accuracy of the individual effect sizes that were extracted from original research articles (along with other statistics such as </w:t>
      </w:r>
      <w:r w:rsidRPr="00B95E95">
        <w:rPr>
          <w:i/>
          <w:lang w:val="en-IE"/>
        </w:rPr>
        <w:t>N</w:t>
      </w:r>
      <w:r w:rsidRPr="00B95E95">
        <w:rPr>
          <w:lang w:val="en-IE"/>
        </w:rPr>
        <w:t xml:space="preserve"> and </w:t>
      </w:r>
      <w:proofErr w:type="spellStart"/>
      <w:r w:rsidRPr="00B95E95">
        <w:rPr>
          <w:i/>
          <w:lang w:val="en-IE"/>
        </w:rPr>
        <w:t>df</w:t>
      </w:r>
      <w:proofErr w:type="spellEnd"/>
      <w:r w:rsidRPr="00B95E95">
        <w:rPr>
          <w:lang w:val="en-IE"/>
        </w:rPr>
        <w:t xml:space="preserve">) and, where applicable, the mathematical conversion between other effect sizes to Pearson’s </w:t>
      </w:r>
      <w:r w:rsidRPr="00B95E95">
        <w:rPr>
          <w:i/>
          <w:lang w:val="en-IE"/>
        </w:rPr>
        <w:t>r</w:t>
      </w:r>
      <w:r w:rsidRPr="00B95E95">
        <w:rPr>
          <w:lang w:val="en-IE"/>
        </w:rPr>
        <w:t xml:space="preserve">. I therefore attempted to computationally reproduce the individual effect sizes presented in </w:t>
      </w:r>
      <w:proofErr w:type="spellStart"/>
      <w:r w:rsidRPr="00B95E95">
        <w:rPr>
          <w:lang w:val="en-IE"/>
        </w:rPr>
        <w:t>Vahey</w:t>
      </w:r>
      <w:proofErr w:type="spellEnd"/>
      <w:r w:rsidRPr="00B95E95">
        <w:rPr>
          <w:lang w:val="en-IE"/>
        </w:rPr>
        <w:t xml:space="preserve"> et al.’s (2015) supplementary online materials. I make a distinction between two subsets of effect sizes and their reproducibility. </w:t>
      </w:r>
    </w:p>
    <w:p w14:paraId="1F8DDD5A" w14:textId="77777777" w:rsidR="00B95E95" w:rsidRPr="00B95E95" w:rsidRDefault="00B95E95" w:rsidP="002F1558">
      <w:pPr>
        <w:rPr>
          <w:lang w:val="en-IE"/>
        </w:rPr>
      </w:pPr>
      <w:r w:rsidRPr="00B95E95">
        <w:rPr>
          <w:lang w:val="en-IE"/>
        </w:rPr>
        <w:t xml:space="preserve">The first subset refers to effect sizes that could be reextracted and converted to Pearson’s </w:t>
      </w:r>
      <w:r w:rsidRPr="00B95E95">
        <w:rPr>
          <w:i/>
          <w:lang w:val="en-IE"/>
        </w:rPr>
        <w:t>r</w:t>
      </w:r>
      <w:r w:rsidRPr="00B95E95">
        <w:rPr>
          <w:lang w:val="en-IE"/>
        </w:rPr>
        <w:t xml:space="preserve">. In these cases, reproducibility refers to the numerical congruence between the effect sizes I obtain and those reported by </w:t>
      </w:r>
      <w:proofErr w:type="spellStart"/>
      <w:r w:rsidRPr="00B95E95">
        <w:rPr>
          <w:lang w:val="en-IE"/>
        </w:rPr>
        <w:t>Vahey</w:t>
      </w:r>
      <w:proofErr w:type="spellEnd"/>
      <w:r w:rsidRPr="00B95E95">
        <w:rPr>
          <w:lang w:val="en-IE"/>
        </w:rPr>
        <w:t xml:space="preserve"> et al. (2015). Wherever possible, the same effect size conversion method was employed as in the original meta-analysis, following the approaches listed in their supplementary materials. However, while these approaches were listed by name, specific formulae or software implementations were not provided. 29 (52%) effect sizes could be reextracted. When rounding all effect sizes to two decimal places, nearly half of the effect sizes reported by </w:t>
      </w:r>
      <w:proofErr w:type="spellStart"/>
      <w:r w:rsidRPr="00B95E95">
        <w:rPr>
          <w:lang w:val="en-IE"/>
        </w:rPr>
        <w:t>Vahey</w:t>
      </w:r>
      <w:proofErr w:type="spellEnd"/>
      <w:r w:rsidRPr="00B95E95">
        <w:rPr>
          <w:lang w:val="en-IE"/>
        </w:rPr>
        <w:t xml:space="preserve"> et al. (2015) could not be computationally reproduced (13 effect sizes, 45%). The magnitude of the differences between </w:t>
      </w:r>
      <w:proofErr w:type="spellStart"/>
      <w:r w:rsidRPr="00B95E95">
        <w:rPr>
          <w:lang w:val="en-IE"/>
        </w:rPr>
        <w:t>Vahey</w:t>
      </w:r>
      <w:proofErr w:type="spellEnd"/>
      <w:r w:rsidRPr="00B95E95">
        <w:rPr>
          <w:lang w:val="en-IE"/>
        </w:rPr>
        <w:t xml:space="preserve"> et al.’s effect sizes and mine were large in some cases (</w:t>
      </w:r>
      <w:proofErr w:type="spellStart"/>
      <w:r w:rsidRPr="00B95E95">
        <w:rPr>
          <w:lang w:val="en-IE"/>
        </w:rPr>
        <w:t>Δ</w:t>
      </w:r>
      <w:r w:rsidRPr="00B95E95">
        <w:rPr>
          <w:i/>
          <w:lang w:val="en-IE"/>
        </w:rPr>
        <w:t>r</w:t>
      </w:r>
      <w:r w:rsidRPr="00B95E95">
        <w:rPr>
          <w:vertAlign w:val="subscript"/>
          <w:lang w:val="en-IE"/>
        </w:rPr>
        <w:t>max</w:t>
      </w:r>
      <w:proofErr w:type="spellEnd"/>
      <w:r w:rsidRPr="00B95E95">
        <w:rPr>
          <w:lang w:val="en-IE"/>
        </w:rPr>
        <w:t xml:space="preserve"> = -.44). Where differences were observed, </w:t>
      </w:r>
      <w:proofErr w:type="spellStart"/>
      <w:r w:rsidRPr="00B95E95">
        <w:rPr>
          <w:lang w:val="en-IE"/>
        </w:rPr>
        <w:t>Vahey</w:t>
      </w:r>
      <w:proofErr w:type="spellEnd"/>
      <w:r w:rsidRPr="00B95E95">
        <w:rPr>
          <w:lang w:val="en-IE"/>
        </w:rPr>
        <w:t xml:space="preserve"> et al.’s (2015) effect sizes were generally skewed in favour of the IRAP’s validity (see Figure XX).</w:t>
      </w:r>
    </w:p>
    <w:p w14:paraId="20718F21" w14:textId="77777777" w:rsidR="00B95E95" w:rsidRPr="00B95E95" w:rsidRDefault="00B95E95" w:rsidP="002F1558">
      <w:pPr>
        <w:rPr>
          <w:lang w:val="en-IE"/>
        </w:rPr>
      </w:pPr>
    </w:p>
    <w:p w14:paraId="3F8C98C4" w14:textId="77777777" w:rsidR="00B95E95" w:rsidRPr="00B95E95" w:rsidRDefault="00B95E95" w:rsidP="002F1558">
      <w:pPr>
        <w:rPr>
          <w:lang w:val="en-IE"/>
        </w:rPr>
      </w:pPr>
      <w:r w:rsidRPr="00B95E95">
        <w:rPr>
          <w:noProof/>
          <w:lang w:val="en-IE"/>
        </w:rPr>
        <w:lastRenderedPageBreak/>
        <w:drawing>
          <wp:inline distT="0" distB="0" distL="0" distR="0" wp14:anchorId="0718F4EE" wp14:editId="6378F19A">
            <wp:extent cx="4038600" cy="402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18 at 11.52.44.png"/>
                    <pic:cNvPicPr/>
                  </pic:nvPicPr>
                  <pic:blipFill>
                    <a:blip r:embed="rId11"/>
                    <a:stretch>
                      <a:fillRect/>
                    </a:stretch>
                  </pic:blipFill>
                  <pic:spPr>
                    <a:xfrm>
                      <a:off x="0" y="0"/>
                      <a:ext cx="4043857" cy="4034891"/>
                    </a:xfrm>
                    <a:prstGeom prst="rect">
                      <a:avLst/>
                    </a:prstGeom>
                  </pic:spPr>
                </pic:pic>
              </a:graphicData>
            </a:graphic>
          </wp:inline>
        </w:drawing>
      </w:r>
    </w:p>
    <w:p w14:paraId="0FCD5E63" w14:textId="77777777" w:rsidR="00B95E95" w:rsidRPr="00B95E95" w:rsidRDefault="00B95E95" w:rsidP="002F1558">
      <w:pPr>
        <w:rPr>
          <w:lang w:val="en-IE"/>
        </w:rPr>
      </w:pPr>
      <w:r w:rsidRPr="00B95E95">
        <w:rPr>
          <w:lang w:val="en-IE"/>
        </w:rPr>
        <w:t>Figure XX. XX</w:t>
      </w:r>
    </w:p>
    <w:p w14:paraId="54AAC4DE" w14:textId="77777777" w:rsidR="00B95E95" w:rsidRPr="00B95E95" w:rsidRDefault="00B95E95" w:rsidP="002F1558">
      <w:pPr>
        <w:rPr>
          <w:lang w:val="en-IE"/>
        </w:rPr>
      </w:pPr>
    </w:p>
    <w:p w14:paraId="364F6EBD" w14:textId="6D71364E" w:rsidR="00B95E95" w:rsidRPr="00B95E95" w:rsidRDefault="00B95E95" w:rsidP="002F1558">
      <w:pPr>
        <w:rPr>
          <w:lang w:val="en-IE"/>
        </w:rPr>
      </w:pPr>
      <w:r w:rsidRPr="00B95E95">
        <w:rPr>
          <w:lang w:val="en-IE"/>
        </w:rPr>
        <w:tab/>
        <w:t xml:space="preserve">The second subset of effect sizes refers to cases where I have a documented reason to believe that the effect size should not have been included in the meta-analysis for one or more of the following reasons. First, </w:t>
      </w:r>
      <w:proofErr w:type="spellStart"/>
      <w:r w:rsidRPr="00B95E95">
        <w:rPr>
          <w:lang w:val="en-IE"/>
        </w:rPr>
        <w:t>Vahey</w:t>
      </w:r>
      <w:proofErr w:type="spellEnd"/>
      <w:r w:rsidRPr="00B95E95">
        <w:rPr>
          <w:lang w:val="en-IE"/>
        </w:rPr>
        <w:t xml:space="preserve"> et al. (2015) appear to have treated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as if it was equivalent to </w:t>
      </w:r>
      <m:oMath>
        <m:sSup>
          <m:sSupPr>
            <m:ctrlPr>
              <w:rPr>
                <w:rFonts w:ascii="Cambria Math" w:hAnsi="Cambria Math"/>
                <w:i/>
                <w:lang w:val="en-IE"/>
              </w:rPr>
            </m:ctrlPr>
          </m:sSupPr>
          <m:e>
            <m:r>
              <w:rPr>
                <w:rFonts w:ascii="Cambria Math" w:hAnsi="Cambria Math"/>
                <w:lang w:val="en-IE"/>
              </w:rPr>
              <m:t>η</m:t>
            </m:r>
          </m:e>
          <m:sup>
            <m:r>
              <w:rPr>
                <w:rFonts w:ascii="Cambria Math" w:hAnsi="Cambria Math"/>
                <w:lang w:val="en-IE"/>
              </w:rPr>
              <m:t>2</m:t>
            </m:r>
          </m:sup>
        </m:sSup>
      </m:oMath>
      <w:r w:rsidRPr="00B95E95">
        <w:rPr>
          <w:lang w:val="en-IE"/>
        </w:rPr>
        <w:t xml:space="preserve">, which it is not: (a) </w:t>
      </w:r>
      <m:oMath>
        <m:sSup>
          <m:sSupPr>
            <m:ctrlPr>
              <w:rPr>
                <w:rFonts w:ascii="Cambria Math" w:hAnsi="Cambria Math"/>
                <w:i/>
                <w:lang w:val="en-IE"/>
              </w:rPr>
            </m:ctrlPr>
          </m:sSupPr>
          <m:e>
            <m:r>
              <w:rPr>
                <w:rFonts w:ascii="Cambria Math" w:hAnsi="Cambria Math"/>
                <w:lang w:val="en-IE"/>
              </w:rPr>
              <m:t>η</m:t>
            </m:r>
          </m:e>
          <m:sup>
            <m:r>
              <w:rPr>
                <w:rFonts w:ascii="Cambria Math" w:hAnsi="Cambria Math"/>
                <w:lang w:val="en-IE"/>
              </w:rPr>
              <m:t>2</m:t>
            </m:r>
          </m:sup>
        </m:sSup>
      </m:oMath>
      <w:r w:rsidRPr="00B95E95">
        <w:rPr>
          <w:lang w:val="en-IE"/>
        </w:rPr>
        <w:t xml:space="preserve"> has a relatively simple mathematical transformation to Pearson’s </w:t>
      </w:r>
      <w:r w:rsidRPr="00B95E95">
        <w:rPr>
          <w:i/>
          <w:lang w:val="en-IE"/>
        </w:rPr>
        <w:t>r</w:t>
      </w:r>
      <w:r w:rsidRPr="00B95E95">
        <w:rPr>
          <w:lang w:val="en-IE"/>
        </w:rPr>
        <w:t xml:space="preserve">, which </w:t>
      </w:r>
      <w:proofErr w:type="spellStart"/>
      <w:r w:rsidRPr="00B95E95">
        <w:rPr>
          <w:lang w:val="en-IE"/>
        </w:rPr>
        <w:t>Vahey</w:t>
      </w:r>
      <w:proofErr w:type="spellEnd"/>
      <w:r w:rsidRPr="00B95E95">
        <w:rPr>
          <w:lang w:val="en-IE"/>
        </w:rPr>
        <w:t xml:space="preserve"> et al. (2015) appear to have incorrectly applied to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However,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cannot be converted to Pearson’s </w:t>
      </w:r>
      <w:r w:rsidRPr="00B95E95">
        <w:rPr>
          <w:i/>
          <w:lang w:val="en-IE"/>
        </w:rPr>
        <w:t>r</w:t>
      </w:r>
      <w:r w:rsidRPr="00B95E95">
        <w:rPr>
          <w:lang w:val="en-IE"/>
        </w:rPr>
        <w:t xml:space="preserve"> as it is partial correlation. Additionally,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has non-equivalent interpretation between different factorial designs </w:t>
      </w:r>
      <w:r w:rsidRPr="00B95E95">
        <w:rPr>
          <w:lang w:val="en-IE"/>
        </w:rPr>
        <w:fldChar w:fldCharType="begin"/>
      </w:r>
      <w:r>
        <w:rPr>
          <w:lang w:val="en-IE"/>
        </w:rPr>
        <w:instrText xml:space="preserve"> ADDIN ZOTERO_ITEM CSL_CITATION {"citationID":"66zczdxl","properties":{"formattedCitation":"(Lakens, 2013)","plainCitation":"(Lakens, 2013)","noteIndex":0},"citationItems":[{"id":1201,"uris":["http://zotero.org/users/1687755/items/PKDKBV8M"],"itemData":{"id":1201,"type":"article-journal","container-title":"Frontiers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schema":"https://github.com/citation-style-language/schema/raw/master/csl-citation.json"} </w:instrText>
      </w:r>
      <w:r w:rsidRPr="00B95E95">
        <w:rPr>
          <w:lang w:val="en-IE"/>
        </w:rPr>
        <w:fldChar w:fldCharType="separate"/>
      </w:r>
      <w:r>
        <w:t>(Lakens, 2013)</w:t>
      </w:r>
      <w:r w:rsidRPr="00B95E95">
        <w:rPr>
          <w:lang w:val="en-IE"/>
        </w:rPr>
        <w:fldChar w:fldCharType="end"/>
      </w:r>
      <w:r w:rsidRPr="00B95E95">
        <w:rPr>
          <w:lang w:val="en-IE"/>
        </w:rPr>
        <w:t xml:space="preserve">. As such, a number of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effect sizes included by Vahey et al. (2015) were not reproduced.  </w:t>
      </w:r>
    </w:p>
    <w:p w14:paraId="20580654" w14:textId="77777777" w:rsidR="00B95E95" w:rsidRPr="00B95E95" w:rsidRDefault="00B95E95" w:rsidP="002F1558">
      <w:pPr>
        <w:rPr>
          <w:lang w:val="en-IE"/>
        </w:rPr>
      </w:pPr>
      <w:r w:rsidRPr="00B95E95">
        <w:rPr>
          <w:lang w:val="en-IE"/>
        </w:rPr>
        <w:t xml:space="preserve">Second, in some cases, effect sizes reported in </w:t>
      </w:r>
      <w:proofErr w:type="spellStart"/>
      <w:r w:rsidRPr="00B95E95">
        <w:rPr>
          <w:lang w:val="en-IE"/>
        </w:rPr>
        <w:t>Vahey</w:t>
      </w:r>
      <w:proofErr w:type="spellEnd"/>
      <w:r w:rsidRPr="00B95E95">
        <w:rPr>
          <w:lang w:val="en-IE"/>
        </w:rPr>
        <w:t xml:space="preserve"> et al.’s (2015) supplementary materials did not refer to effect sizes that were reported in the original article (e.g., Timko et al., 2010 Study 1: correlation between overall IRAP </w:t>
      </w:r>
      <w:r w:rsidRPr="00B95E95">
        <w:rPr>
          <w:i/>
          <w:lang w:val="en-IE"/>
        </w:rPr>
        <w:t>D</w:t>
      </w:r>
      <w:r w:rsidRPr="00B95E95">
        <w:rPr>
          <w:lang w:val="en-IE"/>
        </w:rPr>
        <w:t xml:space="preserve"> score and DASS-total). </w:t>
      </w:r>
    </w:p>
    <w:p w14:paraId="6BF78ACC" w14:textId="262B420A" w:rsidR="00B95E95" w:rsidRPr="00B95E95" w:rsidRDefault="00B95E95" w:rsidP="002F1558">
      <w:pPr>
        <w:rPr>
          <w:lang w:val="en-IE"/>
        </w:rPr>
      </w:pPr>
      <w:r w:rsidRPr="00B95E95">
        <w:rPr>
          <w:lang w:val="en-IE"/>
        </w:rPr>
        <w:t xml:space="preserve">Third, in some cases, effect sizes referred to ANOVAs where mean IRAP </w:t>
      </w:r>
      <w:r w:rsidRPr="00B95E95">
        <w:rPr>
          <w:i/>
          <w:lang w:val="en-IE"/>
        </w:rPr>
        <w:t>D</w:t>
      </w:r>
      <w:r w:rsidRPr="00B95E95">
        <w:rPr>
          <w:lang w:val="en-IE"/>
        </w:rPr>
        <w:t xml:space="preserve"> scores were used as the Dependent Variable (e.g., </w:t>
      </w:r>
      <w:proofErr w:type="spellStart"/>
      <w:r w:rsidRPr="00B95E95">
        <w:rPr>
          <w:lang w:val="en-IE"/>
        </w:rPr>
        <w:t>Kosnes</w:t>
      </w:r>
      <w:proofErr w:type="spellEnd"/>
      <w:r w:rsidRPr="00B95E95">
        <w:rPr>
          <w:lang w:val="en-IE"/>
        </w:rPr>
        <w:t xml:space="preserve"> et al., 2013, Parling et al., 2012; Hussey et al., 2012; Timko et al., 2010). Predicting mean IRAP effects from known groups tells us little about the IRAP’s validity, which would be appropriately assessed by through the IRAP’s ability to predict group membership. This analytic issue of swapping the IV and DV when attempting to provide evidence for a measure’s validity has been well documented elsewhere as a threat to research findings </w:t>
      </w:r>
      <w:r w:rsidRPr="00B95E95">
        <w:rPr>
          <w:lang w:val="en-IE"/>
        </w:rPr>
        <w:fldChar w:fldCharType="begin"/>
      </w:r>
      <w:r>
        <w:rPr>
          <w:lang w:val="en-IE"/>
        </w:rPr>
        <w:instrText xml:space="preserve"> ADDIN ZOTERO_ITEM CSL_CITATION {"citationID":"mNkFQuR8","properties":{"formattedCitation":"(Fried &amp; Kievit, 2016)","plainCitation":"(Fried &amp; Kievit, 2016)","noteIndex":0},"citationItems":[{"id":3216,"uris":["http://zotero.org/users/1687755/items/ACZEMPZ2"],"itemData":{"id":3216,"type":"article-journal","container-title":"Molecular Psychiatry","DOI":"10.1038/mp.2015.199","ISSN":"1359-4184, 1476-5578","issue":"6","language":"en","page":"724-725","source":"Crossref","title":"The volumes of subcortical regions in depressed and healthy individuals are strikingly similar: a reinterpretation of the results by Schmaal et al.","title-short":"The volumes of subcortical regions in depressed and healthy individuals are strikingly similar","volume":"21","author":[{"family":"Fried","given":"E I"},{"family":"Kievit","given":"R A"}],"issued":{"date-parts":[["2016",6]]}}}],"schema":"https://github.com/citation-style-language/schema/raw/master/csl-citation.json"} </w:instrText>
      </w:r>
      <w:r w:rsidRPr="00B95E95">
        <w:rPr>
          <w:lang w:val="en-IE"/>
        </w:rPr>
        <w:fldChar w:fldCharType="separate"/>
      </w:r>
      <w:r w:rsidRPr="00B95E95">
        <w:rPr>
          <w:lang w:val="en-IE"/>
        </w:rPr>
        <w:t>(Fried &amp; Kievit, 2016)</w:t>
      </w:r>
      <w:r w:rsidRPr="00B95E95">
        <w:rPr>
          <w:lang w:val="en-IE"/>
        </w:rPr>
        <w:fldChar w:fldCharType="end"/>
      </w:r>
      <w:r w:rsidRPr="00B95E95">
        <w:rPr>
          <w:lang w:val="en-IE"/>
        </w:rPr>
        <w:t xml:space="preserve">. </w:t>
      </w:r>
    </w:p>
    <w:p w14:paraId="12949C7D" w14:textId="77777777" w:rsidR="00B95E95" w:rsidRPr="00B95E95" w:rsidRDefault="00B95E95" w:rsidP="002F1558">
      <w:pPr>
        <w:rPr>
          <w:lang w:val="en-IE"/>
        </w:rPr>
      </w:pPr>
      <w:r w:rsidRPr="00B95E95">
        <w:rPr>
          <w:lang w:val="en-IE"/>
        </w:rPr>
        <w:t xml:space="preserve">Fourth, </w:t>
      </w:r>
      <w:proofErr w:type="spellStart"/>
      <w:r w:rsidRPr="00B95E95">
        <w:rPr>
          <w:lang w:val="en-IE"/>
        </w:rPr>
        <w:t>Vahey</w:t>
      </w:r>
      <w:proofErr w:type="spellEnd"/>
      <w:r w:rsidRPr="00B95E95">
        <w:rPr>
          <w:lang w:val="en-IE"/>
        </w:rPr>
        <w:t xml:space="preserve"> et al. (2015) included a large number of effect sizes that referred to tests of whether an IRAP effect had been demonstrated. That is, whether mean IRAP </w:t>
      </w:r>
      <w:r w:rsidRPr="00B95E95">
        <w:rPr>
          <w:i/>
          <w:lang w:val="en-IE"/>
        </w:rPr>
        <w:t>D</w:t>
      </w:r>
      <w:r w:rsidRPr="00B95E95">
        <w:rPr>
          <w:lang w:val="en-IE"/>
        </w:rPr>
        <w:t xml:space="preserve"> scores were non-zero, or whether a reaction time differential was found between the consistent and inconsistent blocks. However, criterion validity can by definition only be established with reference to external variables. Quantifying the evidence for IRAP effects in isolation is at odds with </w:t>
      </w:r>
      <w:proofErr w:type="spellStart"/>
      <w:r w:rsidRPr="00B95E95">
        <w:rPr>
          <w:lang w:val="en-IE"/>
        </w:rPr>
        <w:t>Vahey</w:t>
      </w:r>
      <w:proofErr w:type="spellEnd"/>
      <w:r w:rsidRPr="00B95E95">
        <w:rPr>
          <w:lang w:val="en-IE"/>
        </w:rPr>
        <w:t xml:space="preserve"> et al.’s (2015) stated goal of assessing the IRAP’s clinically relevant criterion validity. As such, a number of effect sizes were not reproduced for this reason.</w:t>
      </w:r>
    </w:p>
    <w:p w14:paraId="6A441BEF" w14:textId="77777777" w:rsidR="00B95E95" w:rsidRPr="00B95E95" w:rsidRDefault="00B95E95" w:rsidP="002F1558">
      <w:pPr>
        <w:rPr>
          <w:lang w:val="en-IE"/>
        </w:rPr>
      </w:pPr>
      <w:r w:rsidRPr="00B95E95">
        <w:rPr>
          <w:lang w:val="en-IE"/>
        </w:rPr>
        <w:t xml:space="preserve">Finally, some effect sizes were not reported in sufficient detail in the original paper to allow for the calculation of an effect size. In such cases, I contacted the original authors, however in many cases I was not able to obtain additional data. These cases represent greater success by </w:t>
      </w:r>
      <w:proofErr w:type="spellStart"/>
      <w:r w:rsidRPr="00B95E95">
        <w:rPr>
          <w:lang w:val="en-IE"/>
        </w:rPr>
        <w:t>Vahey</w:t>
      </w:r>
      <w:proofErr w:type="spellEnd"/>
      <w:r w:rsidRPr="00B95E95">
        <w:rPr>
          <w:lang w:val="en-IE"/>
        </w:rPr>
        <w:t xml:space="preserve"> et al. (2015) in assembling results than I was able to achieve.</w:t>
      </w:r>
    </w:p>
    <w:p w14:paraId="51F08653" w14:textId="77777777" w:rsidR="00B95E95" w:rsidRPr="00B95E95" w:rsidRDefault="00B95E95" w:rsidP="002F1558">
      <w:pPr>
        <w:rPr>
          <w:lang w:val="en-IE"/>
        </w:rPr>
      </w:pPr>
      <w:r w:rsidRPr="00B95E95">
        <w:rPr>
          <w:lang w:val="en-IE"/>
        </w:rPr>
        <w:lastRenderedPageBreak/>
        <w:t xml:space="preserve">In total, only XX of XX effect sizes included in </w:t>
      </w:r>
      <w:proofErr w:type="spellStart"/>
      <w:r w:rsidRPr="00B95E95">
        <w:rPr>
          <w:lang w:val="en-IE"/>
        </w:rPr>
        <w:t>Vahey</w:t>
      </w:r>
      <w:proofErr w:type="spellEnd"/>
      <w:r w:rsidRPr="00B95E95">
        <w:rPr>
          <w:lang w:val="en-IE"/>
        </w:rPr>
        <w:t xml:space="preserve"> et al.’s (2015) supplementary materials were found to be computationally reproducible. Where reextracted values were found to differ, these differences were generally in the IRAP’s favour in </w:t>
      </w:r>
      <w:proofErr w:type="spellStart"/>
      <w:r w:rsidRPr="00B95E95">
        <w:rPr>
          <w:lang w:val="en-IE"/>
        </w:rPr>
        <w:t>Vahey</w:t>
      </w:r>
      <w:proofErr w:type="spellEnd"/>
      <w:r w:rsidRPr="00B95E95">
        <w:rPr>
          <w:lang w:val="en-IE"/>
        </w:rPr>
        <w:t xml:space="preserve"> et al. (2015, see Figure XX).</w:t>
      </w:r>
    </w:p>
    <w:p w14:paraId="135E0A94" w14:textId="77777777" w:rsidR="00B95E95" w:rsidRPr="00B95E95" w:rsidRDefault="00B95E95" w:rsidP="002F1558">
      <w:pPr>
        <w:pStyle w:val="Heading2"/>
        <w:rPr>
          <w:lang w:val="en-IE"/>
        </w:rPr>
      </w:pPr>
      <w:commentRangeStart w:id="3"/>
      <w:r w:rsidRPr="00B95E95">
        <w:rPr>
          <w:lang w:val="en-IE"/>
        </w:rPr>
        <w:t xml:space="preserve">Omitted effect sizes </w:t>
      </w:r>
      <w:commentRangeEnd w:id="3"/>
      <w:r w:rsidRPr="00B95E95">
        <w:commentReference w:id="3"/>
      </w:r>
    </w:p>
    <w:p w14:paraId="19C87CE0" w14:textId="77777777" w:rsidR="00B95E95" w:rsidRPr="00B95E95" w:rsidRDefault="00B95E95" w:rsidP="002F1558">
      <w:pPr>
        <w:rPr>
          <w:lang w:val="en-IE"/>
        </w:rPr>
      </w:pPr>
      <w:r w:rsidRPr="00B95E95">
        <w:rPr>
          <w:lang w:val="en-IE"/>
        </w:rPr>
        <w:t>XXX</w:t>
      </w:r>
    </w:p>
    <w:p w14:paraId="3B6B5E30" w14:textId="77777777" w:rsidR="00B95E95" w:rsidRPr="00B95E95" w:rsidRDefault="00B95E95" w:rsidP="002F1558">
      <w:proofErr w:type="spellStart"/>
      <w:r w:rsidRPr="00B95E95">
        <w:t>Vahey</w:t>
      </w:r>
      <w:proofErr w:type="spellEnd"/>
      <w:r w:rsidRPr="00B95E95">
        <w:t xml:space="preserve"> et al.’s extractions were incorrect, but also his choices for what to include or not were also highly questionable.</w:t>
      </w:r>
    </w:p>
    <w:p w14:paraId="210935D9" w14:textId="77777777" w:rsidR="00B95E95" w:rsidRPr="00B95E95" w:rsidRDefault="00B95E95" w:rsidP="002F1558">
      <w:pPr>
        <w:pStyle w:val="ListParagraph"/>
        <w:numPr>
          <w:ilvl w:val="0"/>
          <w:numId w:val="2"/>
        </w:numPr>
      </w:pPr>
      <w:r w:rsidRPr="00B95E95">
        <w:t>No mention of how many effect sizes were considered or rejected.</w:t>
      </w:r>
    </w:p>
    <w:p w14:paraId="79639A93" w14:textId="77777777" w:rsidR="00B95E95" w:rsidRPr="00B95E95" w:rsidRDefault="00B95E95" w:rsidP="002F1558">
      <w:pPr>
        <w:pStyle w:val="ListParagraph"/>
        <w:numPr>
          <w:ilvl w:val="0"/>
          <w:numId w:val="2"/>
        </w:numPr>
      </w:pPr>
      <w:r w:rsidRPr="00B95E95">
        <w:t>Questionable omissions and blinding. Examples.</w:t>
      </w:r>
    </w:p>
    <w:p w14:paraId="7D2DE3F2" w14:textId="77777777" w:rsidR="00B95E95" w:rsidRPr="00B95E95" w:rsidRDefault="00B95E95" w:rsidP="002F1558">
      <w:pPr>
        <w:pStyle w:val="ListParagraph"/>
        <w:numPr>
          <w:ilvl w:val="0"/>
          <w:numId w:val="2"/>
        </w:numPr>
      </w:pPr>
      <w:r w:rsidRPr="00B95E95">
        <w:t>Significance from zero effects</w:t>
      </w:r>
    </w:p>
    <w:p w14:paraId="648EC681" w14:textId="77777777" w:rsidR="00B95E95" w:rsidRPr="00B95E95" w:rsidRDefault="00B95E95" w:rsidP="002F1558">
      <w:pPr>
        <w:pStyle w:val="ListParagraph"/>
        <w:numPr>
          <w:ilvl w:val="0"/>
          <w:numId w:val="2"/>
        </w:numPr>
      </w:pPr>
      <w:r w:rsidRPr="00B95E95">
        <w:t>IRAP as the DV</w:t>
      </w:r>
    </w:p>
    <w:p w14:paraId="54622BFD" w14:textId="77777777" w:rsidR="00B95E95" w:rsidRPr="00B95E95" w:rsidRDefault="00B95E95" w:rsidP="002F1558">
      <w:pPr>
        <w:pStyle w:val="ListParagraph"/>
        <w:numPr>
          <w:ilvl w:val="0"/>
          <w:numId w:val="2"/>
        </w:numPr>
      </w:pPr>
      <w:r w:rsidRPr="00B95E95">
        <w:t xml:space="preserve">Retrospective </w:t>
      </w:r>
      <w:r w:rsidRPr="002F1558">
        <w:rPr>
          <w:i/>
        </w:rPr>
        <w:t>a priori</w:t>
      </w:r>
      <w:r w:rsidRPr="00B95E95">
        <w:t xml:space="preserve"> predictions</w:t>
      </w:r>
    </w:p>
    <w:p w14:paraId="553E5CAE" w14:textId="77777777" w:rsidR="00B95E95" w:rsidRPr="00B95E95" w:rsidRDefault="00B95E95" w:rsidP="002F1558">
      <w:pPr>
        <w:pStyle w:val="ListParagraph"/>
        <w:numPr>
          <w:ilvl w:val="0"/>
          <w:numId w:val="2"/>
        </w:numPr>
      </w:pPr>
      <w:r w:rsidRPr="00B95E95">
        <w:t>Inclusion of effects that do not meet the inclusion criterion of clinical relevance.</w:t>
      </w:r>
    </w:p>
    <w:p w14:paraId="54765BE5" w14:textId="77777777" w:rsidR="00B95E95" w:rsidRPr="00B95E95" w:rsidRDefault="00B95E95" w:rsidP="002F1558">
      <w:pPr>
        <w:rPr>
          <w:lang w:val="en-IE"/>
        </w:rPr>
      </w:pPr>
      <w:proofErr w:type="spellStart"/>
      <w:r w:rsidRPr="00B95E95">
        <w:t>Vahey</w:t>
      </w:r>
      <w:proofErr w:type="spellEnd"/>
      <w:r w:rsidRPr="00B95E95">
        <w:t xml:space="preserve"> et al. extracted 56 effect sizes from 15 articles, but provided no information about the number of effects that were not included or details of these excluded effects. I re-extracted all effect sizes reported in these 15 articles, resulting in 334 effect sizes. Some additional effect sizes were found that were non-independent with the extracted ones (e.g., follow-up </w:t>
      </w:r>
      <w:r w:rsidRPr="00B95E95">
        <w:rPr>
          <w:i/>
        </w:rPr>
        <w:t>t</w:t>
      </w:r>
      <w:r w:rsidRPr="00B95E95">
        <w:t xml:space="preserve"> tests after ANOVA, correlations with the overall IRAP score when its component trial types were also correlated, or correlations with a scale’s sum score when its subscale sum scores were also available). Two independent raters then rated each effect (both the IRAP domain and the criterion) for clinical relevance using </w:t>
      </w:r>
      <w:proofErr w:type="spellStart"/>
      <w:r w:rsidRPr="00B95E95">
        <w:t>Vahey’s</w:t>
      </w:r>
      <w:proofErr w:type="spellEnd"/>
      <w:r w:rsidRPr="00B95E95">
        <w:t xml:space="preserve"> definition. No exclusions were made on the basis of ‘retrospective a priori predictions’ on the basis that I strongly disagree that this is a meaningful classification effects in terms of its experimental replicability or its measurement reliability or validity. </w:t>
      </w:r>
      <w:r w:rsidRPr="00B95E95">
        <w:rPr>
          <w:lang w:val="en-IE"/>
        </w:rPr>
        <w:t xml:space="preserve">If either </w:t>
      </w:r>
      <w:proofErr w:type="spellStart"/>
      <w:r w:rsidRPr="00B95E95">
        <w:rPr>
          <w:lang w:val="en-IE"/>
        </w:rPr>
        <w:t>rater</w:t>
      </w:r>
      <w:proofErr w:type="spellEnd"/>
      <w:r w:rsidRPr="00B95E95">
        <w:rPr>
          <w:lang w:val="en-IE"/>
        </w:rPr>
        <w:t xml:space="preserve"> rated the effect as clinically relevant it was included in the meta-analysis. Agreement was found in 90% of cases (Cohen’s Kappa = 0.88, </w:t>
      </w:r>
      <w:r w:rsidRPr="00B95E95">
        <w:rPr>
          <w:i/>
          <w:lang w:val="en-IE"/>
        </w:rPr>
        <w:t>p</w:t>
      </w:r>
      <w:r w:rsidRPr="00B95E95">
        <w:rPr>
          <w:lang w:val="en-IE"/>
        </w:rPr>
        <w:t xml:space="preserve"> &lt; .0001). </w:t>
      </w:r>
    </w:p>
    <w:p w14:paraId="5BB0547B" w14:textId="77777777" w:rsidR="00B95E95" w:rsidRPr="00B95E95" w:rsidRDefault="00B95E95" w:rsidP="002F1558">
      <w:pPr>
        <w:pStyle w:val="Heading2"/>
        <w:rPr>
          <w:lang w:val="en-IE"/>
        </w:rPr>
      </w:pPr>
      <w:r w:rsidRPr="00B95E95">
        <w:rPr>
          <w:lang w:val="en-IE"/>
        </w:rPr>
        <w:t>New meta-analysis</w:t>
      </w:r>
    </w:p>
    <w:p w14:paraId="16A5C8EE" w14:textId="77777777" w:rsidR="00B95E95" w:rsidRPr="00B95E95" w:rsidRDefault="00B95E95" w:rsidP="002F1558">
      <w:pPr>
        <w:rPr>
          <w:lang w:val="en-IE"/>
        </w:rPr>
      </w:pPr>
      <w:r w:rsidRPr="00B95E95">
        <w:rPr>
          <w:lang w:val="en-IE"/>
        </w:rPr>
        <w:t xml:space="preserve">The majority of the step in </w:t>
      </w:r>
      <w:proofErr w:type="spellStart"/>
      <w:r w:rsidRPr="00B95E95">
        <w:rPr>
          <w:lang w:val="en-IE"/>
        </w:rPr>
        <w:t>Vahey</w:t>
      </w:r>
      <w:proofErr w:type="spellEnd"/>
      <w:r w:rsidRPr="00B95E95">
        <w:rPr>
          <w:lang w:val="en-IE"/>
        </w:rPr>
        <w:t xml:space="preserve"> et al.’s (2015) meta-analysis were not found to be computationally reproducible (i.e., meta-analysis results, calculation of weighted-mean effect sizes, or extraction and conversion of individual effect sizes). Where steps were found to be computationally reproducible, they were found to be poorly justified (e.g., power analyses). In some cases, one could argue that differences between the results reported by </w:t>
      </w:r>
      <w:proofErr w:type="spellStart"/>
      <w:r w:rsidRPr="00B95E95">
        <w:rPr>
          <w:lang w:val="en-IE"/>
        </w:rPr>
        <w:t>Vahey</w:t>
      </w:r>
      <w:proofErr w:type="spellEnd"/>
      <w:r w:rsidRPr="00B95E95">
        <w:rPr>
          <w:lang w:val="en-IE"/>
        </w:rPr>
        <w:t xml:space="preserve"> et al. (2015) and those reported here are small (e.g., meta-analytic effect size estimate). However, no individual step can be viewed in isolation. For example, the large differences in individual effect sizes had an as-yet unknown impact on the meta-analytic effect size estimate. In order to assess the compound impact of the reproducibility at each step on </w:t>
      </w:r>
      <w:proofErr w:type="spellStart"/>
      <w:r w:rsidRPr="00B95E95">
        <w:rPr>
          <w:lang w:val="en-IE"/>
        </w:rPr>
        <w:t>Vahey</w:t>
      </w:r>
      <w:proofErr w:type="spellEnd"/>
      <w:r w:rsidRPr="00B95E95">
        <w:rPr>
          <w:lang w:val="en-IE"/>
        </w:rPr>
        <w:t xml:space="preserve"> et al.’s (2015) final results and conclusions, a new meta-analysis was conducted, followed by new power analyses using the meta effect size.</w:t>
      </w:r>
    </w:p>
    <w:p w14:paraId="711A088E" w14:textId="77777777" w:rsidR="00B95E95" w:rsidRPr="00B95E95" w:rsidRDefault="00B95E95" w:rsidP="002F1558">
      <w:pPr>
        <w:rPr>
          <w:lang w:val="en-IE"/>
        </w:rPr>
      </w:pPr>
    </w:p>
    <w:p w14:paraId="0EC73556" w14:textId="77777777" w:rsidR="00B95E95" w:rsidRPr="00B95E95" w:rsidRDefault="00B95E95" w:rsidP="002F1558">
      <w:r w:rsidRPr="00B95E95">
        <w:t xml:space="preserve">Recent results from simulation studies suggests that the weighted-mean approach method employed by </w:t>
      </w:r>
      <w:proofErr w:type="spellStart"/>
      <w:r w:rsidRPr="00B95E95">
        <w:t>Vahey</w:t>
      </w:r>
      <w:proofErr w:type="spellEnd"/>
      <w:r w:rsidRPr="00B95E95">
        <w:t xml:space="preserve"> et al. (2015) to deal with non-independence of effect sizes estimates provides poor statistical power, and that the alternative approach of employing a multi-level meta-analysis model should instead be employed (REF). I therefore elected to employ a multi-level random effect meta-analysis, with random intercepts for study, without weightings (i.e., the default recommended), and using the Restricted Maximum </w:t>
      </w:r>
      <w:proofErr w:type="spellStart"/>
      <w:r w:rsidRPr="00B95E95">
        <w:t>Liklihood</w:t>
      </w:r>
      <w:proofErr w:type="spellEnd"/>
      <w:r w:rsidRPr="00B95E95">
        <w:t xml:space="preserve"> estimator function </w:t>
      </w:r>
    </w:p>
    <w:p w14:paraId="0B55E090" w14:textId="77777777" w:rsidR="00B95E95" w:rsidRPr="00B95E95" w:rsidRDefault="00B95E95" w:rsidP="002F1558">
      <w:pPr>
        <w:rPr>
          <w:lang w:val="en-IE"/>
        </w:rPr>
      </w:pPr>
    </w:p>
    <w:p w14:paraId="7894B041" w14:textId="77777777" w:rsidR="00B95E95" w:rsidRPr="00B95E95" w:rsidRDefault="00B95E95" w:rsidP="002F1558">
      <w:pPr>
        <w:rPr>
          <w:lang w:val="en-IE"/>
        </w:rPr>
      </w:pPr>
      <w:r w:rsidRPr="00B95E95">
        <w:t xml:space="preserve">After excluding effects that were rated as not being clinically relevant or which were based on analyses that were determined a priori to be problematic, 144 effect sizes remained for inclusion in the meta-analysis. The same choice of multi-level meta-analysis model was again employed. Results demonstrated a meta effect size </w:t>
      </w:r>
      <w:r w:rsidRPr="00B95E95">
        <w:rPr>
          <w:i/>
          <w:lang w:val="en-IE"/>
        </w:rPr>
        <w:t>r</w:t>
      </w:r>
      <w:r w:rsidRPr="00B95E95">
        <w:rPr>
          <w:lang w:val="en-IE"/>
        </w:rPr>
        <w:t xml:space="preserve"> = .20, 95% CI [.12, .29], 95% CR [-.04, .44], </w:t>
      </w:r>
      <w:r w:rsidRPr="00B95E95">
        <w:rPr>
          <w:i/>
          <w:lang w:val="en-IE"/>
        </w:rPr>
        <w:t>p</w:t>
      </w:r>
      <w:r w:rsidRPr="00B95E95">
        <w:rPr>
          <w:lang w:val="en-IE"/>
        </w:rPr>
        <w:t xml:space="preserve"> = .000005. Evidence of heterogeneity was found, </w:t>
      </w:r>
      <w:r w:rsidRPr="00B95E95">
        <w:rPr>
          <w:i/>
          <w:lang w:val="en-IE"/>
        </w:rPr>
        <w:t>Q</w:t>
      </w:r>
      <w:r w:rsidRPr="00B95E95">
        <w:rPr>
          <w:lang w:val="en-IE"/>
        </w:rPr>
        <w:t>(</w:t>
      </w:r>
      <w:proofErr w:type="spellStart"/>
      <w:r w:rsidRPr="00B95E95">
        <w:rPr>
          <w:lang w:val="en-IE"/>
        </w:rPr>
        <w:t>df</w:t>
      </w:r>
      <w:proofErr w:type="spellEnd"/>
      <w:r w:rsidRPr="00B95E95">
        <w:rPr>
          <w:lang w:val="en-IE"/>
        </w:rPr>
        <w:t xml:space="preserve"> = 141) = 195.21, </w:t>
      </w:r>
      <w:r w:rsidRPr="00B95E95">
        <w:rPr>
          <w:i/>
          <w:lang w:val="en-IE"/>
        </w:rPr>
        <w:t>p</w:t>
      </w:r>
      <w:r w:rsidRPr="00B95E95">
        <w:rPr>
          <w:lang w:val="en-IE"/>
        </w:rPr>
        <w:t xml:space="preserve"> = .0017, </w:t>
      </w:r>
      <w:r w:rsidRPr="00B95E95">
        <w:rPr>
          <w:rFonts w:ascii="Cambria Math" w:hAnsi="Cambria Math" w:cs="Cambria Math"/>
        </w:rPr>
        <w:t>𝜏</w:t>
      </w:r>
      <w:r w:rsidRPr="00B95E95">
        <w:rPr>
          <w:vertAlign w:val="superscript"/>
        </w:rPr>
        <w:t>2</w:t>
      </w:r>
      <w:r w:rsidRPr="00B95E95">
        <w:rPr>
          <w:lang w:val="en-IE"/>
        </w:rPr>
        <w:t xml:space="preserve"> &lt; 0.00. Based on the non-overlap of their confidence intervals, this estimate is significantly smaller than the effect size reported in the original meta-analysis (i.e., </w:t>
      </w:r>
      <w:r w:rsidRPr="00B95E95">
        <w:rPr>
          <w:i/>
          <w:lang w:val="en-IE"/>
        </w:rPr>
        <w:t>r</w:t>
      </w:r>
      <w:r w:rsidRPr="00B95E95">
        <w:rPr>
          <w:lang w:val="en-IE"/>
        </w:rPr>
        <w:t xml:space="preserve"> = .45, 95% CI [.40, .54]).</w:t>
      </w:r>
    </w:p>
    <w:p w14:paraId="7B3A9370" w14:textId="77777777" w:rsidR="00B95E95" w:rsidRPr="00B95E95" w:rsidRDefault="00B95E95" w:rsidP="002F1558">
      <w:r w:rsidRPr="00B95E95">
        <w:t xml:space="preserve">Given the large number of effect sizes being meta-analyzed, results are illustrated using a Caterpillar plot rather than a Forest plot (i.e., no article labels are included and effects are sorted by size; see Figure 2). </w:t>
      </w:r>
    </w:p>
    <w:p w14:paraId="11372A33" w14:textId="77777777" w:rsidR="00B95E95" w:rsidRPr="00B95E95" w:rsidRDefault="00B95E95" w:rsidP="002F1558"/>
    <w:p w14:paraId="0C5A9968" w14:textId="77777777" w:rsidR="00B95E95" w:rsidRPr="00B95E95" w:rsidRDefault="00B95E95" w:rsidP="002F1558">
      <w:pPr>
        <w:rPr>
          <w:lang w:val="en-IE"/>
        </w:rPr>
      </w:pPr>
      <w:r w:rsidRPr="00B95E95">
        <w:rPr>
          <w:noProof/>
          <w:lang w:val="en-IE"/>
        </w:rPr>
        <w:lastRenderedPageBreak/>
        <w:drawing>
          <wp:inline distT="0" distB="0" distL="0" distR="0" wp14:anchorId="31D9820E" wp14:editId="005F1627">
            <wp:extent cx="4057650" cy="4371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7-18 at 13.00.26.png"/>
                    <pic:cNvPicPr/>
                  </pic:nvPicPr>
                  <pic:blipFill>
                    <a:blip r:embed="rId12"/>
                    <a:stretch>
                      <a:fillRect/>
                    </a:stretch>
                  </pic:blipFill>
                  <pic:spPr>
                    <a:xfrm>
                      <a:off x="0" y="0"/>
                      <a:ext cx="4063774" cy="4378243"/>
                    </a:xfrm>
                    <a:prstGeom prst="rect">
                      <a:avLst/>
                    </a:prstGeom>
                  </pic:spPr>
                </pic:pic>
              </a:graphicData>
            </a:graphic>
          </wp:inline>
        </w:drawing>
      </w:r>
    </w:p>
    <w:p w14:paraId="0ABBEB13" w14:textId="77777777" w:rsidR="00B95E95" w:rsidRPr="00B95E95" w:rsidRDefault="00B95E95" w:rsidP="002F1558">
      <w:r w:rsidRPr="00B95E95">
        <w:rPr>
          <w:i/>
        </w:rPr>
        <w:t>Figure 2.</w:t>
      </w:r>
      <w:r w:rsidRPr="00B95E95">
        <w:t xml:space="preserve"> Caterpillar plot of the effect sizes and meta-analytic effect size estimate for the new meta-analysis.</w:t>
      </w:r>
    </w:p>
    <w:p w14:paraId="6635E588" w14:textId="77777777" w:rsidR="00B95E95" w:rsidRPr="00B95E95" w:rsidRDefault="00B95E95" w:rsidP="002F1558"/>
    <w:p w14:paraId="3CB38400" w14:textId="77777777" w:rsidR="00B95E95" w:rsidRPr="00B95E95" w:rsidRDefault="00B95E95" w:rsidP="002F1558">
      <w:r w:rsidRPr="00B95E95">
        <w:rPr>
          <w:lang w:val="en-IE"/>
        </w:rPr>
        <w:t xml:space="preserve">As in the original meta-analysis, this estimate of effect size was used to calculate a power analysis for future sample size planning. </w:t>
      </w:r>
      <w:r w:rsidRPr="00B95E95">
        <w:t xml:space="preserve">To detect a </w:t>
      </w:r>
      <w:proofErr w:type="gramStart"/>
      <w:r w:rsidRPr="00B95E95">
        <w:t>zero order</w:t>
      </w:r>
      <w:proofErr w:type="gramEnd"/>
      <w:r w:rsidRPr="00B95E95">
        <w:t xml:space="preserve"> correlation with 80% power when alpha = .05 (two-sided), the minimum sample size was 194 participants (using the estimate) or 542 (using the lower bound of the estimate’s confidence interval). This represents a required sample size that is nearly fifteen times larger than recommended by </w:t>
      </w:r>
      <w:proofErr w:type="spellStart"/>
      <w:r w:rsidRPr="00B95E95">
        <w:t>Vahey</w:t>
      </w:r>
      <w:proofErr w:type="spellEnd"/>
      <w:r w:rsidRPr="00B95E95">
        <w:t xml:space="preserve"> et al. According to the systematic review (see Supplementary Materials), both of these estimates are more than ten times larger than the mean sample sizes employed in IRAP research to date. </w:t>
      </w:r>
    </w:p>
    <w:p w14:paraId="4DDBB590" w14:textId="77777777" w:rsidR="00B95E95" w:rsidRPr="00B95E95" w:rsidRDefault="00B95E95" w:rsidP="002F1558">
      <w:pPr>
        <w:rPr>
          <w:lang w:val="en-IE"/>
        </w:rPr>
      </w:pPr>
    </w:p>
    <w:p w14:paraId="00D12CAF" w14:textId="77777777" w:rsidR="00B95E95" w:rsidRPr="00B95E95" w:rsidRDefault="00B95E95" w:rsidP="002F1558">
      <w:pPr>
        <w:rPr>
          <w:lang w:val="en-IE"/>
        </w:rPr>
      </w:pPr>
    </w:p>
    <w:p w14:paraId="73ABE11B" w14:textId="77777777" w:rsidR="00B95E95" w:rsidRPr="00B95E95" w:rsidRDefault="00B95E95" w:rsidP="002F1558">
      <w:pPr>
        <w:rPr>
          <w:lang w:val="en-IE"/>
        </w:rPr>
      </w:pPr>
    </w:p>
    <w:p w14:paraId="23E7B71B" w14:textId="77777777" w:rsidR="00B95E95" w:rsidRPr="00B95E95" w:rsidRDefault="00B95E95" w:rsidP="002F1558">
      <w:pPr>
        <w:rPr>
          <w:lang w:val="en-IE"/>
        </w:rPr>
      </w:pPr>
    </w:p>
    <w:p w14:paraId="0B685437" w14:textId="77777777" w:rsidR="00B95E95" w:rsidRPr="00B95E95" w:rsidRDefault="00B95E95" w:rsidP="002F1558">
      <w:pPr>
        <w:rPr>
          <w:lang w:val="en-IE"/>
        </w:rPr>
      </w:pPr>
    </w:p>
    <w:p w14:paraId="3C736772" w14:textId="77777777" w:rsidR="00B95E95" w:rsidRPr="00B95E95" w:rsidRDefault="00B95E95" w:rsidP="002F1558">
      <w:pPr>
        <w:rPr>
          <w:lang w:val="en-IE"/>
        </w:rPr>
      </w:pPr>
    </w:p>
    <w:p w14:paraId="3254535C" w14:textId="77777777" w:rsidR="00B95E95" w:rsidRPr="00B95E95" w:rsidRDefault="00B95E95" w:rsidP="002F1558">
      <w:pPr>
        <w:rPr>
          <w:lang w:val="en-IE"/>
        </w:rPr>
      </w:pPr>
    </w:p>
    <w:p w14:paraId="680ECD2E" w14:textId="77777777" w:rsidR="00B95E95" w:rsidRPr="00B95E95" w:rsidRDefault="00B95E95" w:rsidP="002F1558">
      <w:pPr>
        <w:rPr>
          <w:lang w:val="en-IE"/>
        </w:rPr>
      </w:pPr>
    </w:p>
    <w:p w14:paraId="1AE258F8" w14:textId="77777777" w:rsidR="00B95E95" w:rsidRPr="00B95E95" w:rsidRDefault="00B95E95" w:rsidP="002F1558">
      <w:pPr>
        <w:rPr>
          <w:lang w:val="en-IE"/>
        </w:rPr>
      </w:pPr>
    </w:p>
    <w:p w14:paraId="787BF436" w14:textId="77777777" w:rsidR="00B95E95" w:rsidRPr="00B95E95" w:rsidRDefault="00B95E95" w:rsidP="002F1558">
      <w:pPr>
        <w:rPr>
          <w:lang w:val="en-IE"/>
        </w:rPr>
      </w:pPr>
      <w:r w:rsidRPr="00B95E95">
        <w:rPr>
          <w:lang w:val="en-IE"/>
        </w:rPr>
        <w:br w:type="page"/>
      </w:r>
    </w:p>
    <w:p w14:paraId="4654BED1" w14:textId="77777777" w:rsidR="00B95E95" w:rsidRPr="00B95E95" w:rsidRDefault="00B95E95" w:rsidP="002F1558">
      <w:pPr>
        <w:pStyle w:val="Heading2"/>
        <w:rPr>
          <w:lang w:val="en-IE"/>
        </w:rPr>
      </w:pPr>
      <w:r w:rsidRPr="00B95E95">
        <w:rPr>
          <w:lang w:val="en-IE"/>
        </w:rPr>
        <w:lastRenderedPageBreak/>
        <w:t>[old points]</w:t>
      </w:r>
    </w:p>
    <w:p w14:paraId="3C2933DD" w14:textId="77777777" w:rsidR="00B95E95" w:rsidRPr="00B95E95" w:rsidRDefault="00B95E95" w:rsidP="002F1558">
      <w:pPr>
        <w:rPr>
          <w:lang w:val="en-IE"/>
        </w:rPr>
      </w:pPr>
      <w:r w:rsidRPr="00B95E95">
        <w:rPr>
          <w:lang w:val="en-IE"/>
        </w:rPr>
        <w:t xml:space="preserve">The numeric results reported in the forest plot were also compared against estimations of the values displayed in the plot. No discrepancies were found in either the estimates or the confidence intervals. </w:t>
      </w:r>
    </w:p>
    <w:p w14:paraId="13B77A42" w14:textId="77777777" w:rsidR="00B95E95" w:rsidRPr="00B95E95" w:rsidRDefault="00B95E95" w:rsidP="002F1558">
      <w:pPr>
        <w:rPr>
          <w:lang w:val="en-IE"/>
        </w:rPr>
      </w:pPr>
      <w:r w:rsidRPr="00B95E95">
        <w:rPr>
          <w:lang w:val="en-IE"/>
        </w:rPr>
        <w:t xml:space="preserve">While the degrees of freedom used were reported in supplementary materials, it was less clear how the samples sizes used for weightings and reported in the forest plot were obtained, given that the individual effect sizes that were converted to mean effect sizes were in many cases calculated from different sample sizes, yet the reported sample sizes were even numbers. </w:t>
      </w:r>
    </w:p>
    <w:p w14:paraId="00D9E8B5" w14:textId="77777777" w:rsidR="00B95E95" w:rsidRPr="00B95E95" w:rsidRDefault="00B95E95" w:rsidP="002F1558">
      <w:pPr>
        <w:rPr>
          <w:lang w:val="en-IE"/>
        </w:rPr>
      </w:pPr>
      <w:r w:rsidRPr="00B95E95">
        <w:rPr>
          <w:lang w:val="en-IE"/>
        </w:rPr>
        <w:t>Assessment of bias</w:t>
      </w:r>
    </w:p>
    <w:p w14:paraId="42C11A1B" w14:textId="487763BB" w:rsidR="00B95E95" w:rsidRDefault="00B95E95" w:rsidP="002F1558">
      <w:pPr>
        <w:rPr>
          <w:lang w:val="en-IE"/>
        </w:rPr>
      </w:pPr>
      <w:r w:rsidRPr="00B95E95">
        <w:rPr>
          <w:lang w:val="en-IE"/>
        </w:rPr>
        <w:t xml:space="preserve">One or more authors of </w:t>
      </w:r>
      <w:proofErr w:type="spellStart"/>
      <w:r w:rsidRPr="00B95E95">
        <w:rPr>
          <w:lang w:val="en-IE"/>
        </w:rPr>
        <w:t>Vahey</w:t>
      </w:r>
      <w:proofErr w:type="spellEnd"/>
      <w:r w:rsidRPr="00B95E95">
        <w:rPr>
          <w:lang w:val="en-IE"/>
        </w:rPr>
        <w:t xml:space="preserve"> et al. (2105) was also an author of 12 of the 15 articles (80.0%) from which effect sizes were extracted, indicating that the authors of the original meta-analysis were familiar with the research they were meta-analysing.</w:t>
      </w:r>
    </w:p>
    <w:p w14:paraId="2739E05E" w14:textId="72612B0C" w:rsidR="00B95E95" w:rsidRDefault="00B95E95" w:rsidP="002F1558">
      <w:pPr>
        <w:rPr>
          <w:lang w:val="en-IE"/>
        </w:rPr>
      </w:pPr>
    </w:p>
    <w:p w14:paraId="70992FB7" w14:textId="77777777" w:rsidR="00B95E95" w:rsidRPr="001326F7" w:rsidRDefault="00B95E95" w:rsidP="002F1558">
      <w:pPr>
        <w:pStyle w:val="Heading2"/>
      </w:pPr>
      <w:r w:rsidRPr="001326F7">
        <w:t>Summary of findings</w:t>
      </w:r>
    </w:p>
    <w:p w14:paraId="3FC87E1C" w14:textId="77777777" w:rsidR="00B95E95" w:rsidRPr="00B95E95" w:rsidRDefault="00B95E95" w:rsidP="002F1558">
      <w:r w:rsidRPr="00B95E95">
        <w:rPr>
          <w:lang w:val="en-IE"/>
        </w:rPr>
        <w:tab/>
        <w:t xml:space="preserve">The meta-analysis reported by </w:t>
      </w:r>
      <w:proofErr w:type="spellStart"/>
      <w:r w:rsidRPr="00B95E95">
        <w:rPr>
          <w:lang w:val="en-IE"/>
        </w:rPr>
        <w:t>Vahey</w:t>
      </w:r>
      <w:proofErr w:type="spellEnd"/>
      <w:r w:rsidRPr="00B95E95">
        <w:rPr>
          <w:lang w:val="en-IE"/>
        </w:rPr>
        <w:t xml:space="preserve"> et al. was found to have poor reproducibility on multiple fronts. Nearly half of the effect sizes included in the original meta-analysis did not match those reextracted from the original articles. In one third of cases, the effect sizes used in the original meta-analysis were biased upwards relative to the re-extractions done here. Data processing was found to not be reproducible, with 13% of cases demonstrating disagreement between the weighted average effect sizes reported in the forest plot and those recalculated from the effect sizes reported in the supplementary materials. The specifics of the meta-analytic strategy were not completely described in the text. Unfortunately, requests made to the first author of the original meta-analysis for the original data and code were refused. When the data reported in the original meta-analysis’s forest plot were refitted using a best estimation of the original meta-analytic strategy, results differed from those reported in the original (albeit, by a small amount). More worryingly, when all effect sizes were reextracted from the original articles a large number of questionable inclusions and inclusions were highlighted. When all effect sizes were included that a) met </w:t>
      </w:r>
      <w:proofErr w:type="spellStart"/>
      <w:r w:rsidRPr="00B95E95">
        <w:rPr>
          <w:lang w:val="en-IE"/>
        </w:rPr>
        <w:t>Vahey</w:t>
      </w:r>
      <w:proofErr w:type="spellEnd"/>
      <w:r w:rsidRPr="00B95E95">
        <w:rPr>
          <w:lang w:val="en-IE"/>
        </w:rPr>
        <w:t xml:space="preserve"> et al.’s inclusion criterion of being clinically relevant and b) were not derived from types of analyses that were defined a priori as producing invalid or misleading results or conclusions, the meta effect size estimate reduced greatly (original </w:t>
      </w:r>
      <w:r w:rsidRPr="00B95E95">
        <w:rPr>
          <w:i/>
          <w:lang w:val="en-IE"/>
        </w:rPr>
        <w:t>r</w:t>
      </w:r>
      <w:r w:rsidRPr="00B95E95">
        <w:rPr>
          <w:lang w:val="en-IE"/>
        </w:rPr>
        <w:t xml:space="preserve"> = .45, 95% CI [.40, .54], new: </w:t>
      </w:r>
      <w:r w:rsidRPr="00B95E95">
        <w:rPr>
          <w:i/>
          <w:lang w:val="en-IE"/>
        </w:rPr>
        <w:t>r</w:t>
      </w:r>
      <w:r w:rsidRPr="00B95E95">
        <w:rPr>
          <w:lang w:val="en-IE"/>
        </w:rPr>
        <w:t xml:space="preserve"> = 0.13, 95% CI [0.03, 0.23]). Power analyses calculations for future research using this updated effect size estimate suggest </w:t>
      </w:r>
      <w:r w:rsidRPr="00B95E95">
        <w:t xml:space="preserve">minimum sample sizes of more than 460 participants; an estimate that is 16 times larger than recommended by </w:t>
      </w:r>
      <w:proofErr w:type="spellStart"/>
      <w:r w:rsidRPr="00B95E95">
        <w:t>Vahey</w:t>
      </w:r>
      <w:proofErr w:type="spellEnd"/>
      <w:r w:rsidRPr="00B95E95">
        <w:t xml:space="preserve"> et al. and 10 times larger than the mean sample sizes employed in IRAP research to date.</w:t>
      </w:r>
    </w:p>
    <w:p w14:paraId="099AD11E" w14:textId="77777777" w:rsidR="00B95E95" w:rsidRPr="00B95E95" w:rsidRDefault="00B95E95" w:rsidP="002F1558">
      <w:r w:rsidRPr="00B95E95">
        <w:tab/>
        <w:t>At first glance, these sample sizes seem unfeasible, especially given many researchers experience of conducting IRAP research and obtaining significant results. However, results are not incompatible with this: IRAP papers frequently include a large number of statistical tests and comparisons and a very high ratio of tests to sample size. As such, the false positive rate is inevitably inflated. Future research should attempt to estimate the false positive rate in IRAP research, possibly via simulation studies (e.g., due to analytic degrees of freedom and multiple testing).</w:t>
      </w:r>
    </w:p>
    <w:p w14:paraId="13551051" w14:textId="77777777" w:rsidR="00B95E95" w:rsidRPr="00B95E95" w:rsidRDefault="00B95E95" w:rsidP="002F1558">
      <w:pPr>
        <w:rPr>
          <w:lang w:val="en-IE"/>
        </w:rPr>
      </w:pPr>
      <w:r w:rsidRPr="00B95E95">
        <w:rPr>
          <w:lang w:val="en-IE"/>
        </w:rPr>
        <w:t>Improving the reproducibility of future meta-analyses</w:t>
      </w:r>
    </w:p>
    <w:p w14:paraId="415FB18B" w14:textId="77777777" w:rsidR="00B95E95" w:rsidRPr="00B95E95" w:rsidRDefault="00B95E95" w:rsidP="002F1558">
      <w:r w:rsidRPr="00B95E95">
        <w:t xml:space="preserve">Results have implications for both the IRAP specifically (e.g., the interpretation of previously published findings and use in future studies), and also meta-analysis more generally. potential pitfalls involved in producing reproducible meta-analyses and interpreting the reproducibility of existing meta-analyses more generally. </w:t>
      </w:r>
    </w:p>
    <w:p w14:paraId="0F2AEB3B" w14:textId="77777777" w:rsidR="00B95E95" w:rsidRPr="00B95E95" w:rsidRDefault="00B95E95" w:rsidP="002F1558">
      <w:pPr>
        <w:rPr>
          <w:lang w:val="en-IE"/>
        </w:rPr>
      </w:pPr>
    </w:p>
    <w:p w14:paraId="7C8EDFB7" w14:textId="77777777" w:rsidR="00B95E95" w:rsidRPr="00B95E95" w:rsidRDefault="00B95E95" w:rsidP="002F1558">
      <w:pPr>
        <w:rPr>
          <w:lang w:val="en-IE"/>
        </w:rPr>
      </w:pPr>
      <w:r w:rsidRPr="00B95E95">
        <w:rPr>
          <w:lang w:val="en-IE"/>
        </w:rPr>
        <w:t xml:space="preserve">Provide all data, including a codebook, and data regarding the excluded effect sizes. Provide all code and scripts for data processing and analyses. No written description of the analytic strategy will provide the same precision as the code used to implement them (along with session info information that includes the versions of software used along with details of the operating system and hardware used). Supplementary materials should not only be hosted on the journal’s website but also on reliable archival services (e.g., OSF, </w:t>
      </w:r>
      <w:proofErr w:type="spellStart"/>
      <w:r w:rsidRPr="00B95E95">
        <w:rPr>
          <w:lang w:val="en-IE"/>
        </w:rPr>
        <w:t>Zenodo</w:t>
      </w:r>
      <w:proofErr w:type="spellEnd"/>
      <w:r w:rsidRPr="00B95E95">
        <w:rPr>
          <w:lang w:val="en-IE"/>
        </w:rPr>
        <w:t xml:space="preserve">, etc.). Organizing and publicly archiving such data ahead of time removes avoids many issues likely to be encountered in the future. For example, loss or misplacement of data and materials over time or unwillingness to search for them (all of which were encountered here when attempting to obtain data and materials from the authors of the original meta-analysis). </w:t>
      </w:r>
    </w:p>
    <w:p w14:paraId="102972E8" w14:textId="77777777" w:rsidR="00B95E95" w:rsidRPr="00B95E95" w:rsidRDefault="00B95E95" w:rsidP="002F1558">
      <w:pPr>
        <w:rPr>
          <w:lang w:val="en-IE"/>
        </w:rPr>
      </w:pPr>
      <w:r w:rsidRPr="00B95E95">
        <w:rPr>
          <w:lang w:val="en-IE"/>
        </w:rPr>
        <w:t xml:space="preserve">Explicate more details in text. For example, the weighting strategy was unclear in </w:t>
      </w:r>
      <w:proofErr w:type="spellStart"/>
      <w:r w:rsidRPr="00B95E95">
        <w:rPr>
          <w:lang w:val="en-IE"/>
        </w:rPr>
        <w:t>Vahey’s</w:t>
      </w:r>
      <w:proofErr w:type="spellEnd"/>
      <w:r w:rsidRPr="00B95E95">
        <w:rPr>
          <w:lang w:val="en-IE"/>
        </w:rPr>
        <w:t xml:space="preserve"> meta-analysis. </w:t>
      </w:r>
    </w:p>
    <w:p w14:paraId="2129F8D6" w14:textId="77777777" w:rsidR="00B95E95" w:rsidRPr="00C228A3" w:rsidRDefault="00B95E95" w:rsidP="002F1558">
      <w:pPr>
        <w:rPr>
          <w:lang w:val="en-GB"/>
        </w:rPr>
      </w:pPr>
      <w:r w:rsidRPr="00C228A3">
        <w:rPr>
          <w:lang w:val="en-GB"/>
        </w:rPr>
        <w:t>Conclusion</w:t>
      </w:r>
    </w:p>
    <w:p w14:paraId="623BF950" w14:textId="77777777" w:rsidR="00B95E95" w:rsidRPr="00C228A3" w:rsidRDefault="00B95E95" w:rsidP="002F1558">
      <w:pPr>
        <w:rPr>
          <w:lang w:val="en-GB"/>
        </w:rPr>
      </w:pPr>
      <w:r w:rsidRPr="00C228A3">
        <w:rPr>
          <w:lang w:val="en-GB"/>
        </w:rPr>
        <w:t>XXX</w:t>
      </w:r>
    </w:p>
    <w:p w14:paraId="14BD4E58" w14:textId="77777777" w:rsidR="00B95E95" w:rsidRPr="00B95E95" w:rsidRDefault="00B95E95" w:rsidP="002F1558">
      <w:pPr>
        <w:rPr>
          <w:lang w:val="en-IE"/>
        </w:rPr>
      </w:pPr>
    </w:p>
    <w:p w14:paraId="5C2AC8AB" w14:textId="77777777" w:rsidR="00133C1B" w:rsidRPr="00B95E95" w:rsidRDefault="00133C1B" w:rsidP="002F1558">
      <w:pPr>
        <w:rPr>
          <w:lang w:val="en-IE"/>
        </w:rPr>
      </w:pPr>
    </w:p>
    <w:p w14:paraId="4D182AD6" w14:textId="77777777" w:rsidR="00167923" w:rsidRPr="000C7FE3" w:rsidRDefault="00167923" w:rsidP="002F1558"/>
    <w:p w14:paraId="33303BE5" w14:textId="77777777" w:rsidR="00167923" w:rsidRPr="000C7FE3" w:rsidRDefault="00167923" w:rsidP="002F1558">
      <w:pPr>
        <w:pStyle w:val="Heading1"/>
      </w:pPr>
      <w:r w:rsidRPr="000C7FE3">
        <w:lastRenderedPageBreak/>
        <w:t>References</w:t>
      </w:r>
    </w:p>
    <w:p w14:paraId="5C768619" w14:textId="3FE617DA" w:rsidR="00167923" w:rsidRDefault="00167923" w:rsidP="002F1558">
      <w:r w:rsidRPr="000C7FE3">
        <w:t xml:space="preserve">Please enter references in the APA style and </w:t>
      </w:r>
      <w:r w:rsidRPr="00947550">
        <w:rPr>
          <w:highlight w:val="yellow"/>
        </w:rPr>
        <w:t>include a DOI</w:t>
      </w:r>
      <w:r w:rsidRPr="000C7FE3">
        <w:t xml:space="preserve"> where available.</w:t>
      </w:r>
    </w:p>
    <w:p w14:paraId="792DD444" w14:textId="6E353F3E" w:rsidR="00B95E95" w:rsidRDefault="00B95E95" w:rsidP="002F1558"/>
    <w:p w14:paraId="466A3BA9" w14:textId="77777777" w:rsidR="00B53353" w:rsidRPr="00B53353" w:rsidRDefault="00B95E95" w:rsidP="00B53353">
      <w:pPr>
        <w:pStyle w:val="Bibliography"/>
      </w:pPr>
      <w:r>
        <w:rPr>
          <w:rFonts w:asciiTheme="majorHAnsi" w:cstheme="majorHAnsi"/>
        </w:rPr>
        <w:fldChar w:fldCharType="begin"/>
      </w:r>
      <w:r>
        <w:rPr>
          <w:rFonts w:asciiTheme="majorHAnsi" w:cstheme="majorHAnsi"/>
        </w:rPr>
        <w:instrText xml:space="preserve"> ADDIN ZOTERO_BIBL {"uncited":[],"omitted":[],"custom":[]} CSL_BIBLIOGRAPHY </w:instrText>
      </w:r>
      <w:r>
        <w:rPr>
          <w:rFonts w:asciiTheme="majorHAnsi" w:cstheme="majorHAnsi"/>
        </w:rPr>
        <w:fldChar w:fldCharType="separate"/>
      </w:r>
      <w:r w:rsidR="00B53353" w:rsidRPr="00B53353">
        <w:t xml:space="preserve">Barnes-Holmes, D., Barnes-Holmes, Y., Stewart, I., &amp; Boles, S. (2010). A sketch of the Implicit Relational Assessment Procedure (IRAP) and the Relational Elaboration and Coherence (REC) model. </w:t>
      </w:r>
      <w:r w:rsidR="00B53353" w:rsidRPr="00B53353">
        <w:rPr>
          <w:i/>
          <w:iCs/>
        </w:rPr>
        <w:t>The Psychological Record</w:t>
      </w:r>
      <w:r w:rsidR="00B53353" w:rsidRPr="00B53353">
        <w:t xml:space="preserve">, </w:t>
      </w:r>
      <w:r w:rsidR="00B53353" w:rsidRPr="00B53353">
        <w:rPr>
          <w:i/>
          <w:iCs/>
        </w:rPr>
        <w:t>60</w:t>
      </w:r>
      <w:r w:rsidR="00B53353" w:rsidRPr="00B53353">
        <w:t>, 527–542.</w:t>
      </w:r>
    </w:p>
    <w:p w14:paraId="747FAD3D" w14:textId="77777777" w:rsidR="00B53353" w:rsidRPr="00B53353" w:rsidRDefault="00B53353" w:rsidP="00B53353">
      <w:pPr>
        <w:pStyle w:val="Bibliography"/>
      </w:pPr>
      <w:r w:rsidRPr="00B53353">
        <w:t xml:space="preserve">Corneille, O., &amp; Hütter, M. (2020). Implicit? What Do You Mean? A Comprehensive Review of the Delusive Implicitness Construct in Attitude Research. </w:t>
      </w:r>
      <w:r w:rsidRPr="00B53353">
        <w:rPr>
          <w:i/>
          <w:iCs/>
        </w:rPr>
        <w:t>Personality and Social Psychology Review</w:t>
      </w:r>
      <w:r w:rsidRPr="00B53353">
        <w:t>, 1088868320911325. https://doi.org/10.1177/1088868320911325</w:t>
      </w:r>
    </w:p>
    <w:p w14:paraId="6125FE1C" w14:textId="77777777" w:rsidR="00B53353" w:rsidRPr="00B53353" w:rsidRDefault="00B53353" w:rsidP="00B53353">
      <w:pPr>
        <w:pStyle w:val="Bibliography"/>
      </w:pPr>
      <w:r w:rsidRPr="00B53353">
        <w:t xml:space="preserve">De Houwer, J., &amp; Moors, A. (2010). Implicit measures: Similarities and differences. In </w:t>
      </w:r>
      <w:r w:rsidRPr="00B53353">
        <w:rPr>
          <w:i/>
          <w:iCs/>
        </w:rPr>
        <w:t>Handbook of implicit social cognition: Measurement, theory, and applications</w:t>
      </w:r>
      <w:r w:rsidRPr="00B53353">
        <w:t xml:space="preserve"> (pp. 176–193). Guildford Press.</w:t>
      </w:r>
    </w:p>
    <w:p w14:paraId="0992693E" w14:textId="77777777" w:rsidR="00B53353" w:rsidRPr="00B53353" w:rsidRDefault="00B53353" w:rsidP="00B53353">
      <w:pPr>
        <w:pStyle w:val="Bibliography"/>
        <w:rPr>
          <w:lang w:val="pl-PL"/>
        </w:rPr>
      </w:pPr>
      <w:r w:rsidRPr="00B53353">
        <w:t xml:space="preserve">Fried, E. I., &amp; Kievit, R. A. (2016). The volumes of subcortical regions in depressed and healthy individuals are strikingly similar: A reinterpretation of the results by Schmaal et al. </w:t>
      </w:r>
      <w:r w:rsidRPr="00B53353">
        <w:rPr>
          <w:i/>
          <w:iCs/>
          <w:lang w:val="pl-PL"/>
        </w:rPr>
        <w:t>Molecular Psychiatry</w:t>
      </w:r>
      <w:r w:rsidRPr="00B53353">
        <w:rPr>
          <w:lang w:val="pl-PL"/>
        </w:rPr>
        <w:t xml:space="preserve">, </w:t>
      </w:r>
      <w:r w:rsidRPr="00B53353">
        <w:rPr>
          <w:i/>
          <w:iCs/>
          <w:lang w:val="pl-PL"/>
        </w:rPr>
        <w:t>21</w:t>
      </w:r>
      <w:r w:rsidRPr="00B53353">
        <w:rPr>
          <w:lang w:val="pl-PL"/>
        </w:rPr>
        <w:t>(6), 724–725. https://doi.org/10.1038/mp.2015.199</w:t>
      </w:r>
    </w:p>
    <w:p w14:paraId="50DC26AC" w14:textId="77777777" w:rsidR="00B53353" w:rsidRPr="00B53353" w:rsidRDefault="00B53353" w:rsidP="00B53353">
      <w:pPr>
        <w:pStyle w:val="Bibliography"/>
      </w:pPr>
      <w:r w:rsidRPr="00B53353">
        <w:rPr>
          <w:lang w:val="pl-PL"/>
        </w:rPr>
        <w:t xml:space="preserve">Golijani-Moghaddam, N., Hart, A., &amp; Dawson, D. L. (2013). </w:t>
      </w:r>
      <w:r w:rsidRPr="00B53353">
        <w:t xml:space="preserve">The Implicit Relational Assessment Procedure: Emerging reliability and validity data. </w:t>
      </w:r>
      <w:r w:rsidRPr="00B53353">
        <w:rPr>
          <w:i/>
          <w:iCs/>
        </w:rPr>
        <w:t>Journal of Contextual Behavioral Science</w:t>
      </w:r>
      <w:r w:rsidRPr="00B53353">
        <w:t xml:space="preserve">, </w:t>
      </w:r>
      <w:r w:rsidRPr="00B53353">
        <w:rPr>
          <w:i/>
          <w:iCs/>
        </w:rPr>
        <w:t>2</w:t>
      </w:r>
      <w:r w:rsidRPr="00B53353">
        <w:t>(3–4), 105–119. https://doi.org/10.1016/j.jcbs.2013.05.002</w:t>
      </w:r>
    </w:p>
    <w:p w14:paraId="28C46256" w14:textId="77777777" w:rsidR="00B53353" w:rsidRPr="00B53353" w:rsidRDefault="00B53353" w:rsidP="00B53353">
      <w:pPr>
        <w:pStyle w:val="Bibliography"/>
      </w:pPr>
      <w:r w:rsidRPr="00B53353">
        <w:t xml:space="preserve">Greenwald, A. G., &amp; Lai, C. K. (2020). Implicit Social Cognition. </w:t>
      </w:r>
      <w:r w:rsidRPr="00B53353">
        <w:rPr>
          <w:i/>
          <w:iCs/>
        </w:rPr>
        <w:t>Annual Review of Psychology</w:t>
      </w:r>
      <w:r w:rsidRPr="00B53353">
        <w:t xml:space="preserve">, </w:t>
      </w:r>
      <w:r w:rsidRPr="00B53353">
        <w:rPr>
          <w:i/>
          <w:iCs/>
        </w:rPr>
        <w:t>71</w:t>
      </w:r>
      <w:r w:rsidRPr="00B53353">
        <w:t>(1), 419–445. https://doi.org/10.1146/annurev-psych-010419-050837</w:t>
      </w:r>
    </w:p>
    <w:p w14:paraId="10FD4C85" w14:textId="77777777" w:rsidR="00B53353" w:rsidRPr="00B53353" w:rsidRDefault="00B53353" w:rsidP="00B53353">
      <w:pPr>
        <w:pStyle w:val="Bibliography"/>
      </w:pPr>
      <w:r w:rsidRPr="00B53353">
        <w:rPr>
          <w:lang w:val="de-DE"/>
        </w:rPr>
        <w:t xml:space="preserve">Greenwald, A. G., McGhee, D. E., &amp; Schwartz, J. L. (1998). </w:t>
      </w:r>
      <w:r w:rsidRPr="00B53353">
        <w:t xml:space="preserve">Measuring individual differences in implicit cognition: The Implicit Association Test. </w:t>
      </w:r>
      <w:r w:rsidRPr="00B53353">
        <w:rPr>
          <w:i/>
          <w:iCs/>
        </w:rPr>
        <w:t>Journal of Personality and Social Psychology</w:t>
      </w:r>
      <w:r w:rsidRPr="00B53353">
        <w:t xml:space="preserve">, </w:t>
      </w:r>
      <w:r w:rsidRPr="00B53353">
        <w:rPr>
          <w:i/>
          <w:iCs/>
        </w:rPr>
        <w:t>74</w:t>
      </w:r>
      <w:r w:rsidRPr="00B53353">
        <w:t>(6), 1464–1480. https://doi.org/10.1037/0022-3514.74.6.1464</w:t>
      </w:r>
    </w:p>
    <w:p w14:paraId="606D4489" w14:textId="77777777" w:rsidR="00B53353" w:rsidRPr="00B53353" w:rsidRDefault="00B53353" w:rsidP="00B53353">
      <w:pPr>
        <w:pStyle w:val="Bibliography"/>
      </w:pPr>
      <w:r w:rsidRPr="00B53353">
        <w:t xml:space="preserve">Heo, M., Kim, N., &amp; Faith, M. S. (2015). Statistical power as a function of Cronbach alpha of instrument questionnaire items. </w:t>
      </w:r>
      <w:r w:rsidRPr="00B53353">
        <w:rPr>
          <w:i/>
          <w:iCs/>
        </w:rPr>
        <w:t>BMC Medical Research Methodology</w:t>
      </w:r>
      <w:r w:rsidRPr="00B53353">
        <w:t xml:space="preserve">, </w:t>
      </w:r>
      <w:r w:rsidRPr="00B53353">
        <w:rPr>
          <w:i/>
          <w:iCs/>
        </w:rPr>
        <w:t>15</w:t>
      </w:r>
      <w:r w:rsidRPr="00B53353">
        <w:t>. https://doi.org/10.1186/s12874-015-0070-6</w:t>
      </w:r>
    </w:p>
    <w:p w14:paraId="5AEB1AC7" w14:textId="77777777" w:rsidR="00B53353" w:rsidRPr="00B53353" w:rsidRDefault="00B53353" w:rsidP="00B53353">
      <w:pPr>
        <w:pStyle w:val="Bibliography"/>
      </w:pPr>
      <w:r w:rsidRPr="00B53353">
        <w:t xml:space="preserve">Hussey, I., &amp; Drake, C. E. (2020). The Implicit Relational Assessment Procedure demonstrates poor internal consistency and test-retest reliability: A meta-analysis. </w:t>
      </w:r>
      <w:r w:rsidRPr="00B53353">
        <w:rPr>
          <w:i/>
          <w:iCs/>
        </w:rPr>
        <w:t>Preprint</w:t>
      </w:r>
      <w:r w:rsidRPr="00B53353">
        <w:t>. https://doi.org/10.31234/osf.io/ge3k7</w:t>
      </w:r>
    </w:p>
    <w:p w14:paraId="086F2A6D" w14:textId="77777777" w:rsidR="00B53353" w:rsidRPr="00B53353" w:rsidRDefault="00B53353" w:rsidP="00B53353">
      <w:pPr>
        <w:pStyle w:val="Bibliography"/>
      </w:pPr>
      <w:r w:rsidRPr="00B53353">
        <w:t xml:space="preserve">Lakens, D. (2013). Calculating and reporting effect sizes to facilitate cumulative science: A practical primer for t-tests and ANOVAs. </w:t>
      </w:r>
      <w:r w:rsidRPr="00B53353">
        <w:rPr>
          <w:i/>
          <w:iCs/>
        </w:rPr>
        <w:t>Frontiers in Psychology</w:t>
      </w:r>
      <w:r w:rsidRPr="00B53353">
        <w:t xml:space="preserve">, </w:t>
      </w:r>
      <w:r w:rsidRPr="00B53353">
        <w:rPr>
          <w:i/>
          <w:iCs/>
        </w:rPr>
        <w:t>4</w:t>
      </w:r>
      <w:r w:rsidRPr="00B53353">
        <w:t>. https://doi.org/10.3389/fpsyg.2013.00863</w:t>
      </w:r>
    </w:p>
    <w:p w14:paraId="2BBB3AD1" w14:textId="77777777" w:rsidR="00B53353" w:rsidRPr="00B53353" w:rsidRDefault="00B53353" w:rsidP="00B53353">
      <w:pPr>
        <w:pStyle w:val="Bibliography"/>
      </w:pPr>
      <w:r w:rsidRPr="00B53353">
        <w:t xml:space="preserve">Lakens, D., Page-Gould, E., van Assen, M. A. L. M., Spellman, B., Schönbrodt, F. D., Hasselman, F., Corker, K. S., Grange, J., Sharples, A., Cavender, C., Augusteijn, H., Augusteijn, H., Gerger, H., Locher, C., Miller, I. D., Anvari, F., &amp; Scheel, A. M. (2017). </w:t>
      </w:r>
      <w:r w:rsidRPr="00B53353">
        <w:rPr>
          <w:i/>
          <w:iCs/>
        </w:rPr>
        <w:t>Examining the Reproducibility of Meta-Analyses in Psychology: A Preliminary Report</w:t>
      </w:r>
      <w:r w:rsidRPr="00B53353">
        <w:t xml:space="preserve"> [Preprint]. BITSS. https://doi.org/10.31222/osf.io/xfbjf</w:t>
      </w:r>
    </w:p>
    <w:p w14:paraId="48CC25A3" w14:textId="77777777" w:rsidR="00B53353" w:rsidRPr="00B53353" w:rsidRDefault="00B53353" w:rsidP="00B53353">
      <w:pPr>
        <w:pStyle w:val="Bibliography"/>
      </w:pPr>
      <w:r w:rsidRPr="00B53353">
        <w:t xml:space="preserve">Maassen, E., Assen, M. A. L. M. van, Nuijten, M. B., Olsson-Collentine, A., &amp; Wicherts, J. M. (2020). Reproducibility of individual effect sizes in meta-analyses in psychology. </w:t>
      </w:r>
      <w:r w:rsidRPr="00B53353">
        <w:rPr>
          <w:i/>
          <w:iCs/>
        </w:rPr>
        <w:t>PLOS ONE</w:t>
      </w:r>
      <w:r w:rsidRPr="00B53353">
        <w:t xml:space="preserve">, </w:t>
      </w:r>
      <w:r w:rsidRPr="00B53353">
        <w:rPr>
          <w:i/>
          <w:iCs/>
        </w:rPr>
        <w:t>15</w:t>
      </w:r>
      <w:r w:rsidRPr="00B53353">
        <w:t>(5), e0233107. https://doi.org/10.1371/journal.pone.0233107</w:t>
      </w:r>
    </w:p>
    <w:p w14:paraId="5ACCC384" w14:textId="77777777" w:rsidR="00B53353" w:rsidRPr="00B53353" w:rsidRDefault="00B53353" w:rsidP="00B53353">
      <w:pPr>
        <w:pStyle w:val="Bibliography"/>
      </w:pPr>
      <w:r w:rsidRPr="00B53353">
        <w:t xml:space="preserve">Parsons, S. (2018). </w:t>
      </w:r>
      <w:r w:rsidRPr="00B53353">
        <w:rPr>
          <w:i/>
          <w:iCs/>
        </w:rPr>
        <w:t>Visualising two approaches to explore reliability-power relationships</w:t>
      </w:r>
      <w:r w:rsidRPr="00B53353">
        <w:t>. https://doi.org/10.31234/osf.io/qh5mf</w:t>
      </w:r>
    </w:p>
    <w:p w14:paraId="7C758EF8" w14:textId="77777777" w:rsidR="00B53353" w:rsidRPr="00B53353" w:rsidRDefault="00B53353" w:rsidP="00B53353">
      <w:pPr>
        <w:pStyle w:val="Bibliography"/>
      </w:pPr>
      <w:r w:rsidRPr="00B53353">
        <w:rPr>
          <w:lang w:val="nl-NL"/>
        </w:rPr>
        <w:t xml:space="preserve">Roefs, A., Huijding, J., Smulders, F. T. Y., MacLeod, C. M., de Jong, P. J., Wiers, R. W., &amp; Jansen, A. T. M. (2011). </w:t>
      </w:r>
      <w:r w:rsidRPr="00B53353">
        <w:t xml:space="preserve">Implicit measures of association in psychopathology research. </w:t>
      </w:r>
      <w:r w:rsidRPr="00B53353">
        <w:rPr>
          <w:i/>
          <w:iCs/>
        </w:rPr>
        <w:t>Psychological Bulletin</w:t>
      </w:r>
      <w:r w:rsidRPr="00B53353">
        <w:t xml:space="preserve">, </w:t>
      </w:r>
      <w:r w:rsidRPr="00B53353">
        <w:rPr>
          <w:i/>
          <w:iCs/>
        </w:rPr>
        <w:t>137</w:t>
      </w:r>
      <w:r w:rsidRPr="00B53353">
        <w:t>(1), 149–193. https://doi.org/10.1037/a0021729</w:t>
      </w:r>
    </w:p>
    <w:p w14:paraId="44FAAF23" w14:textId="77777777" w:rsidR="00B53353" w:rsidRPr="00B53353" w:rsidRDefault="00B53353" w:rsidP="00B53353">
      <w:pPr>
        <w:pStyle w:val="Bibliography"/>
      </w:pPr>
      <w:r w:rsidRPr="00B53353">
        <w:t xml:space="preserve">Vahey, N. A., Nicholson, E., &amp; Barnes-Holmes, D. (2015). A meta-analysis of criterion effects for the Implicit Relational Assessment Procedure (IRAP) in the clinical domain. </w:t>
      </w:r>
      <w:r w:rsidRPr="00B53353">
        <w:rPr>
          <w:i/>
          <w:iCs/>
        </w:rPr>
        <w:t>Journal of Behavior Therapy and Experimental Psychiatry</w:t>
      </w:r>
      <w:r w:rsidRPr="00B53353">
        <w:t xml:space="preserve">, </w:t>
      </w:r>
      <w:r w:rsidRPr="00B53353">
        <w:rPr>
          <w:i/>
          <w:iCs/>
        </w:rPr>
        <w:t>48</w:t>
      </w:r>
      <w:r w:rsidRPr="00B53353">
        <w:t>, 59–65. https://doi.org/10.1016/j.jbtep.2015.01.004</w:t>
      </w:r>
    </w:p>
    <w:p w14:paraId="0BC8282F" w14:textId="018C9C01" w:rsidR="00B95E95" w:rsidRPr="000C7FE3" w:rsidRDefault="00B95E95" w:rsidP="002F1558">
      <w:r>
        <w:fldChar w:fldCharType="end"/>
      </w:r>
    </w:p>
    <w:p w14:paraId="4A0358FA" w14:textId="48531679" w:rsidR="00167923" w:rsidRDefault="00167923" w:rsidP="002F1558"/>
    <w:p w14:paraId="3691F500" w14:textId="77777777" w:rsidR="00947550" w:rsidRPr="000C7FE3" w:rsidRDefault="00947550" w:rsidP="002F1558"/>
    <w:p w14:paraId="342127D2" w14:textId="77777777" w:rsidR="00167923" w:rsidRPr="000C7FE3" w:rsidRDefault="00167923" w:rsidP="002F1558"/>
    <w:p w14:paraId="77017F39" w14:textId="77777777" w:rsidR="00167923" w:rsidRDefault="00167923" w:rsidP="002F1558">
      <w:pPr>
        <w:pStyle w:val="UPSectionHeading"/>
      </w:pPr>
    </w:p>
    <w:p w14:paraId="05EFE9EA" w14:textId="77777777" w:rsidR="00146175" w:rsidRDefault="00146175" w:rsidP="002F1558">
      <w:pPr>
        <w:rPr>
          <w:rFonts w:eastAsiaTheme="minorEastAsia"/>
          <w:color w:val="auto"/>
          <w:lang w:val="en-GB"/>
        </w:rPr>
      </w:pPr>
      <w:r>
        <w:br w:type="page"/>
      </w:r>
    </w:p>
    <w:p w14:paraId="0F7AA90B" w14:textId="30C16296" w:rsidR="00167923" w:rsidRPr="000C7FE3" w:rsidRDefault="00167923" w:rsidP="002F1558">
      <w:pPr>
        <w:pStyle w:val="Heading1"/>
      </w:pPr>
      <w:r w:rsidRPr="000C7FE3">
        <w:lastRenderedPageBreak/>
        <w:t>Other information required for submission, not for review</w:t>
      </w:r>
    </w:p>
    <w:p w14:paraId="6FB3BDDF" w14:textId="77777777" w:rsidR="00167923" w:rsidRPr="000C7FE3" w:rsidRDefault="00167923" w:rsidP="002F1558">
      <w:pPr>
        <w:pStyle w:val="UPSectionHeading"/>
      </w:pPr>
    </w:p>
    <w:p w14:paraId="5D87FAA9" w14:textId="77777777" w:rsidR="00167923" w:rsidRPr="000C7FE3" w:rsidRDefault="00167923" w:rsidP="002F1558">
      <w:pPr>
        <w:pStyle w:val="UPSectionHeading"/>
      </w:pPr>
      <w:r w:rsidRPr="000C7FE3">
        <w:t xml:space="preserve">Contribution Statement </w:t>
      </w:r>
    </w:p>
    <w:p w14:paraId="44A81FE7" w14:textId="2924C72B" w:rsidR="00167923" w:rsidRDefault="00167923" w:rsidP="002F1558">
      <w:r w:rsidRPr="000C7FE3">
        <w:t>Please list all contributions towards this manuscript, including their roles and affiliations at the time of data collection.</w:t>
      </w:r>
    </w:p>
    <w:p w14:paraId="02F98C93" w14:textId="1D668582" w:rsidR="00374ED6" w:rsidRPr="000C7FE3" w:rsidRDefault="00374ED6" w:rsidP="002F1558">
      <w:r>
        <w:t>Ian Hussey was solely responsible for all contributions to this manuscript</w:t>
      </w:r>
      <w:r w:rsidR="00204DC1">
        <w:t>.</w:t>
      </w:r>
      <w:r w:rsidR="00F67A38">
        <w:t xml:space="preserve"> I was affiliated with Ghent University, Belgium, when I began this project. I am now affiliated with </w:t>
      </w:r>
      <w:r w:rsidR="00F67A38" w:rsidRPr="00204DC1">
        <w:t>Ruhr University Bochum, Germany</w:t>
      </w:r>
      <w:r w:rsidR="00F67A38">
        <w:t>.</w:t>
      </w:r>
    </w:p>
    <w:p w14:paraId="00DCBA16" w14:textId="77777777" w:rsidR="00167923" w:rsidRPr="000C7FE3" w:rsidRDefault="00167923" w:rsidP="002F1558"/>
    <w:p w14:paraId="2EDB9750" w14:textId="77777777" w:rsidR="00167923" w:rsidRPr="000C7FE3" w:rsidRDefault="00167923" w:rsidP="002F1558">
      <w:pPr>
        <w:pStyle w:val="UPSectionHeading"/>
      </w:pPr>
      <w:r w:rsidRPr="000C7FE3">
        <w:t>Acknowledgements</w:t>
      </w:r>
    </w:p>
    <w:p w14:paraId="3948B02E" w14:textId="70D8DFEF" w:rsidR="00167923" w:rsidRPr="000C7FE3" w:rsidRDefault="006645B6" w:rsidP="002F1558">
      <w:pPr>
        <w:pStyle w:val="UPSectionHeading"/>
      </w:pPr>
      <w:r>
        <w:t>Many t</w:t>
      </w:r>
      <w:r w:rsidR="00107FDA">
        <w:t>hanks to Jamie Cummins</w:t>
      </w:r>
      <w:r w:rsidR="0014685A">
        <w:t xml:space="preserve"> for feedback on earlier versions of this manuscript.</w:t>
      </w:r>
    </w:p>
    <w:p w14:paraId="349BAB11" w14:textId="77777777" w:rsidR="00167923" w:rsidRPr="000C7FE3" w:rsidRDefault="00167923" w:rsidP="002F1558">
      <w:pPr>
        <w:pStyle w:val="UPSectionHeading"/>
      </w:pPr>
    </w:p>
    <w:p w14:paraId="52FE7EF2" w14:textId="77777777" w:rsidR="00167923" w:rsidRPr="000C7FE3" w:rsidRDefault="00167923" w:rsidP="002F1558">
      <w:pPr>
        <w:pStyle w:val="UPSectionHeading"/>
      </w:pPr>
      <w:r w:rsidRPr="000C7FE3">
        <w:t>Conflict of Interest</w:t>
      </w:r>
    </w:p>
    <w:p w14:paraId="0858E69B" w14:textId="525656BF" w:rsidR="00167923" w:rsidRPr="000C7FE3" w:rsidRDefault="007A3788" w:rsidP="002F1558">
      <w:pPr>
        <w:pStyle w:val="UPSectionHeading"/>
      </w:pPr>
      <w:r>
        <w:t xml:space="preserve">I acknowledge that one of the authors of the original article being verified (Prof Dermot Barnes-Holmes) was my PhD supervisor (2010-2015). I have not </w:t>
      </w:r>
      <w:r w:rsidR="00023292">
        <w:t xml:space="preserve">actively </w:t>
      </w:r>
      <w:r>
        <w:t xml:space="preserve">collaborated with Prof Barnes-Holmes since </w:t>
      </w:r>
      <w:r w:rsidR="001475A1">
        <w:t xml:space="preserve">2015. Articles lead by third parties of which we were both co-authors were published </w:t>
      </w:r>
      <w:r w:rsidR="000D7C57">
        <w:t xml:space="preserve">up to </w:t>
      </w:r>
      <w:r w:rsidR="001475A1">
        <w:t>2018.</w:t>
      </w:r>
      <w:r>
        <w:t xml:space="preserve"> </w:t>
      </w:r>
      <w:r w:rsidR="00167923" w:rsidRPr="000C7FE3">
        <w:t>The author declare</w:t>
      </w:r>
      <w:r>
        <w:t>s</w:t>
      </w:r>
      <w:r w:rsidR="00167923" w:rsidRPr="000C7FE3">
        <w:t xml:space="preserve"> no </w:t>
      </w:r>
      <w:r>
        <w:t xml:space="preserve">other </w:t>
      </w:r>
      <w:r w:rsidR="00167923" w:rsidRPr="000C7FE3">
        <w:t>conflict of interest associated with the publication of this manuscript.</w:t>
      </w:r>
    </w:p>
    <w:p w14:paraId="55936FDF" w14:textId="77777777" w:rsidR="00167923" w:rsidRPr="000C7FE3" w:rsidRDefault="00167923" w:rsidP="002F1558">
      <w:pPr>
        <w:pStyle w:val="UPSectionHeading"/>
      </w:pPr>
    </w:p>
    <w:p w14:paraId="14379442" w14:textId="77777777" w:rsidR="00167923" w:rsidRPr="000C7FE3" w:rsidRDefault="00167923" w:rsidP="002F1558">
      <w:pPr>
        <w:pStyle w:val="UPSectionHeading"/>
      </w:pPr>
      <w:r w:rsidRPr="000C7FE3">
        <w:t>Funding statement</w:t>
      </w:r>
    </w:p>
    <w:p w14:paraId="2108DE4A" w14:textId="2A6D174E" w:rsidR="00167923" w:rsidRDefault="00204DC1" w:rsidP="002F1558">
      <w:pPr>
        <w:pStyle w:val="UPSectionHeading"/>
      </w:pPr>
      <w:r w:rsidRPr="00204DC1">
        <w:t xml:space="preserve">IH was supported by Ghent University grant 01P05517 </w:t>
      </w:r>
      <w:r w:rsidR="0097009F">
        <w:t xml:space="preserve">(awarded in 2017) </w:t>
      </w:r>
      <w:r w:rsidRPr="00204DC1">
        <w:t>and the META-REP Priority Program of the German Research Foundation (#464488178)</w:t>
      </w:r>
      <w:r w:rsidR="0097009F">
        <w:t xml:space="preserve"> (awarded in 2021)</w:t>
      </w:r>
      <w:r w:rsidR="00B755C2">
        <w:t>.</w:t>
      </w:r>
    </w:p>
    <w:p w14:paraId="1875E448" w14:textId="77777777" w:rsidR="00204DC1" w:rsidRDefault="00204DC1" w:rsidP="002F1558">
      <w:pPr>
        <w:pStyle w:val="UPSectionHeading"/>
      </w:pPr>
    </w:p>
    <w:p w14:paraId="6C44791F" w14:textId="77777777" w:rsidR="00167923" w:rsidRDefault="00167923" w:rsidP="002F1558"/>
    <w:p w14:paraId="586D7110" w14:textId="77777777" w:rsidR="006406FE" w:rsidRDefault="006406FE" w:rsidP="002F1558"/>
    <w:p w14:paraId="4091C43B" w14:textId="77777777" w:rsidR="006406FE" w:rsidRDefault="006406FE" w:rsidP="002F1558"/>
    <w:p w14:paraId="36937E09" w14:textId="77777777" w:rsidR="006406FE" w:rsidRDefault="006406FE" w:rsidP="002F1558"/>
    <w:p w14:paraId="1AE3D079" w14:textId="77777777" w:rsidR="00146175" w:rsidRDefault="00146175" w:rsidP="002F1558">
      <w:r>
        <w:br w:type="page"/>
      </w:r>
    </w:p>
    <w:p w14:paraId="19E79BF7" w14:textId="22C5D75D" w:rsidR="00167923" w:rsidRPr="000C7FE3" w:rsidRDefault="00167923" w:rsidP="002F1558">
      <w:pPr>
        <w:pStyle w:val="Heading1"/>
      </w:pPr>
      <w:r>
        <w:lastRenderedPageBreak/>
        <w:t xml:space="preserve">Stage 1 </w:t>
      </w:r>
      <w:r w:rsidRPr="000C7FE3">
        <w:t>Checklist</w:t>
      </w:r>
    </w:p>
    <w:p w14:paraId="65571664" w14:textId="77777777" w:rsidR="00167923" w:rsidRPr="000C7FE3" w:rsidRDefault="00167923" w:rsidP="002F1558">
      <w:r w:rsidRPr="000C7FE3">
        <w:t>Include a separate page, confirming explicit agreement of the following:</w:t>
      </w:r>
    </w:p>
    <w:p w14:paraId="5902D4FD" w14:textId="67948A37" w:rsidR="00167923" w:rsidRPr="000C7FE3" w:rsidRDefault="00167923" w:rsidP="002F1558">
      <w:pPr>
        <w:pStyle w:val="ListParagraph"/>
        <w:numPr>
          <w:ilvl w:val="0"/>
          <w:numId w:val="1"/>
        </w:numPr>
      </w:pPr>
      <w:r w:rsidRPr="000C7FE3">
        <w:t xml:space="preserve">All necessary support (e.g., funding, facilities, etc.) </w:t>
      </w:r>
      <w:r w:rsidR="006406FE">
        <w:t>and approvals (</w:t>
      </w:r>
      <w:proofErr w:type="gramStart"/>
      <w:r w:rsidR="006406FE">
        <w:t>e.g.</w:t>
      </w:r>
      <w:proofErr w:type="gramEnd"/>
      <w:r w:rsidR="006406FE">
        <w:t xml:space="preserve"> ethics) </w:t>
      </w:r>
      <w:r w:rsidRPr="000C7FE3">
        <w:t>are in place for the proposed research</w:t>
      </w:r>
    </w:p>
    <w:p w14:paraId="5CB1E5DE" w14:textId="77777777" w:rsidR="00167923" w:rsidRPr="000C7FE3" w:rsidRDefault="00167923" w:rsidP="002F1558">
      <w:pPr>
        <w:pStyle w:val="ListParagraph"/>
        <w:numPr>
          <w:ilvl w:val="0"/>
          <w:numId w:val="1"/>
        </w:numPr>
      </w:pPr>
      <w:r w:rsidRPr="000C7FE3">
        <w:t xml:space="preserve">The </w:t>
      </w:r>
      <w:r w:rsidRPr="00E976A8">
        <w:rPr>
          <w:highlight w:val="yellow"/>
        </w:rPr>
        <w:t>cover letter includes an anticipated timeline</w:t>
      </w:r>
      <w:r w:rsidRPr="000C7FE3">
        <w:t xml:space="preserve"> for completing the work if the initial submission is accepted</w:t>
      </w:r>
    </w:p>
    <w:p w14:paraId="2FCC6E6F" w14:textId="542A3335" w:rsidR="00167923" w:rsidRPr="000C7FE3" w:rsidRDefault="00167923" w:rsidP="002F1558">
      <w:pPr>
        <w:pStyle w:val="ListParagraph"/>
        <w:numPr>
          <w:ilvl w:val="0"/>
          <w:numId w:val="1"/>
        </w:numPr>
      </w:pPr>
      <w:r w:rsidRPr="000C7FE3">
        <w:t xml:space="preserve">The authors agree to share their </w:t>
      </w:r>
      <w:r w:rsidR="006406FE">
        <w:t xml:space="preserve">raw </w:t>
      </w:r>
      <w:r w:rsidRPr="000C7FE3">
        <w:t>data, materials and code as appropriate.</w:t>
      </w:r>
    </w:p>
    <w:p w14:paraId="50B56AAB" w14:textId="77777777" w:rsidR="00167923" w:rsidRPr="000C7FE3" w:rsidRDefault="00167923" w:rsidP="002F1558">
      <w:pPr>
        <w:pStyle w:val="ListParagraph"/>
        <w:numPr>
          <w:ilvl w:val="0"/>
          <w:numId w:val="1"/>
        </w:numPr>
      </w:pPr>
      <w:r w:rsidRPr="000C7FE3">
        <w:t>In the event of the submission achieving Stage 1 in-</w:t>
      </w:r>
      <w:proofErr w:type="gramStart"/>
      <w:r w:rsidRPr="000C7FE3">
        <w:t>principle</w:t>
      </w:r>
      <w:proofErr w:type="gramEnd"/>
      <w:r w:rsidRPr="000C7FE3">
        <w:t xml:space="preserv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E976A8">
        <w:rPr>
          <w:highlight w:val="yellow"/>
        </w:rPr>
        <w:t>The journal will provide the corresponding author with the URL to this registered protocol in the Stage 1 editorial acceptance letter, and authors must later include this URL in the Stage 2 manuscript</w:t>
      </w:r>
      <w:r w:rsidRPr="000C7FE3">
        <w:t>. Note that the journal will register the protocol ONLY once the Stage 1 manuscript is in-principle accepted, and not if it is rejected or withdrawn by authors prior to being awarded in-</w:t>
      </w:r>
      <w:proofErr w:type="gramStart"/>
      <w:r w:rsidRPr="000C7FE3">
        <w:t>principle</w:t>
      </w:r>
      <w:proofErr w:type="gramEnd"/>
      <w:r w:rsidRPr="000C7FE3">
        <w:t xml:space="preserve"> acceptance.</w:t>
      </w:r>
    </w:p>
    <w:p w14:paraId="5ACA13DC" w14:textId="77777777" w:rsidR="00167923" w:rsidRPr="000C7FE3" w:rsidRDefault="00167923" w:rsidP="002F1558">
      <w:pPr>
        <w:pStyle w:val="ListParagraph"/>
      </w:pPr>
    </w:p>
    <w:p w14:paraId="1568D4C9" w14:textId="5B284BAF" w:rsidR="00167923" w:rsidRDefault="00167923" w:rsidP="002F1558">
      <w:pPr>
        <w:pStyle w:val="ListParagraph"/>
      </w:pPr>
      <w:r w:rsidRPr="000C7FE3">
        <w:t xml:space="preserve">For each author who currently has an account on the OSF (https://osf.io/), please provide their name and the URL of their OSF home page. E.g. </w:t>
      </w:r>
      <w:r>
        <w:t>“</w:t>
      </w:r>
      <w:r w:rsidRPr="000C7FE3">
        <w:t>Thomas Rhys Evans,</w:t>
      </w:r>
      <w:r>
        <w:t xml:space="preserve"> </w:t>
      </w:r>
      <w:r w:rsidRPr="000C7FE3">
        <w:t>osf.io/</w:t>
      </w:r>
      <w:proofErr w:type="spellStart"/>
      <w:r w:rsidRPr="000C7FE3">
        <w:t>ydmcr</w:t>
      </w:r>
      <w:proofErr w:type="spellEnd"/>
      <w:r>
        <w:t xml:space="preserve">”. </w:t>
      </w:r>
      <w:r w:rsidRPr="00173BBF">
        <w:t xml:space="preserve">In the event of the Stage 1 protocol receiving in-principle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Default="006406FE" w:rsidP="002F1558">
      <w:pPr>
        <w:pStyle w:val="ListParagraph"/>
      </w:pPr>
    </w:p>
    <w:p w14:paraId="336D88AD" w14:textId="7FB8E1C1" w:rsidR="006406FE" w:rsidRPr="00173BBF" w:rsidRDefault="006406FE" w:rsidP="002F1558">
      <w:pPr>
        <w:pStyle w:val="ListParagraph"/>
      </w:pPr>
      <w:r w:rsidRPr="006406FE">
        <w:t>If the submission achieves Stage 1 in-</w:t>
      </w:r>
      <w:proofErr w:type="gramStart"/>
      <w:r w:rsidRPr="006406FE">
        <w:t>principle</w:t>
      </w:r>
      <w:proofErr w:type="gramEnd"/>
      <w:r w:rsidRPr="006406FE">
        <w:t xml:space="preserve"> acceptance, authors can instruct the journal to either make the registered Stage 1 manuscript immediately public on the OSF or instead register it under a private embargo for up to 4 years from the date of registration. If authors choose a private embargo, the</w:t>
      </w:r>
      <w:r>
        <w:t xml:space="preserve"> </w:t>
      </w:r>
      <w:r w:rsidRPr="006406FE">
        <w:t>embargo will be released and the registered protocol made public when any one of the following conditions are met: (a) submission of the Stage 2 manuscript; (b) withdrawal of the submission after in-</w:t>
      </w:r>
      <w:proofErr w:type="gramStart"/>
      <w:r w:rsidRPr="006406FE">
        <w:t>principle</w:t>
      </w:r>
      <w:proofErr w:type="gramEnd"/>
      <w:r w:rsidRPr="006406FE">
        <w:t xml:space="preserve"> acceptance and consequent triggering of a Withdrawn Registration (see Q5); or (c) natural expiry of the embargo period.</w:t>
      </w:r>
      <w:r>
        <w:t xml:space="preserve"> </w:t>
      </w:r>
      <w:r w:rsidRPr="006406FE">
        <w:t>Please choose the authors’ preferred method of registration following Stage 1 in-</w:t>
      </w:r>
      <w:proofErr w:type="gramStart"/>
      <w:r w:rsidRPr="006406FE">
        <w:t>principle</w:t>
      </w:r>
      <w:proofErr w:type="gramEnd"/>
      <w:r w:rsidRPr="006406FE">
        <w:t xml:space="preserve"> acceptance</w:t>
      </w:r>
      <w:r>
        <w:t xml:space="preserve">: Made public immediately OR Under private embargo. </w:t>
      </w:r>
      <w:r w:rsidRPr="006406FE">
        <w:t>If choosing a private embargo please enter the duration of the embargo following in-</w:t>
      </w:r>
      <w:proofErr w:type="gramStart"/>
      <w:r w:rsidRPr="006406FE">
        <w:t>principle</w:t>
      </w:r>
      <w:proofErr w:type="gramEnd"/>
      <w:r w:rsidRPr="006406FE">
        <w:t xml:space="preserve"> acceptance. This can be specified either as a duration (</w:t>
      </w:r>
      <w:proofErr w:type="gramStart"/>
      <w:r w:rsidRPr="006406FE">
        <w:t>e.g.</w:t>
      </w:r>
      <w:proofErr w:type="gramEnd"/>
      <w:r w:rsidRPr="006406FE">
        <w:t xml:space="preserve"> “2 years”) or as a specific future date. The embargo period must be less then 4 years. Any entries that exceed this permissible maximum will be treated by the journal as “4 years”</w:t>
      </w:r>
      <w:r>
        <w:t>.</w:t>
      </w:r>
    </w:p>
    <w:p w14:paraId="7929FEFE" w14:textId="77777777" w:rsidR="006406FE" w:rsidRDefault="006406FE" w:rsidP="002F1558">
      <w:pPr>
        <w:pStyle w:val="ListParagraph"/>
        <w:numPr>
          <w:ilvl w:val="0"/>
          <w:numId w:val="1"/>
        </w:numPr>
      </w:pPr>
      <w:r w:rsidRPr="006406FE">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0C7FE3" w:rsidRDefault="00167923" w:rsidP="002F1558">
      <w:pPr>
        <w:pStyle w:val="ListParagraph"/>
        <w:numPr>
          <w:ilvl w:val="0"/>
          <w:numId w:val="1"/>
        </w:numPr>
      </w:pPr>
      <w:r w:rsidRPr="000C7FE3">
        <w:t>Should Stage 1 in-</w:t>
      </w:r>
      <w:proofErr w:type="gramStart"/>
      <w:r w:rsidRPr="000C7FE3">
        <w:t>principle</w:t>
      </w:r>
      <w:proofErr w:type="gramEnd"/>
      <w:r w:rsidRPr="000C7FE3">
        <w:t xml:space="preserv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in the event that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0C7FE3" w:rsidRDefault="00167923" w:rsidP="002F1558">
      <w:pPr>
        <w:pStyle w:val="ListParagraph"/>
        <w:numPr>
          <w:ilvl w:val="0"/>
          <w:numId w:val="1"/>
        </w:numPr>
      </w:pPr>
      <w:r w:rsidRPr="000C7FE3">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0C7FE3" w:rsidRDefault="00167923" w:rsidP="002F1558">
      <w:pPr>
        <w:pStyle w:val="ListParagraph"/>
        <w:numPr>
          <w:ilvl w:val="0"/>
          <w:numId w:val="1"/>
        </w:numPr>
      </w:pPr>
      <w:r w:rsidRPr="000C7FE3">
        <w:t xml:space="preserve">The authors confirm </w:t>
      </w:r>
      <w:r w:rsidRPr="00C1011F">
        <w:rPr>
          <w:highlight w:val="yellow"/>
        </w:rPr>
        <w:t xml:space="preserve">that the cover letter makes clear whether the authors are submitting their Stage 1 manuscript </w:t>
      </w:r>
      <w:r w:rsidRPr="00C1011F">
        <w:t xml:space="preserve">prior to acquiring the data </w:t>
      </w:r>
      <w:r w:rsidR="006406FE" w:rsidRPr="00C1011F">
        <w:t xml:space="preserve">(and if so, a confirmation that all necessary permissions to </w:t>
      </w:r>
      <w:r w:rsidR="006406FE" w:rsidRPr="00C1011F">
        <w:lastRenderedPageBreak/>
        <w:t xml:space="preserve">acquire and </w:t>
      </w:r>
      <w:proofErr w:type="spellStart"/>
      <w:r w:rsidR="006406FE" w:rsidRPr="00C1011F">
        <w:t>reanalyse</w:t>
      </w:r>
      <w:proofErr w:type="spellEnd"/>
      <w:r w:rsidR="006406FE" w:rsidRPr="00C1011F">
        <w:t xml:space="preserve"> the data have been granted by the original authors/data custodian) </w:t>
      </w:r>
      <w:r w:rsidRPr="00C1011F">
        <w:t xml:space="preserve">OR </w:t>
      </w:r>
      <w:r w:rsidRPr="00C1011F">
        <w:rPr>
          <w:highlight w:val="yellow"/>
        </w:rPr>
        <w:t>instead whether they have already acquired the data and completed the (re)analyses but with the results redacted.</w:t>
      </w:r>
    </w:p>
    <w:p w14:paraId="62345E6E" w14:textId="6C290A9C" w:rsidR="0072260D" w:rsidRDefault="0072260D" w:rsidP="002F1558"/>
    <w:p w14:paraId="7D88E32D" w14:textId="5E249604" w:rsidR="00E976A8" w:rsidRPr="000C4DB7" w:rsidRDefault="00E976A8" w:rsidP="002F1558">
      <w:r w:rsidRPr="000C4DB7">
        <w:t xml:space="preserve">I, </w:t>
      </w:r>
      <w:r w:rsidR="00E51B20" w:rsidRPr="000C4DB7">
        <w:t xml:space="preserve">the </w:t>
      </w:r>
      <w:r w:rsidR="00D05C47" w:rsidRPr="000C4DB7">
        <w:t>single</w:t>
      </w:r>
      <w:r w:rsidR="00E51B20" w:rsidRPr="000C4DB7">
        <w:t xml:space="preserve"> author, </w:t>
      </w:r>
      <w:r w:rsidRPr="000C4DB7">
        <w:t>Ian Hussey (osf.io/</w:t>
      </w:r>
      <w:r w:rsidR="00C935FA" w:rsidRPr="000C4DB7">
        <w:t>3kzh8</w:t>
      </w:r>
      <w:r w:rsidRPr="000C4DB7">
        <w:t xml:space="preserve">), </w:t>
      </w:r>
      <w:r w:rsidR="00C935FA" w:rsidRPr="000C4DB7">
        <w:t xml:space="preserve">confirm my </w:t>
      </w:r>
      <w:r w:rsidRPr="000C4DB7">
        <w:t>agree</w:t>
      </w:r>
      <w:r w:rsidR="00C935FA" w:rsidRPr="000C4DB7">
        <w:t xml:space="preserve">ment </w:t>
      </w:r>
      <w:r w:rsidRPr="000C4DB7">
        <w:t>to all of the above points.</w:t>
      </w:r>
    </w:p>
    <w:sectPr w:rsidR="00E976A8" w:rsidRPr="000C4DB7" w:rsidSect="00146175">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8-14T14:01:00Z" w:initials="MOU">
    <w:p w14:paraId="39D4F6CD" w14:textId="77777777" w:rsidR="0001350A" w:rsidRDefault="0001350A" w:rsidP="002F1558">
      <w:pPr>
        <w:pStyle w:val="CommentText"/>
      </w:pPr>
      <w:r>
        <w:rPr>
          <w:rStyle w:val="CommentReference"/>
        </w:rPr>
        <w:annotationRef/>
      </w:r>
      <w:r w:rsidRPr="000D2430">
        <w:rPr>
          <w:lang w:val="en-GB"/>
        </w:rPr>
        <w:t>in what way?</w:t>
      </w:r>
    </w:p>
  </w:comment>
  <w:comment w:id="1" w:author="Ian Hussey" w:date="2020-06-17T16:56:00Z" w:initials="IH">
    <w:p w14:paraId="3A0CDC3B" w14:textId="77777777" w:rsidR="0001350A" w:rsidRDefault="0001350A" w:rsidP="002F1558">
      <w:pPr>
        <w:pStyle w:val="CommentText"/>
      </w:pPr>
      <w:r>
        <w:rPr>
          <w:rStyle w:val="CommentReference"/>
        </w:rPr>
        <w:annotationRef/>
      </w:r>
      <w:r>
        <w:t xml:space="preserve">Does </w:t>
      </w:r>
      <w:proofErr w:type="spellStart"/>
      <w:r>
        <w:t>Vahey</w:t>
      </w:r>
      <w:proofErr w:type="spellEnd"/>
      <w:r>
        <w:t xml:space="preserve"> adhere to reporting guidelines?</w:t>
      </w:r>
    </w:p>
  </w:comment>
  <w:comment w:id="2" w:author="Microsoft Office User" w:date="2022-08-14T14:04:00Z" w:initials="MOU">
    <w:p w14:paraId="626BF075" w14:textId="2F765352" w:rsidR="00C25613" w:rsidRDefault="00C25613" w:rsidP="002F1558">
      <w:pPr>
        <w:pStyle w:val="CommentText"/>
      </w:pPr>
      <w:r>
        <w:rPr>
          <w:rStyle w:val="CommentReference"/>
        </w:rPr>
        <w:annotationRef/>
      </w:r>
      <w:r>
        <w:t>Don’t include data or results in Stage 1.</w:t>
      </w:r>
    </w:p>
  </w:comment>
  <w:comment w:id="3" w:author="Ian Hussey" w:date="2020-07-18T12:58:00Z" w:initials="IH">
    <w:p w14:paraId="5AE17915" w14:textId="77777777" w:rsidR="00B95E95" w:rsidRDefault="00B95E95" w:rsidP="002F1558">
      <w:pPr>
        <w:pStyle w:val="CommentText"/>
      </w:pPr>
      <w:r>
        <w:rPr>
          <w:rStyle w:val="CommentReference"/>
        </w:rPr>
        <w:annotationRef/>
      </w:r>
      <w:r>
        <w:t>Messy from here, numbers all need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D4F6CD" w15:done="0"/>
  <w15:commentEx w15:paraId="3A0CDC3B" w15:done="0"/>
  <w15:commentEx w15:paraId="626BF075" w15:done="0"/>
  <w15:commentEx w15:paraId="5AE179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7ECF" w16cex:dateUtc="2022-08-14T12:01:00Z"/>
  <w16cex:commentExtensible w16cex:durableId="26A37F6B" w16cex:dateUtc="2022-08-14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D4F6CD" w16cid:durableId="26A37ECF"/>
  <w16cid:commentId w16cid:paraId="3A0CDC3B" w16cid:durableId="2294C9A4"/>
  <w16cid:commentId w16cid:paraId="626BF075" w16cid:durableId="26A37F6B"/>
  <w16cid:commentId w16cid:paraId="5AE17915" w16cid:durableId="22BD70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Mongolian Baiti"/>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1"/>
  </w:num>
  <w:num w:numId="2" w16cid:durableId="20503795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1350A"/>
    <w:rsid w:val="00023292"/>
    <w:rsid w:val="00045544"/>
    <w:rsid w:val="000525B9"/>
    <w:rsid w:val="00061F2B"/>
    <w:rsid w:val="0006572D"/>
    <w:rsid w:val="0006583B"/>
    <w:rsid w:val="000819D9"/>
    <w:rsid w:val="0009015C"/>
    <w:rsid w:val="000954F4"/>
    <w:rsid w:val="000C4DB7"/>
    <w:rsid w:val="000D2430"/>
    <w:rsid w:val="000D7C57"/>
    <w:rsid w:val="000F1AA0"/>
    <w:rsid w:val="000F4E35"/>
    <w:rsid w:val="00107FDA"/>
    <w:rsid w:val="00126622"/>
    <w:rsid w:val="001326F7"/>
    <w:rsid w:val="00133C1B"/>
    <w:rsid w:val="00146175"/>
    <w:rsid w:val="0014685A"/>
    <w:rsid w:val="001475A1"/>
    <w:rsid w:val="00153513"/>
    <w:rsid w:val="00163914"/>
    <w:rsid w:val="00166356"/>
    <w:rsid w:val="00167923"/>
    <w:rsid w:val="00177875"/>
    <w:rsid w:val="001C36E5"/>
    <w:rsid w:val="001C378E"/>
    <w:rsid w:val="00203362"/>
    <w:rsid w:val="00204DC1"/>
    <w:rsid w:val="002164E2"/>
    <w:rsid w:val="00224DDA"/>
    <w:rsid w:val="00235562"/>
    <w:rsid w:val="00235B77"/>
    <w:rsid w:val="00276268"/>
    <w:rsid w:val="002874E7"/>
    <w:rsid w:val="002928AB"/>
    <w:rsid w:val="002B3973"/>
    <w:rsid w:val="002B6DB3"/>
    <w:rsid w:val="002B7DC4"/>
    <w:rsid w:val="002C36CC"/>
    <w:rsid w:val="002F1558"/>
    <w:rsid w:val="003469FC"/>
    <w:rsid w:val="00347726"/>
    <w:rsid w:val="00374ED6"/>
    <w:rsid w:val="003A00C2"/>
    <w:rsid w:val="003A45E9"/>
    <w:rsid w:val="003A5892"/>
    <w:rsid w:val="003C4781"/>
    <w:rsid w:val="003F13D2"/>
    <w:rsid w:val="00457274"/>
    <w:rsid w:val="00460692"/>
    <w:rsid w:val="004659A5"/>
    <w:rsid w:val="00466ED9"/>
    <w:rsid w:val="004768DA"/>
    <w:rsid w:val="004823A4"/>
    <w:rsid w:val="00491250"/>
    <w:rsid w:val="00494EFE"/>
    <w:rsid w:val="00495BA1"/>
    <w:rsid w:val="004A7DDE"/>
    <w:rsid w:val="004B1B2B"/>
    <w:rsid w:val="004B1DFC"/>
    <w:rsid w:val="004C194F"/>
    <w:rsid w:val="004C350B"/>
    <w:rsid w:val="004D304F"/>
    <w:rsid w:val="004D4AD0"/>
    <w:rsid w:val="00500BC6"/>
    <w:rsid w:val="00511881"/>
    <w:rsid w:val="00591D4B"/>
    <w:rsid w:val="005B1640"/>
    <w:rsid w:val="005C1237"/>
    <w:rsid w:val="006079D2"/>
    <w:rsid w:val="00610055"/>
    <w:rsid w:val="006104D7"/>
    <w:rsid w:val="00620B60"/>
    <w:rsid w:val="0062422E"/>
    <w:rsid w:val="006406FE"/>
    <w:rsid w:val="00641FF6"/>
    <w:rsid w:val="0065383A"/>
    <w:rsid w:val="006645B6"/>
    <w:rsid w:val="00671988"/>
    <w:rsid w:val="00684549"/>
    <w:rsid w:val="00696029"/>
    <w:rsid w:val="006A26DB"/>
    <w:rsid w:val="006C0A05"/>
    <w:rsid w:val="00716DB3"/>
    <w:rsid w:val="0072260D"/>
    <w:rsid w:val="00724392"/>
    <w:rsid w:val="007453D1"/>
    <w:rsid w:val="00745EFD"/>
    <w:rsid w:val="00764280"/>
    <w:rsid w:val="007736C1"/>
    <w:rsid w:val="0079441D"/>
    <w:rsid w:val="007A3788"/>
    <w:rsid w:val="007B2AE3"/>
    <w:rsid w:val="007C59F8"/>
    <w:rsid w:val="007F06A2"/>
    <w:rsid w:val="00802224"/>
    <w:rsid w:val="00803B7E"/>
    <w:rsid w:val="0082244A"/>
    <w:rsid w:val="00826ECD"/>
    <w:rsid w:val="008425FE"/>
    <w:rsid w:val="0084332D"/>
    <w:rsid w:val="00855AC7"/>
    <w:rsid w:val="008826E2"/>
    <w:rsid w:val="008857BA"/>
    <w:rsid w:val="008D0E58"/>
    <w:rsid w:val="008F1826"/>
    <w:rsid w:val="00923FD5"/>
    <w:rsid w:val="00931CF6"/>
    <w:rsid w:val="00946373"/>
    <w:rsid w:val="00947550"/>
    <w:rsid w:val="00955E85"/>
    <w:rsid w:val="0097009F"/>
    <w:rsid w:val="009B2777"/>
    <w:rsid w:val="009E6174"/>
    <w:rsid w:val="009F5B8E"/>
    <w:rsid w:val="00A134BA"/>
    <w:rsid w:val="00A22623"/>
    <w:rsid w:val="00A25470"/>
    <w:rsid w:val="00A50703"/>
    <w:rsid w:val="00A55612"/>
    <w:rsid w:val="00A83A3B"/>
    <w:rsid w:val="00AC24E0"/>
    <w:rsid w:val="00AD04A1"/>
    <w:rsid w:val="00AD29E6"/>
    <w:rsid w:val="00AE4F32"/>
    <w:rsid w:val="00AE586D"/>
    <w:rsid w:val="00AE6A52"/>
    <w:rsid w:val="00AE700E"/>
    <w:rsid w:val="00B20AA6"/>
    <w:rsid w:val="00B37E50"/>
    <w:rsid w:val="00B53353"/>
    <w:rsid w:val="00B61E4E"/>
    <w:rsid w:val="00B755C2"/>
    <w:rsid w:val="00B80182"/>
    <w:rsid w:val="00B86D57"/>
    <w:rsid w:val="00B9597C"/>
    <w:rsid w:val="00B95E95"/>
    <w:rsid w:val="00B969C7"/>
    <w:rsid w:val="00BA1F67"/>
    <w:rsid w:val="00BC43CB"/>
    <w:rsid w:val="00C1011F"/>
    <w:rsid w:val="00C228A3"/>
    <w:rsid w:val="00C25613"/>
    <w:rsid w:val="00C72363"/>
    <w:rsid w:val="00C74808"/>
    <w:rsid w:val="00C935FA"/>
    <w:rsid w:val="00CA0676"/>
    <w:rsid w:val="00CA1794"/>
    <w:rsid w:val="00CA75D9"/>
    <w:rsid w:val="00CC3F10"/>
    <w:rsid w:val="00CD1F9A"/>
    <w:rsid w:val="00D05C47"/>
    <w:rsid w:val="00D129E9"/>
    <w:rsid w:val="00D17707"/>
    <w:rsid w:val="00D54B5C"/>
    <w:rsid w:val="00D82C5A"/>
    <w:rsid w:val="00D93E5B"/>
    <w:rsid w:val="00D96AB3"/>
    <w:rsid w:val="00D97A41"/>
    <w:rsid w:val="00DA626B"/>
    <w:rsid w:val="00DC0E7A"/>
    <w:rsid w:val="00DC0FC0"/>
    <w:rsid w:val="00DC46F8"/>
    <w:rsid w:val="00DD57C4"/>
    <w:rsid w:val="00DE1F41"/>
    <w:rsid w:val="00DF4C01"/>
    <w:rsid w:val="00E22B43"/>
    <w:rsid w:val="00E51B20"/>
    <w:rsid w:val="00E56539"/>
    <w:rsid w:val="00E61CD3"/>
    <w:rsid w:val="00E972A5"/>
    <w:rsid w:val="00E976A8"/>
    <w:rsid w:val="00EB3D58"/>
    <w:rsid w:val="00EB770C"/>
    <w:rsid w:val="00ED704D"/>
    <w:rsid w:val="00EF0391"/>
    <w:rsid w:val="00EF4662"/>
    <w:rsid w:val="00F0017C"/>
    <w:rsid w:val="00F36073"/>
    <w:rsid w:val="00F42820"/>
    <w:rsid w:val="00F6212C"/>
    <w:rsid w:val="00F64D68"/>
    <w:rsid w:val="00F67A38"/>
    <w:rsid w:val="00F920A9"/>
    <w:rsid w:val="00FB29F5"/>
    <w:rsid w:val="00FD43B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558"/>
    <w:rPr>
      <w:rFonts w:asciiTheme="majorHAnsi" w:eastAsia="Times New Roman" w:hAnsiTheme="majorHAnsi" w:cstheme="majorHAnsi"/>
      <w:color w:val="000000"/>
      <w:sz w:val="20"/>
      <w:szCs w:val="20"/>
      <w:lang w:val="en-US"/>
    </w:rPr>
  </w:style>
  <w:style w:type="paragraph" w:styleId="Heading1">
    <w:name w:val="heading 1"/>
    <w:basedOn w:val="Normal"/>
    <w:next w:val="Normal"/>
    <w:link w:val="Heading1Char"/>
    <w:uiPriority w:val="9"/>
    <w:qFormat/>
    <w:rsid w:val="007C59F8"/>
    <w:pPr>
      <w:outlineLvl w:val="0"/>
    </w:pPr>
    <w:rPr>
      <w:b/>
      <w:bCs/>
    </w:rPr>
  </w:style>
  <w:style w:type="paragraph" w:styleId="Heading2">
    <w:name w:val="heading 2"/>
    <w:basedOn w:val="Normal"/>
    <w:next w:val="Normal"/>
    <w:link w:val="Heading2Char"/>
    <w:uiPriority w:val="9"/>
    <w:unhideWhenUsed/>
    <w:qFormat/>
    <w:rsid w:val="00F36073"/>
    <w:pPr>
      <w:ind w:firstLine="42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lang w:val="en-GB"/>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7C59F8"/>
    <w:rPr>
      <w:rFonts w:asciiTheme="majorHAnsi" w:eastAsia="Times New Roman" w:hAnsiTheme="majorHAnsi" w:cstheme="majorHAnsi"/>
      <w:b/>
      <w:bCs/>
      <w:color w:val="000000"/>
      <w:sz w:val="20"/>
      <w:szCs w:val="20"/>
      <w:lang w:val="en-US"/>
    </w:rPr>
  </w:style>
  <w:style w:type="character" w:customStyle="1" w:styleId="Heading2Char">
    <w:name w:val="Heading 2 Char"/>
    <w:basedOn w:val="DefaultParagraphFont"/>
    <w:link w:val="Heading2"/>
    <w:uiPriority w:val="9"/>
    <w:rsid w:val="00F36073"/>
    <w:rPr>
      <w:rFonts w:asciiTheme="majorHAnsi" w:eastAsia="Times New Roman" w:hAnsiTheme="majorHAnsi" w:cstheme="majorHAnsi"/>
      <w:b/>
      <w:bCs/>
      <w:color w:val="000000"/>
      <w:sz w:val="20"/>
      <w:szCs w:val="20"/>
      <w:lang w:val="en-US"/>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10527</Words>
  <Characters>60005</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Microsoft Office User</cp:lastModifiedBy>
  <cp:revision>297</cp:revision>
  <dcterms:created xsi:type="dcterms:W3CDTF">2022-08-11T11:20:00Z</dcterms:created>
  <dcterms:modified xsi:type="dcterms:W3CDTF">2022-08-17T11:33:00Z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id="zTuJys61"/&gt;&lt;style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