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D495" w14:textId="05DAE9EF" w:rsidR="00925E0F" w:rsidRPr="00291589" w:rsidRDefault="00925E0F" w:rsidP="00D853B4">
      <w:pPr>
        <w:rPr>
          <w:sz w:val="28"/>
          <w:szCs w:val="28"/>
        </w:rPr>
      </w:pPr>
    </w:p>
    <w:p w14:paraId="3A4D373D" w14:textId="3F4CE897" w:rsidR="00782FBE" w:rsidRPr="00291589" w:rsidRDefault="00782FBE" w:rsidP="00D853B4">
      <w:pPr>
        <w:rPr>
          <w:sz w:val="28"/>
          <w:szCs w:val="28"/>
        </w:rPr>
      </w:pPr>
    </w:p>
    <w:p w14:paraId="0483C300" w14:textId="4DDC77D1" w:rsidR="00782FBE" w:rsidRPr="00291589" w:rsidRDefault="00782FBE" w:rsidP="00D853B4">
      <w:pPr>
        <w:rPr>
          <w:sz w:val="28"/>
          <w:szCs w:val="28"/>
        </w:rPr>
      </w:pPr>
    </w:p>
    <w:p w14:paraId="1DED7C32" w14:textId="77777777" w:rsidR="00782FBE" w:rsidRPr="00291589" w:rsidRDefault="00782FBE" w:rsidP="00D853B4">
      <w:pPr>
        <w:rPr>
          <w:sz w:val="28"/>
          <w:szCs w:val="28"/>
        </w:rPr>
      </w:pPr>
    </w:p>
    <w:p w14:paraId="528AF15D" w14:textId="7200B58A" w:rsidR="00A341D6" w:rsidRDefault="00FD2E98" w:rsidP="00A341D6">
      <w:pPr>
        <w:ind w:left="720" w:hanging="720"/>
        <w:jc w:val="center"/>
        <w:rPr>
          <w:sz w:val="24"/>
          <w:szCs w:val="24"/>
        </w:rPr>
      </w:pPr>
      <w:r w:rsidRPr="00FD2E98">
        <w:rPr>
          <w:sz w:val="24"/>
          <w:szCs w:val="24"/>
        </w:rPr>
        <w:t xml:space="preserve">A systematic review of </w:t>
      </w:r>
      <w:r w:rsidR="00A341D6">
        <w:rPr>
          <w:sz w:val="24"/>
          <w:szCs w:val="24"/>
        </w:rPr>
        <w:t>Null Hypothesis Significance Testing,</w:t>
      </w:r>
    </w:p>
    <w:p w14:paraId="20A95F8E" w14:textId="0936898B" w:rsidR="00E80947" w:rsidRDefault="00FD2E98" w:rsidP="00A341D6">
      <w:pPr>
        <w:ind w:firstLine="0"/>
        <w:jc w:val="center"/>
        <w:rPr>
          <w:sz w:val="24"/>
          <w:szCs w:val="24"/>
        </w:rPr>
      </w:pPr>
      <w:r w:rsidRPr="00FD2E98">
        <w:rPr>
          <w:sz w:val="24"/>
          <w:szCs w:val="24"/>
        </w:rPr>
        <w:t>sample sizes and statistical power in research using</w:t>
      </w:r>
    </w:p>
    <w:p w14:paraId="107C0251" w14:textId="7EAE9D36" w:rsidR="00B34A9C" w:rsidRDefault="00FD2E98" w:rsidP="00291589">
      <w:pPr>
        <w:ind w:firstLine="0"/>
        <w:jc w:val="center"/>
        <w:rPr>
          <w:sz w:val="24"/>
          <w:szCs w:val="24"/>
        </w:rPr>
      </w:pPr>
      <w:r w:rsidRPr="00FD2E98">
        <w:rPr>
          <w:sz w:val="24"/>
          <w:szCs w:val="24"/>
        </w:rPr>
        <w:t>the Implicit Relational Assessment Procedure</w:t>
      </w:r>
    </w:p>
    <w:p w14:paraId="0BD20A58" w14:textId="13E390D6" w:rsidR="00711D17" w:rsidRDefault="00711D17" w:rsidP="00291589">
      <w:pPr>
        <w:ind w:firstLine="0"/>
        <w:jc w:val="center"/>
        <w:rPr>
          <w:sz w:val="24"/>
          <w:szCs w:val="24"/>
        </w:rPr>
      </w:pPr>
    </w:p>
    <w:p w14:paraId="1C38246E" w14:textId="7C0B1728" w:rsidR="00711D17" w:rsidRPr="00711D17" w:rsidRDefault="00711D17" w:rsidP="00291589">
      <w:pPr>
        <w:ind w:firstLine="0"/>
        <w:jc w:val="center"/>
        <w:rPr>
          <w:i/>
          <w:iCs/>
          <w:sz w:val="24"/>
          <w:szCs w:val="24"/>
        </w:rPr>
      </w:pPr>
      <w:r w:rsidRPr="00711D17">
        <w:rPr>
          <w:i/>
          <w:iCs/>
          <w:sz w:val="24"/>
          <w:szCs w:val="24"/>
        </w:rPr>
        <w:t>Supplementary Materials</w:t>
      </w:r>
    </w:p>
    <w:p w14:paraId="73DAC2C2" w14:textId="77777777" w:rsidR="00572554" w:rsidRPr="00BB2EA8" w:rsidRDefault="00572554" w:rsidP="006A758A">
      <w:pPr>
        <w:ind w:firstLine="0"/>
      </w:pPr>
    </w:p>
    <w:p w14:paraId="1C0A8642" w14:textId="77777777" w:rsidR="008308A4" w:rsidRDefault="008308A4" w:rsidP="008308A4">
      <w:pPr>
        <w:pStyle w:val="Heading1"/>
      </w:pPr>
      <w:r>
        <w:t>Systematic review full text exclusions with reasons</w:t>
      </w:r>
    </w:p>
    <w:p w14:paraId="3FCA1503" w14:textId="7518F04D" w:rsidR="00EE78FA" w:rsidRPr="003938FE" w:rsidRDefault="00797107" w:rsidP="003938FE">
      <w:r>
        <w:t xml:space="preserve">Publications by </w:t>
      </w:r>
      <w:r w:rsidR="008308A4">
        <w:t xml:space="preserve">Baker et al. </w:t>
      </w:r>
      <w:r w:rsidR="008308A4">
        <w:fldChar w:fldCharType="begin"/>
      </w:r>
      <w:r w:rsidR="008308A4">
        <w:instrText xml:space="preserve"> ADDIN ZOTERO_ITEM CSL_CITATION {"citationID":"Ioxn9DUP","properties":{"formattedCitation":"(2015)","plainCitation":"(2015)","noteIndex":0},"citationItems":[{"id":1261,"uris":["http://zotero.org/users/1687755/items/HV6QITHQ"],"itemData":{"id":1261,"type":"article-journal","container-title":"Journal of Organizational Behavior Management","DOI":"10.1080/01608061.2015.1035826","ISSN":"0160-8061, 1540-8604","issue":"1-2","language":"en","page":"95-122","source":"CrossRef","title":"Cultural Change in a Medical School: A Data-Driven Management of Entropy","title-short":"Cultural Change in a Medical School","volume":"35","author":[{"family":"Baker","given":"Timothy K."},{"family":"Schwenk","given":"Thomas"},{"family":"Piasecki","given":"Melissa"},{"family":"Smith","given":"Gregory S."},{"family":"Reimer","given":"Daniel"},{"family":"Jacobs","given":"Nicole"},{"family":"Shonkwiler","given":"Gwen"},{"family":"Hagen","given":"Jennifer"},{"family":"Houmanfar","given":"Ramona A."}],"issued":{"date-parts":[["2015",4,3]]}},"label":"page","suppress-author":true}],"schema":"https://github.com/citation-style-language/schema/raw/master/csl-citation.json"} </w:instrText>
      </w:r>
      <w:r w:rsidR="008308A4">
        <w:fldChar w:fldCharType="separate"/>
      </w:r>
      <w:r w:rsidR="008308A4">
        <w:rPr>
          <w:noProof/>
        </w:rPr>
        <w:t>(2015)</w:t>
      </w:r>
      <w:r w:rsidR="008308A4">
        <w:fldChar w:fldCharType="end"/>
      </w:r>
      <w:r>
        <w:t xml:space="preserve">, </w:t>
      </w:r>
      <w:r w:rsidR="008308A4">
        <w:t xml:space="preserve">Baker et al. </w:t>
      </w:r>
      <w:r w:rsidR="008308A4">
        <w:fldChar w:fldCharType="begin"/>
      </w:r>
      <w:r w:rsidR="003027B2">
        <w:instrText xml:space="preserve"> ADDIN ZOTERO_ITEM CSL_CITATION {"citationID":"nIvPfsF0","properties":{"formattedCitation":"(2017)","plainCitation":"(2017)","noteIndex":0},"citationItems":[{"id":7535,"uris":["http://zotero.org/users/1687755/items/PKTN7NXY"],"itemData":{"id":7535,"type":"article-journal","abstract":"The Implicit Relational Assessment Procedure (IRAP, Barnes-Holmes et al. in Psychol Rec 60:527–542, 2010) was utilized as a relatively new tool to measure implicit weight bias in first- and third-year medical students. To date, only two studies (Miller et al. in Acad Med 88:978–982, 2013; Phelan et al. in Med Educ 49:983–992, 2015) have investigated implicit weight bias with medical students and both have found pro-thin/anti-fat implicit attitudes, on average, using the Implicit Association Test (IAT, Greenwald and Banaji in Psychol Rev 102:4–27, 1995) as the assessment tool. The IRAP, however, allows for a deeper analysis of implicit attitudes with respect to both thin and fat in isolation, and it was found that medical students are, on average, actually both pro-thin and pro-fat, and on average are more pro-thin than pro-fat, as opposed to anti-fat. Additionally, it was found that medical students’ implicit weight bias against fat/obese individuals improved over the first 2 years of medical training, and this improvement was specifically driven by improved implicit attitudes toward overweight and obese, while implicit attitudes toward thin remained constant over that time. The implications of more sensitive implicit bias assessment and specific changes in bias over time are discussed within the context of medical education curriculum development.","container-title":"Advances in Health Sciences Education","DOI":"10.1007/s10459-016-9718-1","ISSN":"1382-4996, 1573-1677","issue":"4","journalAbbreviation":"Adv in Health Sci Educ","language":"en","page":"889-900","title":"A deeper look at implicit weight bias in medical students","volume":"22","author":[{"family":"Baker","given":"Timothy K."},{"family":"Smith","given":"Gregory S."},{"family":"Jacobs","given":"Negar Nicole"},{"family":"Houmanfar","given":"Ramona"},{"family":"Tolles","given":"Robbyn"},{"family":"Kuhls","given":"Deborah"},{"family":"Piasecki","given":"Melissa"}],"issued":{"date-parts":[["2017",10,1]]}},"label":"page","suppress-author":true}],"schema":"https://github.com/citation-style-language/schema/raw/master/csl-citation.json"} </w:instrText>
      </w:r>
      <w:r w:rsidR="008308A4">
        <w:fldChar w:fldCharType="separate"/>
      </w:r>
      <w:r w:rsidR="008308A4">
        <w:rPr>
          <w:noProof/>
        </w:rPr>
        <w:t>(2017)</w:t>
      </w:r>
      <w:r w:rsidR="008308A4">
        <w:fldChar w:fldCharType="end"/>
      </w:r>
      <w:r>
        <w:t>,</w:t>
      </w:r>
      <w:r w:rsidR="003938FE">
        <w:t xml:space="preserve"> Smith et al. </w:t>
      </w:r>
      <w:r w:rsidR="003938FE">
        <w:fldChar w:fldCharType="begin"/>
      </w:r>
      <w:r w:rsidR="003938FE">
        <w:instrText xml:space="preserve"> ADDIN ZOTERO_ITEM CSL_CITATION {"citationID":"4mVDQ63l","properties":{"formattedCitation":"(2022)","plainCitation":"(2022)","noteIndex":0},"citationItems":[{"id":14309,"uris":["http://zotero.org/users/1687755/items/C3RGMZ4F"],"itemData":{"id":14309,"type":"article-journal","abstract":"The feasibility of implicitly assessing medical student burnout was explored, using the Implicit Relational Assessment Procedure (IRAP), to measure longitudinal student burnout over the first two years of medical school and directly comparing it with an existing explicit measure of burnout (Maslach Burnout Inventory; MBI). Three successive cohorts of medical students completed both implicit and explicit measures of burnout at several time points during their first two years of medical school. Both assessments were conducted via the internet within a one-week period during the first week of medical school, the end of the first year of medical school, and the end of the second year, though not all cohorts were able to complete the assessments at all time points. Mixed linear models were used to compare the two measures directly, as well as to evaluate changes over time in each measure separately. Minimal correspondence was observed between the implicit and explicit measures of burnout on a within-subject basis. However, when analyzed separately, all subscales of both measures detected significant change over time in the direction of greater levels of burnout, particularly during the first year of medical school. These results provide preliminary evidence the IRAP is able to assess implicit attitudes related to burnout among medical students, though additional research is needed. The IRAP detected consistent improvements in positive implicit attitudes toward medical training during students' second year of medical school, which was not detected by the MBI. Possible implications of these findings are discussed.","container-title":"Advances in Health Sciences Education","DOI":"10.1007/s10459-021-10089-0","ISSN":"1382-4996","issue":"2","language":"English","page":"375-386","title":"Assessment of medical student burnout: toward an implicit measure to address current issues","volume":"27","author":[{"family":"Smith","given":"Gregory S."},{"family":"Houmanfar","given":"Ramona A."},{"family":"Jacobs","given":"Negar Nicole"},{"family":"Froehlich","given":"Mary"},{"family":"Szarko","given":"Alison J."},{"family":"Smith","given":"Brooke M."},{"family":"Kemmelmeier","given":"Markus"},{"family":"Baker","given":"Timothy K."},{"family":"Piasecki","given":"Melissa"},{"family":"Schwenk","given":"Thomas L."}],"issued":{"date-parts":[["2022",5]]}},"label":"page","suppress-author":true}],"schema":"https://github.com/citation-style-language/schema/raw/master/csl-citation.json"} </w:instrText>
      </w:r>
      <w:r w:rsidR="003938FE">
        <w:fldChar w:fldCharType="separate"/>
      </w:r>
      <w:r w:rsidR="003938FE">
        <w:rPr>
          <w:noProof/>
        </w:rPr>
        <w:t>(2022)</w:t>
      </w:r>
      <w:r w:rsidR="003938FE">
        <w:fldChar w:fldCharType="end"/>
      </w:r>
      <w:r>
        <w:t xml:space="preserve"> and</w:t>
      </w:r>
      <w:r w:rsidR="008308A4">
        <w:t xml:space="preserve"> </w:t>
      </w:r>
      <w:proofErr w:type="spellStart"/>
      <w:r w:rsidR="003938FE">
        <w:t>Szarko</w:t>
      </w:r>
      <w:proofErr w:type="spellEnd"/>
      <w:r w:rsidR="003938FE">
        <w:t xml:space="preserve"> et al. </w:t>
      </w:r>
      <w:r>
        <w:fldChar w:fldCharType="begin"/>
      </w:r>
      <w:r w:rsidR="003938FE">
        <w:instrText xml:space="preserve"> ADDIN ZOTERO_ITEM CSL_CITATION {"citationID":"srLGwnjS","properties":{"formattedCitation":"(2022)","plainCitation":"(2022)","noteIndex":0},"citationItems":[{"id":14239,"uris":["http://zotero.org/users/1687755/items/GT62TT4T"],"itemData":{"id":14239,"type":"article-journal","abstract":"Medical students are at a disproportionate risk for experiencing burnout, making management of burnout a critical skill to teach in medical education. If left unmanaged, students may develop maladaptive coping strategies as well as substance misuse, suicidal ideation, and poorer quality patient care. This study examined the impact of Acceptance and Commitment Training (ACT) as a burnout management curriculum with medical students at a western U.S. medical school. Participants (n = 281) completed measures pertaining to psychological flexibility (i.e., the Acceptance and Action Questionnaire-II; AAQ-II) and burnout (i.e., the Implicit Relational Assessment Procedure; IRAP). Assessments were collected at three time points over the first two years of medical school. ACT was provided between Time 1 and 2, and not between Time 2 and 3. Results demonstrated statistically significant improvements, specifically for students starting medical school with clinically relevant levels of distress on the AAQ-II (n = 53). Positivity bias and negativity bias were measured with a burnout themed Modified-IRAP (MD-IRAP). Positivity bias maintained across all three time points, despite an increase in negativity bias. Implications for teaching psychological flexibility as a burnout management tool in higher education and healthcare systems will be discussed. (PsycInfo Database Record (c) 2022 APA, all rights reserved)","archive":"APA PsycInfo","archive_location":"2022-34224-001","container-title":"Journal of Contextual Behavioral Science","DOI":"10.1016/j.jcbs.2022.02.004","ISSN":"2212-1447","journalAbbreviation":"Journal of Contextual Behavioral Science","note":"publisher: Elsevier Science","page":"190-199","source":"EBSCOhost","title":"Impact of Acceptance and Commitment Training on psychological flexibility and burnout in medical education","volume":"23","author":[{"family":"Szarko","given":"Alison J."},{"family":"Houmanfar","given":"Ramona A."},{"family":"Smith","given":"Gregory S."},{"family":"Jacobs","given":"N. Nicole"},{"family":"Smith","given":"Brooke M."},{"family":"Assemi","given":"Kian"},{"family":"Piasecki","given":"Melissa"},{"family":"Baker","given":"Timothy K."}],"issued":{"date-parts":[["2022",1]]}},"label":"page","suppress-author":true}],"schema":"https://github.com/citation-style-language/schema/raw/master/csl-citation.json"} </w:instrText>
      </w:r>
      <w:r>
        <w:fldChar w:fldCharType="separate"/>
      </w:r>
      <w:r w:rsidR="003938FE">
        <w:rPr>
          <w:noProof/>
        </w:rPr>
        <w:t>(2022)</w:t>
      </w:r>
      <w:r>
        <w:fldChar w:fldCharType="end"/>
      </w:r>
      <w:r>
        <w:t xml:space="preserve"> </w:t>
      </w:r>
      <w:r w:rsidR="003938FE">
        <w:t xml:space="preserve">each </w:t>
      </w:r>
      <w:r>
        <w:t>reported</w:t>
      </w:r>
      <w:r w:rsidR="008308A4">
        <w:t xml:space="preserve"> </w:t>
      </w:r>
      <w:r>
        <w:t xml:space="preserve">employing an IRAP but did not report the procedural features in sufficient detail to determine whether it was a standard IRAP or a variant. </w:t>
      </w:r>
      <w:r w:rsidR="008308A4">
        <w:t xml:space="preserve">Personal correspondence with the authors </w:t>
      </w:r>
      <w:r w:rsidR="008308A4" w:rsidRPr="008308A4">
        <w:rPr>
          <w:lang w:val="en-GB"/>
        </w:rPr>
        <w:t xml:space="preserve">revealed </w:t>
      </w:r>
      <w:r w:rsidR="008308A4">
        <w:rPr>
          <w:lang w:val="en-GB"/>
        </w:rPr>
        <w:t xml:space="preserve">these studies employed a </w:t>
      </w:r>
      <w:r w:rsidR="008308A4" w:rsidRPr="008308A4">
        <w:rPr>
          <w:lang w:val="en-GB"/>
        </w:rPr>
        <w:t>non</w:t>
      </w:r>
      <w:r w:rsidR="008308A4">
        <w:rPr>
          <w:lang w:val="en-GB"/>
        </w:rPr>
        <w:t>-</w:t>
      </w:r>
      <w:r w:rsidR="008308A4" w:rsidRPr="008308A4">
        <w:rPr>
          <w:lang w:val="en-GB"/>
        </w:rPr>
        <w:t>standard IRAP variant</w:t>
      </w:r>
      <w:r w:rsidR="008308A4">
        <w:rPr>
          <w:lang w:val="en-GB"/>
        </w:rPr>
        <w:t xml:space="preserve">. </w:t>
      </w:r>
      <w:r w:rsidR="00480752">
        <w:rPr>
          <w:lang w:val="en-GB"/>
        </w:rPr>
        <w:t>Following the inclusion criteria, t</w:t>
      </w:r>
      <w:r w:rsidR="008308A4">
        <w:rPr>
          <w:lang w:val="en-GB"/>
        </w:rPr>
        <w:t>he</w:t>
      </w:r>
      <w:r w:rsidR="00A76B9D">
        <w:rPr>
          <w:lang w:val="en-GB"/>
        </w:rPr>
        <w:t>se</w:t>
      </w:r>
      <w:r w:rsidR="008308A4">
        <w:rPr>
          <w:lang w:val="en-GB"/>
        </w:rPr>
        <w:t xml:space="preserve"> studies were </w:t>
      </w:r>
      <w:r w:rsidR="008308A4" w:rsidRPr="008308A4">
        <w:rPr>
          <w:lang w:val="en-GB"/>
        </w:rPr>
        <w:t>therefore excluded.</w:t>
      </w:r>
    </w:p>
    <w:p w14:paraId="71EC6E18" w14:textId="612A1679" w:rsidR="00F606FE" w:rsidRDefault="00FF08BE" w:rsidP="00F606FE">
      <w:pPr>
        <w:rPr>
          <w:lang w:val="en-GB"/>
        </w:rPr>
      </w:pPr>
      <w:r>
        <w:rPr>
          <w:lang w:val="en-GB"/>
        </w:rPr>
        <w:t xml:space="preserve">Inspection of the full text of </w:t>
      </w:r>
      <w:r w:rsidR="008308A4">
        <w:rPr>
          <w:lang w:val="en-GB"/>
        </w:rPr>
        <w:t xml:space="preserve">Perez et al. </w:t>
      </w:r>
      <w:r>
        <w:rPr>
          <w:lang w:val="en-GB"/>
        </w:rPr>
        <w:fldChar w:fldCharType="begin"/>
      </w:r>
      <w:r>
        <w:rPr>
          <w:lang w:val="en-GB"/>
        </w:rPr>
        <w:instrText xml:space="preserve"> ADDIN ZOTERO_ITEM CSL_CITATION {"citationID":"bnsSFVIU","properties":{"formattedCitation":"(2020)","plainCitation":"(2020)","noteIndex":0},"citationItems":[{"id":12369,"uris":["http://zotero.org/users/1687755/items/4PKVYHF9"],"itemData":{"id":12369,"type":"article-journal","abstract":"Studies suggest that fear-related responses might be acquired through the facial expressions of other individuals. The present study aimed to investigate the derived transfer of aversive functions in equivalence classes comprised of facial expressions of fear and happiness. A delayed matching-to-sample task established two equivalence classes between facial expressions of emotions and nonsense abstract stimuli: B1-A1(Fear)-C1-D1; B2-A2(Happiness)-C2-D2. After relational training (AB, AC, CD) and equivalence tests (BD, DB), the transfer of function from the faces to the D stimuli was evaluated by means of (1) a semantic differential, (2) an avoidance task, (3) US expectancy scale, and (4) valence scale. Results from the semantic differential indicated that D1 and D2 had negative and positive evaluations, respectively. Fear related measures indicated that D1 (equivalent to fear) evoked avoidance responses, was highly rated on US expectancy and was negatively valenced; in comparison, D2 (equivalent to happy) did not evoke either avoidance or US expectancy and was positively valenced. These findings indicate that the participation of fearful faces in equivalence classes leads to derived fear, including derived avoidance responses.","container-title":"The Psychological Record","DOI":"10.1007/s40732-020-00390-6","ISSN":"2163-3452","journalAbbreviation":"Psychol Rec","language":"en","source":"Springer Link","title":"Fearful Faces and the Derived Transfer of Aversive Functions","URL":"https://doi.org/10.1007/s40732-020-00390-6","author":[{"family":"Perez","given":"William F."},{"family":"Almeida","given":"João Henrique","non-dropping-particle":"de"},{"family":"Soares","given":"Lúcia C. C. S."},{"family":"Wang","given":"Tainá F. L."},{"family":"Morais","given":"Thaís E. D. G.","non-dropping-particle":"de"},{"family":"Mascarenhas","given":"André V."},{"family":"Rose","given":"Julio C.","non-dropping-particle":"de"}],"accessed":{"date-parts":[["2020",3,17]]},"issued":{"date-parts":[["2020",3,13]]}},"label":"page","suppress-author":true}],"schema":"https://github.com/citation-style-language/schema/raw/master/csl-citation.json"} </w:instrText>
      </w:r>
      <w:r>
        <w:rPr>
          <w:lang w:val="en-GB"/>
        </w:rPr>
        <w:fldChar w:fldCharType="separate"/>
      </w:r>
      <w:r>
        <w:rPr>
          <w:noProof/>
          <w:lang w:val="en-GB"/>
        </w:rPr>
        <w:t>(2020)</w:t>
      </w:r>
      <w:r>
        <w:rPr>
          <w:lang w:val="en-GB"/>
        </w:rPr>
        <w:fldChar w:fldCharType="end"/>
      </w:r>
      <w:r>
        <w:rPr>
          <w:lang w:val="en-GB"/>
        </w:rPr>
        <w:t xml:space="preserve"> demonstrated that </w:t>
      </w:r>
      <w:r w:rsidR="00A76B9D">
        <w:rPr>
          <w:lang w:val="en-GB"/>
        </w:rPr>
        <w:t>those</w:t>
      </w:r>
      <w:r>
        <w:rPr>
          <w:lang w:val="en-GB"/>
        </w:rPr>
        <w:t xml:space="preserve"> studies did not employ </w:t>
      </w:r>
      <w:r w:rsidR="008308A4">
        <w:rPr>
          <w:lang w:val="en-GB"/>
        </w:rPr>
        <w:t>an IRAP</w:t>
      </w:r>
      <w:r>
        <w:rPr>
          <w:lang w:val="en-GB"/>
        </w:rPr>
        <w:t xml:space="preserve"> (or IRAP variant). </w:t>
      </w:r>
    </w:p>
    <w:p w14:paraId="15B2CDB7" w14:textId="0515874E" w:rsidR="008308A4" w:rsidRDefault="00A76B9D" w:rsidP="00A76B9D">
      <w:pPr>
        <w:rPr>
          <w:lang w:val="en-GB"/>
        </w:rPr>
      </w:pPr>
      <w:r>
        <w:rPr>
          <w:lang w:val="en-GB"/>
        </w:rPr>
        <w:t>Inspection of the full texts of f</w:t>
      </w:r>
      <w:r w:rsidR="00F606FE">
        <w:rPr>
          <w:lang w:val="en-GB"/>
        </w:rPr>
        <w:t xml:space="preserve">our articles by </w:t>
      </w:r>
      <w:r w:rsidR="008308A4">
        <w:rPr>
          <w:lang w:val="en-GB"/>
        </w:rPr>
        <w:t xml:space="preserve">Harte </w:t>
      </w:r>
      <w:r w:rsidR="006C764E">
        <w:rPr>
          <w:lang w:val="en-GB"/>
        </w:rPr>
        <w:t>and colleagues</w:t>
      </w:r>
      <w:r w:rsidR="008308A4">
        <w:rPr>
          <w:lang w:val="en-GB"/>
        </w:rPr>
        <w:t xml:space="preserve"> </w:t>
      </w:r>
      <w:r w:rsidR="00F606FE">
        <w:rPr>
          <w:lang w:val="en-GB"/>
        </w:rPr>
        <w:fldChar w:fldCharType="begin"/>
      </w:r>
      <w:r w:rsidR="00F606FE">
        <w:rPr>
          <w:lang w:val="en-GB"/>
        </w:rPr>
        <w:instrText xml:space="preserve"> ADDIN ZOTERO_ITEM CSL_CITATION {"citationID":"WOb8LEJf","properties":{"formattedCitation":"(Harte, Barnes-Holmes, et al., 2021; Harte, Barnes\\uc0\\u8208{}Holmes, et al., 2021; Harte et al., 2018, 2020)","plainCitation":"(Harte, Barnes-Holmes, et al., 20</w:instrText>
      </w:r>
      <w:r w:rsidR="00F606FE">
        <w:rPr>
          <w:rFonts w:hint="eastAsia"/>
          <w:lang w:val="en-GB"/>
        </w:rPr>
        <w:instrText>21; Harte, Barnes</w:instrText>
      </w:r>
      <w:r w:rsidR="00F606FE">
        <w:rPr>
          <w:rFonts w:hint="eastAsia"/>
          <w:lang w:val="en-GB"/>
        </w:rPr>
        <w:instrText>‐</w:instrText>
      </w:r>
      <w:r w:rsidR="00F606FE">
        <w:rPr>
          <w:rFonts w:hint="eastAsia"/>
          <w:lang w:val="en-GB"/>
        </w:rPr>
        <w:instrText>Holmes, et al., 2021; Harte et al., 2018, 2020)","noteIndex":0},"citationItems":[{"id":14250,"uris":["http://zotero.org/users/1687755/items/IC4P8THC"],"itemData":{"id":14250,"type":"article-journal","abstract":"Recent developments in rel</w:instrText>
      </w:r>
      <w:r w:rsidR="00F606FE">
        <w:rPr>
          <w:lang w:val="en-GB"/>
        </w:rPr>
        <w:instrText>ational frame theory (RFT) have outlined a number of key variables of potential importance when analyzing the dynamics involved in derived relational responding. Recent research has begun to explore the impact of a number of these variables on persistent rule-following, namely, levels of derivation and coherence. However, no research to date has systematically examined the impact of coherence on persistent rule-following at varying levels of derivation. Across two experiments, the impact of coherence (manipulated through the systematic use of performance feedback) was explored on persistent rule-following when derivation was relatively low (Exp. 1) and high (Exp. 2). A training protocol based on the implicit relational assessment procedure (IRAP) was used to establish novel combinatorially entailed relations that manipulated the feedback provided on the untrained, derived relations (A-C) for five blocks of trials in Experiment 1 and one block of trials in Experiment 2. One of these relations was then inserted into the rule for responding on a subsequent contingency-switching match-to-sample task to assess rule persistence. While no significant differences were found in Experiment 1, the provision or non-provision of feedback had a significant differential impact on rule persistence in Experiment 2. These differences, and the subtle complexities that appear to be involved in persistent rule-following in the face of reversed reinforcement contingencies, are discussed. (PsycInfo Database Record (c) 2021 APA, all rights reserved)","archive":"APA PsycInfo","archive_location":"2020-53051-001","container-title":"Learning &amp; Behavior","DOI":"10.3758/s13420-020-00438-1","ISSN":"1543-4494","issue":"2","journalAbbreviation":"Learning &amp; Behavior","note":"publisher: Springer","page":"222-239","source":"EBSCOhost","title":"Exploring the impact of coherence (through the presence versus absence of feedback) and levels of derivation on persistent rule-following","volume":"49","author":[{"family":"Harte","given":"Colin"},{"family":"Barnes-Holmes","given":"Dermot"},{"family":"Barnes-Holmes","given":"Yvonne"},{"family":"McEnteggart","given":"Ciara"}],"issued":{"date-parts":[["2021",6]]}}},{"id":14251,"uris":["http://zotero.org/users/1687755/items/C2TR9YXM"],"itemData":{"id":1</w:instrText>
      </w:r>
      <w:r w:rsidR="00F606FE">
        <w:rPr>
          <w:rFonts w:hint="eastAsia"/>
          <w:lang w:val="en-GB"/>
        </w:rPr>
        <w:instrText>4251,"type":"article-journal","abstract":"Rule</w:instrText>
      </w:r>
      <w:r w:rsidR="00F606FE">
        <w:rPr>
          <w:rFonts w:hint="eastAsia"/>
          <w:lang w:val="en-GB"/>
        </w:rPr>
        <w:instrText>‐</w:instrText>
      </w:r>
      <w:r w:rsidR="00F606FE">
        <w:rPr>
          <w:rFonts w:hint="eastAsia"/>
          <w:lang w:val="en-GB"/>
        </w:rPr>
        <w:instrText xml:space="preserve">governed behavior and derived stimulus relations have always shared strong conceptual links within behavior analysis. However, experimental analysis linking the two domains remains limited. The current study </w:instrText>
      </w:r>
      <w:r w:rsidR="00F606FE">
        <w:rPr>
          <w:lang w:val="en-GB"/>
        </w:rPr>
        <w:instrText>consisted of three experiments that aimed to continue to bridge this experimental gap. The first experiment sought to establish the extent to which a training version of the implicit relational assessment procedure (IRAP) could be used to establish and su</w:instrText>
      </w:r>
      <w:r w:rsidR="00F606FE">
        <w:rPr>
          <w:rFonts w:hint="eastAsia"/>
          <w:lang w:val="en-GB"/>
        </w:rPr>
        <w:instrText>ccessfully reverse experimentally established derived relations. The results suggested that the Training IRAP could successfully produce derived reversals. Experiments 2 and 3 explored the extent to which reversed derived relations would control rule</w:instrText>
      </w:r>
      <w:r w:rsidR="00F606FE">
        <w:rPr>
          <w:rFonts w:hint="eastAsia"/>
          <w:lang w:val="en-GB"/>
        </w:rPr>
        <w:instrText>‐</w:instrText>
      </w:r>
      <w:r w:rsidR="00F606FE">
        <w:rPr>
          <w:rFonts w:hint="eastAsia"/>
          <w:lang w:val="en-GB"/>
        </w:rPr>
        <w:instrText>governed behavior when the contingencies for rule</w:instrText>
      </w:r>
      <w:r w:rsidR="00F606FE">
        <w:rPr>
          <w:rFonts w:hint="eastAsia"/>
          <w:lang w:val="en-GB"/>
        </w:rPr>
        <w:instrText>‐</w:instrText>
      </w:r>
      <w:r w:rsidR="00F606FE">
        <w:rPr>
          <w:rFonts w:hint="eastAsia"/>
          <w:lang w:val="en-GB"/>
        </w:rPr>
        <w:instrText>following competed with the rule. In Experiment 2, the task contingencies were immediately in opposition to the (reversed) derived rule, and participants generally responded in accordance with the task contingencies, rather than the rule. In Experiment 3, the task contingencies were initially rule</w:instrText>
      </w:r>
      <w:r w:rsidR="00F606FE">
        <w:rPr>
          <w:rFonts w:hint="eastAsia"/>
          <w:lang w:val="en-GB"/>
        </w:rPr>
        <w:instrText>‐</w:instrText>
      </w:r>
      <w:r w:rsidR="00F606FE">
        <w:rPr>
          <w:rFonts w:hint="eastAsia"/>
          <w:lang w:val="en-GB"/>
        </w:rPr>
        <w:instrText>consistent before a contingency reversal that later made them rule</w:instrText>
      </w:r>
      <w:r w:rsidR="00F606FE">
        <w:rPr>
          <w:rFonts w:hint="eastAsia"/>
          <w:lang w:val="en-GB"/>
        </w:rPr>
        <w:instrText>‐</w:instrText>
      </w:r>
      <w:r w:rsidR="00F606FE">
        <w:rPr>
          <w:rFonts w:hint="eastAsia"/>
          <w:lang w:val="en-GB"/>
        </w:rPr>
        <w:instrText>inconsistent. Here evidence of rule</w:instrText>
      </w:r>
      <w:r w:rsidR="00F606FE">
        <w:rPr>
          <w:rFonts w:hint="eastAsia"/>
          <w:lang w:val="en-GB"/>
        </w:rPr>
        <w:instrText>‐</w:instrText>
      </w:r>
      <w:r w:rsidR="00F606FE">
        <w:rPr>
          <w:rFonts w:hint="eastAsia"/>
          <w:lang w:val="en-GB"/>
        </w:rPr>
        <w:instrText>persistence emerged. The results of the research are considere</w:instrText>
      </w:r>
      <w:r w:rsidR="00F606FE">
        <w:rPr>
          <w:lang w:val="en-GB"/>
        </w:rPr>
        <w:instrText>d within the context of a recent framework that has emerged out of RFT for analyzing the dynamics involved in derived relational responding. (PsycInfo Database Record (c) 2021 APA, all rights reserved)","archive":"APA PsycInfo","archive_location":"2021-10687-001","container-title":"Journal of the Experimental Analysis of Behavior","DOI":"10.1002/jeab.671","ISSN":"0022-5002","issue":"2","journalAbbreviation":"Journal of the Experimental Analysis of Behavior","note":"publisher: Wiley-Blackwell Publishing Lt</w:instrText>
      </w:r>
      <w:r w:rsidR="00F606FE">
        <w:rPr>
          <w:rFonts w:hint="eastAsia"/>
          <w:lang w:val="en-GB"/>
        </w:rPr>
        <w:instrText>d.","page":"460-480","source":"EBSCOhost","title":"Exploring a training IRAP as a single participant context for analyzing reversed derived relations and persistent rule</w:instrText>
      </w:r>
      <w:r w:rsidR="00F606FE">
        <w:rPr>
          <w:rFonts w:hint="eastAsia"/>
          <w:lang w:val="en-GB"/>
        </w:rPr>
        <w:instrText>‐</w:instrText>
      </w:r>
      <w:r w:rsidR="00F606FE">
        <w:rPr>
          <w:rFonts w:hint="eastAsia"/>
          <w:lang w:val="en-GB"/>
        </w:rPr>
        <w:instrText>following","volume":"115","author":[{"family":"Harte","given":"Colin"},{"family":"Barnes</w:instrText>
      </w:r>
      <w:r w:rsidR="00F606FE">
        <w:rPr>
          <w:rFonts w:hint="eastAsia"/>
          <w:lang w:val="en-GB"/>
        </w:rPr>
        <w:instrText>‐</w:instrText>
      </w:r>
      <w:r w:rsidR="00F606FE">
        <w:rPr>
          <w:rFonts w:hint="eastAsia"/>
          <w:lang w:val="en-GB"/>
        </w:rPr>
        <w:instrText>Holmes","given":"Dermot"},{"family":"Moreira","given":"Murilo"},{"family":"Almeida","given":"Joao H.","non-dropping-particle":"de"},{"family":"Passarelli","given":"Denise"},{"family":"Rose","given":"Julio C.","non-dropping-particle":"de"}],"issued":{"</w:instrText>
      </w:r>
      <w:r w:rsidR="00F606FE">
        <w:rPr>
          <w:lang w:val="en-GB"/>
        </w:rPr>
        <w:instrText xml:space="preserve">date-parts":[["2021",3]]}}},{"id":14227,"uris":["http://zotero.org/users/1687755/items/GW9Q6RZY"],"itemData":{"id":14227,"type":"article-journal","abstract":"The effects of rules on human behaviour have long been identified as important in the psychological literature. The increasing importance of the dynamics of arbitrarily applicable relational responding (AARR), with regards to rules, has come to be of particular interest within Relational Frame Theory (RFT). One feature of AARR that previous research has suggested may differentially impact persistent rule-following is level of derivation. However, no published research to date has systematically explored this suggestion. Across two experiments, the impact of levels of derivation was examined on persistent rule-following at two stages of relational development: mutual entailment (Exp. 1) and combinatorial entailment (Exp. 2). A Training IRAP was used to establish a mutually entailed relational network in Experiment 1 and a combinatorially entailed network in Experiment 2, and to train these networks to different levels of derivation. This was followed by a contingency switching Match-to-Sample (MTS) task to assess rule persistence. Results from both experiments were generally consistent with the suggestion that lower levels of derivation produce more persistent rule-following. Unexpectedly, however, the findings from Experiment 1 also indicated that persistence was moderated by the type of novel word employed. Variations in results across both experiments and their implications for future research are discussed. (PsycINFO Database Record (c) 2019 APA, all rights reserved)","archive":"APA PsycInfo","archive_location":"2018-59135-007","container-title":"Behavioural Processes","DOI":"10.1016/j.beproc.2018.08.005","ISSN":"0376-6357","journalAbbreviation":"Behavioural Processes","note":"publisher: Elsevier Science","page":"36-46","source":"EBSCOhost","title":"The impact of high versus low levels of derivation for mutually and combinatorially entailed relations on persistent rule-following","volume":"157","author":[{"family":"Harte","given":"Colin"},{"family":"Barnes-Holmes","given":"Dermot"},{"family":"Barnes-Holmes","given":"Yvonne"},{"family":"McEnteggart","given":"Ciara"}],"issued":{"date-parts":[["2018",12]]}}},{"id":14248,"uris":["http://zotero.org/users/1687755/items/49NPHIA9"],"itemData":{"id":14248,"type":"article-journal","abstract":"Rule-governed behavior and derived relational responding have both been identified as important variables in human learning. Recent developments in the relational frame theory (RFT) have outlined a number of key variables of potential importance when analyzing the dynamics involved in derived relational responding. Recent research has explored the impact of one of these variables, level of derivation, on persistent rule-following and implicated another, coherence, as possibly important. However, no research to date has examined the impact of coherence on persistent rule-following directly. Across two experiments, coherence was manipulated through the systematic use of performance feedback, and its impact was examined on persistent rule-following. A training procedure based on the implicit relational assessment procedure (IRAP) was used to establish novel combinatorially entailed relations that manipulated the feedback provided on the trained relations (A-B and B-C) in Experiment 1, and on the untrained, derived relations (A-C) in Experiment 2. One of these relations was then inserted into the rule for responding on a subsequent contingency-switching match-to-sample (MTS) task to assess rule persistence. While no significant differences were found in Experiment 1, the provision or non-provision of feedback had a significant differential impact on rule-persistence in Experiment 2. Specifically, participants in the Feedback group resurged back to the original rule for significantly more responses after demonstrating contingency-sensitive responding than did the No-Feedback group, after the contingency reversal. The results highlight the subtle complexities that appear to be involved in persistent rule-following in the face of reversed reinforcement contingencies. (PsycInfo Database Record (c) 2020 APA, all rights reserved)","archive":"APA PsycInfo","archive_location":"2020-67605-001","container-title":"Learning &amp; Behavior","DOI":"10.3758/s13420-019-00399-0","ISSN":"1543-4494","issue":"3","journalAbbreviation":"Learning &amp; Behavior","note":"publisher: Springer","page":"373-391","source":"EBSCOhost","title":"Exploring the potential impact of relational coherence on persistent rule-following: The first study","volume":"48","author":[{"family":"Harte","given":"Colin"},{"family":"Barnes-Holmes","given":"Dermot"},{"family":"Barnes-Holmes","given":"Yvonne"},{"family":"McEnteggart","given":"Ciara"},{"family":"Gys","given":"Jinthe"},{"family":"Hasler","given":"Charlotte"}],"issued":{"date-parts":[["2020",9]]}}}],"schema":"https://github.com/citation-style-language/schema/raw/master/csl-citation.json"} </w:instrText>
      </w:r>
      <w:r w:rsidR="00F606FE">
        <w:rPr>
          <w:lang w:val="en-GB"/>
        </w:rPr>
        <w:fldChar w:fldCharType="separate"/>
      </w:r>
      <w:r w:rsidR="00F606FE" w:rsidRPr="00F606FE">
        <w:rPr>
          <w:lang w:val="en-GB"/>
        </w:rPr>
        <w:t>(Harte, Barnes-Holmes, et al., 2021; Harte, Barnes‐Holmes, et al., 2021; Harte et al., 2018, 2020)</w:t>
      </w:r>
      <w:r w:rsidR="00F606FE">
        <w:rPr>
          <w:lang w:val="en-GB"/>
        </w:rPr>
        <w:fldChar w:fldCharType="end"/>
      </w:r>
      <w:r w:rsidR="008308A4">
        <w:rPr>
          <w:lang w:val="en-GB"/>
        </w:rPr>
        <w:t xml:space="preserve">(2018, 2020, 2021a, 2021b) </w:t>
      </w:r>
      <w:r>
        <w:rPr>
          <w:lang w:val="en-GB"/>
        </w:rPr>
        <w:t xml:space="preserve">demonstrated that those studies employed </w:t>
      </w:r>
      <w:r w:rsidR="008308A4">
        <w:rPr>
          <w:lang w:val="en-GB"/>
        </w:rPr>
        <w:t>a Training IRAP (T-IRAP) rather than a</w:t>
      </w:r>
      <w:r>
        <w:rPr>
          <w:lang w:val="en-GB"/>
        </w:rPr>
        <w:t xml:space="preserve"> standard </w:t>
      </w:r>
      <w:r w:rsidR="008308A4">
        <w:rPr>
          <w:lang w:val="en-GB"/>
        </w:rPr>
        <w:t>IRAP</w:t>
      </w:r>
      <w:r>
        <w:rPr>
          <w:lang w:val="en-GB"/>
        </w:rPr>
        <w:t xml:space="preserve">. Following the inclusion criteria, these studies were </w:t>
      </w:r>
      <w:r w:rsidRPr="008308A4">
        <w:rPr>
          <w:lang w:val="en-GB"/>
        </w:rPr>
        <w:t>therefore excluded.</w:t>
      </w:r>
    </w:p>
    <w:p w14:paraId="25F47BDA" w14:textId="081BE479" w:rsidR="00E70927" w:rsidRDefault="00E70927" w:rsidP="003D266E">
      <w:pPr>
        <w:ind w:firstLine="0"/>
        <w:rPr>
          <w:lang w:val="en-GB"/>
        </w:rPr>
      </w:pPr>
    </w:p>
    <w:p w14:paraId="7D4B056D" w14:textId="5D0FA202" w:rsidR="003D266E" w:rsidRPr="003D266E" w:rsidRDefault="003D266E" w:rsidP="00A22796">
      <w:pPr>
        <w:pStyle w:val="Heading1"/>
        <w:rPr>
          <w:lang w:val="en-GB"/>
        </w:rPr>
      </w:pPr>
      <w:r>
        <w:rPr>
          <w:lang w:val="en-GB"/>
        </w:rPr>
        <w:t>Tables</w:t>
      </w:r>
    </w:p>
    <w:p w14:paraId="499B1729" w14:textId="45945318" w:rsidR="00E70927" w:rsidRDefault="00E70927" w:rsidP="00D1613F">
      <w:pPr>
        <w:pStyle w:val="TableFigure"/>
        <w:rPr>
          <w:lang w:val="en-GB"/>
        </w:rPr>
      </w:pPr>
      <w:r w:rsidRPr="00D1613F">
        <w:rPr>
          <w:b/>
          <w:bCs/>
          <w:lang w:val="en-GB"/>
        </w:rPr>
        <w:t>Table S1.</w:t>
      </w:r>
      <w:r>
        <w:rPr>
          <w:lang w:val="en-GB"/>
        </w:rPr>
        <w:t xml:space="preserve"> Number of sample sizes in the Social and Personality psychology dataset by journal</w:t>
      </w:r>
    </w:p>
    <w:p w14:paraId="022603FA" w14:textId="54887C20" w:rsidR="00D27D1D" w:rsidRDefault="00D27D1D" w:rsidP="00A76B9D">
      <w:pPr>
        <w:rPr>
          <w:lang w:val="en-GB"/>
        </w:rPr>
      </w:pPr>
    </w:p>
    <w:tbl>
      <w:tblPr>
        <w:tblW w:w="0" w:type="dxa"/>
        <w:jc w:val="center"/>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5722"/>
        <w:gridCol w:w="1314"/>
      </w:tblGrid>
      <w:tr w:rsidR="00717C8E" w:rsidRPr="00993001" w14:paraId="4EC547E7" w14:textId="77777777" w:rsidTr="00E75001">
        <w:trPr>
          <w:tblHeader/>
          <w:jc w:val="center"/>
        </w:trPr>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7B4D1188" w14:textId="24598E05" w:rsidR="00993001" w:rsidRPr="00993001" w:rsidRDefault="00993001" w:rsidP="00993001">
            <w:pPr>
              <w:ind w:firstLine="0"/>
              <w:rPr>
                <w:lang w:val="en-IE"/>
              </w:rPr>
            </w:pPr>
            <w:r>
              <w:rPr>
                <w:lang w:val="en-IE"/>
              </w:rPr>
              <w:t>J</w:t>
            </w:r>
            <w:r w:rsidRPr="00993001">
              <w:rPr>
                <w:lang w:val="en-IE"/>
              </w:rPr>
              <w:t>ournal</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56A68EE8" w14:textId="0E20381E" w:rsidR="00993001" w:rsidRPr="00993001" w:rsidRDefault="00993001" w:rsidP="00E70927">
            <w:pPr>
              <w:ind w:firstLine="18"/>
              <w:jc w:val="center"/>
              <w:rPr>
                <w:lang w:val="en-IE"/>
              </w:rPr>
            </w:pPr>
            <w:r w:rsidRPr="00E70927">
              <w:rPr>
                <w:i/>
                <w:iCs/>
                <w:lang w:val="en-IE"/>
              </w:rPr>
              <w:t>N</w:t>
            </w:r>
            <w:r>
              <w:rPr>
                <w:lang w:val="en-IE"/>
              </w:rPr>
              <w:t xml:space="preserve"> sample sizes</w:t>
            </w:r>
          </w:p>
        </w:tc>
      </w:tr>
      <w:tr w:rsidR="00717C8E" w:rsidRPr="00993001" w14:paraId="40FF2DBD" w14:textId="77777777" w:rsidTr="00E75001">
        <w:trPr>
          <w:jc w:val="center"/>
        </w:trPr>
        <w:tc>
          <w:tcPr>
            <w:tcW w:w="0" w:type="auto"/>
            <w:tcBorders>
              <w:top w:val="single" w:sz="4" w:space="0" w:color="auto"/>
            </w:tcBorders>
            <w:shd w:val="clear" w:color="auto" w:fill="auto"/>
            <w:tcMar>
              <w:top w:w="0" w:type="dxa"/>
              <w:left w:w="75" w:type="dxa"/>
              <w:bottom w:w="0" w:type="dxa"/>
              <w:right w:w="75" w:type="dxa"/>
            </w:tcMar>
            <w:vAlign w:val="center"/>
            <w:hideMark/>
          </w:tcPr>
          <w:p w14:paraId="016438CC" w14:textId="56ABC411" w:rsidR="00993001" w:rsidRPr="00993001" w:rsidRDefault="00993001" w:rsidP="00993001">
            <w:pPr>
              <w:ind w:firstLine="18"/>
              <w:rPr>
                <w:lang w:val="en-IE"/>
              </w:rPr>
            </w:pPr>
            <w:r w:rsidRPr="00993001">
              <w:rPr>
                <w:lang w:val="en-IE"/>
              </w:rPr>
              <w:t>E</w:t>
            </w:r>
            <w:r w:rsidR="00F90AEF">
              <w:rPr>
                <w:lang w:val="en-IE"/>
              </w:rPr>
              <w:t xml:space="preserve">uropean </w:t>
            </w:r>
            <w:r w:rsidRPr="00993001">
              <w:rPr>
                <w:lang w:val="en-IE"/>
              </w:rPr>
              <w:t>J</w:t>
            </w:r>
            <w:r w:rsidR="00F90AEF">
              <w:rPr>
                <w:lang w:val="en-IE"/>
              </w:rPr>
              <w:t xml:space="preserve">ournal of </w:t>
            </w:r>
            <w:r w:rsidRPr="00993001">
              <w:rPr>
                <w:lang w:val="en-IE"/>
              </w:rPr>
              <w:t>P</w:t>
            </w:r>
            <w:r w:rsidR="00F90AEF">
              <w:rPr>
                <w:lang w:val="en-IE"/>
              </w:rPr>
              <w:t>ersonality</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7CE38F58" w14:textId="77777777" w:rsidR="00993001" w:rsidRPr="00993001" w:rsidRDefault="00993001" w:rsidP="00E70927">
            <w:pPr>
              <w:ind w:firstLine="18"/>
              <w:jc w:val="center"/>
              <w:rPr>
                <w:lang w:val="en-IE"/>
              </w:rPr>
            </w:pPr>
            <w:r w:rsidRPr="00993001">
              <w:rPr>
                <w:lang w:val="en-IE"/>
              </w:rPr>
              <w:t>113</w:t>
            </w:r>
          </w:p>
        </w:tc>
      </w:tr>
      <w:tr w:rsidR="00717C8E" w:rsidRPr="00993001" w14:paraId="234B2B37" w14:textId="77777777" w:rsidTr="00E75001">
        <w:trPr>
          <w:jc w:val="center"/>
        </w:trPr>
        <w:tc>
          <w:tcPr>
            <w:tcW w:w="0" w:type="auto"/>
            <w:shd w:val="clear" w:color="auto" w:fill="auto"/>
            <w:tcMar>
              <w:top w:w="0" w:type="dxa"/>
              <w:left w:w="75" w:type="dxa"/>
              <w:bottom w:w="0" w:type="dxa"/>
              <w:right w:w="75" w:type="dxa"/>
            </w:tcMar>
            <w:vAlign w:val="center"/>
            <w:hideMark/>
          </w:tcPr>
          <w:p w14:paraId="188A79F7" w14:textId="7F6852DC" w:rsidR="00993001" w:rsidRPr="00993001" w:rsidRDefault="00993001" w:rsidP="00993001">
            <w:pPr>
              <w:ind w:firstLine="18"/>
              <w:rPr>
                <w:lang w:val="en-IE"/>
              </w:rPr>
            </w:pPr>
            <w:r w:rsidRPr="00993001">
              <w:rPr>
                <w:lang w:val="en-IE"/>
              </w:rPr>
              <w:t>E</w:t>
            </w:r>
            <w:r w:rsidR="00F90AEF">
              <w:rPr>
                <w:lang w:val="en-IE"/>
              </w:rPr>
              <w:t xml:space="preserve">uropean </w:t>
            </w:r>
            <w:r w:rsidRPr="00993001">
              <w:rPr>
                <w:lang w:val="en-IE"/>
              </w:rPr>
              <w:t>J</w:t>
            </w:r>
            <w:r w:rsidR="00F90AEF">
              <w:rPr>
                <w:lang w:val="en-IE"/>
              </w:rPr>
              <w:t xml:space="preserve">ournal of </w:t>
            </w:r>
            <w:r w:rsidRPr="00993001">
              <w:rPr>
                <w:lang w:val="en-IE"/>
              </w:rPr>
              <w:t>S</w:t>
            </w:r>
            <w:r w:rsidR="00F90AEF">
              <w:rPr>
                <w:lang w:val="en-IE"/>
              </w:rPr>
              <w:t xml:space="preserve">ocial </w:t>
            </w:r>
            <w:r w:rsidRPr="00993001">
              <w:rPr>
                <w:lang w:val="en-IE"/>
              </w:rPr>
              <w:t>P</w:t>
            </w:r>
            <w:r w:rsidR="00F90AEF">
              <w:rPr>
                <w:lang w:val="en-IE"/>
              </w:rPr>
              <w:t>sychology</w:t>
            </w:r>
          </w:p>
        </w:tc>
        <w:tc>
          <w:tcPr>
            <w:tcW w:w="0" w:type="auto"/>
            <w:shd w:val="clear" w:color="auto" w:fill="auto"/>
            <w:tcMar>
              <w:top w:w="0" w:type="dxa"/>
              <w:left w:w="75" w:type="dxa"/>
              <w:bottom w:w="0" w:type="dxa"/>
              <w:right w:w="75" w:type="dxa"/>
            </w:tcMar>
            <w:vAlign w:val="center"/>
            <w:hideMark/>
          </w:tcPr>
          <w:p w14:paraId="1375A517" w14:textId="77777777" w:rsidR="00993001" w:rsidRPr="00993001" w:rsidRDefault="00993001" w:rsidP="00E70927">
            <w:pPr>
              <w:ind w:firstLine="18"/>
              <w:jc w:val="center"/>
              <w:rPr>
                <w:lang w:val="en-IE"/>
              </w:rPr>
            </w:pPr>
            <w:r w:rsidRPr="00993001">
              <w:rPr>
                <w:lang w:val="en-IE"/>
              </w:rPr>
              <w:t>306</w:t>
            </w:r>
          </w:p>
        </w:tc>
      </w:tr>
      <w:tr w:rsidR="00717C8E" w:rsidRPr="00993001" w14:paraId="7F1F4CE9" w14:textId="77777777" w:rsidTr="00E75001">
        <w:trPr>
          <w:jc w:val="center"/>
        </w:trPr>
        <w:tc>
          <w:tcPr>
            <w:tcW w:w="0" w:type="auto"/>
            <w:shd w:val="clear" w:color="auto" w:fill="auto"/>
            <w:tcMar>
              <w:top w:w="0" w:type="dxa"/>
              <w:left w:w="75" w:type="dxa"/>
              <w:bottom w:w="0" w:type="dxa"/>
              <w:right w:w="75" w:type="dxa"/>
            </w:tcMar>
            <w:vAlign w:val="center"/>
            <w:hideMark/>
          </w:tcPr>
          <w:p w14:paraId="15C597E1" w14:textId="1881C10B" w:rsidR="00993001" w:rsidRPr="00993001" w:rsidRDefault="00993001" w:rsidP="00993001">
            <w:pPr>
              <w:ind w:firstLine="18"/>
              <w:rPr>
                <w:lang w:val="en-IE"/>
              </w:rPr>
            </w:pPr>
            <w:r w:rsidRPr="00993001">
              <w:rPr>
                <w:lang w:val="en-IE"/>
              </w:rPr>
              <w:t>J</w:t>
            </w:r>
            <w:r w:rsidR="00F90AEF">
              <w:rPr>
                <w:lang w:val="en-IE"/>
              </w:rPr>
              <w:t xml:space="preserve">ournal of </w:t>
            </w:r>
            <w:r w:rsidRPr="00993001">
              <w:rPr>
                <w:lang w:val="en-IE"/>
              </w:rPr>
              <w:t>E</w:t>
            </w:r>
            <w:r w:rsidR="00F90AEF">
              <w:rPr>
                <w:lang w:val="en-IE"/>
              </w:rPr>
              <w:t xml:space="preserve">uropean </w:t>
            </w:r>
            <w:r w:rsidRPr="00993001">
              <w:rPr>
                <w:lang w:val="en-IE"/>
              </w:rPr>
              <w:t>S</w:t>
            </w:r>
            <w:r w:rsidR="00F90AEF">
              <w:rPr>
                <w:lang w:val="en-IE"/>
              </w:rPr>
              <w:t xml:space="preserve">ocial </w:t>
            </w:r>
            <w:r w:rsidRPr="00993001">
              <w:rPr>
                <w:lang w:val="en-IE"/>
              </w:rPr>
              <w:t>P</w:t>
            </w:r>
            <w:r w:rsidR="00F90AEF">
              <w:rPr>
                <w:lang w:val="en-IE"/>
              </w:rPr>
              <w:t>sychology</w:t>
            </w:r>
          </w:p>
        </w:tc>
        <w:tc>
          <w:tcPr>
            <w:tcW w:w="0" w:type="auto"/>
            <w:shd w:val="clear" w:color="auto" w:fill="auto"/>
            <w:tcMar>
              <w:top w:w="0" w:type="dxa"/>
              <w:left w:w="75" w:type="dxa"/>
              <w:bottom w:w="0" w:type="dxa"/>
              <w:right w:w="75" w:type="dxa"/>
            </w:tcMar>
            <w:vAlign w:val="center"/>
            <w:hideMark/>
          </w:tcPr>
          <w:p w14:paraId="58603D5F" w14:textId="77777777" w:rsidR="00993001" w:rsidRPr="00993001" w:rsidRDefault="00993001" w:rsidP="00E70927">
            <w:pPr>
              <w:ind w:firstLine="18"/>
              <w:jc w:val="center"/>
              <w:rPr>
                <w:lang w:val="en-IE"/>
              </w:rPr>
            </w:pPr>
            <w:r w:rsidRPr="00993001">
              <w:rPr>
                <w:lang w:val="en-IE"/>
              </w:rPr>
              <w:t>589</w:t>
            </w:r>
          </w:p>
        </w:tc>
      </w:tr>
      <w:tr w:rsidR="00717C8E" w:rsidRPr="00993001" w14:paraId="7F6D5D00" w14:textId="77777777" w:rsidTr="00E75001">
        <w:trPr>
          <w:jc w:val="center"/>
        </w:trPr>
        <w:tc>
          <w:tcPr>
            <w:tcW w:w="0" w:type="auto"/>
            <w:shd w:val="clear" w:color="auto" w:fill="auto"/>
            <w:tcMar>
              <w:top w:w="0" w:type="dxa"/>
              <w:left w:w="75" w:type="dxa"/>
              <w:bottom w:w="0" w:type="dxa"/>
              <w:right w:w="75" w:type="dxa"/>
            </w:tcMar>
            <w:vAlign w:val="center"/>
            <w:hideMark/>
          </w:tcPr>
          <w:p w14:paraId="6ED679F5" w14:textId="2B6F1760" w:rsidR="00993001" w:rsidRPr="00993001" w:rsidRDefault="00993001" w:rsidP="00993001">
            <w:pPr>
              <w:ind w:firstLine="18"/>
              <w:rPr>
                <w:lang w:val="en-IE"/>
              </w:rPr>
            </w:pPr>
            <w:r w:rsidRPr="00993001">
              <w:rPr>
                <w:lang w:val="en-IE"/>
              </w:rPr>
              <w:t>J</w:t>
            </w:r>
            <w:r w:rsidR="00D408B5">
              <w:rPr>
                <w:lang w:val="en-IE"/>
              </w:rPr>
              <w:t xml:space="preserve">ournal of </w:t>
            </w:r>
            <w:r w:rsidRPr="00993001">
              <w:rPr>
                <w:lang w:val="en-IE"/>
              </w:rPr>
              <w:t>P</w:t>
            </w:r>
            <w:r w:rsidR="00D408B5">
              <w:rPr>
                <w:lang w:val="en-IE"/>
              </w:rPr>
              <w:t>ersonality</w:t>
            </w:r>
          </w:p>
        </w:tc>
        <w:tc>
          <w:tcPr>
            <w:tcW w:w="0" w:type="auto"/>
            <w:shd w:val="clear" w:color="auto" w:fill="auto"/>
            <w:tcMar>
              <w:top w:w="0" w:type="dxa"/>
              <w:left w:w="75" w:type="dxa"/>
              <w:bottom w:w="0" w:type="dxa"/>
              <w:right w:w="75" w:type="dxa"/>
            </w:tcMar>
            <w:vAlign w:val="center"/>
            <w:hideMark/>
          </w:tcPr>
          <w:p w14:paraId="35119AD3" w14:textId="77777777" w:rsidR="00993001" w:rsidRPr="00993001" w:rsidRDefault="00993001" w:rsidP="00E70927">
            <w:pPr>
              <w:ind w:firstLine="18"/>
              <w:jc w:val="center"/>
              <w:rPr>
                <w:lang w:val="en-IE"/>
              </w:rPr>
            </w:pPr>
            <w:r w:rsidRPr="00993001">
              <w:rPr>
                <w:lang w:val="en-IE"/>
              </w:rPr>
              <w:t>189</w:t>
            </w:r>
          </w:p>
        </w:tc>
      </w:tr>
      <w:tr w:rsidR="00717C8E" w:rsidRPr="00993001" w14:paraId="2ABA1B4E" w14:textId="77777777" w:rsidTr="00E75001">
        <w:trPr>
          <w:jc w:val="center"/>
        </w:trPr>
        <w:tc>
          <w:tcPr>
            <w:tcW w:w="0" w:type="auto"/>
            <w:shd w:val="clear" w:color="auto" w:fill="auto"/>
            <w:tcMar>
              <w:top w:w="0" w:type="dxa"/>
              <w:left w:w="75" w:type="dxa"/>
              <w:bottom w:w="0" w:type="dxa"/>
              <w:right w:w="75" w:type="dxa"/>
            </w:tcMar>
            <w:vAlign w:val="center"/>
            <w:hideMark/>
          </w:tcPr>
          <w:p w14:paraId="2195CCBA" w14:textId="5F6C28DD" w:rsidR="00993001" w:rsidRPr="00993001" w:rsidRDefault="00993001" w:rsidP="00993001">
            <w:pPr>
              <w:ind w:firstLine="18"/>
              <w:rPr>
                <w:lang w:val="en-IE"/>
              </w:rPr>
            </w:pPr>
            <w:r w:rsidRPr="00993001">
              <w:rPr>
                <w:lang w:val="en-IE"/>
              </w:rPr>
              <w:t>J</w:t>
            </w:r>
            <w:r w:rsidR="00D408B5">
              <w:rPr>
                <w:lang w:val="en-IE"/>
              </w:rPr>
              <w:t xml:space="preserve">ournal of </w:t>
            </w:r>
            <w:r w:rsidRPr="00993001">
              <w:rPr>
                <w:lang w:val="en-IE"/>
              </w:rPr>
              <w:t>P</w:t>
            </w:r>
            <w:r w:rsidR="00D408B5">
              <w:rPr>
                <w:lang w:val="en-IE"/>
              </w:rPr>
              <w:t xml:space="preserve">ersonality and </w:t>
            </w:r>
            <w:r w:rsidRPr="00993001">
              <w:rPr>
                <w:lang w:val="en-IE"/>
              </w:rPr>
              <w:t>S</w:t>
            </w:r>
            <w:r w:rsidR="00D408B5">
              <w:rPr>
                <w:lang w:val="en-IE"/>
              </w:rPr>
              <w:t xml:space="preserve">ocial </w:t>
            </w:r>
            <w:r w:rsidRPr="00993001">
              <w:rPr>
                <w:lang w:val="en-IE"/>
              </w:rPr>
              <w:t>P</w:t>
            </w:r>
            <w:r w:rsidR="00D408B5">
              <w:rPr>
                <w:lang w:val="en-IE"/>
              </w:rPr>
              <w:t>sychology</w:t>
            </w:r>
          </w:p>
        </w:tc>
        <w:tc>
          <w:tcPr>
            <w:tcW w:w="0" w:type="auto"/>
            <w:shd w:val="clear" w:color="auto" w:fill="auto"/>
            <w:tcMar>
              <w:top w:w="0" w:type="dxa"/>
              <w:left w:w="75" w:type="dxa"/>
              <w:bottom w:w="0" w:type="dxa"/>
              <w:right w:w="75" w:type="dxa"/>
            </w:tcMar>
            <w:vAlign w:val="center"/>
            <w:hideMark/>
          </w:tcPr>
          <w:p w14:paraId="0ADBBBA3" w14:textId="77777777" w:rsidR="00993001" w:rsidRPr="00993001" w:rsidRDefault="00993001" w:rsidP="00E70927">
            <w:pPr>
              <w:ind w:firstLine="18"/>
              <w:jc w:val="center"/>
              <w:rPr>
                <w:lang w:val="en-IE"/>
              </w:rPr>
            </w:pPr>
            <w:r w:rsidRPr="00993001">
              <w:rPr>
                <w:lang w:val="en-IE"/>
              </w:rPr>
              <w:t>631</w:t>
            </w:r>
          </w:p>
        </w:tc>
      </w:tr>
      <w:tr w:rsidR="00717C8E" w:rsidRPr="00993001" w14:paraId="4229617C" w14:textId="77777777" w:rsidTr="00E75001">
        <w:trPr>
          <w:jc w:val="center"/>
        </w:trPr>
        <w:tc>
          <w:tcPr>
            <w:tcW w:w="0" w:type="auto"/>
            <w:shd w:val="clear" w:color="auto" w:fill="auto"/>
            <w:tcMar>
              <w:top w:w="0" w:type="dxa"/>
              <w:left w:w="75" w:type="dxa"/>
              <w:bottom w:w="0" w:type="dxa"/>
              <w:right w:w="75" w:type="dxa"/>
            </w:tcMar>
            <w:vAlign w:val="center"/>
            <w:hideMark/>
          </w:tcPr>
          <w:p w14:paraId="40B656ED" w14:textId="7CB84587" w:rsidR="00993001" w:rsidRPr="00993001" w:rsidRDefault="00993001" w:rsidP="00993001">
            <w:pPr>
              <w:ind w:firstLine="18"/>
              <w:rPr>
                <w:lang w:val="en-IE"/>
              </w:rPr>
            </w:pPr>
            <w:r w:rsidRPr="00993001">
              <w:rPr>
                <w:lang w:val="en-IE"/>
              </w:rPr>
              <w:t>J</w:t>
            </w:r>
            <w:r w:rsidR="00D408B5">
              <w:rPr>
                <w:lang w:val="en-IE"/>
              </w:rPr>
              <w:t xml:space="preserve">ournal </w:t>
            </w:r>
            <w:r w:rsidRPr="00993001">
              <w:rPr>
                <w:lang w:val="en-IE"/>
              </w:rPr>
              <w:t>R</w:t>
            </w:r>
            <w:r w:rsidR="00D408B5">
              <w:rPr>
                <w:lang w:val="en-IE"/>
              </w:rPr>
              <w:t xml:space="preserve">esearch in </w:t>
            </w:r>
            <w:r w:rsidRPr="00993001">
              <w:rPr>
                <w:lang w:val="en-IE"/>
              </w:rPr>
              <w:t>P</w:t>
            </w:r>
            <w:r w:rsidR="00D408B5">
              <w:rPr>
                <w:lang w:val="en-IE"/>
              </w:rPr>
              <w:t>ersonality</w:t>
            </w:r>
          </w:p>
        </w:tc>
        <w:tc>
          <w:tcPr>
            <w:tcW w:w="0" w:type="auto"/>
            <w:shd w:val="clear" w:color="auto" w:fill="auto"/>
            <w:tcMar>
              <w:top w:w="0" w:type="dxa"/>
              <w:left w:w="75" w:type="dxa"/>
              <w:bottom w:w="0" w:type="dxa"/>
              <w:right w:w="75" w:type="dxa"/>
            </w:tcMar>
            <w:vAlign w:val="center"/>
            <w:hideMark/>
          </w:tcPr>
          <w:p w14:paraId="2E31A8E7" w14:textId="77777777" w:rsidR="00993001" w:rsidRPr="00993001" w:rsidRDefault="00993001" w:rsidP="00E70927">
            <w:pPr>
              <w:ind w:firstLine="18"/>
              <w:jc w:val="center"/>
              <w:rPr>
                <w:lang w:val="en-IE"/>
              </w:rPr>
            </w:pPr>
            <w:r w:rsidRPr="00993001">
              <w:rPr>
                <w:lang w:val="en-IE"/>
              </w:rPr>
              <w:t>157</w:t>
            </w:r>
          </w:p>
        </w:tc>
      </w:tr>
      <w:tr w:rsidR="00717C8E" w:rsidRPr="00993001" w14:paraId="3D43B879" w14:textId="77777777" w:rsidTr="00E75001">
        <w:trPr>
          <w:jc w:val="center"/>
        </w:trPr>
        <w:tc>
          <w:tcPr>
            <w:tcW w:w="0" w:type="auto"/>
            <w:shd w:val="clear" w:color="auto" w:fill="auto"/>
            <w:tcMar>
              <w:top w:w="0" w:type="dxa"/>
              <w:left w:w="75" w:type="dxa"/>
              <w:bottom w:w="0" w:type="dxa"/>
              <w:right w:w="75" w:type="dxa"/>
            </w:tcMar>
            <w:vAlign w:val="center"/>
            <w:hideMark/>
          </w:tcPr>
          <w:p w14:paraId="488DBB65" w14:textId="0BF829BB" w:rsidR="00993001" w:rsidRPr="00993001" w:rsidRDefault="00993001" w:rsidP="00993001">
            <w:pPr>
              <w:ind w:firstLine="18"/>
              <w:rPr>
                <w:lang w:val="en-IE"/>
              </w:rPr>
            </w:pPr>
            <w:r w:rsidRPr="00993001">
              <w:rPr>
                <w:lang w:val="en-IE"/>
              </w:rPr>
              <w:t>P</w:t>
            </w:r>
            <w:r w:rsidR="00717C8E">
              <w:rPr>
                <w:lang w:val="en-IE"/>
              </w:rPr>
              <w:t>sychological Science (articles coded as relevant to Social Psychology)</w:t>
            </w:r>
          </w:p>
        </w:tc>
        <w:tc>
          <w:tcPr>
            <w:tcW w:w="0" w:type="auto"/>
            <w:shd w:val="clear" w:color="auto" w:fill="auto"/>
            <w:tcMar>
              <w:top w:w="0" w:type="dxa"/>
              <w:left w:w="75" w:type="dxa"/>
              <w:bottom w:w="0" w:type="dxa"/>
              <w:right w:w="75" w:type="dxa"/>
            </w:tcMar>
            <w:vAlign w:val="center"/>
            <w:hideMark/>
          </w:tcPr>
          <w:p w14:paraId="005AFA5F" w14:textId="77777777" w:rsidR="00993001" w:rsidRPr="00993001" w:rsidRDefault="00993001" w:rsidP="00E70927">
            <w:pPr>
              <w:ind w:firstLine="18"/>
              <w:jc w:val="center"/>
              <w:rPr>
                <w:lang w:val="en-IE"/>
              </w:rPr>
            </w:pPr>
            <w:r w:rsidRPr="00993001">
              <w:rPr>
                <w:lang w:val="en-IE"/>
              </w:rPr>
              <w:t>269</w:t>
            </w:r>
          </w:p>
        </w:tc>
      </w:tr>
      <w:tr w:rsidR="00717C8E" w:rsidRPr="00993001" w14:paraId="16E0CAF6" w14:textId="77777777" w:rsidTr="00E75001">
        <w:trPr>
          <w:jc w:val="center"/>
        </w:trPr>
        <w:tc>
          <w:tcPr>
            <w:tcW w:w="0" w:type="auto"/>
            <w:shd w:val="clear" w:color="auto" w:fill="auto"/>
            <w:tcMar>
              <w:top w:w="0" w:type="dxa"/>
              <w:left w:w="75" w:type="dxa"/>
              <w:bottom w:w="0" w:type="dxa"/>
              <w:right w:w="75" w:type="dxa"/>
            </w:tcMar>
            <w:vAlign w:val="center"/>
            <w:hideMark/>
          </w:tcPr>
          <w:p w14:paraId="6A08C901" w14:textId="017A5BC8" w:rsidR="00993001" w:rsidRPr="00993001" w:rsidRDefault="00717C8E" w:rsidP="00993001">
            <w:pPr>
              <w:ind w:firstLine="18"/>
              <w:rPr>
                <w:lang w:val="en-IE"/>
              </w:rPr>
            </w:pPr>
            <w:r>
              <w:rPr>
                <w:lang w:val="en-IE"/>
              </w:rPr>
              <w:t xml:space="preserve">Personality and </w:t>
            </w:r>
            <w:r w:rsidR="00993001" w:rsidRPr="00993001">
              <w:rPr>
                <w:lang w:val="en-IE"/>
              </w:rPr>
              <w:t>S</w:t>
            </w:r>
            <w:r>
              <w:rPr>
                <w:lang w:val="en-IE"/>
              </w:rPr>
              <w:t xml:space="preserve">ocial and Psychology </w:t>
            </w:r>
            <w:r w:rsidR="00993001" w:rsidRPr="00993001">
              <w:rPr>
                <w:lang w:val="en-IE"/>
              </w:rPr>
              <w:t>B</w:t>
            </w:r>
            <w:r>
              <w:rPr>
                <w:lang w:val="en-IE"/>
              </w:rPr>
              <w:t>ulletin</w:t>
            </w:r>
          </w:p>
        </w:tc>
        <w:tc>
          <w:tcPr>
            <w:tcW w:w="0" w:type="auto"/>
            <w:shd w:val="clear" w:color="auto" w:fill="auto"/>
            <w:tcMar>
              <w:top w:w="0" w:type="dxa"/>
              <w:left w:w="75" w:type="dxa"/>
              <w:bottom w:w="0" w:type="dxa"/>
              <w:right w:w="75" w:type="dxa"/>
            </w:tcMar>
            <w:vAlign w:val="center"/>
            <w:hideMark/>
          </w:tcPr>
          <w:p w14:paraId="6E142BCA" w14:textId="77777777" w:rsidR="00993001" w:rsidRPr="00993001" w:rsidRDefault="00993001" w:rsidP="00E70927">
            <w:pPr>
              <w:ind w:firstLine="18"/>
              <w:jc w:val="center"/>
              <w:rPr>
                <w:lang w:val="en-IE"/>
              </w:rPr>
            </w:pPr>
            <w:r w:rsidRPr="00993001">
              <w:rPr>
                <w:lang w:val="en-IE"/>
              </w:rPr>
              <w:t>527</w:t>
            </w:r>
          </w:p>
        </w:tc>
      </w:tr>
      <w:tr w:rsidR="00717C8E" w:rsidRPr="00993001" w14:paraId="711C2712" w14:textId="77777777" w:rsidTr="00E75001">
        <w:trPr>
          <w:jc w:val="center"/>
        </w:trPr>
        <w:tc>
          <w:tcPr>
            <w:tcW w:w="0" w:type="auto"/>
            <w:shd w:val="clear" w:color="auto" w:fill="auto"/>
            <w:tcMar>
              <w:top w:w="0" w:type="dxa"/>
              <w:left w:w="75" w:type="dxa"/>
              <w:bottom w:w="0" w:type="dxa"/>
              <w:right w:w="75" w:type="dxa"/>
            </w:tcMar>
            <w:vAlign w:val="center"/>
            <w:hideMark/>
          </w:tcPr>
          <w:p w14:paraId="48D70C78" w14:textId="4AD596A5" w:rsidR="00993001" w:rsidRPr="00993001" w:rsidRDefault="00993001" w:rsidP="00993001">
            <w:pPr>
              <w:ind w:firstLine="18"/>
              <w:rPr>
                <w:lang w:val="en-IE"/>
              </w:rPr>
            </w:pPr>
            <w:r w:rsidRPr="00993001">
              <w:rPr>
                <w:lang w:val="en-IE"/>
              </w:rPr>
              <w:t>S</w:t>
            </w:r>
            <w:r w:rsidR="00717C8E">
              <w:rPr>
                <w:lang w:val="en-IE"/>
              </w:rPr>
              <w:t xml:space="preserve">ocial </w:t>
            </w:r>
            <w:r w:rsidRPr="00993001">
              <w:rPr>
                <w:lang w:val="en-IE"/>
              </w:rPr>
              <w:t>P</w:t>
            </w:r>
            <w:r w:rsidR="00717C8E">
              <w:rPr>
                <w:lang w:val="en-IE"/>
              </w:rPr>
              <w:t xml:space="preserve">sychological and Personality </w:t>
            </w:r>
            <w:r w:rsidRPr="00993001">
              <w:rPr>
                <w:lang w:val="en-IE"/>
              </w:rPr>
              <w:t>S</w:t>
            </w:r>
            <w:r w:rsidR="00717C8E">
              <w:rPr>
                <w:lang w:val="en-IE"/>
              </w:rPr>
              <w:t>cience</w:t>
            </w:r>
          </w:p>
        </w:tc>
        <w:tc>
          <w:tcPr>
            <w:tcW w:w="0" w:type="auto"/>
            <w:shd w:val="clear" w:color="auto" w:fill="auto"/>
            <w:tcMar>
              <w:top w:w="0" w:type="dxa"/>
              <w:left w:w="75" w:type="dxa"/>
              <w:bottom w:w="0" w:type="dxa"/>
              <w:right w:w="75" w:type="dxa"/>
            </w:tcMar>
            <w:vAlign w:val="center"/>
            <w:hideMark/>
          </w:tcPr>
          <w:p w14:paraId="7D062DE8" w14:textId="77777777" w:rsidR="00993001" w:rsidRPr="00993001" w:rsidRDefault="00993001" w:rsidP="00E70927">
            <w:pPr>
              <w:ind w:firstLine="18"/>
              <w:jc w:val="center"/>
              <w:rPr>
                <w:lang w:val="en-IE"/>
              </w:rPr>
            </w:pPr>
            <w:r w:rsidRPr="00993001">
              <w:rPr>
                <w:lang w:val="en-IE"/>
              </w:rPr>
              <w:t>266</w:t>
            </w:r>
          </w:p>
        </w:tc>
      </w:tr>
    </w:tbl>
    <w:p w14:paraId="69CBEEC8" w14:textId="77777777" w:rsidR="00D1613F" w:rsidRDefault="00D1613F" w:rsidP="00D1613F">
      <w:pPr>
        <w:pStyle w:val="TableFigure"/>
        <w:rPr>
          <w:b/>
          <w:bCs/>
        </w:rPr>
      </w:pPr>
    </w:p>
    <w:p w14:paraId="744B64A1" w14:textId="77777777" w:rsidR="00074A70" w:rsidRDefault="00074A70">
      <w:pPr>
        <w:ind w:firstLine="0"/>
        <w:jc w:val="left"/>
        <w:rPr>
          <w:b/>
          <w:bCs/>
        </w:rPr>
      </w:pPr>
      <w:r>
        <w:rPr>
          <w:b/>
          <w:bCs/>
        </w:rPr>
        <w:br w:type="page"/>
      </w:r>
    </w:p>
    <w:p w14:paraId="6FC2ABAB" w14:textId="35896DF0" w:rsidR="00291104" w:rsidRPr="009E5456" w:rsidRDefault="00291104" w:rsidP="00D1613F">
      <w:pPr>
        <w:pStyle w:val="TableFigure"/>
        <w:rPr>
          <w:lang w:val="en-IE"/>
        </w:rPr>
      </w:pPr>
      <w:r w:rsidRPr="00D1613F">
        <w:rPr>
          <w:b/>
          <w:bCs/>
        </w:rPr>
        <w:lastRenderedPageBreak/>
        <w:t>Table S2.</w:t>
      </w:r>
      <w:r w:rsidRPr="00E063A0">
        <w:t xml:space="preserve"> </w:t>
      </w:r>
      <w:r w:rsidR="009E5456" w:rsidRPr="009E5456">
        <w:rPr>
          <w:lang w:val="en-IE"/>
        </w:rPr>
        <w:t>Median sample size per year in IRAP studies</w:t>
      </w:r>
    </w:p>
    <w:p w14:paraId="15ED4500" w14:textId="77777777" w:rsidR="00291104" w:rsidRPr="00993001" w:rsidRDefault="00291104" w:rsidP="00291104">
      <w:pPr>
        <w:ind w:firstLine="0"/>
        <w:rPr>
          <w:lang w:val="en-IE"/>
        </w:rPr>
      </w:pPr>
    </w:p>
    <w:tbl>
      <w:tblPr>
        <w:tblW w:w="8969"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1434"/>
        <w:gridCol w:w="400"/>
        <w:gridCol w:w="400"/>
        <w:gridCol w:w="401"/>
        <w:gridCol w:w="481"/>
        <w:gridCol w:w="481"/>
        <w:gridCol w:w="401"/>
        <w:gridCol w:w="401"/>
        <w:gridCol w:w="401"/>
        <w:gridCol w:w="401"/>
        <w:gridCol w:w="481"/>
        <w:gridCol w:w="481"/>
        <w:gridCol w:w="481"/>
        <w:gridCol w:w="481"/>
        <w:gridCol w:w="481"/>
        <w:gridCol w:w="481"/>
        <w:gridCol w:w="481"/>
        <w:gridCol w:w="401"/>
      </w:tblGrid>
      <w:tr w:rsidR="00BC4E9E" w:rsidRPr="00291104" w14:paraId="02E0A16B" w14:textId="77777777" w:rsidTr="00CE39B1">
        <w:trPr>
          <w:trHeight w:val="218"/>
          <w:tblHeader/>
        </w:trPr>
        <w:tc>
          <w:tcPr>
            <w:tcW w:w="1435" w:type="dxa"/>
            <w:tcBorders>
              <w:top w:val="single" w:sz="4" w:space="0" w:color="auto"/>
              <w:bottom w:val="nil"/>
            </w:tcBorders>
          </w:tcPr>
          <w:p w14:paraId="1119DA69" w14:textId="77777777" w:rsidR="00BC4E9E" w:rsidRPr="00291104" w:rsidRDefault="00BC4E9E" w:rsidP="00291104">
            <w:pPr>
              <w:pStyle w:val="table"/>
            </w:pPr>
          </w:p>
        </w:tc>
        <w:tc>
          <w:tcPr>
            <w:tcW w:w="0" w:type="auto"/>
            <w:gridSpan w:val="17"/>
            <w:tcBorders>
              <w:top w:val="single" w:sz="4" w:space="0" w:color="auto"/>
              <w:bottom w:val="single" w:sz="4" w:space="0" w:color="auto"/>
            </w:tcBorders>
            <w:shd w:val="clear" w:color="auto" w:fill="auto"/>
            <w:tcMar>
              <w:top w:w="0" w:type="dxa"/>
              <w:left w:w="75" w:type="dxa"/>
              <w:bottom w:w="0" w:type="dxa"/>
              <w:right w:w="75" w:type="dxa"/>
            </w:tcMar>
            <w:vAlign w:val="center"/>
          </w:tcPr>
          <w:p w14:paraId="13857B87" w14:textId="6C94CE33" w:rsidR="00BC4E9E" w:rsidRPr="00291104" w:rsidRDefault="00BC4E9E" w:rsidP="00291104">
            <w:pPr>
              <w:pStyle w:val="table"/>
              <w:jc w:val="center"/>
            </w:pPr>
            <w:r>
              <w:t>Year</w:t>
            </w:r>
          </w:p>
        </w:tc>
      </w:tr>
      <w:tr w:rsidR="00CE39B1" w:rsidRPr="00291104" w14:paraId="2FC32930" w14:textId="77777777" w:rsidTr="00CE39B1">
        <w:trPr>
          <w:trHeight w:val="218"/>
          <w:tblHeader/>
        </w:trPr>
        <w:tc>
          <w:tcPr>
            <w:tcW w:w="1435" w:type="dxa"/>
            <w:tcBorders>
              <w:top w:val="nil"/>
              <w:bottom w:val="single" w:sz="4" w:space="0" w:color="auto"/>
            </w:tcBorders>
          </w:tcPr>
          <w:p w14:paraId="584AAA40" w14:textId="21821CDF" w:rsidR="00BC4E9E" w:rsidRPr="00291104" w:rsidRDefault="00BC4E9E" w:rsidP="00291104">
            <w:pPr>
              <w:pStyle w:val="table"/>
            </w:pPr>
            <w:r>
              <w:t>Calculated from</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1127A195" w14:textId="77777777" w:rsidR="00BC4E9E" w:rsidRPr="00291104" w:rsidRDefault="00BC4E9E" w:rsidP="0032622B">
            <w:pPr>
              <w:pStyle w:val="table"/>
              <w:jc w:val="center"/>
            </w:pPr>
            <w:r w:rsidRPr="00291104">
              <w:t>’06</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386E9324" w14:textId="77777777" w:rsidR="00BC4E9E" w:rsidRPr="00291104" w:rsidRDefault="00BC4E9E" w:rsidP="0032622B">
            <w:pPr>
              <w:pStyle w:val="table"/>
              <w:jc w:val="center"/>
            </w:pPr>
            <w:r w:rsidRPr="00291104">
              <w:t>’07</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050FA6E5" w14:textId="77777777" w:rsidR="00BC4E9E" w:rsidRPr="00291104" w:rsidRDefault="00BC4E9E" w:rsidP="0032622B">
            <w:pPr>
              <w:pStyle w:val="table"/>
              <w:jc w:val="center"/>
            </w:pPr>
            <w:r w:rsidRPr="00291104">
              <w:t>’08</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4482585D" w14:textId="77777777" w:rsidR="00BC4E9E" w:rsidRPr="00291104" w:rsidRDefault="00BC4E9E" w:rsidP="0032622B">
            <w:pPr>
              <w:pStyle w:val="table"/>
              <w:jc w:val="center"/>
            </w:pPr>
            <w:r w:rsidRPr="00291104">
              <w:t>’09</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5784B1F7" w14:textId="77777777" w:rsidR="00BC4E9E" w:rsidRPr="00291104" w:rsidRDefault="00BC4E9E" w:rsidP="0032622B">
            <w:pPr>
              <w:pStyle w:val="table"/>
              <w:jc w:val="center"/>
            </w:pPr>
            <w:r w:rsidRPr="00291104">
              <w:t>’10</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18AC23D4" w14:textId="77777777" w:rsidR="00BC4E9E" w:rsidRPr="00291104" w:rsidRDefault="00BC4E9E" w:rsidP="0032622B">
            <w:pPr>
              <w:pStyle w:val="table"/>
              <w:jc w:val="center"/>
            </w:pPr>
            <w:r w:rsidRPr="00291104">
              <w:t>’11</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1EE7405A" w14:textId="77777777" w:rsidR="00BC4E9E" w:rsidRPr="00291104" w:rsidRDefault="00BC4E9E" w:rsidP="0032622B">
            <w:pPr>
              <w:pStyle w:val="table"/>
              <w:jc w:val="center"/>
            </w:pPr>
            <w:r w:rsidRPr="00291104">
              <w:t>’12</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289C8959" w14:textId="77777777" w:rsidR="00BC4E9E" w:rsidRPr="00291104" w:rsidRDefault="00BC4E9E" w:rsidP="0032622B">
            <w:pPr>
              <w:pStyle w:val="table"/>
              <w:jc w:val="center"/>
            </w:pPr>
            <w:r w:rsidRPr="00291104">
              <w:t>’13</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184DEE35" w14:textId="77777777" w:rsidR="00BC4E9E" w:rsidRPr="00291104" w:rsidRDefault="00BC4E9E" w:rsidP="0032622B">
            <w:pPr>
              <w:pStyle w:val="table"/>
              <w:jc w:val="center"/>
            </w:pPr>
            <w:r w:rsidRPr="00291104">
              <w:t>’14</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00B816B0" w14:textId="77777777" w:rsidR="00BC4E9E" w:rsidRPr="00291104" w:rsidRDefault="00BC4E9E" w:rsidP="0032622B">
            <w:pPr>
              <w:pStyle w:val="table"/>
              <w:jc w:val="center"/>
            </w:pPr>
            <w:r w:rsidRPr="00291104">
              <w:t>’15</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314B1097" w14:textId="77777777" w:rsidR="00BC4E9E" w:rsidRPr="00291104" w:rsidRDefault="00BC4E9E" w:rsidP="0032622B">
            <w:pPr>
              <w:pStyle w:val="table"/>
              <w:jc w:val="center"/>
            </w:pPr>
            <w:r w:rsidRPr="00291104">
              <w:t>’16</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27C8429B" w14:textId="77777777" w:rsidR="00BC4E9E" w:rsidRPr="00291104" w:rsidRDefault="00BC4E9E" w:rsidP="0032622B">
            <w:pPr>
              <w:pStyle w:val="table"/>
              <w:jc w:val="center"/>
            </w:pPr>
            <w:r w:rsidRPr="00291104">
              <w:t>’17</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48AFF9CE" w14:textId="77777777" w:rsidR="00BC4E9E" w:rsidRPr="00291104" w:rsidRDefault="00BC4E9E" w:rsidP="0032622B">
            <w:pPr>
              <w:pStyle w:val="table"/>
              <w:jc w:val="center"/>
            </w:pPr>
            <w:r w:rsidRPr="00291104">
              <w:t>’18</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220F2C97" w14:textId="77777777" w:rsidR="00BC4E9E" w:rsidRPr="00291104" w:rsidRDefault="00BC4E9E" w:rsidP="0032622B">
            <w:pPr>
              <w:pStyle w:val="table"/>
              <w:jc w:val="center"/>
            </w:pPr>
            <w:r w:rsidRPr="00291104">
              <w:t>’19</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3B2E696F" w14:textId="77777777" w:rsidR="00BC4E9E" w:rsidRPr="00291104" w:rsidRDefault="00BC4E9E" w:rsidP="0032622B">
            <w:pPr>
              <w:pStyle w:val="table"/>
              <w:jc w:val="center"/>
            </w:pPr>
            <w:r w:rsidRPr="00291104">
              <w:t>’20</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7E8F9339" w14:textId="77777777" w:rsidR="00BC4E9E" w:rsidRPr="00291104" w:rsidRDefault="00BC4E9E" w:rsidP="0032622B">
            <w:pPr>
              <w:pStyle w:val="table"/>
              <w:jc w:val="center"/>
            </w:pPr>
            <w:r w:rsidRPr="00291104">
              <w:t>’21</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650FF1FB" w14:textId="77777777" w:rsidR="00BC4E9E" w:rsidRPr="00291104" w:rsidRDefault="00BC4E9E" w:rsidP="0032622B">
            <w:pPr>
              <w:pStyle w:val="table"/>
              <w:jc w:val="center"/>
            </w:pPr>
            <w:r w:rsidRPr="00291104">
              <w:t>’22</w:t>
            </w:r>
          </w:p>
        </w:tc>
      </w:tr>
      <w:tr w:rsidR="00CE39B1" w:rsidRPr="00291104" w14:paraId="1F2258C9" w14:textId="77777777" w:rsidTr="00CE39B1">
        <w:trPr>
          <w:trHeight w:val="447"/>
        </w:trPr>
        <w:tc>
          <w:tcPr>
            <w:tcW w:w="1435" w:type="dxa"/>
            <w:tcBorders>
              <w:top w:val="single" w:sz="4" w:space="0" w:color="auto"/>
              <w:bottom w:val="single" w:sz="4" w:space="0" w:color="auto"/>
            </w:tcBorders>
          </w:tcPr>
          <w:p w14:paraId="0E8C31A0" w14:textId="70552C62" w:rsidR="00BC4E9E" w:rsidRPr="00291104" w:rsidRDefault="00BC4E9E" w:rsidP="005A5A5F">
            <w:pPr>
              <w:pStyle w:val="table"/>
              <w:jc w:val="left"/>
            </w:pPr>
            <w:r>
              <w:t>Participants per study</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1CEE645E" w14:textId="77777777" w:rsidR="00BC4E9E" w:rsidRPr="00291104" w:rsidRDefault="00BC4E9E" w:rsidP="0032622B">
            <w:pPr>
              <w:pStyle w:val="table"/>
              <w:jc w:val="center"/>
            </w:pPr>
            <w:r w:rsidRPr="00291104">
              <w:t>14 (4)</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008D287E" w14:textId="77777777" w:rsidR="00BC4E9E" w:rsidRPr="00291104" w:rsidRDefault="00BC4E9E" w:rsidP="0032622B">
            <w:pPr>
              <w:pStyle w:val="table"/>
              <w:jc w:val="center"/>
            </w:pPr>
            <w:r w:rsidRPr="00291104">
              <w:t>36 (1)</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4257220B" w14:textId="77777777" w:rsidR="00BC4E9E" w:rsidRPr="00291104" w:rsidRDefault="00BC4E9E" w:rsidP="0032622B">
            <w:pPr>
              <w:pStyle w:val="table"/>
              <w:jc w:val="center"/>
            </w:pPr>
            <w:r w:rsidRPr="00291104">
              <w:t>12 (1)</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23C1E9A6" w14:textId="77777777" w:rsidR="00BC4E9E" w:rsidRPr="00291104" w:rsidRDefault="00BC4E9E" w:rsidP="0032622B">
            <w:pPr>
              <w:pStyle w:val="table"/>
              <w:jc w:val="center"/>
            </w:pPr>
            <w:r w:rsidRPr="00291104">
              <w:t>29 (10)</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612D4897" w14:textId="77777777" w:rsidR="00BC4E9E" w:rsidRPr="00291104" w:rsidRDefault="00BC4E9E" w:rsidP="0032622B">
            <w:pPr>
              <w:pStyle w:val="table"/>
              <w:jc w:val="center"/>
            </w:pPr>
            <w:r w:rsidRPr="00291104">
              <w:t>19 (13)</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2146A70B" w14:textId="77777777" w:rsidR="00BC4E9E" w:rsidRPr="00291104" w:rsidRDefault="00BC4E9E" w:rsidP="0032622B">
            <w:pPr>
              <w:pStyle w:val="table"/>
              <w:jc w:val="center"/>
            </w:pPr>
            <w:r w:rsidRPr="00291104">
              <w:t>64 (5)</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2E8310D6" w14:textId="77777777" w:rsidR="00BC4E9E" w:rsidRPr="00291104" w:rsidRDefault="00BC4E9E" w:rsidP="0032622B">
            <w:pPr>
              <w:pStyle w:val="table"/>
              <w:jc w:val="center"/>
            </w:pPr>
            <w:r w:rsidRPr="00291104">
              <w:t>28 (6)</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7529B24A" w14:textId="77777777" w:rsidR="00BC4E9E" w:rsidRPr="00291104" w:rsidRDefault="00BC4E9E" w:rsidP="0032622B">
            <w:pPr>
              <w:pStyle w:val="table"/>
              <w:jc w:val="center"/>
            </w:pPr>
            <w:r w:rsidRPr="00291104">
              <w:t>41 (7)</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5BA9A4D6" w14:textId="77777777" w:rsidR="00BC4E9E" w:rsidRPr="00291104" w:rsidRDefault="00BC4E9E" w:rsidP="0032622B">
            <w:pPr>
              <w:pStyle w:val="table"/>
              <w:jc w:val="center"/>
            </w:pPr>
            <w:r w:rsidRPr="00291104">
              <w:t>32 (9)</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16258B93" w14:textId="77777777" w:rsidR="00BC4E9E" w:rsidRPr="00291104" w:rsidRDefault="00BC4E9E" w:rsidP="0032622B">
            <w:pPr>
              <w:pStyle w:val="table"/>
              <w:jc w:val="center"/>
            </w:pPr>
            <w:r w:rsidRPr="00291104">
              <w:t>41 (16)</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3968341C" w14:textId="77777777" w:rsidR="00BC4E9E" w:rsidRPr="00291104" w:rsidRDefault="00BC4E9E" w:rsidP="0032622B">
            <w:pPr>
              <w:pStyle w:val="table"/>
              <w:jc w:val="center"/>
            </w:pPr>
            <w:r w:rsidRPr="00291104">
              <w:t>44 (28)</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6DA3E85E" w14:textId="77777777" w:rsidR="00BC4E9E" w:rsidRPr="00291104" w:rsidRDefault="00BC4E9E" w:rsidP="0032622B">
            <w:pPr>
              <w:pStyle w:val="table"/>
              <w:jc w:val="center"/>
            </w:pPr>
            <w:r w:rsidRPr="00291104">
              <w:t>32 (17)</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441641F4" w14:textId="77777777" w:rsidR="00BC4E9E" w:rsidRPr="00291104" w:rsidRDefault="00BC4E9E" w:rsidP="0032622B">
            <w:pPr>
              <w:pStyle w:val="table"/>
              <w:jc w:val="center"/>
            </w:pPr>
            <w:r w:rsidRPr="00291104">
              <w:t>44 (15)</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24ED0562" w14:textId="77777777" w:rsidR="00BC4E9E" w:rsidRPr="00291104" w:rsidRDefault="00BC4E9E" w:rsidP="0032622B">
            <w:pPr>
              <w:pStyle w:val="table"/>
              <w:jc w:val="center"/>
            </w:pPr>
            <w:r w:rsidRPr="00291104">
              <w:t>37 (19)</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33F44EFA" w14:textId="77777777" w:rsidR="00BC4E9E" w:rsidRPr="00291104" w:rsidRDefault="00BC4E9E" w:rsidP="0032622B">
            <w:pPr>
              <w:pStyle w:val="table"/>
              <w:jc w:val="center"/>
            </w:pPr>
            <w:r w:rsidRPr="00291104">
              <w:t>50 (16)</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3E86A683" w14:textId="77777777" w:rsidR="00BC4E9E" w:rsidRPr="00291104" w:rsidRDefault="00BC4E9E" w:rsidP="0032622B">
            <w:pPr>
              <w:pStyle w:val="table"/>
              <w:jc w:val="center"/>
            </w:pPr>
            <w:r w:rsidRPr="00291104">
              <w:t>41 (11)</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4EAEB353" w14:textId="77777777" w:rsidR="00BC4E9E" w:rsidRPr="00291104" w:rsidRDefault="00BC4E9E" w:rsidP="0032622B">
            <w:pPr>
              <w:pStyle w:val="table"/>
              <w:jc w:val="center"/>
            </w:pPr>
            <w:r w:rsidRPr="00291104">
              <w:t>64 (7)</w:t>
            </w:r>
          </w:p>
        </w:tc>
      </w:tr>
      <w:tr w:rsidR="00CE39B1" w:rsidRPr="00291104" w14:paraId="36E91A79" w14:textId="77777777" w:rsidTr="00CE39B1">
        <w:trPr>
          <w:trHeight w:val="447"/>
        </w:trPr>
        <w:tc>
          <w:tcPr>
            <w:tcW w:w="1435" w:type="dxa"/>
            <w:tcBorders>
              <w:top w:val="single" w:sz="4" w:space="0" w:color="auto"/>
            </w:tcBorders>
            <w:vAlign w:val="center"/>
          </w:tcPr>
          <w:p w14:paraId="160A5243" w14:textId="26D4A5EF" w:rsidR="00BC4E9E" w:rsidRDefault="00BC4E9E" w:rsidP="005A5A5F">
            <w:pPr>
              <w:pStyle w:val="table"/>
              <w:jc w:val="left"/>
            </w:pPr>
            <w:r>
              <w:t>Participants per group in studies with between-subjects comparisons</w:t>
            </w:r>
          </w:p>
        </w:tc>
        <w:tc>
          <w:tcPr>
            <w:tcW w:w="0" w:type="auto"/>
            <w:tcBorders>
              <w:top w:val="single" w:sz="4" w:space="0" w:color="auto"/>
            </w:tcBorders>
            <w:shd w:val="clear" w:color="auto" w:fill="auto"/>
            <w:tcMar>
              <w:top w:w="0" w:type="dxa"/>
              <w:left w:w="75" w:type="dxa"/>
              <w:bottom w:w="0" w:type="dxa"/>
              <w:right w:w="75" w:type="dxa"/>
            </w:tcMar>
            <w:vAlign w:val="center"/>
          </w:tcPr>
          <w:p w14:paraId="6CB3F382" w14:textId="4BC1C3AD" w:rsidR="00BC4E9E" w:rsidRPr="00291104" w:rsidRDefault="00BC4E9E" w:rsidP="0032622B">
            <w:pPr>
              <w:pStyle w:val="table"/>
              <w:jc w:val="center"/>
            </w:pPr>
            <w:r w:rsidRPr="005A5A5F">
              <w:t>15 (1)</w:t>
            </w:r>
          </w:p>
        </w:tc>
        <w:tc>
          <w:tcPr>
            <w:tcW w:w="0" w:type="auto"/>
            <w:tcBorders>
              <w:top w:val="single" w:sz="4" w:space="0" w:color="auto"/>
            </w:tcBorders>
            <w:shd w:val="clear" w:color="auto" w:fill="auto"/>
            <w:tcMar>
              <w:top w:w="0" w:type="dxa"/>
              <w:left w:w="75" w:type="dxa"/>
              <w:bottom w:w="0" w:type="dxa"/>
              <w:right w:w="75" w:type="dxa"/>
            </w:tcMar>
            <w:vAlign w:val="center"/>
          </w:tcPr>
          <w:p w14:paraId="4E91C520" w14:textId="637CB1D7" w:rsidR="00BC4E9E" w:rsidRPr="00291104" w:rsidRDefault="00BC4E9E" w:rsidP="0032622B">
            <w:pPr>
              <w:pStyle w:val="table"/>
              <w:jc w:val="center"/>
            </w:pPr>
            <w:r w:rsidRPr="005A5A5F">
              <w:t>12 (1)</w:t>
            </w:r>
          </w:p>
        </w:tc>
        <w:tc>
          <w:tcPr>
            <w:tcW w:w="0" w:type="auto"/>
            <w:tcBorders>
              <w:top w:val="single" w:sz="4" w:space="0" w:color="auto"/>
            </w:tcBorders>
            <w:shd w:val="clear" w:color="auto" w:fill="auto"/>
            <w:tcMar>
              <w:top w:w="0" w:type="dxa"/>
              <w:left w:w="75" w:type="dxa"/>
              <w:bottom w:w="0" w:type="dxa"/>
              <w:right w:w="75" w:type="dxa"/>
            </w:tcMar>
            <w:vAlign w:val="center"/>
          </w:tcPr>
          <w:p w14:paraId="4944430D" w14:textId="41BF77D2" w:rsidR="00BC4E9E" w:rsidRPr="00291104" w:rsidRDefault="00BC4E9E" w:rsidP="0032622B">
            <w:pPr>
              <w:pStyle w:val="table"/>
              <w:jc w:val="center"/>
            </w:pPr>
            <w:r w:rsidRPr="005A5A5F">
              <w:t>6 (1)</w:t>
            </w:r>
          </w:p>
        </w:tc>
        <w:tc>
          <w:tcPr>
            <w:tcW w:w="0" w:type="auto"/>
            <w:tcBorders>
              <w:top w:val="single" w:sz="4" w:space="0" w:color="auto"/>
            </w:tcBorders>
            <w:shd w:val="clear" w:color="auto" w:fill="auto"/>
            <w:tcMar>
              <w:top w:w="0" w:type="dxa"/>
              <w:left w:w="75" w:type="dxa"/>
              <w:bottom w:w="0" w:type="dxa"/>
              <w:right w:w="75" w:type="dxa"/>
            </w:tcMar>
            <w:vAlign w:val="center"/>
          </w:tcPr>
          <w:p w14:paraId="5ACD2F2D" w14:textId="696490A6" w:rsidR="00BC4E9E" w:rsidRPr="00291104" w:rsidRDefault="00BC4E9E" w:rsidP="0032622B">
            <w:pPr>
              <w:pStyle w:val="table"/>
              <w:jc w:val="center"/>
            </w:pPr>
            <w:r w:rsidRPr="005A5A5F">
              <w:t>13 (9)</w:t>
            </w:r>
          </w:p>
        </w:tc>
        <w:tc>
          <w:tcPr>
            <w:tcW w:w="0" w:type="auto"/>
            <w:tcBorders>
              <w:top w:val="single" w:sz="4" w:space="0" w:color="auto"/>
            </w:tcBorders>
            <w:shd w:val="clear" w:color="auto" w:fill="auto"/>
            <w:tcMar>
              <w:top w:w="0" w:type="dxa"/>
              <w:left w:w="75" w:type="dxa"/>
              <w:bottom w:w="0" w:type="dxa"/>
              <w:right w:w="75" w:type="dxa"/>
            </w:tcMar>
            <w:vAlign w:val="center"/>
          </w:tcPr>
          <w:p w14:paraId="0C97A8F1" w14:textId="520E1695" w:rsidR="00BC4E9E" w:rsidRPr="00291104" w:rsidRDefault="00BC4E9E" w:rsidP="0032622B">
            <w:pPr>
              <w:pStyle w:val="table"/>
              <w:jc w:val="center"/>
            </w:pPr>
            <w:r w:rsidRPr="005A5A5F">
              <w:t>11 (6)</w:t>
            </w:r>
          </w:p>
        </w:tc>
        <w:tc>
          <w:tcPr>
            <w:tcW w:w="0" w:type="auto"/>
            <w:tcBorders>
              <w:top w:val="single" w:sz="4" w:space="0" w:color="auto"/>
            </w:tcBorders>
            <w:shd w:val="clear" w:color="auto" w:fill="auto"/>
            <w:tcMar>
              <w:top w:w="0" w:type="dxa"/>
              <w:left w:w="75" w:type="dxa"/>
              <w:bottom w:w="0" w:type="dxa"/>
              <w:right w:w="75" w:type="dxa"/>
            </w:tcMar>
            <w:vAlign w:val="center"/>
          </w:tcPr>
          <w:p w14:paraId="3138E5FE" w14:textId="018529A6" w:rsidR="00BC4E9E" w:rsidRPr="00291104" w:rsidRDefault="00BC4E9E" w:rsidP="0032622B">
            <w:pPr>
              <w:pStyle w:val="table"/>
              <w:jc w:val="center"/>
            </w:pPr>
            <w:r w:rsidRPr="005A5A5F">
              <w:t>17 (3)</w:t>
            </w:r>
          </w:p>
        </w:tc>
        <w:tc>
          <w:tcPr>
            <w:tcW w:w="0" w:type="auto"/>
            <w:tcBorders>
              <w:top w:val="single" w:sz="4" w:space="0" w:color="auto"/>
            </w:tcBorders>
            <w:shd w:val="clear" w:color="auto" w:fill="auto"/>
            <w:tcMar>
              <w:top w:w="0" w:type="dxa"/>
              <w:left w:w="75" w:type="dxa"/>
              <w:bottom w:w="0" w:type="dxa"/>
              <w:right w:w="75" w:type="dxa"/>
            </w:tcMar>
            <w:vAlign w:val="center"/>
          </w:tcPr>
          <w:p w14:paraId="6EDBFCD7" w14:textId="6C9B7EC6" w:rsidR="00BC4E9E" w:rsidRPr="00291104" w:rsidRDefault="00BC4E9E" w:rsidP="0032622B">
            <w:pPr>
              <w:pStyle w:val="table"/>
              <w:jc w:val="center"/>
            </w:pPr>
            <w:r w:rsidRPr="005A5A5F">
              <w:t>15 (3)</w:t>
            </w:r>
          </w:p>
        </w:tc>
        <w:tc>
          <w:tcPr>
            <w:tcW w:w="0" w:type="auto"/>
            <w:tcBorders>
              <w:top w:val="single" w:sz="4" w:space="0" w:color="auto"/>
            </w:tcBorders>
            <w:shd w:val="clear" w:color="auto" w:fill="auto"/>
            <w:tcMar>
              <w:top w:w="0" w:type="dxa"/>
              <w:left w:w="75" w:type="dxa"/>
              <w:bottom w:w="0" w:type="dxa"/>
              <w:right w:w="75" w:type="dxa"/>
            </w:tcMar>
            <w:vAlign w:val="center"/>
          </w:tcPr>
          <w:p w14:paraId="087FAD75" w14:textId="245B57FC" w:rsidR="00BC4E9E" w:rsidRPr="00291104" w:rsidRDefault="00BC4E9E" w:rsidP="0032622B">
            <w:pPr>
              <w:pStyle w:val="table"/>
              <w:jc w:val="center"/>
            </w:pPr>
            <w:r w:rsidRPr="005A5A5F">
              <w:t>21 (5)</w:t>
            </w:r>
          </w:p>
        </w:tc>
        <w:tc>
          <w:tcPr>
            <w:tcW w:w="0" w:type="auto"/>
            <w:tcBorders>
              <w:top w:val="single" w:sz="4" w:space="0" w:color="auto"/>
            </w:tcBorders>
            <w:shd w:val="clear" w:color="auto" w:fill="auto"/>
            <w:tcMar>
              <w:top w:w="0" w:type="dxa"/>
              <w:left w:w="75" w:type="dxa"/>
              <w:bottom w:w="0" w:type="dxa"/>
              <w:right w:w="75" w:type="dxa"/>
            </w:tcMar>
            <w:vAlign w:val="center"/>
          </w:tcPr>
          <w:p w14:paraId="252E23F8" w14:textId="5F4B2CB2" w:rsidR="00BC4E9E" w:rsidRPr="00291104" w:rsidRDefault="00BC4E9E" w:rsidP="0032622B">
            <w:pPr>
              <w:pStyle w:val="table"/>
              <w:jc w:val="center"/>
            </w:pPr>
            <w:r w:rsidRPr="005A5A5F">
              <w:t>14 (8)</w:t>
            </w:r>
          </w:p>
        </w:tc>
        <w:tc>
          <w:tcPr>
            <w:tcW w:w="0" w:type="auto"/>
            <w:tcBorders>
              <w:top w:val="single" w:sz="4" w:space="0" w:color="auto"/>
            </w:tcBorders>
            <w:shd w:val="clear" w:color="auto" w:fill="auto"/>
            <w:tcMar>
              <w:top w:w="0" w:type="dxa"/>
              <w:left w:w="75" w:type="dxa"/>
              <w:bottom w:w="0" w:type="dxa"/>
              <w:right w:w="75" w:type="dxa"/>
            </w:tcMar>
            <w:vAlign w:val="center"/>
          </w:tcPr>
          <w:p w14:paraId="762698FD" w14:textId="61FE93CF" w:rsidR="00BC4E9E" w:rsidRPr="00291104" w:rsidRDefault="00BC4E9E" w:rsidP="0032622B">
            <w:pPr>
              <w:pStyle w:val="table"/>
              <w:jc w:val="center"/>
            </w:pPr>
            <w:r w:rsidRPr="005A5A5F">
              <w:t>18 (12)</w:t>
            </w:r>
          </w:p>
        </w:tc>
        <w:tc>
          <w:tcPr>
            <w:tcW w:w="0" w:type="auto"/>
            <w:tcBorders>
              <w:top w:val="single" w:sz="4" w:space="0" w:color="auto"/>
            </w:tcBorders>
            <w:shd w:val="clear" w:color="auto" w:fill="auto"/>
            <w:tcMar>
              <w:top w:w="0" w:type="dxa"/>
              <w:left w:w="75" w:type="dxa"/>
              <w:bottom w:w="0" w:type="dxa"/>
              <w:right w:w="75" w:type="dxa"/>
            </w:tcMar>
            <w:vAlign w:val="center"/>
          </w:tcPr>
          <w:p w14:paraId="41C80F15" w14:textId="7E7962A8" w:rsidR="00BC4E9E" w:rsidRPr="00291104" w:rsidRDefault="00BC4E9E" w:rsidP="0032622B">
            <w:pPr>
              <w:pStyle w:val="table"/>
              <w:jc w:val="center"/>
            </w:pPr>
            <w:r w:rsidRPr="005A5A5F">
              <w:t>20 (22)</w:t>
            </w:r>
          </w:p>
        </w:tc>
        <w:tc>
          <w:tcPr>
            <w:tcW w:w="0" w:type="auto"/>
            <w:tcBorders>
              <w:top w:val="single" w:sz="4" w:space="0" w:color="auto"/>
            </w:tcBorders>
            <w:shd w:val="clear" w:color="auto" w:fill="auto"/>
            <w:tcMar>
              <w:top w:w="0" w:type="dxa"/>
              <w:left w:w="75" w:type="dxa"/>
              <w:bottom w:w="0" w:type="dxa"/>
              <w:right w:w="75" w:type="dxa"/>
            </w:tcMar>
            <w:vAlign w:val="center"/>
          </w:tcPr>
          <w:p w14:paraId="32F76522" w14:textId="11CACDE8" w:rsidR="00BC4E9E" w:rsidRPr="00291104" w:rsidRDefault="00BC4E9E" w:rsidP="0032622B">
            <w:pPr>
              <w:pStyle w:val="table"/>
              <w:jc w:val="center"/>
            </w:pPr>
            <w:r w:rsidRPr="005A5A5F">
              <w:t>16 (11)</w:t>
            </w:r>
          </w:p>
        </w:tc>
        <w:tc>
          <w:tcPr>
            <w:tcW w:w="0" w:type="auto"/>
            <w:tcBorders>
              <w:top w:val="single" w:sz="4" w:space="0" w:color="auto"/>
            </w:tcBorders>
            <w:shd w:val="clear" w:color="auto" w:fill="auto"/>
            <w:tcMar>
              <w:top w:w="0" w:type="dxa"/>
              <w:left w:w="75" w:type="dxa"/>
              <w:bottom w:w="0" w:type="dxa"/>
              <w:right w:w="75" w:type="dxa"/>
            </w:tcMar>
            <w:vAlign w:val="center"/>
          </w:tcPr>
          <w:p w14:paraId="57EF8E49" w14:textId="2C49EEF6" w:rsidR="00BC4E9E" w:rsidRPr="00291104" w:rsidRDefault="00BC4E9E" w:rsidP="0032622B">
            <w:pPr>
              <w:pStyle w:val="table"/>
              <w:jc w:val="center"/>
            </w:pPr>
            <w:r w:rsidRPr="005A5A5F">
              <w:t>22 (9)</w:t>
            </w:r>
          </w:p>
        </w:tc>
        <w:tc>
          <w:tcPr>
            <w:tcW w:w="0" w:type="auto"/>
            <w:tcBorders>
              <w:top w:val="single" w:sz="4" w:space="0" w:color="auto"/>
            </w:tcBorders>
            <w:shd w:val="clear" w:color="auto" w:fill="auto"/>
            <w:tcMar>
              <w:top w:w="0" w:type="dxa"/>
              <w:left w:w="75" w:type="dxa"/>
              <w:bottom w:w="0" w:type="dxa"/>
              <w:right w:w="75" w:type="dxa"/>
            </w:tcMar>
            <w:vAlign w:val="center"/>
          </w:tcPr>
          <w:p w14:paraId="1C32648F" w14:textId="2B611741" w:rsidR="00BC4E9E" w:rsidRPr="00291104" w:rsidRDefault="00BC4E9E" w:rsidP="0032622B">
            <w:pPr>
              <w:pStyle w:val="table"/>
              <w:jc w:val="center"/>
            </w:pPr>
            <w:r w:rsidRPr="005A5A5F">
              <w:t>19 (10)</w:t>
            </w:r>
          </w:p>
        </w:tc>
        <w:tc>
          <w:tcPr>
            <w:tcW w:w="0" w:type="auto"/>
            <w:tcBorders>
              <w:top w:val="single" w:sz="4" w:space="0" w:color="auto"/>
            </w:tcBorders>
            <w:shd w:val="clear" w:color="auto" w:fill="auto"/>
            <w:tcMar>
              <w:top w:w="0" w:type="dxa"/>
              <w:left w:w="75" w:type="dxa"/>
              <w:bottom w:w="0" w:type="dxa"/>
              <w:right w:w="75" w:type="dxa"/>
            </w:tcMar>
            <w:vAlign w:val="center"/>
          </w:tcPr>
          <w:p w14:paraId="544873DA" w14:textId="46C5E1D1" w:rsidR="00BC4E9E" w:rsidRPr="00291104" w:rsidRDefault="00BC4E9E" w:rsidP="0032622B">
            <w:pPr>
              <w:pStyle w:val="table"/>
              <w:jc w:val="center"/>
            </w:pPr>
            <w:r w:rsidRPr="005A5A5F">
              <w:t>24 (12)</w:t>
            </w:r>
          </w:p>
        </w:tc>
        <w:tc>
          <w:tcPr>
            <w:tcW w:w="0" w:type="auto"/>
            <w:tcBorders>
              <w:top w:val="single" w:sz="4" w:space="0" w:color="auto"/>
            </w:tcBorders>
            <w:shd w:val="clear" w:color="auto" w:fill="auto"/>
            <w:tcMar>
              <w:top w:w="0" w:type="dxa"/>
              <w:left w:w="75" w:type="dxa"/>
              <w:bottom w:w="0" w:type="dxa"/>
              <w:right w:w="75" w:type="dxa"/>
            </w:tcMar>
            <w:vAlign w:val="center"/>
          </w:tcPr>
          <w:p w14:paraId="7A914AFB" w14:textId="3074FA86" w:rsidR="00BC4E9E" w:rsidRPr="00291104" w:rsidRDefault="00BC4E9E" w:rsidP="0032622B">
            <w:pPr>
              <w:pStyle w:val="table"/>
              <w:jc w:val="center"/>
            </w:pPr>
            <w:r w:rsidRPr="005A5A5F">
              <w:t>19 (7)</w:t>
            </w:r>
          </w:p>
        </w:tc>
        <w:tc>
          <w:tcPr>
            <w:tcW w:w="0" w:type="auto"/>
            <w:tcBorders>
              <w:top w:val="single" w:sz="4" w:space="0" w:color="auto"/>
            </w:tcBorders>
            <w:shd w:val="clear" w:color="auto" w:fill="auto"/>
            <w:tcMar>
              <w:top w:w="0" w:type="dxa"/>
              <w:left w:w="75" w:type="dxa"/>
              <w:bottom w:w="0" w:type="dxa"/>
              <w:right w:w="75" w:type="dxa"/>
            </w:tcMar>
            <w:vAlign w:val="center"/>
          </w:tcPr>
          <w:p w14:paraId="32F688C1" w14:textId="12BBBA3A" w:rsidR="00BC4E9E" w:rsidRPr="00291104" w:rsidRDefault="00BC4E9E" w:rsidP="0032622B">
            <w:pPr>
              <w:pStyle w:val="table"/>
              <w:jc w:val="center"/>
            </w:pPr>
            <w:r w:rsidRPr="005A5A5F">
              <w:t>30 (5)</w:t>
            </w:r>
          </w:p>
        </w:tc>
      </w:tr>
    </w:tbl>
    <w:p w14:paraId="2F85A49A" w14:textId="77777777" w:rsidR="005A5A5F" w:rsidRPr="00291104" w:rsidRDefault="005A5A5F" w:rsidP="007672F4">
      <w:pPr>
        <w:ind w:firstLine="0"/>
        <w:rPr>
          <w:lang w:val="en-IE"/>
        </w:rPr>
      </w:pPr>
    </w:p>
    <w:p w14:paraId="4D9ED4FB" w14:textId="54F775A7" w:rsidR="00313551" w:rsidRDefault="0017085A" w:rsidP="0017085A">
      <w:pPr>
        <w:rPr>
          <w:lang w:val="en-GB"/>
        </w:rPr>
      </w:pPr>
      <w:r>
        <w:rPr>
          <w:lang w:val="en-GB"/>
        </w:rPr>
        <w:t xml:space="preserve">This table corresponds with Figure 2. </w:t>
      </w:r>
      <w:r w:rsidR="00291104">
        <w:rPr>
          <w:lang w:val="en-GB"/>
        </w:rPr>
        <w:t xml:space="preserve">The number of studies each median is calculated from is listed in brackets. </w:t>
      </w:r>
    </w:p>
    <w:p w14:paraId="3F1C2377" w14:textId="77777777" w:rsidR="00074A70" w:rsidRDefault="00074A70" w:rsidP="0017085A">
      <w:pPr>
        <w:rPr>
          <w:lang w:val="en-GB"/>
        </w:rPr>
      </w:pPr>
    </w:p>
    <w:p w14:paraId="5DB857C0" w14:textId="521FE2F1" w:rsidR="005A5A5F" w:rsidRPr="00E063A0" w:rsidRDefault="005A5A5F" w:rsidP="00D1613F">
      <w:pPr>
        <w:pStyle w:val="TableFigure"/>
        <w:rPr>
          <w:lang w:val="en-IE"/>
        </w:rPr>
      </w:pPr>
      <w:r w:rsidRPr="00D1613F">
        <w:rPr>
          <w:b/>
          <w:bCs/>
          <w:lang w:val="en-GB"/>
        </w:rPr>
        <w:t>Table S3.</w:t>
      </w:r>
      <w:r>
        <w:rPr>
          <w:lang w:val="en-GB"/>
        </w:rPr>
        <w:t xml:space="preserve"> </w:t>
      </w:r>
      <w:r w:rsidR="00774141" w:rsidRPr="00774141">
        <w:rPr>
          <w:lang w:val="en-IE"/>
        </w:rPr>
        <w:t xml:space="preserve">The statistical power to detect the average published effect size (Cohen’s </w:t>
      </w:r>
      <w:r w:rsidR="00774141" w:rsidRPr="00774141">
        <w:rPr>
          <w:i/>
          <w:iCs/>
          <w:lang w:val="en-IE"/>
        </w:rPr>
        <w:t>d</w:t>
      </w:r>
      <w:r w:rsidR="00774141" w:rsidRPr="00774141">
        <w:rPr>
          <w:lang w:val="en-IE"/>
        </w:rPr>
        <w:t xml:space="preserve"> = 0.408 or Pearson’s </w:t>
      </w:r>
      <w:r w:rsidR="00774141" w:rsidRPr="00774141">
        <w:rPr>
          <w:i/>
          <w:iCs/>
          <w:lang w:val="en-IE"/>
        </w:rPr>
        <w:t>r</w:t>
      </w:r>
      <w:r w:rsidR="00774141" w:rsidRPr="00774141">
        <w:rPr>
          <w:lang w:val="en-IE"/>
        </w:rPr>
        <w:t xml:space="preserve"> = 0.20) implied by median sample size per group per year in IRAP studies</w:t>
      </w:r>
    </w:p>
    <w:p w14:paraId="040B3725" w14:textId="77777777" w:rsidR="005A5A5F" w:rsidRPr="00993001" w:rsidRDefault="005A5A5F" w:rsidP="005A5A5F">
      <w:pPr>
        <w:ind w:firstLine="0"/>
        <w:rPr>
          <w:lang w:val="en-IE"/>
        </w:rPr>
      </w:pPr>
    </w:p>
    <w:tbl>
      <w:tblPr>
        <w:tblW w:w="904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533"/>
        <w:gridCol w:w="532"/>
        <w:gridCol w:w="532"/>
        <w:gridCol w:w="532"/>
        <w:gridCol w:w="532"/>
        <w:gridCol w:w="532"/>
        <w:gridCol w:w="532"/>
        <w:gridCol w:w="532"/>
        <w:gridCol w:w="532"/>
        <w:gridCol w:w="532"/>
        <w:gridCol w:w="532"/>
        <w:gridCol w:w="532"/>
        <w:gridCol w:w="532"/>
        <w:gridCol w:w="532"/>
        <w:gridCol w:w="532"/>
        <w:gridCol w:w="532"/>
        <w:gridCol w:w="532"/>
      </w:tblGrid>
      <w:tr w:rsidR="00AF2F6F" w:rsidRPr="00291104" w14:paraId="76E9EF38" w14:textId="77777777" w:rsidTr="00AF2F6F">
        <w:trPr>
          <w:trHeight w:val="197"/>
          <w:tblHeader/>
        </w:trPr>
        <w:tc>
          <w:tcPr>
            <w:tcW w:w="0" w:type="auto"/>
            <w:gridSpan w:val="17"/>
            <w:tcBorders>
              <w:top w:val="single" w:sz="4" w:space="0" w:color="auto"/>
              <w:bottom w:val="single" w:sz="4" w:space="0" w:color="auto"/>
            </w:tcBorders>
            <w:shd w:val="clear" w:color="auto" w:fill="auto"/>
            <w:tcMar>
              <w:top w:w="0" w:type="dxa"/>
              <w:left w:w="75" w:type="dxa"/>
              <w:bottom w:w="0" w:type="dxa"/>
              <w:right w:w="75" w:type="dxa"/>
            </w:tcMar>
            <w:vAlign w:val="center"/>
          </w:tcPr>
          <w:p w14:paraId="25E90177" w14:textId="77777777" w:rsidR="00AF2F6F" w:rsidRPr="00291104" w:rsidRDefault="00AF2F6F" w:rsidP="00AF58CD">
            <w:pPr>
              <w:pStyle w:val="table"/>
              <w:jc w:val="center"/>
            </w:pPr>
            <w:r>
              <w:t>Year</w:t>
            </w:r>
          </w:p>
        </w:tc>
      </w:tr>
      <w:tr w:rsidR="00AF2F6F" w:rsidRPr="00291104" w14:paraId="46155D67" w14:textId="77777777" w:rsidTr="00AF2F6F">
        <w:trPr>
          <w:trHeight w:val="197"/>
          <w:tblHeader/>
        </w:trPr>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020A112E" w14:textId="77777777" w:rsidR="00AF2F6F" w:rsidRPr="00291104" w:rsidRDefault="00AF2F6F" w:rsidP="00AF2F6F">
            <w:pPr>
              <w:pStyle w:val="table"/>
              <w:jc w:val="center"/>
            </w:pPr>
            <w:r w:rsidRPr="00291104">
              <w:t>’06</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5741C9C2" w14:textId="77777777" w:rsidR="00AF2F6F" w:rsidRPr="00291104" w:rsidRDefault="00AF2F6F" w:rsidP="00AF2F6F">
            <w:pPr>
              <w:pStyle w:val="table"/>
              <w:jc w:val="center"/>
            </w:pPr>
            <w:r w:rsidRPr="00291104">
              <w:t>’07</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11E5EC3A" w14:textId="77777777" w:rsidR="00AF2F6F" w:rsidRPr="00291104" w:rsidRDefault="00AF2F6F" w:rsidP="00AF2F6F">
            <w:pPr>
              <w:pStyle w:val="table"/>
              <w:jc w:val="center"/>
            </w:pPr>
            <w:r w:rsidRPr="00291104">
              <w:t>’08</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3CA421E5" w14:textId="77777777" w:rsidR="00AF2F6F" w:rsidRPr="00291104" w:rsidRDefault="00AF2F6F" w:rsidP="00AF2F6F">
            <w:pPr>
              <w:pStyle w:val="table"/>
              <w:jc w:val="center"/>
            </w:pPr>
            <w:r w:rsidRPr="00291104">
              <w:t>’09</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7FB52A33" w14:textId="77777777" w:rsidR="00AF2F6F" w:rsidRPr="00291104" w:rsidRDefault="00AF2F6F" w:rsidP="00AF2F6F">
            <w:pPr>
              <w:pStyle w:val="table"/>
              <w:jc w:val="center"/>
            </w:pPr>
            <w:r w:rsidRPr="00291104">
              <w:t>’10</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6420E8D3" w14:textId="77777777" w:rsidR="00AF2F6F" w:rsidRPr="00291104" w:rsidRDefault="00AF2F6F" w:rsidP="00AF2F6F">
            <w:pPr>
              <w:pStyle w:val="table"/>
              <w:jc w:val="center"/>
            </w:pPr>
            <w:r w:rsidRPr="00291104">
              <w:t>’11</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5D90E20F" w14:textId="77777777" w:rsidR="00AF2F6F" w:rsidRPr="00291104" w:rsidRDefault="00AF2F6F" w:rsidP="00AF2F6F">
            <w:pPr>
              <w:pStyle w:val="table"/>
              <w:jc w:val="center"/>
            </w:pPr>
            <w:r w:rsidRPr="00291104">
              <w:t>’12</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1A3D3983" w14:textId="77777777" w:rsidR="00AF2F6F" w:rsidRPr="00291104" w:rsidRDefault="00AF2F6F" w:rsidP="00AF2F6F">
            <w:pPr>
              <w:pStyle w:val="table"/>
              <w:jc w:val="center"/>
            </w:pPr>
            <w:r w:rsidRPr="00291104">
              <w:t>’13</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39D404D2" w14:textId="77777777" w:rsidR="00AF2F6F" w:rsidRPr="00291104" w:rsidRDefault="00AF2F6F" w:rsidP="00AF2F6F">
            <w:pPr>
              <w:pStyle w:val="table"/>
              <w:jc w:val="center"/>
            </w:pPr>
            <w:r w:rsidRPr="00291104">
              <w:t>’14</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15C9C8E7" w14:textId="77777777" w:rsidR="00AF2F6F" w:rsidRPr="00291104" w:rsidRDefault="00AF2F6F" w:rsidP="00AF2F6F">
            <w:pPr>
              <w:pStyle w:val="table"/>
              <w:jc w:val="center"/>
            </w:pPr>
            <w:r w:rsidRPr="00291104">
              <w:t>’15</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792D0CDF" w14:textId="77777777" w:rsidR="00AF2F6F" w:rsidRPr="00291104" w:rsidRDefault="00AF2F6F" w:rsidP="00AF2F6F">
            <w:pPr>
              <w:pStyle w:val="table"/>
              <w:jc w:val="center"/>
            </w:pPr>
            <w:r w:rsidRPr="00291104">
              <w:t>’16</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5053C7BD" w14:textId="77777777" w:rsidR="00AF2F6F" w:rsidRPr="00291104" w:rsidRDefault="00AF2F6F" w:rsidP="00AF2F6F">
            <w:pPr>
              <w:pStyle w:val="table"/>
              <w:jc w:val="center"/>
            </w:pPr>
            <w:r w:rsidRPr="00291104">
              <w:t>’17</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392279E6" w14:textId="77777777" w:rsidR="00AF2F6F" w:rsidRPr="00291104" w:rsidRDefault="00AF2F6F" w:rsidP="00AF2F6F">
            <w:pPr>
              <w:pStyle w:val="table"/>
              <w:jc w:val="center"/>
            </w:pPr>
            <w:r w:rsidRPr="00291104">
              <w:t>’18</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7AAB3708" w14:textId="77777777" w:rsidR="00AF2F6F" w:rsidRPr="00291104" w:rsidRDefault="00AF2F6F" w:rsidP="00AF2F6F">
            <w:pPr>
              <w:pStyle w:val="table"/>
              <w:jc w:val="center"/>
            </w:pPr>
            <w:r w:rsidRPr="00291104">
              <w:t>’19</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156B1CE1" w14:textId="77777777" w:rsidR="00AF2F6F" w:rsidRPr="00291104" w:rsidRDefault="00AF2F6F" w:rsidP="00AF2F6F">
            <w:pPr>
              <w:pStyle w:val="table"/>
              <w:jc w:val="center"/>
            </w:pPr>
            <w:r w:rsidRPr="00291104">
              <w:t>’20</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493F97AA" w14:textId="77777777" w:rsidR="00AF2F6F" w:rsidRPr="00291104" w:rsidRDefault="00AF2F6F" w:rsidP="00AF2F6F">
            <w:pPr>
              <w:pStyle w:val="table"/>
              <w:jc w:val="center"/>
            </w:pPr>
            <w:r w:rsidRPr="00291104">
              <w:t>’21</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27AA29E1" w14:textId="77777777" w:rsidR="00AF2F6F" w:rsidRPr="00291104" w:rsidRDefault="00AF2F6F" w:rsidP="00AF2F6F">
            <w:pPr>
              <w:pStyle w:val="table"/>
              <w:jc w:val="center"/>
            </w:pPr>
            <w:r w:rsidRPr="00291104">
              <w:t>’22</w:t>
            </w:r>
          </w:p>
        </w:tc>
      </w:tr>
      <w:tr w:rsidR="00AF2F6F" w:rsidRPr="00291104" w14:paraId="3DE09FDE" w14:textId="77777777" w:rsidTr="00AF2F6F">
        <w:trPr>
          <w:trHeight w:val="403"/>
        </w:trPr>
        <w:tc>
          <w:tcPr>
            <w:tcW w:w="0" w:type="auto"/>
            <w:tcBorders>
              <w:top w:val="single" w:sz="4" w:space="0" w:color="auto"/>
            </w:tcBorders>
            <w:shd w:val="clear" w:color="auto" w:fill="auto"/>
            <w:tcMar>
              <w:top w:w="0" w:type="dxa"/>
              <w:left w:w="75" w:type="dxa"/>
              <w:bottom w:w="0" w:type="dxa"/>
              <w:right w:w="75" w:type="dxa"/>
            </w:tcMar>
            <w:vAlign w:val="center"/>
            <w:hideMark/>
          </w:tcPr>
          <w:p w14:paraId="553AEFD0" w14:textId="2069EEBB" w:rsidR="00AF2F6F" w:rsidRPr="00291104" w:rsidRDefault="00AF2F6F" w:rsidP="00AF2F6F">
            <w:pPr>
              <w:pStyle w:val="table"/>
              <w:jc w:val="center"/>
            </w:pPr>
            <w:r w:rsidRPr="00AF2F6F">
              <w:t>19</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510EE85C" w14:textId="3F7332FB" w:rsidR="00AF2F6F" w:rsidRPr="00291104" w:rsidRDefault="00AF2F6F" w:rsidP="00AF2F6F">
            <w:pPr>
              <w:pStyle w:val="table"/>
              <w:jc w:val="center"/>
            </w:pPr>
            <w:r w:rsidRPr="00AF2F6F">
              <w:t>16</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43F4FD8B" w14:textId="2280B659" w:rsidR="00AF2F6F" w:rsidRPr="00291104" w:rsidRDefault="00AF2F6F" w:rsidP="00AF2F6F">
            <w:pPr>
              <w:pStyle w:val="table"/>
              <w:jc w:val="center"/>
            </w:pPr>
            <w:r w:rsidRPr="00AF2F6F">
              <w:t>10</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28AF9B75" w14:textId="3D0CEC34" w:rsidR="00AF2F6F" w:rsidRPr="00291104" w:rsidRDefault="00AF2F6F" w:rsidP="00AF2F6F">
            <w:pPr>
              <w:pStyle w:val="table"/>
              <w:jc w:val="center"/>
            </w:pPr>
            <w:r w:rsidRPr="00AF2F6F">
              <w:t>17</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73EBA8CC" w14:textId="0BFABECB" w:rsidR="00AF2F6F" w:rsidRPr="00291104" w:rsidRDefault="00AF2F6F" w:rsidP="00AF2F6F">
            <w:pPr>
              <w:pStyle w:val="table"/>
              <w:jc w:val="center"/>
            </w:pPr>
            <w:r w:rsidRPr="00AF2F6F">
              <w:t>15</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32B79D63" w14:textId="2B9549D1" w:rsidR="00AF2F6F" w:rsidRPr="00291104" w:rsidRDefault="00AF2F6F" w:rsidP="00AF2F6F">
            <w:pPr>
              <w:pStyle w:val="table"/>
              <w:jc w:val="center"/>
            </w:pPr>
            <w:r w:rsidRPr="00AF2F6F">
              <w:t>21</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491D9B6F" w14:textId="6B85A579" w:rsidR="00AF2F6F" w:rsidRPr="00291104" w:rsidRDefault="00AF2F6F" w:rsidP="00AF2F6F">
            <w:pPr>
              <w:pStyle w:val="table"/>
              <w:jc w:val="center"/>
            </w:pPr>
            <w:r w:rsidRPr="00AF2F6F">
              <w:t>19</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0FE0BB35" w14:textId="42AA2632" w:rsidR="00AF2F6F" w:rsidRPr="00291104" w:rsidRDefault="00AF2F6F" w:rsidP="00AF2F6F">
            <w:pPr>
              <w:pStyle w:val="table"/>
              <w:jc w:val="center"/>
            </w:pPr>
            <w:r w:rsidRPr="00AF2F6F">
              <w:t>25</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3B7A977A" w14:textId="4601732E" w:rsidR="00AF2F6F" w:rsidRPr="00291104" w:rsidRDefault="00AF2F6F" w:rsidP="00AF2F6F">
            <w:pPr>
              <w:pStyle w:val="table"/>
              <w:jc w:val="center"/>
            </w:pPr>
            <w:r w:rsidRPr="00AF2F6F">
              <w:t>18</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6911F823" w14:textId="368EF842" w:rsidR="00AF2F6F" w:rsidRPr="00291104" w:rsidRDefault="00AF2F6F" w:rsidP="00AF2F6F">
            <w:pPr>
              <w:pStyle w:val="table"/>
              <w:jc w:val="center"/>
            </w:pPr>
            <w:r w:rsidRPr="00AF2F6F">
              <w:t>22</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7169483A" w14:textId="39ED319B" w:rsidR="00AF2F6F" w:rsidRPr="00291104" w:rsidRDefault="00AF2F6F" w:rsidP="00AF2F6F">
            <w:pPr>
              <w:pStyle w:val="table"/>
              <w:jc w:val="center"/>
            </w:pPr>
            <w:r w:rsidRPr="00AF2F6F">
              <w:t>24</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6F04E063" w14:textId="75F0AA1E" w:rsidR="00AF2F6F" w:rsidRPr="00291104" w:rsidRDefault="00AF2F6F" w:rsidP="00AF2F6F">
            <w:pPr>
              <w:pStyle w:val="table"/>
              <w:jc w:val="center"/>
            </w:pPr>
            <w:r w:rsidRPr="00AF2F6F">
              <w:t>20</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292137F8" w14:textId="24507021" w:rsidR="00AF2F6F" w:rsidRPr="00291104" w:rsidRDefault="00AF2F6F" w:rsidP="00AF2F6F">
            <w:pPr>
              <w:pStyle w:val="table"/>
              <w:jc w:val="center"/>
            </w:pPr>
            <w:r w:rsidRPr="00AF2F6F">
              <w:t>26</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7A6CDE43" w14:textId="07028F34" w:rsidR="00AF2F6F" w:rsidRPr="00291104" w:rsidRDefault="00AF2F6F" w:rsidP="00AF2F6F">
            <w:pPr>
              <w:pStyle w:val="table"/>
              <w:jc w:val="center"/>
            </w:pPr>
            <w:r w:rsidRPr="00AF2F6F">
              <w:t>23</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3D97A0E2" w14:textId="148AB5A8" w:rsidR="00AF2F6F" w:rsidRPr="00291104" w:rsidRDefault="00AF2F6F" w:rsidP="00AF2F6F">
            <w:pPr>
              <w:pStyle w:val="table"/>
              <w:jc w:val="center"/>
            </w:pPr>
            <w:r w:rsidRPr="00AF2F6F">
              <w:t>28</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7D03D158" w14:textId="2B3E634E" w:rsidR="00AF2F6F" w:rsidRPr="00291104" w:rsidRDefault="00AF2F6F" w:rsidP="00AF2F6F">
            <w:pPr>
              <w:pStyle w:val="table"/>
              <w:jc w:val="center"/>
            </w:pPr>
            <w:r w:rsidRPr="00AF2F6F">
              <w:t>23</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1683159B" w14:textId="74BAED7A" w:rsidR="00AF2F6F" w:rsidRPr="00291104" w:rsidRDefault="00AF2F6F" w:rsidP="00AF2F6F">
            <w:pPr>
              <w:pStyle w:val="table"/>
              <w:jc w:val="center"/>
            </w:pPr>
            <w:r w:rsidRPr="00AF2F6F">
              <w:t>34</w:t>
            </w:r>
          </w:p>
        </w:tc>
      </w:tr>
    </w:tbl>
    <w:p w14:paraId="6D61E934" w14:textId="77777777" w:rsidR="005A5A5F" w:rsidRPr="00291104" w:rsidRDefault="005A5A5F" w:rsidP="005A5A5F">
      <w:pPr>
        <w:rPr>
          <w:lang w:val="en-IE"/>
        </w:rPr>
      </w:pPr>
    </w:p>
    <w:p w14:paraId="25017530" w14:textId="5D7D8318" w:rsidR="00C06CF8" w:rsidRDefault="00E063A0" w:rsidP="00FC72A1">
      <w:pPr>
        <w:rPr>
          <w:lang w:val="en-GB"/>
        </w:rPr>
      </w:pPr>
      <w:r>
        <w:rPr>
          <w:lang w:val="en-GB"/>
        </w:rPr>
        <w:t xml:space="preserve">This table corresponds with Figure </w:t>
      </w:r>
      <w:r w:rsidR="007D79D5">
        <w:rPr>
          <w:lang w:val="en-GB"/>
        </w:rPr>
        <w:t>3</w:t>
      </w:r>
      <w:r>
        <w:rPr>
          <w:lang w:val="en-GB"/>
        </w:rPr>
        <w:t>.</w:t>
      </w:r>
    </w:p>
    <w:p w14:paraId="331B0D75" w14:textId="77777777" w:rsidR="00074A70" w:rsidRDefault="00074A70" w:rsidP="00FC72A1">
      <w:pPr>
        <w:rPr>
          <w:lang w:val="en-GB"/>
        </w:rPr>
      </w:pPr>
    </w:p>
    <w:p w14:paraId="1D198CB1" w14:textId="61526A1B" w:rsidR="00C06CF8" w:rsidRDefault="00C06CF8" w:rsidP="00C06CF8">
      <w:pPr>
        <w:pStyle w:val="TableFigure"/>
        <w:rPr>
          <w:lang w:val="en-IE"/>
        </w:rPr>
      </w:pPr>
      <w:r w:rsidRPr="00D1613F">
        <w:rPr>
          <w:b/>
          <w:bCs/>
          <w:lang w:val="en-GB"/>
        </w:rPr>
        <w:t>Table S</w:t>
      </w:r>
      <w:r>
        <w:rPr>
          <w:b/>
          <w:bCs/>
          <w:lang w:val="en-GB"/>
        </w:rPr>
        <w:t>4</w:t>
      </w:r>
      <w:r w:rsidRPr="00D1613F">
        <w:rPr>
          <w:b/>
          <w:bCs/>
          <w:lang w:val="en-GB"/>
        </w:rPr>
        <w:t>.</w:t>
      </w:r>
      <w:r>
        <w:rPr>
          <w:lang w:val="en-GB"/>
        </w:rPr>
        <w:t xml:space="preserve"> </w:t>
      </w:r>
      <w:r w:rsidR="00163DAF" w:rsidRPr="00163DAF">
        <w:rPr>
          <w:lang w:val="en-IE"/>
        </w:rPr>
        <w:t>Median sample size per year in IRAP studies compared to Social and Personality Psychology studies</w:t>
      </w:r>
    </w:p>
    <w:p w14:paraId="29B5055D" w14:textId="01C40C08" w:rsidR="00C06CF8" w:rsidRDefault="00C06CF8" w:rsidP="00C06CF8">
      <w:pPr>
        <w:pStyle w:val="TableFigure"/>
        <w:rPr>
          <w:lang w:val="en-IE"/>
        </w:rPr>
      </w:pPr>
    </w:p>
    <w:tbl>
      <w:tblPr>
        <w:tblW w:w="9049" w:type="dxa"/>
        <w:tblBorders>
          <w:top w:val="single" w:sz="4" w:space="0" w:color="auto"/>
          <w:bottom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74"/>
        <w:gridCol w:w="399"/>
        <w:gridCol w:w="399"/>
        <w:gridCol w:w="399"/>
        <w:gridCol w:w="399"/>
        <w:gridCol w:w="399"/>
        <w:gridCol w:w="523"/>
        <w:gridCol w:w="523"/>
        <w:gridCol w:w="523"/>
        <w:gridCol w:w="523"/>
        <w:gridCol w:w="523"/>
        <w:gridCol w:w="523"/>
        <w:gridCol w:w="523"/>
        <w:gridCol w:w="523"/>
        <w:gridCol w:w="523"/>
        <w:gridCol w:w="444"/>
        <w:gridCol w:w="399"/>
        <w:gridCol w:w="399"/>
        <w:gridCol w:w="31"/>
      </w:tblGrid>
      <w:tr w:rsidR="00C06CF8" w:rsidRPr="00C06CF8" w14:paraId="366E6838" w14:textId="77777777" w:rsidTr="00C06CF8">
        <w:trPr>
          <w:trHeight w:val="129"/>
          <w:tblHeader/>
        </w:trPr>
        <w:tc>
          <w:tcPr>
            <w:tcW w:w="1074" w:type="dxa"/>
            <w:tcBorders>
              <w:top w:val="single" w:sz="4" w:space="0" w:color="auto"/>
              <w:bottom w:val="nil"/>
            </w:tcBorders>
            <w:shd w:val="clear" w:color="auto" w:fill="auto"/>
            <w:tcMar>
              <w:top w:w="0" w:type="dxa"/>
              <w:left w:w="75" w:type="dxa"/>
              <w:bottom w:w="0" w:type="dxa"/>
              <w:right w:w="75" w:type="dxa"/>
            </w:tcMar>
            <w:vAlign w:val="center"/>
          </w:tcPr>
          <w:p w14:paraId="504F703D" w14:textId="77777777" w:rsidR="00C06CF8" w:rsidRPr="00C06CF8" w:rsidRDefault="00C06CF8" w:rsidP="00C06CF8">
            <w:pPr>
              <w:pStyle w:val="table"/>
            </w:pPr>
          </w:p>
        </w:tc>
        <w:tc>
          <w:tcPr>
            <w:tcW w:w="7975" w:type="dxa"/>
            <w:gridSpan w:val="18"/>
            <w:tcBorders>
              <w:bottom w:val="single" w:sz="4" w:space="0" w:color="auto"/>
            </w:tcBorders>
            <w:shd w:val="clear" w:color="auto" w:fill="auto"/>
            <w:tcMar>
              <w:top w:w="0" w:type="dxa"/>
              <w:left w:w="75" w:type="dxa"/>
              <w:bottom w:w="0" w:type="dxa"/>
              <w:right w:w="75" w:type="dxa"/>
            </w:tcMar>
            <w:vAlign w:val="center"/>
          </w:tcPr>
          <w:p w14:paraId="2867EFFC" w14:textId="4EA016CC" w:rsidR="00C06CF8" w:rsidRPr="00C06CF8" w:rsidRDefault="00C06CF8" w:rsidP="00C06CF8">
            <w:pPr>
              <w:pStyle w:val="table"/>
              <w:jc w:val="center"/>
            </w:pPr>
            <w:r>
              <w:t>Year</w:t>
            </w:r>
          </w:p>
        </w:tc>
      </w:tr>
      <w:tr w:rsidR="00C06CF8" w:rsidRPr="00C06CF8" w14:paraId="3A0B4838" w14:textId="77777777" w:rsidTr="00C06CF8">
        <w:trPr>
          <w:gridAfter w:val="1"/>
          <w:wAfter w:w="31" w:type="dxa"/>
          <w:trHeight w:val="129"/>
          <w:tblHeader/>
        </w:trPr>
        <w:tc>
          <w:tcPr>
            <w:tcW w:w="1074" w:type="dxa"/>
            <w:tcBorders>
              <w:top w:val="nil"/>
              <w:bottom w:val="single" w:sz="4" w:space="0" w:color="auto"/>
            </w:tcBorders>
            <w:shd w:val="clear" w:color="auto" w:fill="auto"/>
            <w:tcMar>
              <w:top w:w="0" w:type="dxa"/>
              <w:left w:w="75" w:type="dxa"/>
              <w:bottom w:w="0" w:type="dxa"/>
              <w:right w:w="75" w:type="dxa"/>
            </w:tcMar>
            <w:vAlign w:val="center"/>
            <w:hideMark/>
          </w:tcPr>
          <w:p w14:paraId="7E1DE689" w14:textId="0A02C6A9" w:rsidR="00C06CF8" w:rsidRPr="00C06CF8" w:rsidRDefault="00C06CF8" w:rsidP="00C06CF8">
            <w:pPr>
              <w:pStyle w:val="table"/>
            </w:pPr>
          </w:p>
        </w:tc>
        <w:tc>
          <w:tcPr>
            <w:tcW w:w="399" w:type="dxa"/>
            <w:tcBorders>
              <w:bottom w:val="single" w:sz="4" w:space="0" w:color="auto"/>
            </w:tcBorders>
            <w:shd w:val="clear" w:color="auto" w:fill="auto"/>
            <w:tcMar>
              <w:top w:w="0" w:type="dxa"/>
              <w:left w:w="75" w:type="dxa"/>
              <w:bottom w:w="0" w:type="dxa"/>
              <w:right w:w="75" w:type="dxa"/>
            </w:tcMar>
            <w:vAlign w:val="center"/>
            <w:hideMark/>
          </w:tcPr>
          <w:p w14:paraId="2292248E" w14:textId="77777777" w:rsidR="00C06CF8" w:rsidRPr="00C06CF8" w:rsidRDefault="00C06CF8" w:rsidP="00C06CF8">
            <w:pPr>
              <w:pStyle w:val="table"/>
            </w:pPr>
            <w:r w:rsidRPr="00C06CF8">
              <w:t>’06</w:t>
            </w:r>
          </w:p>
        </w:tc>
        <w:tc>
          <w:tcPr>
            <w:tcW w:w="399" w:type="dxa"/>
            <w:tcBorders>
              <w:bottom w:val="single" w:sz="4" w:space="0" w:color="auto"/>
            </w:tcBorders>
            <w:shd w:val="clear" w:color="auto" w:fill="auto"/>
            <w:tcMar>
              <w:top w:w="0" w:type="dxa"/>
              <w:left w:w="75" w:type="dxa"/>
              <w:bottom w:w="0" w:type="dxa"/>
              <w:right w:w="75" w:type="dxa"/>
            </w:tcMar>
            <w:vAlign w:val="center"/>
            <w:hideMark/>
          </w:tcPr>
          <w:p w14:paraId="5B911594" w14:textId="77777777" w:rsidR="00C06CF8" w:rsidRPr="00C06CF8" w:rsidRDefault="00C06CF8" w:rsidP="00C06CF8">
            <w:pPr>
              <w:pStyle w:val="table"/>
            </w:pPr>
            <w:r w:rsidRPr="00C06CF8">
              <w:t>’07</w:t>
            </w:r>
          </w:p>
        </w:tc>
        <w:tc>
          <w:tcPr>
            <w:tcW w:w="399" w:type="dxa"/>
            <w:tcBorders>
              <w:bottom w:val="single" w:sz="4" w:space="0" w:color="auto"/>
            </w:tcBorders>
            <w:shd w:val="clear" w:color="auto" w:fill="auto"/>
            <w:tcMar>
              <w:top w:w="0" w:type="dxa"/>
              <w:left w:w="75" w:type="dxa"/>
              <w:bottom w:w="0" w:type="dxa"/>
              <w:right w:w="75" w:type="dxa"/>
            </w:tcMar>
            <w:vAlign w:val="center"/>
            <w:hideMark/>
          </w:tcPr>
          <w:p w14:paraId="67F5BF3B" w14:textId="77777777" w:rsidR="00C06CF8" w:rsidRPr="00C06CF8" w:rsidRDefault="00C06CF8" w:rsidP="00C06CF8">
            <w:pPr>
              <w:pStyle w:val="table"/>
            </w:pPr>
            <w:r w:rsidRPr="00C06CF8">
              <w:t>’08</w:t>
            </w:r>
          </w:p>
        </w:tc>
        <w:tc>
          <w:tcPr>
            <w:tcW w:w="399" w:type="dxa"/>
            <w:tcBorders>
              <w:bottom w:val="single" w:sz="4" w:space="0" w:color="auto"/>
            </w:tcBorders>
            <w:shd w:val="clear" w:color="auto" w:fill="auto"/>
            <w:tcMar>
              <w:top w:w="0" w:type="dxa"/>
              <w:left w:w="75" w:type="dxa"/>
              <w:bottom w:w="0" w:type="dxa"/>
              <w:right w:w="75" w:type="dxa"/>
            </w:tcMar>
            <w:vAlign w:val="center"/>
            <w:hideMark/>
          </w:tcPr>
          <w:p w14:paraId="59B62CEC" w14:textId="77777777" w:rsidR="00C06CF8" w:rsidRPr="00C06CF8" w:rsidRDefault="00C06CF8" w:rsidP="00C06CF8">
            <w:pPr>
              <w:pStyle w:val="table"/>
            </w:pPr>
            <w:r w:rsidRPr="00C06CF8">
              <w:t>’09</w:t>
            </w:r>
          </w:p>
        </w:tc>
        <w:tc>
          <w:tcPr>
            <w:tcW w:w="399" w:type="dxa"/>
            <w:tcBorders>
              <w:bottom w:val="single" w:sz="4" w:space="0" w:color="auto"/>
            </w:tcBorders>
            <w:shd w:val="clear" w:color="auto" w:fill="auto"/>
            <w:tcMar>
              <w:top w:w="0" w:type="dxa"/>
              <w:left w:w="75" w:type="dxa"/>
              <w:bottom w:w="0" w:type="dxa"/>
              <w:right w:w="75" w:type="dxa"/>
            </w:tcMar>
            <w:vAlign w:val="center"/>
            <w:hideMark/>
          </w:tcPr>
          <w:p w14:paraId="3CE6488E" w14:textId="77777777" w:rsidR="00C06CF8" w:rsidRPr="00C06CF8" w:rsidRDefault="00C06CF8" w:rsidP="00C06CF8">
            <w:pPr>
              <w:pStyle w:val="table"/>
            </w:pPr>
            <w:r w:rsidRPr="00C06CF8">
              <w:t>’10</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697A3BDC" w14:textId="77777777" w:rsidR="00C06CF8" w:rsidRPr="00C06CF8" w:rsidRDefault="00C06CF8" w:rsidP="00C06CF8">
            <w:pPr>
              <w:pStyle w:val="table"/>
            </w:pPr>
            <w:r w:rsidRPr="00C06CF8">
              <w:t>’11</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115763AE" w14:textId="77777777" w:rsidR="00C06CF8" w:rsidRPr="00C06CF8" w:rsidRDefault="00C06CF8" w:rsidP="00C06CF8">
            <w:pPr>
              <w:pStyle w:val="table"/>
            </w:pPr>
            <w:r w:rsidRPr="00C06CF8">
              <w:t>’12</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6097CE3F" w14:textId="77777777" w:rsidR="00C06CF8" w:rsidRPr="00C06CF8" w:rsidRDefault="00C06CF8" w:rsidP="00C06CF8">
            <w:pPr>
              <w:pStyle w:val="table"/>
            </w:pPr>
            <w:r w:rsidRPr="00C06CF8">
              <w:t>’13</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3AD01E07" w14:textId="77777777" w:rsidR="00C06CF8" w:rsidRPr="00C06CF8" w:rsidRDefault="00C06CF8" w:rsidP="00C06CF8">
            <w:pPr>
              <w:pStyle w:val="table"/>
            </w:pPr>
            <w:r w:rsidRPr="00C06CF8">
              <w:t>’14</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5D1CD5E5" w14:textId="77777777" w:rsidR="00C06CF8" w:rsidRPr="00C06CF8" w:rsidRDefault="00C06CF8" w:rsidP="00C06CF8">
            <w:pPr>
              <w:pStyle w:val="table"/>
            </w:pPr>
            <w:r w:rsidRPr="00C06CF8">
              <w:t>’15</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3646ACDA" w14:textId="77777777" w:rsidR="00C06CF8" w:rsidRPr="00C06CF8" w:rsidRDefault="00C06CF8" w:rsidP="00C06CF8">
            <w:pPr>
              <w:pStyle w:val="table"/>
            </w:pPr>
            <w:r w:rsidRPr="00C06CF8">
              <w:t>’16</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5061E7EF" w14:textId="77777777" w:rsidR="00C06CF8" w:rsidRPr="00C06CF8" w:rsidRDefault="00C06CF8" w:rsidP="00C06CF8">
            <w:pPr>
              <w:pStyle w:val="table"/>
            </w:pPr>
            <w:r w:rsidRPr="00C06CF8">
              <w:t>’17</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570B9344" w14:textId="77777777" w:rsidR="00C06CF8" w:rsidRPr="00C06CF8" w:rsidRDefault="00C06CF8" w:rsidP="00C06CF8">
            <w:pPr>
              <w:pStyle w:val="table"/>
            </w:pPr>
            <w:r w:rsidRPr="00C06CF8">
              <w:t>’18</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721D7091" w14:textId="77777777" w:rsidR="00C06CF8" w:rsidRPr="00C06CF8" w:rsidRDefault="00C06CF8" w:rsidP="00C06CF8">
            <w:pPr>
              <w:pStyle w:val="table"/>
            </w:pPr>
            <w:r w:rsidRPr="00C06CF8">
              <w:t>’19</w:t>
            </w:r>
          </w:p>
        </w:tc>
        <w:tc>
          <w:tcPr>
            <w:tcW w:w="444" w:type="dxa"/>
            <w:tcBorders>
              <w:bottom w:val="single" w:sz="4" w:space="0" w:color="auto"/>
            </w:tcBorders>
            <w:shd w:val="clear" w:color="auto" w:fill="auto"/>
            <w:tcMar>
              <w:top w:w="0" w:type="dxa"/>
              <w:left w:w="75" w:type="dxa"/>
              <w:bottom w:w="0" w:type="dxa"/>
              <w:right w:w="75" w:type="dxa"/>
            </w:tcMar>
            <w:vAlign w:val="center"/>
            <w:hideMark/>
          </w:tcPr>
          <w:p w14:paraId="6E7454D9" w14:textId="77777777" w:rsidR="00C06CF8" w:rsidRPr="00C06CF8" w:rsidRDefault="00C06CF8" w:rsidP="00C06CF8">
            <w:pPr>
              <w:pStyle w:val="table"/>
            </w:pPr>
            <w:r w:rsidRPr="00C06CF8">
              <w:t>’20</w:t>
            </w:r>
          </w:p>
        </w:tc>
        <w:tc>
          <w:tcPr>
            <w:tcW w:w="399" w:type="dxa"/>
            <w:tcBorders>
              <w:bottom w:val="single" w:sz="4" w:space="0" w:color="auto"/>
            </w:tcBorders>
            <w:shd w:val="clear" w:color="auto" w:fill="auto"/>
            <w:tcMar>
              <w:top w:w="0" w:type="dxa"/>
              <w:left w:w="75" w:type="dxa"/>
              <w:bottom w:w="0" w:type="dxa"/>
              <w:right w:w="75" w:type="dxa"/>
            </w:tcMar>
            <w:vAlign w:val="center"/>
            <w:hideMark/>
          </w:tcPr>
          <w:p w14:paraId="7FE7F181" w14:textId="77777777" w:rsidR="00C06CF8" w:rsidRPr="00C06CF8" w:rsidRDefault="00C06CF8" w:rsidP="00C06CF8">
            <w:pPr>
              <w:pStyle w:val="table"/>
            </w:pPr>
            <w:r w:rsidRPr="00C06CF8">
              <w:t>’21</w:t>
            </w:r>
          </w:p>
        </w:tc>
        <w:tc>
          <w:tcPr>
            <w:tcW w:w="399" w:type="dxa"/>
            <w:tcBorders>
              <w:bottom w:val="single" w:sz="4" w:space="0" w:color="auto"/>
            </w:tcBorders>
            <w:shd w:val="clear" w:color="auto" w:fill="auto"/>
            <w:tcMar>
              <w:top w:w="0" w:type="dxa"/>
              <w:left w:w="75" w:type="dxa"/>
              <w:bottom w:w="0" w:type="dxa"/>
              <w:right w:w="75" w:type="dxa"/>
            </w:tcMar>
            <w:vAlign w:val="center"/>
            <w:hideMark/>
          </w:tcPr>
          <w:p w14:paraId="0028D8A1" w14:textId="77777777" w:rsidR="00C06CF8" w:rsidRPr="00C06CF8" w:rsidRDefault="00C06CF8" w:rsidP="00C06CF8">
            <w:pPr>
              <w:pStyle w:val="table"/>
            </w:pPr>
            <w:r w:rsidRPr="00C06CF8">
              <w:t>’22</w:t>
            </w:r>
          </w:p>
        </w:tc>
      </w:tr>
      <w:tr w:rsidR="00C06CF8" w:rsidRPr="00C06CF8" w14:paraId="13EB1A8D" w14:textId="77777777" w:rsidTr="00C06CF8">
        <w:trPr>
          <w:gridAfter w:val="1"/>
          <w:wAfter w:w="31" w:type="dxa"/>
          <w:trHeight w:val="387"/>
        </w:trPr>
        <w:tc>
          <w:tcPr>
            <w:tcW w:w="1074" w:type="dxa"/>
            <w:tcBorders>
              <w:top w:val="single" w:sz="4" w:space="0" w:color="auto"/>
              <w:bottom w:val="nil"/>
            </w:tcBorders>
            <w:shd w:val="clear" w:color="auto" w:fill="auto"/>
            <w:tcMar>
              <w:top w:w="0" w:type="dxa"/>
              <w:left w:w="75" w:type="dxa"/>
              <w:bottom w:w="0" w:type="dxa"/>
              <w:right w:w="75" w:type="dxa"/>
            </w:tcMar>
            <w:vAlign w:val="center"/>
            <w:hideMark/>
          </w:tcPr>
          <w:p w14:paraId="4DDBFA4A" w14:textId="77777777" w:rsidR="00C06CF8" w:rsidRDefault="00C06CF8" w:rsidP="00C06CF8">
            <w:pPr>
              <w:pStyle w:val="table"/>
              <w:jc w:val="left"/>
            </w:pPr>
            <w:r w:rsidRPr="00C06CF8">
              <w:t xml:space="preserve">Social </w:t>
            </w:r>
            <w:r w:rsidR="00DC5E45">
              <w:t xml:space="preserve">and Personality </w:t>
            </w:r>
          </w:p>
          <w:p w14:paraId="5DDE5ADE" w14:textId="44B74734" w:rsidR="00DC5E45" w:rsidRPr="00C06CF8" w:rsidRDefault="00DC5E45" w:rsidP="00C06CF8">
            <w:pPr>
              <w:pStyle w:val="table"/>
              <w:jc w:val="left"/>
            </w:pPr>
            <w:r>
              <w:t>research</w:t>
            </w:r>
          </w:p>
        </w:tc>
        <w:tc>
          <w:tcPr>
            <w:tcW w:w="399" w:type="dxa"/>
            <w:tcBorders>
              <w:top w:val="single" w:sz="4" w:space="0" w:color="auto"/>
              <w:bottom w:val="nil"/>
            </w:tcBorders>
            <w:shd w:val="clear" w:color="auto" w:fill="auto"/>
            <w:tcMar>
              <w:top w:w="0" w:type="dxa"/>
              <w:left w:w="75" w:type="dxa"/>
              <w:bottom w:w="0" w:type="dxa"/>
              <w:right w:w="75" w:type="dxa"/>
            </w:tcMar>
            <w:vAlign w:val="center"/>
            <w:hideMark/>
          </w:tcPr>
          <w:p w14:paraId="5993EC74" w14:textId="42F92A3E" w:rsidR="00C06CF8" w:rsidRPr="00C06CF8" w:rsidRDefault="00C06CF8" w:rsidP="00C06CF8">
            <w:pPr>
              <w:pStyle w:val="table"/>
              <w:jc w:val="center"/>
            </w:pPr>
            <w:r>
              <w:t>-</w:t>
            </w:r>
          </w:p>
        </w:tc>
        <w:tc>
          <w:tcPr>
            <w:tcW w:w="399" w:type="dxa"/>
            <w:tcBorders>
              <w:top w:val="single" w:sz="4" w:space="0" w:color="auto"/>
              <w:bottom w:val="nil"/>
            </w:tcBorders>
            <w:shd w:val="clear" w:color="auto" w:fill="auto"/>
            <w:tcMar>
              <w:top w:w="0" w:type="dxa"/>
              <w:left w:w="75" w:type="dxa"/>
              <w:bottom w:w="0" w:type="dxa"/>
              <w:right w:w="75" w:type="dxa"/>
            </w:tcMar>
            <w:vAlign w:val="center"/>
            <w:hideMark/>
          </w:tcPr>
          <w:p w14:paraId="1AE30EE9" w14:textId="1D3E3725" w:rsidR="00C06CF8" w:rsidRPr="00C06CF8" w:rsidRDefault="00C06CF8" w:rsidP="00C06CF8">
            <w:pPr>
              <w:pStyle w:val="table"/>
              <w:jc w:val="center"/>
            </w:pPr>
            <w:r>
              <w:t>-</w:t>
            </w:r>
          </w:p>
        </w:tc>
        <w:tc>
          <w:tcPr>
            <w:tcW w:w="399" w:type="dxa"/>
            <w:tcBorders>
              <w:top w:val="single" w:sz="4" w:space="0" w:color="auto"/>
              <w:bottom w:val="nil"/>
            </w:tcBorders>
            <w:shd w:val="clear" w:color="auto" w:fill="auto"/>
            <w:tcMar>
              <w:top w:w="0" w:type="dxa"/>
              <w:left w:w="75" w:type="dxa"/>
              <w:bottom w:w="0" w:type="dxa"/>
              <w:right w:w="75" w:type="dxa"/>
            </w:tcMar>
            <w:vAlign w:val="center"/>
            <w:hideMark/>
          </w:tcPr>
          <w:p w14:paraId="13BFC249" w14:textId="180D8948" w:rsidR="00C06CF8" w:rsidRPr="00C06CF8" w:rsidRDefault="00C06CF8" w:rsidP="00C06CF8">
            <w:pPr>
              <w:pStyle w:val="table"/>
              <w:jc w:val="center"/>
            </w:pPr>
            <w:r>
              <w:t>-</w:t>
            </w:r>
          </w:p>
        </w:tc>
        <w:tc>
          <w:tcPr>
            <w:tcW w:w="399" w:type="dxa"/>
            <w:tcBorders>
              <w:top w:val="single" w:sz="4" w:space="0" w:color="auto"/>
              <w:bottom w:val="nil"/>
            </w:tcBorders>
            <w:shd w:val="clear" w:color="auto" w:fill="auto"/>
            <w:tcMar>
              <w:top w:w="0" w:type="dxa"/>
              <w:left w:w="75" w:type="dxa"/>
              <w:bottom w:w="0" w:type="dxa"/>
              <w:right w:w="75" w:type="dxa"/>
            </w:tcMar>
            <w:vAlign w:val="center"/>
            <w:hideMark/>
          </w:tcPr>
          <w:p w14:paraId="3E8D227E" w14:textId="07F287AA" w:rsidR="00C06CF8" w:rsidRPr="00C06CF8" w:rsidRDefault="00C06CF8" w:rsidP="00C06CF8">
            <w:pPr>
              <w:pStyle w:val="table"/>
              <w:jc w:val="center"/>
            </w:pPr>
            <w:r>
              <w:t>-</w:t>
            </w:r>
          </w:p>
        </w:tc>
        <w:tc>
          <w:tcPr>
            <w:tcW w:w="399" w:type="dxa"/>
            <w:tcBorders>
              <w:top w:val="single" w:sz="4" w:space="0" w:color="auto"/>
              <w:bottom w:val="nil"/>
            </w:tcBorders>
            <w:shd w:val="clear" w:color="auto" w:fill="auto"/>
            <w:tcMar>
              <w:top w:w="0" w:type="dxa"/>
              <w:left w:w="75" w:type="dxa"/>
              <w:bottom w:w="0" w:type="dxa"/>
              <w:right w:w="75" w:type="dxa"/>
            </w:tcMar>
            <w:vAlign w:val="center"/>
            <w:hideMark/>
          </w:tcPr>
          <w:p w14:paraId="4771098D" w14:textId="268569CC" w:rsidR="00C06CF8" w:rsidRPr="00C06CF8" w:rsidRDefault="00C06CF8" w:rsidP="00C06CF8">
            <w:pPr>
              <w:pStyle w:val="table"/>
              <w:jc w:val="center"/>
            </w:pPr>
            <w:r>
              <w:t>-</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56882E87" w14:textId="77777777" w:rsidR="00C06CF8" w:rsidRPr="00C06CF8" w:rsidRDefault="00C06CF8" w:rsidP="00C06CF8">
            <w:pPr>
              <w:pStyle w:val="table"/>
              <w:jc w:val="center"/>
            </w:pPr>
            <w:r w:rsidRPr="00C06CF8">
              <w:t>103 (314)</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416DD5BF" w14:textId="77777777" w:rsidR="00C06CF8" w:rsidRPr="00C06CF8" w:rsidRDefault="00C06CF8" w:rsidP="00C06CF8">
            <w:pPr>
              <w:pStyle w:val="table"/>
              <w:jc w:val="center"/>
            </w:pPr>
            <w:r w:rsidRPr="00C06CF8">
              <w:t>98 (304)</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2DADDF06" w14:textId="77777777" w:rsidR="00C06CF8" w:rsidRPr="00C06CF8" w:rsidRDefault="00C06CF8" w:rsidP="00C06CF8">
            <w:pPr>
              <w:pStyle w:val="table"/>
              <w:jc w:val="center"/>
            </w:pPr>
            <w:r w:rsidRPr="00C06CF8">
              <w:t>130 (316)</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0251AC78" w14:textId="77777777" w:rsidR="00C06CF8" w:rsidRPr="00C06CF8" w:rsidRDefault="00C06CF8" w:rsidP="00C06CF8">
            <w:pPr>
              <w:pStyle w:val="table"/>
              <w:jc w:val="center"/>
            </w:pPr>
            <w:r w:rsidRPr="00C06CF8">
              <w:t>124 (297)</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12522F6B" w14:textId="77777777" w:rsidR="00C06CF8" w:rsidRPr="00C06CF8" w:rsidRDefault="00C06CF8" w:rsidP="00C06CF8">
            <w:pPr>
              <w:pStyle w:val="table"/>
              <w:jc w:val="center"/>
            </w:pPr>
            <w:r w:rsidRPr="00C06CF8">
              <w:t>153 (390)</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75F1DBB6" w14:textId="77777777" w:rsidR="00C06CF8" w:rsidRPr="00C06CF8" w:rsidRDefault="00C06CF8" w:rsidP="00C06CF8">
            <w:pPr>
              <w:pStyle w:val="table"/>
              <w:jc w:val="center"/>
            </w:pPr>
            <w:r w:rsidRPr="00C06CF8">
              <w:t>156 (327)</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5A86BCAB" w14:textId="77777777" w:rsidR="00C06CF8" w:rsidRPr="00C06CF8" w:rsidRDefault="00C06CF8" w:rsidP="00C06CF8">
            <w:pPr>
              <w:pStyle w:val="table"/>
              <w:jc w:val="center"/>
            </w:pPr>
            <w:r w:rsidRPr="00C06CF8">
              <w:t>221 (344)</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7E00C728" w14:textId="77777777" w:rsidR="00C06CF8" w:rsidRPr="00C06CF8" w:rsidRDefault="00C06CF8" w:rsidP="00C06CF8">
            <w:pPr>
              <w:pStyle w:val="table"/>
              <w:jc w:val="center"/>
            </w:pPr>
            <w:r w:rsidRPr="00C06CF8">
              <w:t>227 (402)</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7EE53DF7" w14:textId="77777777" w:rsidR="00C06CF8" w:rsidRPr="00C06CF8" w:rsidRDefault="00C06CF8" w:rsidP="00C06CF8">
            <w:pPr>
              <w:pStyle w:val="table"/>
              <w:jc w:val="center"/>
            </w:pPr>
            <w:r w:rsidRPr="00C06CF8">
              <w:t>251 (353)</w:t>
            </w:r>
          </w:p>
        </w:tc>
        <w:tc>
          <w:tcPr>
            <w:tcW w:w="444" w:type="dxa"/>
            <w:tcBorders>
              <w:top w:val="single" w:sz="4" w:space="0" w:color="auto"/>
              <w:bottom w:val="nil"/>
            </w:tcBorders>
            <w:shd w:val="clear" w:color="auto" w:fill="auto"/>
            <w:tcMar>
              <w:top w:w="0" w:type="dxa"/>
              <w:left w:w="75" w:type="dxa"/>
              <w:bottom w:w="0" w:type="dxa"/>
              <w:right w:w="75" w:type="dxa"/>
            </w:tcMar>
            <w:vAlign w:val="center"/>
            <w:hideMark/>
          </w:tcPr>
          <w:p w14:paraId="3B87376C" w14:textId="7FAA911E" w:rsidR="00C06CF8" w:rsidRPr="00C06CF8" w:rsidRDefault="00C06CF8" w:rsidP="00C06CF8">
            <w:pPr>
              <w:pStyle w:val="table"/>
              <w:jc w:val="center"/>
            </w:pPr>
            <w:r>
              <w:t>-</w:t>
            </w:r>
          </w:p>
        </w:tc>
        <w:tc>
          <w:tcPr>
            <w:tcW w:w="399" w:type="dxa"/>
            <w:tcBorders>
              <w:top w:val="single" w:sz="4" w:space="0" w:color="auto"/>
              <w:bottom w:val="nil"/>
            </w:tcBorders>
            <w:shd w:val="clear" w:color="auto" w:fill="auto"/>
            <w:tcMar>
              <w:top w:w="0" w:type="dxa"/>
              <w:left w:w="75" w:type="dxa"/>
              <w:bottom w:w="0" w:type="dxa"/>
              <w:right w:w="75" w:type="dxa"/>
            </w:tcMar>
            <w:vAlign w:val="center"/>
            <w:hideMark/>
          </w:tcPr>
          <w:p w14:paraId="4D660C77" w14:textId="63E2604F" w:rsidR="00C06CF8" w:rsidRPr="00C06CF8" w:rsidRDefault="00C06CF8" w:rsidP="00C06CF8">
            <w:pPr>
              <w:pStyle w:val="table"/>
              <w:jc w:val="center"/>
            </w:pPr>
            <w:r>
              <w:t>-</w:t>
            </w:r>
          </w:p>
        </w:tc>
        <w:tc>
          <w:tcPr>
            <w:tcW w:w="399" w:type="dxa"/>
            <w:tcBorders>
              <w:top w:val="single" w:sz="4" w:space="0" w:color="auto"/>
              <w:bottom w:val="nil"/>
            </w:tcBorders>
            <w:shd w:val="clear" w:color="auto" w:fill="auto"/>
            <w:tcMar>
              <w:top w:w="0" w:type="dxa"/>
              <w:left w:w="75" w:type="dxa"/>
              <w:bottom w:w="0" w:type="dxa"/>
              <w:right w:w="75" w:type="dxa"/>
            </w:tcMar>
            <w:vAlign w:val="center"/>
            <w:hideMark/>
          </w:tcPr>
          <w:p w14:paraId="5EF91017" w14:textId="4DA28F9A" w:rsidR="00C06CF8" w:rsidRPr="00C06CF8" w:rsidRDefault="00C06CF8" w:rsidP="00C06CF8">
            <w:pPr>
              <w:pStyle w:val="table"/>
              <w:jc w:val="center"/>
            </w:pPr>
            <w:r>
              <w:t>-</w:t>
            </w:r>
          </w:p>
        </w:tc>
      </w:tr>
      <w:tr w:rsidR="00C06CF8" w:rsidRPr="00C06CF8" w14:paraId="66F81ED6" w14:textId="77777777" w:rsidTr="00C06CF8">
        <w:trPr>
          <w:gridAfter w:val="1"/>
          <w:wAfter w:w="31" w:type="dxa"/>
          <w:trHeight w:val="392"/>
        </w:trPr>
        <w:tc>
          <w:tcPr>
            <w:tcW w:w="1074" w:type="dxa"/>
            <w:tcBorders>
              <w:top w:val="nil"/>
            </w:tcBorders>
            <w:shd w:val="clear" w:color="auto" w:fill="auto"/>
            <w:tcMar>
              <w:top w:w="0" w:type="dxa"/>
              <w:left w:w="75" w:type="dxa"/>
              <w:bottom w:w="0" w:type="dxa"/>
              <w:right w:w="75" w:type="dxa"/>
            </w:tcMar>
            <w:vAlign w:val="center"/>
            <w:hideMark/>
          </w:tcPr>
          <w:p w14:paraId="3D663EAE" w14:textId="77777777" w:rsidR="00C06CF8" w:rsidRPr="00C06CF8" w:rsidRDefault="00C06CF8" w:rsidP="00C06CF8">
            <w:pPr>
              <w:pStyle w:val="table"/>
              <w:jc w:val="left"/>
            </w:pPr>
            <w:r w:rsidRPr="00C06CF8">
              <w:t>IRAP research</w:t>
            </w:r>
          </w:p>
        </w:tc>
        <w:tc>
          <w:tcPr>
            <w:tcW w:w="399" w:type="dxa"/>
            <w:tcBorders>
              <w:top w:val="nil"/>
            </w:tcBorders>
            <w:shd w:val="clear" w:color="auto" w:fill="auto"/>
            <w:tcMar>
              <w:top w:w="0" w:type="dxa"/>
              <w:left w:w="75" w:type="dxa"/>
              <w:bottom w:w="0" w:type="dxa"/>
              <w:right w:w="75" w:type="dxa"/>
            </w:tcMar>
            <w:vAlign w:val="center"/>
            <w:hideMark/>
          </w:tcPr>
          <w:p w14:paraId="3472F41E" w14:textId="77777777" w:rsidR="00C06CF8" w:rsidRPr="00C06CF8" w:rsidRDefault="00C06CF8" w:rsidP="00C06CF8">
            <w:pPr>
              <w:pStyle w:val="table"/>
              <w:jc w:val="center"/>
            </w:pPr>
            <w:r w:rsidRPr="00C06CF8">
              <w:t>44 (1)</w:t>
            </w:r>
          </w:p>
        </w:tc>
        <w:tc>
          <w:tcPr>
            <w:tcW w:w="399" w:type="dxa"/>
            <w:tcBorders>
              <w:top w:val="nil"/>
            </w:tcBorders>
            <w:shd w:val="clear" w:color="auto" w:fill="auto"/>
            <w:tcMar>
              <w:top w:w="0" w:type="dxa"/>
              <w:left w:w="75" w:type="dxa"/>
              <w:bottom w:w="0" w:type="dxa"/>
              <w:right w:w="75" w:type="dxa"/>
            </w:tcMar>
            <w:vAlign w:val="center"/>
            <w:hideMark/>
          </w:tcPr>
          <w:p w14:paraId="390BEF67" w14:textId="77777777" w:rsidR="00C06CF8" w:rsidRPr="00C06CF8" w:rsidRDefault="00C06CF8" w:rsidP="00C06CF8">
            <w:pPr>
              <w:pStyle w:val="table"/>
              <w:jc w:val="center"/>
            </w:pPr>
            <w:r w:rsidRPr="00C06CF8">
              <w:t>36 (1)</w:t>
            </w:r>
          </w:p>
        </w:tc>
        <w:tc>
          <w:tcPr>
            <w:tcW w:w="399" w:type="dxa"/>
            <w:tcBorders>
              <w:top w:val="nil"/>
            </w:tcBorders>
            <w:shd w:val="clear" w:color="auto" w:fill="auto"/>
            <w:tcMar>
              <w:top w:w="0" w:type="dxa"/>
              <w:left w:w="75" w:type="dxa"/>
              <w:bottom w:w="0" w:type="dxa"/>
              <w:right w:w="75" w:type="dxa"/>
            </w:tcMar>
            <w:vAlign w:val="center"/>
            <w:hideMark/>
          </w:tcPr>
          <w:p w14:paraId="19EC075B" w14:textId="77777777" w:rsidR="00C06CF8" w:rsidRPr="00C06CF8" w:rsidRDefault="00C06CF8" w:rsidP="00C06CF8">
            <w:pPr>
              <w:pStyle w:val="table"/>
              <w:jc w:val="center"/>
            </w:pPr>
            <w:r w:rsidRPr="00C06CF8">
              <w:t>12 (1)</w:t>
            </w:r>
          </w:p>
        </w:tc>
        <w:tc>
          <w:tcPr>
            <w:tcW w:w="399" w:type="dxa"/>
            <w:tcBorders>
              <w:top w:val="nil"/>
            </w:tcBorders>
            <w:shd w:val="clear" w:color="auto" w:fill="auto"/>
            <w:tcMar>
              <w:top w:w="0" w:type="dxa"/>
              <w:left w:w="75" w:type="dxa"/>
              <w:bottom w:w="0" w:type="dxa"/>
              <w:right w:w="75" w:type="dxa"/>
            </w:tcMar>
            <w:vAlign w:val="center"/>
            <w:hideMark/>
          </w:tcPr>
          <w:p w14:paraId="0EE2E5BC" w14:textId="77777777" w:rsidR="00C06CF8" w:rsidRPr="00C06CF8" w:rsidRDefault="00C06CF8" w:rsidP="00C06CF8">
            <w:pPr>
              <w:pStyle w:val="table"/>
              <w:jc w:val="center"/>
            </w:pPr>
            <w:r w:rsidRPr="00C06CF8">
              <w:t>26 (9)</w:t>
            </w:r>
          </w:p>
        </w:tc>
        <w:tc>
          <w:tcPr>
            <w:tcW w:w="399" w:type="dxa"/>
            <w:tcBorders>
              <w:top w:val="nil"/>
            </w:tcBorders>
            <w:shd w:val="clear" w:color="auto" w:fill="auto"/>
            <w:tcMar>
              <w:top w:w="0" w:type="dxa"/>
              <w:left w:w="75" w:type="dxa"/>
              <w:bottom w:w="0" w:type="dxa"/>
              <w:right w:w="75" w:type="dxa"/>
            </w:tcMar>
            <w:vAlign w:val="center"/>
            <w:hideMark/>
          </w:tcPr>
          <w:p w14:paraId="31940F33" w14:textId="77777777" w:rsidR="00C06CF8" w:rsidRPr="00C06CF8" w:rsidRDefault="00C06CF8" w:rsidP="00C06CF8">
            <w:pPr>
              <w:pStyle w:val="table"/>
              <w:jc w:val="center"/>
            </w:pPr>
            <w:r w:rsidRPr="00C06CF8">
              <w:t>22 (6)</w:t>
            </w:r>
          </w:p>
        </w:tc>
        <w:tc>
          <w:tcPr>
            <w:tcW w:w="523" w:type="dxa"/>
            <w:tcBorders>
              <w:top w:val="nil"/>
            </w:tcBorders>
            <w:shd w:val="clear" w:color="auto" w:fill="auto"/>
            <w:tcMar>
              <w:top w:w="0" w:type="dxa"/>
              <w:left w:w="75" w:type="dxa"/>
              <w:bottom w:w="0" w:type="dxa"/>
              <w:right w:w="75" w:type="dxa"/>
            </w:tcMar>
            <w:vAlign w:val="center"/>
            <w:hideMark/>
          </w:tcPr>
          <w:p w14:paraId="1817F052" w14:textId="77777777" w:rsidR="00C06CF8" w:rsidRPr="00C06CF8" w:rsidRDefault="00C06CF8" w:rsidP="00C06CF8">
            <w:pPr>
              <w:pStyle w:val="table"/>
              <w:jc w:val="center"/>
            </w:pPr>
            <w:r w:rsidRPr="00C06CF8">
              <w:t>64 (3)</w:t>
            </w:r>
          </w:p>
        </w:tc>
        <w:tc>
          <w:tcPr>
            <w:tcW w:w="523" w:type="dxa"/>
            <w:tcBorders>
              <w:top w:val="nil"/>
            </w:tcBorders>
            <w:shd w:val="clear" w:color="auto" w:fill="auto"/>
            <w:tcMar>
              <w:top w:w="0" w:type="dxa"/>
              <w:left w:w="75" w:type="dxa"/>
              <w:bottom w:w="0" w:type="dxa"/>
              <w:right w:w="75" w:type="dxa"/>
            </w:tcMar>
            <w:vAlign w:val="center"/>
            <w:hideMark/>
          </w:tcPr>
          <w:p w14:paraId="696B36A1" w14:textId="77777777" w:rsidR="00C06CF8" w:rsidRPr="00C06CF8" w:rsidRDefault="00C06CF8" w:rsidP="00C06CF8">
            <w:pPr>
              <w:pStyle w:val="table"/>
              <w:jc w:val="center"/>
            </w:pPr>
            <w:r w:rsidRPr="00C06CF8">
              <w:t>30 (3)</w:t>
            </w:r>
          </w:p>
        </w:tc>
        <w:tc>
          <w:tcPr>
            <w:tcW w:w="523" w:type="dxa"/>
            <w:tcBorders>
              <w:top w:val="nil"/>
            </w:tcBorders>
            <w:shd w:val="clear" w:color="auto" w:fill="auto"/>
            <w:tcMar>
              <w:top w:w="0" w:type="dxa"/>
              <w:left w:w="75" w:type="dxa"/>
              <w:bottom w:w="0" w:type="dxa"/>
              <w:right w:w="75" w:type="dxa"/>
            </w:tcMar>
            <w:vAlign w:val="center"/>
            <w:hideMark/>
          </w:tcPr>
          <w:p w14:paraId="511BAB35" w14:textId="77777777" w:rsidR="00C06CF8" w:rsidRPr="00C06CF8" w:rsidRDefault="00C06CF8" w:rsidP="00C06CF8">
            <w:pPr>
              <w:pStyle w:val="table"/>
              <w:jc w:val="center"/>
            </w:pPr>
            <w:r w:rsidRPr="00C06CF8">
              <w:t>41 (5)</w:t>
            </w:r>
          </w:p>
        </w:tc>
        <w:tc>
          <w:tcPr>
            <w:tcW w:w="523" w:type="dxa"/>
            <w:tcBorders>
              <w:top w:val="nil"/>
            </w:tcBorders>
            <w:shd w:val="clear" w:color="auto" w:fill="auto"/>
            <w:tcMar>
              <w:top w:w="0" w:type="dxa"/>
              <w:left w:w="75" w:type="dxa"/>
              <w:bottom w:w="0" w:type="dxa"/>
              <w:right w:w="75" w:type="dxa"/>
            </w:tcMar>
            <w:vAlign w:val="center"/>
            <w:hideMark/>
          </w:tcPr>
          <w:p w14:paraId="2D83FF99" w14:textId="77777777" w:rsidR="00C06CF8" w:rsidRPr="00C06CF8" w:rsidRDefault="00C06CF8" w:rsidP="00C06CF8">
            <w:pPr>
              <w:pStyle w:val="table"/>
              <w:jc w:val="center"/>
            </w:pPr>
            <w:r w:rsidRPr="00C06CF8">
              <w:t>36 (8)</w:t>
            </w:r>
          </w:p>
        </w:tc>
        <w:tc>
          <w:tcPr>
            <w:tcW w:w="523" w:type="dxa"/>
            <w:tcBorders>
              <w:top w:val="nil"/>
            </w:tcBorders>
            <w:shd w:val="clear" w:color="auto" w:fill="auto"/>
            <w:tcMar>
              <w:top w:w="0" w:type="dxa"/>
              <w:left w:w="75" w:type="dxa"/>
              <w:bottom w:w="0" w:type="dxa"/>
              <w:right w:w="75" w:type="dxa"/>
            </w:tcMar>
            <w:vAlign w:val="center"/>
            <w:hideMark/>
          </w:tcPr>
          <w:p w14:paraId="3BF16746" w14:textId="77777777" w:rsidR="00C06CF8" w:rsidRPr="00C06CF8" w:rsidRDefault="00C06CF8" w:rsidP="00C06CF8">
            <w:pPr>
              <w:pStyle w:val="table"/>
              <w:jc w:val="center"/>
            </w:pPr>
            <w:r w:rsidRPr="00C06CF8">
              <w:t>43 (12)</w:t>
            </w:r>
          </w:p>
        </w:tc>
        <w:tc>
          <w:tcPr>
            <w:tcW w:w="523" w:type="dxa"/>
            <w:tcBorders>
              <w:top w:val="nil"/>
            </w:tcBorders>
            <w:shd w:val="clear" w:color="auto" w:fill="auto"/>
            <w:tcMar>
              <w:top w:w="0" w:type="dxa"/>
              <w:left w:w="75" w:type="dxa"/>
              <w:bottom w:w="0" w:type="dxa"/>
              <w:right w:w="75" w:type="dxa"/>
            </w:tcMar>
            <w:vAlign w:val="center"/>
            <w:hideMark/>
          </w:tcPr>
          <w:p w14:paraId="3713C857" w14:textId="77777777" w:rsidR="00C06CF8" w:rsidRPr="00C06CF8" w:rsidRDefault="00C06CF8" w:rsidP="00C06CF8">
            <w:pPr>
              <w:pStyle w:val="table"/>
              <w:jc w:val="center"/>
            </w:pPr>
            <w:r w:rsidRPr="00C06CF8">
              <w:t>48 (22)</w:t>
            </w:r>
          </w:p>
        </w:tc>
        <w:tc>
          <w:tcPr>
            <w:tcW w:w="523" w:type="dxa"/>
            <w:tcBorders>
              <w:top w:val="nil"/>
            </w:tcBorders>
            <w:shd w:val="clear" w:color="auto" w:fill="auto"/>
            <w:tcMar>
              <w:top w:w="0" w:type="dxa"/>
              <w:left w:w="75" w:type="dxa"/>
              <w:bottom w:w="0" w:type="dxa"/>
              <w:right w:w="75" w:type="dxa"/>
            </w:tcMar>
            <w:vAlign w:val="center"/>
            <w:hideMark/>
          </w:tcPr>
          <w:p w14:paraId="0CF97844" w14:textId="77777777" w:rsidR="00C06CF8" w:rsidRPr="00C06CF8" w:rsidRDefault="00C06CF8" w:rsidP="00C06CF8">
            <w:pPr>
              <w:pStyle w:val="table"/>
              <w:jc w:val="center"/>
            </w:pPr>
            <w:r w:rsidRPr="00C06CF8">
              <w:t>32 (11)</w:t>
            </w:r>
          </w:p>
        </w:tc>
        <w:tc>
          <w:tcPr>
            <w:tcW w:w="523" w:type="dxa"/>
            <w:tcBorders>
              <w:top w:val="nil"/>
            </w:tcBorders>
            <w:shd w:val="clear" w:color="auto" w:fill="auto"/>
            <w:tcMar>
              <w:top w:w="0" w:type="dxa"/>
              <w:left w:w="75" w:type="dxa"/>
              <w:bottom w:w="0" w:type="dxa"/>
              <w:right w:w="75" w:type="dxa"/>
            </w:tcMar>
            <w:vAlign w:val="center"/>
            <w:hideMark/>
          </w:tcPr>
          <w:p w14:paraId="59878731" w14:textId="77777777" w:rsidR="00C06CF8" w:rsidRPr="00C06CF8" w:rsidRDefault="00C06CF8" w:rsidP="00C06CF8">
            <w:pPr>
              <w:pStyle w:val="table"/>
              <w:jc w:val="center"/>
            </w:pPr>
            <w:r w:rsidRPr="00C06CF8">
              <w:t>49 (9)</w:t>
            </w:r>
          </w:p>
        </w:tc>
        <w:tc>
          <w:tcPr>
            <w:tcW w:w="523" w:type="dxa"/>
            <w:tcBorders>
              <w:top w:val="nil"/>
            </w:tcBorders>
            <w:shd w:val="clear" w:color="auto" w:fill="auto"/>
            <w:tcMar>
              <w:top w:w="0" w:type="dxa"/>
              <w:left w:w="75" w:type="dxa"/>
              <w:bottom w:w="0" w:type="dxa"/>
              <w:right w:w="75" w:type="dxa"/>
            </w:tcMar>
            <w:vAlign w:val="center"/>
            <w:hideMark/>
          </w:tcPr>
          <w:p w14:paraId="3F5A4F5F" w14:textId="77777777" w:rsidR="00C06CF8" w:rsidRPr="00C06CF8" w:rsidRDefault="00C06CF8" w:rsidP="00C06CF8">
            <w:pPr>
              <w:pStyle w:val="table"/>
              <w:jc w:val="center"/>
            </w:pPr>
            <w:r w:rsidRPr="00C06CF8">
              <w:t>46 (10)</w:t>
            </w:r>
          </w:p>
        </w:tc>
        <w:tc>
          <w:tcPr>
            <w:tcW w:w="444" w:type="dxa"/>
            <w:tcBorders>
              <w:top w:val="nil"/>
            </w:tcBorders>
            <w:shd w:val="clear" w:color="auto" w:fill="auto"/>
            <w:tcMar>
              <w:top w:w="0" w:type="dxa"/>
              <w:left w:w="75" w:type="dxa"/>
              <w:bottom w:w="0" w:type="dxa"/>
              <w:right w:w="75" w:type="dxa"/>
            </w:tcMar>
            <w:vAlign w:val="center"/>
            <w:hideMark/>
          </w:tcPr>
          <w:p w14:paraId="06A3D0EC" w14:textId="77777777" w:rsidR="00C06CF8" w:rsidRPr="00C06CF8" w:rsidRDefault="00C06CF8" w:rsidP="00C06CF8">
            <w:pPr>
              <w:pStyle w:val="table"/>
              <w:jc w:val="center"/>
            </w:pPr>
            <w:r w:rsidRPr="00C06CF8">
              <w:t>53 (12)</w:t>
            </w:r>
          </w:p>
        </w:tc>
        <w:tc>
          <w:tcPr>
            <w:tcW w:w="399" w:type="dxa"/>
            <w:tcBorders>
              <w:top w:val="nil"/>
            </w:tcBorders>
            <w:shd w:val="clear" w:color="auto" w:fill="auto"/>
            <w:tcMar>
              <w:top w:w="0" w:type="dxa"/>
              <w:left w:w="75" w:type="dxa"/>
              <w:bottom w:w="0" w:type="dxa"/>
              <w:right w:w="75" w:type="dxa"/>
            </w:tcMar>
            <w:vAlign w:val="center"/>
            <w:hideMark/>
          </w:tcPr>
          <w:p w14:paraId="5592A64E" w14:textId="77777777" w:rsidR="00C06CF8" w:rsidRPr="00C06CF8" w:rsidRDefault="00C06CF8" w:rsidP="00C06CF8">
            <w:pPr>
              <w:pStyle w:val="table"/>
              <w:jc w:val="center"/>
            </w:pPr>
            <w:r w:rsidRPr="00C06CF8">
              <w:t>37 (7)</w:t>
            </w:r>
          </w:p>
        </w:tc>
        <w:tc>
          <w:tcPr>
            <w:tcW w:w="399" w:type="dxa"/>
            <w:tcBorders>
              <w:top w:val="nil"/>
            </w:tcBorders>
            <w:shd w:val="clear" w:color="auto" w:fill="auto"/>
            <w:tcMar>
              <w:top w:w="0" w:type="dxa"/>
              <w:left w:w="75" w:type="dxa"/>
              <w:bottom w:w="0" w:type="dxa"/>
              <w:right w:w="75" w:type="dxa"/>
            </w:tcMar>
            <w:vAlign w:val="center"/>
            <w:hideMark/>
          </w:tcPr>
          <w:p w14:paraId="7602DD7E" w14:textId="77777777" w:rsidR="00C06CF8" w:rsidRPr="00C06CF8" w:rsidRDefault="00C06CF8" w:rsidP="00C06CF8">
            <w:pPr>
              <w:pStyle w:val="table"/>
              <w:jc w:val="center"/>
            </w:pPr>
            <w:r w:rsidRPr="00C06CF8">
              <w:t>64 (5)</w:t>
            </w:r>
          </w:p>
        </w:tc>
      </w:tr>
    </w:tbl>
    <w:p w14:paraId="0F3E9DF4" w14:textId="77777777" w:rsidR="00C06CF8" w:rsidRPr="00291104" w:rsidRDefault="00C06CF8" w:rsidP="00AD39FF">
      <w:pPr>
        <w:ind w:firstLine="0"/>
        <w:rPr>
          <w:lang w:val="en-IE"/>
        </w:rPr>
      </w:pPr>
    </w:p>
    <w:p w14:paraId="703E41A6" w14:textId="7743332F" w:rsidR="00C06CF8" w:rsidRDefault="00C06CF8" w:rsidP="00042A7C">
      <w:pPr>
        <w:rPr>
          <w:lang w:val="en-GB"/>
        </w:rPr>
      </w:pPr>
      <w:r>
        <w:rPr>
          <w:lang w:val="en-GB"/>
        </w:rPr>
        <w:t>This table corresponds with Figure 4.</w:t>
      </w:r>
      <w:r w:rsidR="00AD39FF">
        <w:rPr>
          <w:lang w:val="en-GB"/>
        </w:rPr>
        <w:t xml:space="preserve"> </w:t>
      </w:r>
      <w:r w:rsidR="00042A7C">
        <w:rPr>
          <w:lang w:val="en-GB"/>
        </w:rPr>
        <w:t>The number of studies each median is calculated from is listed in brackets.</w:t>
      </w:r>
    </w:p>
    <w:p w14:paraId="18D90BA0" w14:textId="599FC4CD" w:rsidR="0087674A" w:rsidRDefault="0087674A" w:rsidP="00C06CF8">
      <w:pPr>
        <w:ind w:firstLine="0"/>
        <w:rPr>
          <w:lang w:val="en-GB"/>
        </w:rPr>
      </w:pPr>
    </w:p>
    <w:p w14:paraId="025E5E7A" w14:textId="141F41E0" w:rsidR="0087674A" w:rsidRDefault="0087674A" w:rsidP="0087674A">
      <w:pPr>
        <w:pStyle w:val="TableFigure"/>
        <w:rPr>
          <w:lang w:val="en-IE"/>
        </w:rPr>
      </w:pPr>
      <w:r w:rsidRPr="00D1613F">
        <w:rPr>
          <w:b/>
          <w:bCs/>
          <w:lang w:val="en-GB"/>
        </w:rPr>
        <w:t>Table S</w:t>
      </w:r>
      <w:r>
        <w:rPr>
          <w:b/>
          <w:bCs/>
          <w:lang w:val="en-GB"/>
        </w:rPr>
        <w:t>5</w:t>
      </w:r>
      <w:r w:rsidRPr="00D1613F">
        <w:rPr>
          <w:b/>
          <w:bCs/>
          <w:lang w:val="en-GB"/>
        </w:rPr>
        <w:t>.</w:t>
      </w:r>
      <w:r>
        <w:rPr>
          <w:lang w:val="en-GB"/>
        </w:rPr>
        <w:t xml:space="preserve"> </w:t>
      </w:r>
      <w:r w:rsidRPr="0087674A">
        <w:rPr>
          <w:lang w:val="en-IE"/>
        </w:rPr>
        <w:t xml:space="preserve">The statistical power to detect the average published effect size (Cohen’s </w:t>
      </w:r>
      <w:r w:rsidRPr="0087674A">
        <w:rPr>
          <w:i/>
          <w:iCs/>
          <w:lang w:val="en-IE"/>
        </w:rPr>
        <w:t>d</w:t>
      </w:r>
      <w:r w:rsidRPr="0087674A">
        <w:rPr>
          <w:lang w:val="en-IE"/>
        </w:rPr>
        <w:t xml:space="preserve"> = 0.408 or Pearson’s </w:t>
      </w:r>
      <w:r w:rsidRPr="0087674A">
        <w:rPr>
          <w:i/>
          <w:iCs/>
          <w:lang w:val="en-IE"/>
        </w:rPr>
        <w:t>r</w:t>
      </w:r>
      <w:r w:rsidRPr="0087674A">
        <w:rPr>
          <w:lang w:val="en-IE"/>
        </w:rPr>
        <w:t xml:space="preserve"> = 0.20) implied by median sample size per study per year in IRAP studies compared to Social and Personality Psychology studies</w:t>
      </w:r>
    </w:p>
    <w:p w14:paraId="795B1C19" w14:textId="77777777" w:rsidR="0087674A" w:rsidRDefault="0087674A" w:rsidP="0087674A">
      <w:pPr>
        <w:pStyle w:val="TableFigure"/>
        <w:rPr>
          <w:lang w:val="en-IE"/>
        </w:rPr>
      </w:pPr>
    </w:p>
    <w:tbl>
      <w:tblPr>
        <w:tblW w:w="9049" w:type="dxa"/>
        <w:tblBorders>
          <w:top w:val="single" w:sz="4" w:space="0" w:color="auto"/>
          <w:bottom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74"/>
        <w:gridCol w:w="399"/>
        <w:gridCol w:w="399"/>
        <w:gridCol w:w="399"/>
        <w:gridCol w:w="399"/>
        <w:gridCol w:w="399"/>
        <w:gridCol w:w="523"/>
        <w:gridCol w:w="523"/>
        <w:gridCol w:w="523"/>
        <w:gridCol w:w="523"/>
        <w:gridCol w:w="523"/>
        <w:gridCol w:w="523"/>
        <w:gridCol w:w="523"/>
        <w:gridCol w:w="523"/>
        <w:gridCol w:w="523"/>
        <w:gridCol w:w="444"/>
        <w:gridCol w:w="399"/>
        <w:gridCol w:w="399"/>
        <w:gridCol w:w="31"/>
      </w:tblGrid>
      <w:tr w:rsidR="0087674A" w:rsidRPr="00C06CF8" w14:paraId="5B4DCD57" w14:textId="77777777" w:rsidTr="00AF58CD">
        <w:trPr>
          <w:trHeight w:val="129"/>
          <w:tblHeader/>
        </w:trPr>
        <w:tc>
          <w:tcPr>
            <w:tcW w:w="1074" w:type="dxa"/>
            <w:tcBorders>
              <w:top w:val="single" w:sz="4" w:space="0" w:color="auto"/>
              <w:bottom w:val="nil"/>
            </w:tcBorders>
            <w:shd w:val="clear" w:color="auto" w:fill="auto"/>
            <w:tcMar>
              <w:top w:w="0" w:type="dxa"/>
              <w:left w:w="75" w:type="dxa"/>
              <w:bottom w:w="0" w:type="dxa"/>
              <w:right w:w="75" w:type="dxa"/>
            </w:tcMar>
            <w:vAlign w:val="center"/>
          </w:tcPr>
          <w:p w14:paraId="3751EA9D" w14:textId="77777777" w:rsidR="0087674A" w:rsidRPr="00C06CF8" w:rsidRDefault="0087674A" w:rsidP="00AF58CD">
            <w:pPr>
              <w:pStyle w:val="table"/>
            </w:pPr>
          </w:p>
        </w:tc>
        <w:tc>
          <w:tcPr>
            <w:tcW w:w="7975" w:type="dxa"/>
            <w:gridSpan w:val="18"/>
            <w:tcBorders>
              <w:bottom w:val="single" w:sz="4" w:space="0" w:color="auto"/>
            </w:tcBorders>
            <w:shd w:val="clear" w:color="auto" w:fill="auto"/>
            <w:tcMar>
              <w:top w:w="0" w:type="dxa"/>
              <w:left w:w="75" w:type="dxa"/>
              <w:bottom w:w="0" w:type="dxa"/>
              <w:right w:w="75" w:type="dxa"/>
            </w:tcMar>
            <w:vAlign w:val="center"/>
          </w:tcPr>
          <w:p w14:paraId="5CA2596F" w14:textId="77777777" w:rsidR="0087674A" w:rsidRPr="00C06CF8" w:rsidRDefault="0087674A" w:rsidP="00AF58CD">
            <w:pPr>
              <w:pStyle w:val="table"/>
              <w:jc w:val="center"/>
            </w:pPr>
            <w:r>
              <w:t>Year</w:t>
            </w:r>
          </w:p>
        </w:tc>
      </w:tr>
      <w:tr w:rsidR="0087674A" w:rsidRPr="00C06CF8" w14:paraId="4AE41915" w14:textId="77777777" w:rsidTr="00AF58CD">
        <w:trPr>
          <w:gridAfter w:val="1"/>
          <w:wAfter w:w="31" w:type="dxa"/>
          <w:trHeight w:val="129"/>
          <w:tblHeader/>
        </w:trPr>
        <w:tc>
          <w:tcPr>
            <w:tcW w:w="1074" w:type="dxa"/>
            <w:tcBorders>
              <w:top w:val="nil"/>
              <w:bottom w:val="single" w:sz="4" w:space="0" w:color="auto"/>
            </w:tcBorders>
            <w:shd w:val="clear" w:color="auto" w:fill="auto"/>
            <w:tcMar>
              <w:top w:w="0" w:type="dxa"/>
              <w:left w:w="75" w:type="dxa"/>
              <w:bottom w:w="0" w:type="dxa"/>
              <w:right w:w="75" w:type="dxa"/>
            </w:tcMar>
            <w:vAlign w:val="center"/>
            <w:hideMark/>
          </w:tcPr>
          <w:p w14:paraId="52CB7086" w14:textId="77777777" w:rsidR="0087674A" w:rsidRPr="00C06CF8" w:rsidRDefault="0087674A" w:rsidP="00AF58CD">
            <w:pPr>
              <w:pStyle w:val="table"/>
            </w:pPr>
          </w:p>
        </w:tc>
        <w:tc>
          <w:tcPr>
            <w:tcW w:w="399" w:type="dxa"/>
            <w:tcBorders>
              <w:bottom w:val="single" w:sz="4" w:space="0" w:color="auto"/>
            </w:tcBorders>
            <w:shd w:val="clear" w:color="auto" w:fill="auto"/>
            <w:tcMar>
              <w:top w:w="0" w:type="dxa"/>
              <w:left w:w="75" w:type="dxa"/>
              <w:bottom w:w="0" w:type="dxa"/>
              <w:right w:w="75" w:type="dxa"/>
            </w:tcMar>
            <w:vAlign w:val="center"/>
            <w:hideMark/>
          </w:tcPr>
          <w:p w14:paraId="61A8B06D" w14:textId="77777777" w:rsidR="0087674A" w:rsidRPr="00C06CF8" w:rsidRDefault="0087674A" w:rsidP="0024349C">
            <w:pPr>
              <w:pStyle w:val="table"/>
              <w:jc w:val="center"/>
            </w:pPr>
            <w:r w:rsidRPr="00C06CF8">
              <w:t>’06</w:t>
            </w:r>
          </w:p>
        </w:tc>
        <w:tc>
          <w:tcPr>
            <w:tcW w:w="399" w:type="dxa"/>
            <w:tcBorders>
              <w:bottom w:val="single" w:sz="4" w:space="0" w:color="auto"/>
            </w:tcBorders>
            <w:shd w:val="clear" w:color="auto" w:fill="auto"/>
            <w:tcMar>
              <w:top w:w="0" w:type="dxa"/>
              <w:left w:w="75" w:type="dxa"/>
              <w:bottom w:w="0" w:type="dxa"/>
              <w:right w:w="75" w:type="dxa"/>
            </w:tcMar>
            <w:vAlign w:val="center"/>
            <w:hideMark/>
          </w:tcPr>
          <w:p w14:paraId="1F852715" w14:textId="77777777" w:rsidR="0087674A" w:rsidRPr="00C06CF8" w:rsidRDefault="0087674A" w:rsidP="0024349C">
            <w:pPr>
              <w:pStyle w:val="table"/>
              <w:jc w:val="center"/>
            </w:pPr>
            <w:r w:rsidRPr="00C06CF8">
              <w:t>’07</w:t>
            </w:r>
          </w:p>
        </w:tc>
        <w:tc>
          <w:tcPr>
            <w:tcW w:w="399" w:type="dxa"/>
            <w:tcBorders>
              <w:bottom w:val="single" w:sz="4" w:space="0" w:color="auto"/>
            </w:tcBorders>
            <w:shd w:val="clear" w:color="auto" w:fill="auto"/>
            <w:tcMar>
              <w:top w:w="0" w:type="dxa"/>
              <w:left w:w="75" w:type="dxa"/>
              <w:bottom w:w="0" w:type="dxa"/>
              <w:right w:w="75" w:type="dxa"/>
            </w:tcMar>
            <w:vAlign w:val="center"/>
            <w:hideMark/>
          </w:tcPr>
          <w:p w14:paraId="5239102B" w14:textId="77777777" w:rsidR="0087674A" w:rsidRPr="00C06CF8" w:rsidRDefault="0087674A" w:rsidP="0024349C">
            <w:pPr>
              <w:pStyle w:val="table"/>
              <w:jc w:val="center"/>
            </w:pPr>
            <w:r w:rsidRPr="00C06CF8">
              <w:t>’08</w:t>
            </w:r>
          </w:p>
        </w:tc>
        <w:tc>
          <w:tcPr>
            <w:tcW w:w="399" w:type="dxa"/>
            <w:tcBorders>
              <w:bottom w:val="single" w:sz="4" w:space="0" w:color="auto"/>
            </w:tcBorders>
            <w:shd w:val="clear" w:color="auto" w:fill="auto"/>
            <w:tcMar>
              <w:top w:w="0" w:type="dxa"/>
              <w:left w:w="75" w:type="dxa"/>
              <w:bottom w:w="0" w:type="dxa"/>
              <w:right w:w="75" w:type="dxa"/>
            </w:tcMar>
            <w:vAlign w:val="center"/>
            <w:hideMark/>
          </w:tcPr>
          <w:p w14:paraId="722E1CA8" w14:textId="77777777" w:rsidR="0087674A" w:rsidRPr="00C06CF8" w:rsidRDefault="0087674A" w:rsidP="0024349C">
            <w:pPr>
              <w:pStyle w:val="table"/>
              <w:jc w:val="center"/>
            </w:pPr>
            <w:r w:rsidRPr="00C06CF8">
              <w:t>’09</w:t>
            </w:r>
          </w:p>
        </w:tc>
        <w:tc>
          <w:tcPr>
            <w:tcW w:w="399" w:type="dxa"/>
            <w:tcBorders>
              <w:bottom w:val="single" w:sz="4" w:space="0" w:color="auto"/>
            </w:tcBorders>
            <w:shd w:val="clear" w:color="auto" w:fill="auto"/>
            <w:tcMar>
              <w:top w:w="0" w:type="dxa"/>
              <w:left w:w="75" w:type="dxa"/>
              <w:bottom w:w="0" w:type="dxa"/>
              <w:right w:w="75" w:type="dxa"/>
            </w:tcMar>
            <w:vAlign w:val="center"/>
            <w:hideMark/>
          </w:tcPr>
          <w:p w14:paraId="6E0E4D78" w14:textId="77777777" w:rsidR="0087674A" w:rsidRPr="00C06CF8" w:rsidRDefault="0087674A" w:rsidP="0024349C">
            <w:pPr>
              <w:pStyle w:val="table"/>
              <w:jc w:val="center"/>
            </w:pPr>
            <w:r w:rsidRPr="00C06CF8">
              <w:t>’10</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35BED8EC" w14:textId="77777777" w:rsidR="0087674A" w:rsidRPr="00C06CF8" w:rsidRDefault="0087674A" w:rsidP="0024349C">
            <w:pPr>
              <w:pStyle w:val="table"/>
              <w:jc w:val="center"/>
            </w:pPr>
            <w:r w:rsidRPr="00C06CF8">
              <w:t>’11</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7594B7F6" w14:textId="77777777" w:rsidR="0087674A" w:rsidRPr="00C06CF8" w:rsidRDefault="0087674A" w:rsidP="0024349C">
            <w:pPr>
              <w:pStyle w:val="table"/>
              <w:jc w:val="center"/>
            </w:pPr>
            <w:r w:rsidRPr="00C06CF8">
              <w:t>’12</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65625D96" w14:textId="77777777" w:rsidR="0087674A" w:rsidRPr="00C06CF8" w:rsidRDefault="0087674A" w:rsidP="0024349C">
            <w:pPr>
              <w:pStyle w:val="table"/>
              <w:jc w:val="center"/>
            </w:pPr>
            <w:r w:rsidRPr="00C06CF8">
              <w:t>’13</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09AD4233" w14:textId="77777777" w:rsidR="0087674A" w:rsidRPr="00C06CF8" w:rsidRDefault="0087674A" w:rsidP="0024349C">
            <w:pPr>
              <w:pStyle w:val="table"/>
              <w:jc w:val="center"/>
            </w:pPr>
            <w:r w:rsidRPr="00C06CF8">
              <w:t>’14</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56D157EC" w14:textId="77777777" w:rsidR="0087674A" w:rsidRPr="00C06CF8" w:rsidRDefault="0087674A" w:rsidP="0024349C">
            <w:pPr>
              <w:pStyle w:val="table"/>
              <w:jc w:val="center"/>
            </w:pPr>
            <w:r w:rsidRPr="00C06CF8">
              <w:t>’15</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3826D7D2" w14:textId="77777777" w:rsidR="0087674A" w:rsidRPr="00C06CF8" w:rsidRDefault="0087674A" w:rsidP="0024349C">
            <w:pPr>
              <w:pStyle w:val="table"/>
              <w:jc w:val="center"/>
            </w:pPr>
            <w:r w:rsidRPr="00C06CF8">
              <w:t>’16</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45325A05" w14:textId="77777777" w:rsidR="0087674A" w:rsidRPr="00C06CF8" w:rsidRDefault="0087674A" w:rsidP="0024349C">
            <w:pPr>
              <w:pStyle w:val="table"/>
              <w:jc w:val="center"/>
            </w:pPr>
            <w:r w:rsidRPr="00C06CF8">
              <w:t>’17</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37B45DA4" w14:textId="77777777" w:rsidR="0087674A" w:rsidRPr="00C06CF8" w:rsidRDefault="0087674A" w:rsidP="0024349C">
            <w:pPr>
              <w:pStyle w:val="table"/>
              <w:jc w:val="center"/>
            </w:pPr>
            <w:r w:rsidRPr="00C06CF8">
              <w:t>’18</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1D791EAB" w14:textId="77777777" w:rsidR="0087674A" w:rsidRPr="00C06CF8" w:rsidRDefault="0087674A" w:rsidP="0024349C">
            <w:pPr>
              <w:pStyle w:val="table"/>
              <w:jc w:val="center"/>
            </w:pPr>
            <w:r w:rsidRPr="00C06CF8">
              <w:t>’19</w:t>
            </w:r>
          </w:p>
        </w:tc>
        <w:tc>
          <w:tcPr>
            <w:tcW w:w="444" w:type="dxa"/>
            <w:tcBorders>
              <w:bottom w:val="single" w:sz="4" w:space="0" w:color="auto"/>
            </w:tcBorders>
            <w:shd w:val="clear" w:color="auto" w:fill="auto"/>
            <w:tcMar>
              <w:top w:w="0" w:type="dxa"/>
              <w:left w:w="75" w:type="dxa"/>
              <w:bottom w:w="0" w:type="dxa"/>
              <w:right w:w="75" w:type="dxa"/>
            </w:tcMar>
            <w:vAlign w:val="center"/>
            <w:hideMark/>
          </w:tcPr>
          <w:p w14:paraId="4A9A418A" w14:textId="77777777" w:rsidR="0087674A" w:rsidRPr="00C06CF8" w:rsidRDefault="0087674A" w:rsidP="0024349C">
            <w:pPr>
              <w:pStyle w:val="table"/>
              <w:jc w:val="center"/>
            </w:pPr>
            <w:r w:rsidRPr="00C06CF8">
              <w:t>’20</w:t>
            </w:r>
          </w:p>
        </w:tc>
        <w:tc>
          <w:tcPr>
            <w:tcW w:w="399" w:type="dxa"/>
            <w:tcBorders>
              <w:bottom w:val="single" w:sz="4" w:space="0" w:color="auto"/>
            </w:tcBorders>
            <w:shd w:val="clear" w:color="auto" w:fill="auto"/>
            <w:tcMar>
              <w:top w:w="0" w:type="dxa"/>
              <w:left w:w="75" w:type="dxa"/>
              <w:bottom w:w="0" w:type="dxa"/>
              <w:right w:w="75" w:type="dxa"/>
            </w:tcMar>
            <w:vAlign w:val="center"/>
            <w:hideMark/>
          </w:tcPr>
          <w:p w14:paraId="1AD1268C" w14:textId="77777777" w:rsidR="0087674A" w:rsidRPr="00C06CF8" w:rsidRDefault="0087674A" w:rsidP="0024349C">
            <w:pPr>
              <w:pStyle w:val="table"/>
              <w:jc w:val="center"/>
            </w:pPr>
            <w:r w:rsidRPr="00C06CF8">
              <w:t>’21</w:t>
            </w:r>
          </w:p>
        </w:tc>
        <w:tc>
          <w:tcPr>
            <w:tcW w:w="399" w:type="dxa"/>
            <w:tcBorders>
              <w:bottom w:val="single" w:sz="4" w:space="0" w:color="auto"/>
            </w:tcBorders>
            <w:shd w:val="clear" w:color="auto" w:fill="auto"/>
            <w:tcMar>
              <w:top w:w="0" w:type="dxa"/>
              <w:left w:w="75" w:type="dxa"/>
              <w:bottom w:w="0" w:type="dxa"/>
              <w:right w:w="75" w:type="dxa"/>
            </w:tcMar>
            <w:vAlign w:val="center"/>
            <w:hideMark/>
          </w:tcPr>
          <w:p w14:paraId="64C09369" w14:textId="77777777" w:rsidR="0087674A" w:rsidRPr="00C06CF8" w:rsidRDefault="0087674A" w:rsidP="0024349C">
            <w:pPr>
              <w:pStyle w:val="table"/>
              <w:jc w:val="center"/>
            </w:pPr>
            <w:r w:rsidRPr="00C06CF8">
              <w:t>’22</w:t>
            </w:r>
          </w:p>
        </w:tc>
      </w:tr>
      <w:tr w:rsidR="007A7C23" w:rsidRPr="00C06CF8" w14:paraId="75686C06" w14:textId="77777777" w:rsidTr="00AF58CD">
        <w:trPr>
          <w:gridAfter w:val="1"/>
          <w:wAfter w:w="31" w:type="dxa"/>
          <w:trHeight w:val="387"/>
        </w:trPr>
        <w:tc>
          <w:tcPr>
            <w:tcW w:w="1074" w:type="dxa"/>
            <w:tcBorders>
              <w:top w:val="single" w:sz="4" w:space="0" w:color="auto"/>
              <w:bottom w:val="nil"/>
            </w:tcBorders>
            <w:shd w:val="clear" w:color="auto" w:fill="auto"/>
            <w:tcMar>
              <w:top w:w="0" w:type="dxa"/>
              <w:left w:w="75" w:type="dxa"/>
              <w:bottom w:w="0" w:type="dxa"/>
              <w:right w:w="75" w:type="dxa"/>
            </w:tcMar>
            <w:vAlign w:val="center"/>
            <w:hideMark/>
          </w:tcPr>
          <w:p w14:paraId="09A65F94" w14:textId="77777777" w:rsidR="007A7C23" w:rsidRDefault="007A7C23" w:rsidP="007A7C23">
            <w:pPr>
              <w:pStyle w:val="table"/>
              <w:jc w:val="left"/>
            </w:pPr>
            <w:r w:rsidRPr="00C06CF8">
              <w:t xml:space="preserve">Social </w:t>
            </w:r>
            <w:r>
              <w:t xml:space="preserve">and Personality </w:t>
            </w:r>
          </w:p>
          <w:p w14:paraId="2BA310B9" w14:textId="4EAD75A0" w:rsidR="007A7C23" w:rsidRPr="00C06CF8" w:rsidRDefault="007A7C23" w:rsidP="007A7C23">
            <w:pPr>
              <w:pStyle w:val="table"/>
              <w:jc w:val="left"/>
            </w:pPr>
            <w:r>
              <w:t>research</w:t>
            </w:r>
          </w:p>
        </w:tc>
        <w:tc>
          <w:tcPr>
            <w:tcW w:w="399" w:type="dxa"/>
            <w:tcBorders>
              <w:top w:val="single" w:sz="4" w:space="0" w:color="auto"/>
              <w:bottom w:val="nil"/>
            </w:tcBorders>
            <w:shd w:val="clear" w:color="auto" w:fill="auto"/>
            <w:tcMar>
              <w:top w:w="0" w:type="dxa"/>
              <w:left w:w="75" w:type="dxa"/>
              <w:bottom w:w="0" w:type="dxa"/>
              <w:right w:w="75" w:type="dxa"/>
            </w:tcMar>
            <w:vAlign w:val="center"/>
            <w:hideMark/>
          </w:tcPr>
          <w:p w14:paraId="29C557BC" w14:textId="202D9F27" w:rsidR="007A7C23" w:rsidRPr="00C06CF8" w:rsidRDefault="007A7C23" w:rsidP="0024349C">
            <w:pPr>
              <w:pStyle w:val="table"/>
              <w:jc w:val="center"/>
            </w:pPr>
            <w:r>
              <w:t>-</w:t>
            </w:r>
          </w:p>
        </w:tc>
        <w:tc>
          <w:tcPr>
            <w:tcW w:w="399" w:type="dxa"/>
            <w:tcBorders>
              <w:top w:val="single" w:sz="4" w:space="0" w:color="auto"/>
              <w:bottom w:val="nil"/>
            </w:tcBorders>
            <w:shd w:val="clear" w:color="auto" w:fill="auto"/>
            <w:tcMar>
              <w:top w:w="0" w:type="dxa"/>
              <w:left w:w="75" w:type="dxa"/>
              <w:bottom w:w="0" w:type="dxa"/>
              <w:right w:w="75" w:type="dxa"/>
            </w:tcMar>
            <w:vAlign w:val="center"/>
            <w:hideMark/>
          </w:tcPr>
          <w:p w14:paraId="12C38890" w14:textId="4A7B58C1" w:rsidR="007A7C23" w:rsidRPr="00C06CF8" w:rsidRDefault="007A7C23" w:rsidP="0024349C">
            <w:pPr>
              <w:pStyle w:val="table"/>
              <w:jc w:val="center"/>
            </w:pPr>
            <w:r>
              <w:t>-</w:t>
            </w:r>
          </w:p>
        </w:tc>
        <w:tc>
          <w:tcPr>
            <w:tcW w:w="399" w:type="dxa"/>
            <w:tcBorders>
              <w:top w:val="single" w:sz="4" w:space="0" w:color="auto"/>
              <w:bottom w:val="nil"/>
            </w:tcBorders>
            <w:shd w:val="clear" w:color="auto" w:fill="auto"/>
            <w:tcMar>
              <w:top w:w="0" w:type="dxa"/>
              <w:left w:w="75" w:type="dxa"/>
              <w:bottom w:w="0" w:type="dxa"/>
              <w:right w:w="75" w:type="dxa"/>
            </w:tcMar>
            <w:vAlign w:val="center"/>
            <w:hideMark/>
          </w:tcPr>
          <w:p w14:paraId="725AB7CE" w14:textId="6C3CE10D" w:rsidR="007A7C23" w:rsidRPr="00C06CF8" w:rsidRDefault="007A7C23" w:rsidP="0024349C">
            <w:pPr>
              <w:pStyle w:val="table"/>
              <w:jc w:val="center"/>
            </w:pPr>
            <w:r>
              <w:t>-</w:t>
            </w:r>
          </w:p>
        </w:tc>
        <w:tc>
          <w:tcPr>
            <w:tcW w:w="399" w:type="dxa"/>
            <w:tcBorders>
              <w:top w:val="single" w:sz="4" w:space="0" w:color="auto"/>
              <w:bottom w:val="nil"/>
            </w:tcBorders>
            <w:shd w:val="clear" w:color="auto" w:fill="auto"/>
            <w:tcMar>
              <w:top w:w="0" w:type="dxa"/>
              <w:left w:w="75" w:type="dxa"/>
              <w:bottom w:w="0" w:type="dxa"/>
              <w:right w:w="75" w:type="dxa"/>
            </w:tcMar>
            <w:vAlign w:val="center"/>
            <w:hideMark/>
          </w:tcPr>
          <w:p w14:paraId="1D4A3C38" w14:textId="51BBF3AD" w:rsidR="007A7C23" w:rsidRPr="00C06CF8" w:rsidRDefault="007A7C23" w:rsidP="0024349C">
            <w:pPr>
              <w:pStyle w:val="table"/>
              <w:jc w:val="center"/>
            </w:pPr>
            <w:r>
              <w:t>-</w:t>
            </w:r>
          </w:p>
        </w:tc>
        <w:tc>
          <w:tcPr>
            <w:tcW w:w="399" w:type="dxa"/>
            <w:tcBorders>
              <w:top w:val="single" w:sz="4" w:space="0" w:color="auto"/>
              <w:bottom w:val="nil"/>
            </w:tcBorders>
            <w:shd w:val="clear" w:color="auto" w:fill="auto"/>
            <w:tcMar>
              <w:top w:w="0" w:type="dxa"/>
              <w:left w:w="75" w:type="dxa"/>
              <w:bottom w:w="0" w:type="dxa"/>
              <w:right w:w="75" w:type="dxa"/>
            </w:tcMar>
            <w:vAlign w:val="center"/>
            <w:hideMark/>
          </w:tcPr>
          <w:p w14:paraId="43F4F6DA" w14:textId="47E72962" w:rsidR="007A7C23" w:rsidRPr="00C06CF8" w:rsidRDefault="007A7C23" w:rsidP="0024349C">
            <w:pPr>
              <w:pStyle w:val="table"/>
              <w:jc w:val="center"/>
            </w:pPr>
            <w:r>
              <w:t>-</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27AEE01D" w14:textId="4422A94D" w:rsidR="007A7C23" w:rsidRPr="00C06CF8" w:rsidRDefault="007A7C23" w:rsidP="0024349C">
            <w:pPr>
              <w:pStyle w:val="table"/>
              <w:jc w:val="center"/>
            </w:pPr>
            <w:r w:rsidRPr="005738DD">
              <w:t>53</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7AD886FB" w14:textId="3D628B80" w:rsidR="007A7C23" w:rsidRPr="00C06CF8" w:rsidRDefault="007A7C23" w:rsidP="0024349C">
            <w:pPr>
              <w:pStyle w:val="table"/>
              <w:jc w:val="center"/>
            </w:pPr>
            <w:r w:rsidRPr="005738DD">
              <w:t>51</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5FBF5234" w14:textId="5BA0B7A2" w:rsidR="007A7C23" w:rsidRPr="00C06CF8" w:rsidRDefault="007A7C23" w:rsidP="0024349C">
            <w:pPr>
              <w:pStyle w:val="table"/>
              <w:jc w:val="center"/>
            </w:pPr>
            <w:r w:rsidRPr="005738DD">
              <w:t>63</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49C17B05" w14:textId="1D24562A" w:rsidR="007A7C23" w:rsidRPr="00C06CF8" w:rsidRDefault="007A7C23" w:rsidP="0024349C">
            <w:pPr>
              <w:pStyle w:val="table"/>
              <w:jc w:val="center"/>
            </w:pPr>
            <w:r w:rsidRPr="005738DD">
              <w:t>61</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1E993866" w14:textId="21EB486B" w:rsidR="007A7C23" w:rsidRPr="00C06CF8" w:rsidRDefault="007A7C23" w:rsidP="0024349C">
            <w:pPr>
              <w:pStyle w:val="table"/>
              <w:jc w:val="center"/>
            </w:pPr>
            <w:r w:rsidRPr="005738DD">
              <w:t>70</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771562C4" w14:textId="4A5B0DB4" w:rsidR="007A7C23" w:rsidRPr="00C06CF8" w:rsidRDefault="007A7C23" w:rsidP="0024349C">
            <w:pPr>
              <w:pStyle w:val="table"/>
              <w:jc w:val="center"/>
            </w:pPr>
            <w:r w:rsidRPr="005738DD">
              <w:t>71</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0A7ADE83" w14:textId="320361EE" w:rsidR="007A7C23" w:rsidRPr="00C06CF8" w:rsidRDefault="007A7C23" w:rsidP="0024349C">
            <w:pPr>
              <w:pStyle w:val="table"/>
              <w:jc w:val="center"/>
            </w:pPr>
            <w:r w:rsidRPr="005738DD">
              <w:t>85</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26B6EAE2" w14:textId="504147E7" w:rsidR="007A7C23" w:rsidRPr="00C06CF8" w:rsidRDefault="007A7C23" w:rsidP="0024349C">
            <w:pPr>
              <w:pStyle w:val="table"/>
              <w:jc w:val="center"/>
            </w:pPr>
            <w:r w:rsidRPr="005738DD">
              <w:t>86</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525DA8C8" w14:textId="388F322E" w:rsidR="007A7C23" w:rsidRPr="00C06CF8" w:rsidRDefault="007A7C23" w:rsidP="0024349C">
            <w:pPr>
              <w:pStyle w:val="table"/>
              <w:jc w:val="center"/>
            </w:pPr>
            <w:r w:rsidRPr="005738DD">
              <w:t>89</w:t>
            </w:r>
          </w:p>
        </w:tc>
        <w:tc>
          <w:tcPr>
            <w:tcW w:w="444" w:type="dxa"/>
            <w:tcBorders>
              <w:top w:val="single" w:sz="4" w:space="0" w:color="auto"/>
              <w:bottom w:val="nil"/>
            </w:tcBorders>
            <w:shd w:val="clear" w:color="auto" w:fill="auto"/>
            <w:tcMar>
              <w:top w:w="0" w:type="dxa"/>
              <w:left w:w="75" w:type="dxa"/>
              <w:bottom w:w="0" w:type="dxa"/>
              <w:right w:w="75" w:type="dxa"/>
            </w:tcMar>
            <w:vAlign w:val="center"/>
            <w:hideMark/>
          </w:tcPr>
          <w:p w14:paraId="6E20E1D6" w14:textId="15541002" w:rsidR="007A7C23" w:rsidRPr="00C06CF8" w:rsidRDefault="007A7C23" w:rsidP="0024349C">
            <w:pPr>
              <w:pStyle w:val="table"/>
              <w:jc w:val="center"/>
            </w:pPr>
            <w:r>
              <w:t>-</w:t>
            </w:r>
          </w:p>
        </w:tc>
        <w:tc>
          <w:tcPr>
            <w:tcW w:w="399" w:type="dxa"/>
            <w:tcBorders>
              <w:top w:val="single" w:sz="4" w:space="0" w:color="auto"/>
              <w:bottom w:val="nil"/>
            </w:tcBorders>
            <w:shd w:val="clear" w:color="auto" w:fill="auto"/>
            <w:tcMar>
              <w:top w:w="0" w:type="dxa"/>
              <w:left w:w="75" w:type="dxa"/>
              <w:bottom w:w="0" w:type="dxa"/>
              <w:right w:w="75" w:type="dxa"/>
            </w:tcMar>
            <w:vAlign w:val="center"/>
            <w:hideMark/>
          </w:tcPr>
          <w:p w14:paraId="7E84BF22" w14:textId="4F4129B0" w:rsidR="007A7C23" w:rsidRPr="00C06CF8" w:rsidRDefault="007A7C23" w:rsidP="0024349C">
            <w:pPr>
              <w:pStyle w:val="table"/>
              <w:jc w:val="center"/>
            </w:pPr>
            <w:r>
              <w:t>-</w:t>
            </w:r>
          </w:p>
        </w:tc>
        <w:tc>
          <w:tcPr>
            <w:tcW w:w="399" w:type="dxa"/>
            <w:tcBorders>
              <w:top w:val="single" w:sz="4" w:space="0" w:color="auto"/>
              <w:bottom w:val="nil"/>
            </w:tcBorders>
            <w:shd w:val="clear" w:color="auto" w:fill="auto"/>
            <w:tcMar>
              <w:top w:w="0" w:type="dxa"/>
              <w:left w:w="75" w:type="dxa"/>
              <w:bottom w:w="0" w:type="dxa"/>
              <w:right w:w="75" w:type="dxa"/>
            </w:tcMar>
            <w:vAlign w:val="center"/>
            <w:hideMark/>
          </w:tcPr>
          <w:p w14:paraId="45A566E0" w14:textId="0C114501" w:rsidR="007A7C23" w:rsidRPr="00C06CF8" w:rsidRDefault="007A7C23" w:rsidP="0024349C">
            <w:pPr>
              <w:pStyle w:val="table"/>
              <w:jc w:val="center"/>
            </w:pPr>
            <w:r>
              <w:t>-</w:t>
            </w:r>
          </w:p>
        </w:tc>
      </w:tr>
      <w:tr w:rsidR="007A7C23" w:rsidRPr="00C06CF8" w14:paraId="2FB9BAB5" w14:textId="77777777" w:rsidTr="00AF58CD">
        <w:trPr>
          <w:gridAfter w:val="1"/>
          <w:wAfter w:w="31" w:type="dxa"/>
          <w:trHeight w:val="392"/>
        </w:trPr>
        <w:tc>
          <w:tcPr>
            <w:tcW w:w="1074" w:type="dxa"/>
            <w:tcBorders>
              <w:top w:val="nil"/>
            </w:tcBorders>
            <w:shd w:val="clear" w:color="auto" w:fill="auto"/>
            <w:tcMar>
              <w:top w:w="0" w:type="dxa"/>
              <w:left w:w="75" w:type="dxa"/>
              <w:bottom w:w="0" w:type="dxa"/>
              <w:right w:w="75" w:type="dxa"/>
            </w:tcMar>
            <w:vAlign w:val="center"/>
            <w:hideMark/>
          </w:tcPr>
          <w:p w14:paraId="42051B6A" w14:textId="0F0BFE31" w:rsidR="007A7C23" w:rsidRPr="00C06CF8" w:rsidRDefault="007A7C23" w:rsidP="007A7C23">
            <w:pPr>
              <w:pStyle w:val="table"/>
              <w:jc w:val="left"/>
            </w:pPr>
            <w:r w:rsidRPr="00C06CF8">
              <w:t>IRAP research</w:t>
            </w:r>
          </w:p>
        </w:tc>
        <w:tc>
          <w:tcPr>
            <w:tcW w:w="399" w:type="dxa"/>
            <w:tcBorders>
              <w:top w:val="nil"/>
            </w:tcBorders>
            <w:shd w:val="clear" w:color="auto" w:fill="auto"/>
            <w:tcMar>
              <w:top w:w="0" w:type="dxa"/>
              <w:left w:w="75" w:type="dxa"/>
              <w:bottom w:w="0" w:type="dxa"/>
              <w:right w:w="75" w:type="dxa"/>
            </w:tcMar>
            <w:vAlign w:val="center"/>
            <w:hideMark/>
          </w:tcPr>
          <w:p w14:paraId="58F98773" w14:textId="79BC52A5" w:rsidR="007A7C23" w:rsidRPr="00C06CF8" w:rsidRDefault="007A7C23" w:rsidP="0024349C">
            <w:pPr>
              <w:pStyle w:val="table"/>
              <w:jc w:val="center"/>
            </w:pPr>
            <w:r w:rsidRPr="005738DD">
              <w:t>26</w:t>
            </w:r>
          </w:p>
        </w:tc>
        <w:tc>
          <w:tcPr>
            <w:tcW w:w="399" w:type="dxa"/>
            <w:tcBorders>
              <w:top w:val="nil"/>
            </w:tcBorders>
            <w:shd w:val="clear" w:color="auto" w:fill="auto"/>
            <w:tcMar>
              <w:top w:w="0" w:type="dxa"/>
              <w:left w:w="75" w:type="dxa"/>
              <w:bottom w:w="0" w:type="dxa"/>
              <w:right w:w="75" w:type="dxa"/>
            </w:tcMar>
            <w:vAlign w:val="center"/>
            <w:hideMark/>
          </w:tcPr>
          <w:p w14:paraId="77CE2DBA" w14:textId="5E4A7FDB" w:rsidR="007A7C23" w:rsidRPr="00C06CF8" w:rsidRDefault="007A7C23" w:rsidP="0024349C">
            <w:pPr>
              <w:pStyle w:val="table"/>
              <w:jc w:val="center"/>
            </w:pPr>
            <w:r w:rsidRPr="005738DD">
              <w:t>22</w:t>
            </w:r>
          </w:p>
        </w:tc>
        <w:tc>
          <w:tcPr>
            <w:tcW w:w="399" w:type="dxa"/>
            <w:tcBorders>
              <w:top w:val="nil"/>
            </w:tcBorders>
            <w:shd w:val="clear" w:color="auto" w:fill="auto"/>
            <w:tcMar>
              <w:top w:w="0" w:type="dxa"/>
              <w:left w:w="75" w:type="dxa"/>
              <w:bottom w:w="0" w:type="dxa"/>
              <w:right w:w="75" w:type="dxa"/>
            </w:tcMar>
            <w:vAlign w:val="center"/>
            <w:hideMark/>
          </w:tcPr>
          <w:p w14:paraId="3BBD2870" w14:textId="0FCB1D63" w:rsidR="007A7C23" w:rsidRPr="00C06CF8" w:rsidRDefault="007A7C23" w:rsidP="0024349C">
            <w:pPr>
              <w:pStyle w:val="table"/>
              <w:jc w:val="center"/>
            </w:pPr>
            <w:r w:rsidRPr="005738DD">
              <w:t>10</w:t>
            </w:r>
          </w:p>
        </w:tc>
        <w:tc>
          <w:tcPr>
            <w:tcW w:w="399" w:type="dxa"/>
            <w:tcBorders>
              <w:top w:val="nil"/>
            </w:tcBorders>
            <w:shd w:val="clear" w:color="auto" w:fill="auto"/>
            <w:tcMar>
              <w:top w:w="0" w:type="dxa"/>
              <w:left w:w="75" w:type="dxa"/>
              <w:bottom w:w="0" w:type="dxa"/>
              <w:right w:w="75" w:type="dxa"/>
            </w:tcMar>
            <w:vAlign w:val="center"/>
            <w:hideMark/>
          </w:tcPr>
          <w:p w14:paraId="62C531DE" w14:textId="0A5133F7" w:rsidR="007A7C23" w:rsidRPr="00C06CF8" w:rsidRDefault="007A7C23" w:rsidP="0024349C">
            <w:pPr>
              <w:pStyle w:val="table"/>
              <w:jc w:val="center"/>
            </w:pPr>
            <w:r w:rsidRPr="005738DD">
              <w:t>17</w:t>
            </w:r>
          </w:p>
        </w:tc>
        <w:tc>
          <w:tcPr>
            <w:tcW w:w="399" w:type="dxa"/>
            <w:tcBorders>
              <w:top w:val="nil"/>
            </w:tcBorders>
            <w:shd w:val="clear" w:color="auto" w:fill="auto"/>
            <w:tcMar>
              <w:top w:w="0" w:type="dxa"/>
              <w:left w:w="75" w:type="dxa"/>
              <w:bottom w:w="0" w:type="dxa"/>
              <w:right w:w="75" w:type="dxa"/>
            </w:tcMar>
            <w:vAlign w:val="center"/>
            <w:hideMark/>
          </w:tcPr>
          <w:p w14:paraId="4217020B" w14:textId="7734C33B" w:rsidR="007A7C23" w:rsidRPr="00C06CF8" w:rsidRDefault="007A7C23" w:rsidP="0024349C">
            <w:pPr>
              <w:pStyle w:val="table"/>
              <w:jc w:val="center"/>
            </w:pPr>
            <w:r w:rsidRPr="005738DD">
              <w:t>15</w:t>
            </w:r>
          </w:p>
        </w:tc>
        <w:tc>
          <w:tcPr>
            <w:tcW w:w="523" w:type="dxa"/>
            <w:tcBorders>
              <w:top w:val="nil"/>
            </w:tcBorders>
            <w:shd w:val="clear" w:color="auto" w:fill="auto"/>
            <w:tcMar>
              <w:top w:w="0" w:type="dxa"/>
              <w:left w:w="75" w:type="dxa"/>
              <w:bottom w:w="0" w:type="dxa"/>
              <w:right w:w="75" w:type="dxa"/>
            </w:tcMar>
            <w:vAlign w:val="center"/>
            <w:hideMark/>
          </w:tcPr>
          <w:p w14:paraId="07B62529" w14:textId="3AE3A3A2" w:rsidR="007A7C23" w:rsidRPr="00C06CF8" w:rsidRDefault="007A7C23" w:rsidP="0024349C">
            <w:pPr>
              <w:pStyle w:val="table"/>
              <w:jc w:val="center"/>
            </w:pPr>
            <w:r w:rsidRPr="005738DD">
              <w:t>36</w:t>
            </w:r>
          </w:p>
        </w:tc>
        <w:tc>
          <w:tcPr>
            <w:tcW w:w="523" w:type="dxa"/>
            <w:tcBorders>
              <w:top w:val="nil"/>
            </w:tcBorders>
            <w:shd w:val="clear" w:color="auto" w:fill="auto"/>
            <w:tcMar>
              <w:top w:w="0" w:type="dxa"/>
              <w:left w:w="75" w:type="dxa"/>
              <w:bottom w:w="0" w:type="dxa"/>
              <w:right w:w="75" w:type="dxa"/>
            </w:tcMar>
            <w:vAlign w:val="center"/>
            <w:hideMark/>
          </w:tcPr>
          <w:p w14:paraId="71BC3C1B" w14:textId="622B61D8" w:rsidR="007A7C23" w:rsidRPr="00C06CF8" w:rsidRDefault="007A7C23" w:rsidP="0024349C">
            <w:pPr>
              <w:pStyle w:val="table"/>
              <w:jc w:val="center"/>
            </w:pPr>
            <w:r w:rsidRPr="005738DD">
              <w:t>19</w:t>
            </w:r>
          </w:p>
        </w:tc>
        <w:tc>
          <w:tcPr>
            <w:tcW w:w="523" w:type="dxa"/>
            <w:tcBorders>
              <w:top w:val="nil"/>
            </w:tcBorders>
            <w:shd w:val="clear" w:color="auto" w:fill="auto"/>
            <w:tcMar>
              <w:top w:w="0" w:type="dxa"/>
              <w:left w:w="75" w:type="dxa"/>
              <w:bottom w:w="0" w:type="dxa"/>
              <w:right w:w="75" w:type="dxa"/>
            </w:tcMar>
            <w:vAlign w:val="center"/>
            <w:hideMark/>
          </w:tcPr>
          <w:p w14:paraId="5D5ACA13" w14:textId="2C7932BE" w:rsidR="007A7C23" w:rsidRPr="00C06CF8" w:rsidRDefault="007A7C23" w:rsidP="0024349C">
            <w:pPr>
              <w:pStyle w:val="table"/>
              <w:jc w:val="center"/>
            </w:pPr>
            <w:r w:rsidRPr="005738DD">
              <w:t>24</w:t>
            </w:r>
          </w:p>
        </w:tc>
        <w:tc>
          <w:tcPr>
            <w:tcW w:w="523" w:type="dxa"/>
            <w:tcBorders>
              <w:top w:val="nil"/>
            </w:tcBorders>
            <w:shd w:val="clear" w:color="auto" w:fill="auto"/>
            <w:tcMar>
              <w:top w:w="0" w:type="dxa"/>
              <w:left w:w="75" w:type="dxa"/>
              <w:bottom w:w="0" w:type="dxa"/>
              <w:right w:w="75" w:type="dxa"/>
            </w:tcMar>
            <w:vAlign w:val="center"/>
            <w:hideMark/>
          </w:tcPr>
          <w:p w14:paraId="7F0714E3" w14:textId="49C611A1" w:rsidR="007A7C23" w:rsidRPr="00C06CF8" w:rsidRDefault="007A7C23" w:rsidP="0024349C">
            <w:pPr>
              <w:pStyle w:val="table"/>
              <w:jc w:val="center"/>
            </w:pPr>
            <w:r w:rsidRPr="005738DD">
              <w:t>22</w:t>
            </w:r>
          </w:p>
        </w:tc>
        <w:tc>
          <w:tcPr>
            <w:tcW w:w="523" w:type="dxa"/>
            <w:tcBorders>
              <w:top w:val="nil"/>
            </w:tcBorders>
            <w:shd w:val="clear" w:color="auto" w:fill="auto"/>
            <w:tcMar>
              <w:top w:w="0" w:type="dxa"/>
              <w:left w:w="75" w:type="dxa"/>
              <w:bottom w:w="0" w:type="dxa"/>
              <w:right w:w="75" w:type="dxa"/>
            </w:tcMar>
            <w:vAlign w:val="center"/>
            <w:hideMark/>
          </w:tcPr>
          <w:p w14:paraId="4DB94E70" w14:textId="48394FC5" w:rsidR="007A7C23" w:rsidRPr="00C06CF8" w:rsidRDefault="007A7C23" w:rsidP="0024349C">
            <w:pPr>
              <w:pStyle w:val="table"/>
              <w:jc w:val="center"/>
            </w:pPr>
            <w:r w:rsidRPr="005738DD">
              <w:t>25</w:t>
            </w:r>
          </w:p>
        </w:tc>
        <w:tc>
          <w:tcPr>
            <w:tcW w:w="523" w:type="dxa"/>
            <w:tcBorders>
              <w:top w:val="nil"/>
            </w:tcBorders>
            <w:shd w:val="clear" w:color="auto" w:fill="auto"/>
            <w:tcMar>
              <w:top w:w="0" w:type="dxa"/>
              <w:left w:w="75" w:type="dxa"/>
              <w:bottom w:w="0" w:type="dxa"/>
              <w:right w:w="75" w:type="dxa"/>
            </w:tcMar>
            <w:vAlign w:val="center"/>
            <w:hideMark/>
          </w:tcPr>
          <w:p w14:paraId="5902EFD5" w14:textId="375D636E" w:rsidR="007A7C23" w:rsidRPr="00C06CF8" w:rsidRDefault="007A7C23" w:rsidP="0024349C">
            <w:pPr>
              <w:pStyle w:val="table"/>
              <w:jc w:val="center"/>
            </w:pPr>
            <w:r w:rsidRPr="005738DD">
              <w:t>28</w:t>
            </w:r>
          </w:p>
        </w:tc>
        <w:tc>
          <w:tcPr>
            <w:tcW w:w="523" w:type="dxa"/>
            <w:tcBorders>
              <w:top w:val="nil"/>
            </w:tcBorders>
            <w:shd w:val="clear" w:color="auto" w:fill="auto"/>
            <w:tcMar>
              <w:top w:w="0" w:type="dxa"/>
              <w:left w:w="75" w:type="dxa"/>
              <w:bottom w:w="0" w:type="dxa"/>
              <w:right w:w="75" w:type="dxa"/>
            </w:tcMar>
            <w:vAlign w:val="center"/>
            <w:hideMark/>
          </w:tcPr>
          <w:p w14:paraId="60B7B3B7" w14:textId="16654B73" w:rsidR="007A7C23" w:rsidRPr="00C06CF8" w:rsidRDefault="007A7C23" w:rsidP="0024349C">
            <w:pPr>
              <w:pStyle w:val="table"/>
              <w:jc w:val="center"/>
            </w:pPr>
            <w:r w:rsidRPr="005738DD">
              <w:t>20</w:t>
            </w:r>
          </w:p>
        </w:tc>
        <w:tc>
          <w:tcPr>
            <w:tcW w:w="523" w:type="dxa"/>
            <w:tcBorders>
              <w:top w:val="nil"/>
            </w:tcBorders>
            <w:shd w:val="clear" w:color="auto" w:fill="auto"/>
            <w:tcMar>
              <w:top w:w="0" w:type="dxa"/>
              <w:left w:w="75" w:type="dxa"/>
              <w:bottom w:w="0" w:type="dxa"/>
              <w:right w:w="75" w:type="dxa"/>
            </w:tcMar>
            <w:vAlign w:val="center"/>
            <w:hideMark/>
          </w:tcPr>
          <w:p w14:paraId="02765E8F" w14:textId="3B990B4B" w:rsidR="007A7C23" w:rsidRPr="00C06CF8" w:rsidRDefault="007A7C23" w:rsidP="0024349C">
            <w:pPr>
              <w:pStyle w:val="table"/>
              <w:jc w:val="center"/>
            </w:pPr>
            <w:r w:rsidRPr="005738DD">
              <w:t>28</w:t>
            </w:r>
          </w:p>
        </w:tc>
        <w:tc>
          <w:tcPr>
            <w:tcW w:w="523" w:type="dxa"/>
            <w:tcBorders>
              <w:top w:val="nil"/>
            </w:tcBorders>
            <w:shd w:val="clear" w:color="auto" w:fill="auto"/>
            <w:tcMar>
              <w:top w:w="0" w:type="dxa"/>
              <w:left w:w="75" w:type="dxa"/>
              <w:bottom w:w="0" w:type="dxa"/>
              <w:right w:w="75" w:type="dxa"/>
            </w:tcMar>
            <w:vAlign w:val="center"/>
            <w:hideMark/>
          </w:tcPr>
          <w:p w14:paraId="121636B8" w14:textId="000AE3A1" w:rsidR="007A7C23" w:rsidRPr="00C06CF8" w:rsidRDefault="007A7C23" w:rsidP="0024349C">
            <w:pPr>
              <w:pStyle w:val="table"/>
              <w:jc w:val="center"/>
            </w:pPr>
            <w:r w:rsidRPr="005738DD">
              <w:t>27</w:t>
            </w:r>
          </w:p>
        </w:tc>
        <w:tc>
          <w:tcPr>
            <w:tcW w:w="444" w:type="dxa"/>
            <w:tcBorders>
              <w:top w:val="nil"/>
            </w:tcBorders>
            <w:shd w:val="clear" w:color="auto" w:fill="auto"/>
            <w:tcMar>
              <w:top w:w="0" w:type="dxa"/>
              <w:left w:w="75" w:type="dxa"/>
              <w:bottom w:w="0" w:type="dxa"/>
              <w:right w:w="75" w:type="dxa"/>
            </w:tcMar>
            <w:vAlign w:val="center"/>
            <w:hideMark/>
          </w:tcPr>
          <w:p w14:paraId="793DEF1C" w14:textId="5F15EB3F" w:rsidR="007A7C23" w:rsidRPr="00C06CF8" w:rsidRDefault="007A7C23" w:rsidP="0024349C">
            <w:pPr>
              <w:pStyle w:val="table"/>
              <w:jc w:val="center"/>
            </w:pPr>
            <w:r w:rsidRPr="005738DD">
              <w:t>30</w:t>
            </w:r>
          </w:p>
        </w:tc>
        <w:tc>
          <w:tcPr>
            <w:tcW w:w="399" w:type="dxa"/>
            <w:tcBorders>
              <w:top w:val="nil"/>
            </w:tcBorders>
            <w:shd w:val="clear" w:color="auto" w:fill="auto"/>
            <w:tcMar>
              <w:top w:w="0" w:type="dxa"/>
              <w:left w:w="75" w:type="dxa"/>
              <w:bottom w:w="0" w:type="dxa"/>
              <w:right w:w="75" w:type="dxa"/>
            </w:tcMar>
            <w:vAlign w:val="center"/>
            <w:hideMark/>
          </w:tcPr>
          <w:p w14:paraId="580AF3D7" w14:textId="6E5C45F2" w:rsidR="007A7C23" w:rsidRPr="00C06CF8" w:rsidRDefault="007A7C23" w:rsidP="0024349C">
            <w:pPr>
              <w:pStyle w:val="table"/>
              <w:jc w:val="center"/>
            </w:pPr>
            <w:r w:rsidRPr="005738DD">
              <w:t>22</w:t>
            </w:r>
          </w:p>
        </w:tc>
        <w:tc>
          <w:tcPr>
            <w:tcW w:w="399" w:type="dxa"/>
            <w:tcBorders>
              <w:top w:val="nil"/>
            </w:tcBorders>
            <w:shd w:val="clear" w:color="auto" w:fill="auto"/>
            <w:tcMar>
              <w:top w:w="0" w:type="dxa"/>
              <w:left w:w="75" w:type="dxa"/>
              <w:bottom w:w="0" w:type="dxa"/>
              <w:right w:w="75" w:type="dxa"/>
            </w:tcMar>
            <w:vAlign w:val="center"/>
            <w:hideMark/>
          </w:tcPr>
          <w:p w14:paraId="373963E3" w14:textId="094D55DC" w:rsidR="007A7C23" w:rsidRPr="00C06CF8" w:rsidRDefault="007A7C23" w:rsidP="0024349C">
            <w:pPr>
              <w:pStyle w:val="table"/>
              <w:jc w:val="center"/>
            </w:pPr>
            <w:r w:rsidRPr="005738DD">
              <w:t>36</w:t>
            </w:r>
          </w:p>
        </w:tc>
      </w:tr>
    </w:tbl>
    <w:p w14:paraId="033C70EC" w14:textId="77777777" w:rsidR="0087674A" w:rsidRPr="00291104" w:rsidRDefault="0087674A" w:rsidP="0087674A">
      <w:pPr>
        <w:ind w:firstLine="0"/>
        <w:rPr>
          <w:lang w:val="en-IE"/>
        </w:rPr>
      </w:pPr>
    </w:p>
    <w:p w14:paraId="40C4C5EE" w14:textId="6EB532A7" w:rsidR="0087674A" w:rsidRDefault="0087674A" w:rsidP="0087674A">
      <w:pPr>
        <w:rPr>
          <w:lang w:val="en-GB"/>
        </w:rPr>
      </w:pPr>
      <w:r>
        <w:rPr>
          <w:lang w:val="en-GB"/>
        </w:rPr>
        <w:t xml:space="preserve">This table corresponds with Figure 5. </w:t>
      </w:r>
    </w:p>
    <w:p w14:paraId="1716F0A0" w14:textId="4262A9C5" w:rsidR="008308A4" w:rsidRDefault="008308A4" w:rsidP="008308A4">
      <w:pPr>
        <w:ind w:firstLine="0"/>
        <w:rPr>
          <w:lang w:val="en-GB"/>
        </w:rPr>
      </w:pPr>
    </w:p>
    <w:p w14:paraId="2493C982" w14:textId="77777777" w:rsidR="005738DD" w:rsidRPr="005738DD" w:rsidRDefault="005738DD" w:rsidP="005738DD">
      <w:pPr>
        <w:ind w:firstLine="0"/>
        <w:rPr>
          <w:lang w:val="en-IE"/>
        </w:rPr>
      </w:pPr>
    </w:p>
    <w:p w14:paraId="5E17BF02" w14:textId="1C62800A" w:rsidR="003027B2" w:rsidRDefault="003027B2">
      <w:pPr>
        <w:ind w:firstLine="0"/>
        <w:jc w:val="left"/>
        <w:rPr>
          <w:lang w:val="en-GB"/>
        </w:rPr>
      </w:pPr>
      <w:r>
        <w:rPr>
          <w:lang w:val="en-GB"/>
        </w:rPr>
        <w:br w:type="page"/>
      </w:r>
    </w:p>
    <w:p w14:paraId="5F2B8B1C" w14:textId="3228B553" w:rsidR="00784AA7" w:rsidRDefault="00784AA7" w:rsidP="00784AA7">
      <w:pPr>
        <w:pStyle w:val="Bibliography"/>
        <w:jc w:val="center"/>
        <w:rPr>
          <w:lang w:val="en-GB"/>
        </w:rPr>
      </w:pPr>
      <w:r>
        <w:rPr>
          <w:lang w:val="en-GB"/>
        </w:rPr>
        <w:lastRenderedPageBreak/>
        <w:t>References</w:t>
      </w:r>
    </w:p>
    <w:p w14:paraId="6D2AF73E" w14:textId="65007F96" w:rsidR="003027B2" w:rsidRPr="003027B2" w:rsidRDefault="003027B2" w:rsidP="003027B2">
      <w:pPr>
        <w:pStyle w:val="Bibliography"/>
        <w:rPr>
          <w:lang w:val="en-GB"/>
        </w:rPr>
      </w:pPr>
      <w:r>
        <w:rPr>
          <w:lang w:val="en-GB"/>
        </w:rPr>
        <w:fldChar w:fldCharType="begin"/>
      </w:r>
      <w:r>
        <w:rPr>
          <w:lang w:val="en-GB"/>
        </w:rPr>
        <w:instrText xml:space="preserve"> ADDIN ZOTERO_BIBL {"uncited":[],"omitted":[],"custom":[]} CSL_BIBLIOGRAPHY </w:instrText>
      </w:r>
      <w:r>
        <w:rPr>
          <w:lang w:val="en-GB"/>
        </w:rPr>
        <w:fldChar w:fldCharType="separate"/>
      </w:r>
      <w:r w:rsidRPr="003027B2">
        <w:rPr>
          <w:lang w:val="en-GB"/>
        </w:rPr>
        <w:t xml:space="preserve">Baker, T. K., Schwenk, T., Piasecki, M., Smith, G. S., Reimer, D., Jacobs, N., Shonkwiler, G., Hagen, J., &amp; Houmanfar, R. A. (2015). Cultural Change in a Medical School: A Data-Driven Management of Entropy. </w:t>
      </w:r>
      <w:r w:rsidRPr="003027B2">
        <w:rPr>
          <w:i/>
          <w:iCs/>
          <w:lang w:val="en-GB"/>
        </w:rPr>
        <w:t>Journal of Organizational Behavior Management</w:t>
      </w:r>
      <w:r w:rsidRPr="003027B2">
        <w:rPr>
          <w:lang w:val="en-GB"/>
        </w:rPr>
        <w:t xml:space="preserve">, </w:t>
      </w:r>
      <w:r w:rsidRPr="003027B2">
        <w:rPr>
          <w:i/>
          <w:iCs/>
          <w:lang w:val="en-GB"/>
        </w:rPr>
        <w:t>35</w:t>
      </w:r>
      <w:r w:rsidRPr="003027B2">
        <w:rPr>
          <w:lang w:val="en-GB"/>
        </w:rPr>
        <w:t>(1–2), 95–122. https://doi.org/10.1080/01608061.2015.1035826</w:t>
      </w:r>
    </w:p>
    <w:p w14:paraId="245BE728" w14:textId="77777777" w:rsidR="003027B2" w:rsidRPr="003027B2" w:rsidRDefault="003027B2" w:rsidP="003027B2">
      <w:pPr>
        <w:pStyle w:val="Bibliography"/>
        <w:rPr>
          <w:lang w:val="en-GB"/>
        </w:rPr>
      </w:pPr>
      <w:r w:rsidRPr="003027B2">
        <w:rPr>
          <w:lang w:val="en-GB"/>
        </w:rPr>
        <w:t xml:space="preserve">Baker, T. K., Smith, G. S., Jacobs, N. N., Houmanfar, R., Tolles, R., Kuhls, D., &amp; Piasecki, M. (2017). A deeper look at implicit weight bias in medical students. </w:t>
      </w:r>
      <w:r w:rsidRPr="003027B2">
        <w:rPr>
          <w:i/>
          <w:iCs/>
          <w:lang w:val="en-GB"/>
        </w:rPr>
        <w:t>Advances in Health Sciences Education</w:t>
      </w:r>
      <w:r w:rsidRPr="003027B2">
        <w:rPr>
          <w:lang w:val="en-GB"/>
        </w:rPr>
        <w:t xml:space="preserve">, </w:t>
      </w:r>
      <w:r w:rsidRPr="003027B2">
        <w:rPr>
          <w:i/>
          <w:iCs/>
          <w:lang w:val="en-GB"/>
        </w:rPr>
        <w:t>22</w:t>
      </w:r>
      <w:r w:rsidRPr="003027B2">
        <w:rPr>
          <w:lang w:val="en-GB"/>
        </w:rPr>
        <w:t>(4), 889–900. https://doi.org/10.1007/s10459-016-9718-1</w:t>
      </w:r>
    </w:p>
    <w:p w14:paraId="74BFB714" w14:textId="77777777" w:rsidR="003027B2" w:rsidRPr="003027B2" w:rsidRDefault="003027B2" w:rsidP="003027B2">
      <w:pPr>
        <w:pStyle w:val="Bibliography"/>
        <w:rPr>
          <w:lang w:val="en-GB"/>
        </w:rPr>
      </w:pPr>
      <w:r w:rsidRPr="003027B2">
        <w:rPr>
          <w:lang w:val="en-GB"/>
        </w:rPr>
        <w:t xml:space="preserve">Harte, C., Barnes-Holmes, D., Barnes-Holmes, Y., &amp; McEnteggart, C. (2018). The impact of high versus low levels of derivation for mutually and combinatorially entailed relations on persistent rule-following. </w:t>
      </w:r>
      <w:r w:rsidRPr="003027B2">
        <w:rPr>
          <w:i/>
          <w:iCs/>
          <w:lang w:val="en-GB"/>
        </w:rPr>
        <w:t>Behavioural Processes</w:t>
      </w:r>
      <w:r w:rsidRPr="003027B2">
        <w:rPr>
          <w:lang w:val="en-GB"/>
        </w:rPr>
        <w:t xml:space="preserve">, </w:t>
      </w:r>
      <w:r w:rsidRPr="003027B2">
        <w:rPr>
          <w:i/>
          <w:iCs/>
          <w:lang w:val="en-GB"/>
        </w:rPr>
        <w:t>157</w:t>
      </w:r>
      <w:r w:rsidRPr="003027B2">
        <w:rPr>
          <w:lang w:val="en-GB"/>
        </w:rPr>
        <w:t>, 36–46. APA PsycInfo. https://doi.org/10.1016/j.beproc.2018.08.005</w:t>
      </w:r>
    </w:p>
    <w:p w14:paraId="79DF7A64" w14:textId="77777777" w:rsidR="003027B2" w:rsidRPr="003027B2" w:rsidRDefault="003027B2" w:rsidP="003027B2">
      <w:pPr>
        <w:pStyle w:val="Bibliography"/>
        <w:rPr>
          <w:lang w:val="en-GB"/>
        </w:rPr>
      </w:pPr>
      <w:r w:rsidRPr="003027B2">
        <w:rPr>
          <w:lang w:val="en-GB"/>
        </w:rPr>
        <w:t xml:space="preserve">Harte, C., Barnes-Holmes, D., Barnes-Holmes, Y., &amp; McEnteggart, C. (2021). Exploring the impact of coherence (through the presence versus absence of feedback) and levels of derivation on persistent rule-following. </w:t>
      </w:r>
      <w:r w:rsidRPr="003027B2">
        <w:rPr>
          <w:i/>
          <w:iCs/>
          <w:lang w:val="en-GB"/>
        </w:rPr>
        <w:t>Learning &amp; Behavior</w:t>
      </w:r>
      <w:r w:rsidRPr="003027B2">
        <w:rPr>
          <w:lang w:val="en-GB"/>
        </w:rPr>
        <w:t xml:space="preserve">, </w:t>
      </w:r>
      <w:r w:rsidRPr="003027B2">
        <w:rPr>
          <w:i/>
          <w:iCs/>
          <w:lang w:val="en-GB"/>
        </w:rPr>
        <w:t>49</w:t>
      </w:r>
      <w:r w:rsidRPr="003027B2">
        <w:rPr>
          <w:lang w:val="en-GB"/>
        </w:rPr>
        <w:t>(2), 222–239. APA PsycInfo. https://doi.org/10.3758/s13420-020-00438-1</w:t>
      </w:r>
    </w:p>
    <w:p w14:paraId="0D673F8C" w14:textId="77777777" w:rsidR="003027B2" w:rsidRPr="003027B2" w:rsidRDefault="003027B2" w:rsidP="003027B2">
      <w:pPr>
        <w:pStyle w:val="Bibliography"/>
        <w:rPr>
          <w:lang w:val="en-GB"/>
        </w:rPr>
      </w:pPr>
      <w:r w:rsidRPr="003027B2">
        <w:rPr>
          <w:lang w:val="en-GB"/>
        </w:rPr>
        <w:t xml:space="preserve">Harte, C., Barnes-Holmes, D., Barnes-Holmes, Y., McEnteggart, C., Gys, J., &amp; Hasler, C. (2020). Exploring the potential impact of relational coherence on persistent rule-following: The first study. </w:t>
      </w:r>
      <w:r w:rsidRPr="003027B2">
        <w:rPr>
          <w:i/>
          <w:iCs/>
          <w:lang w:val="en-GB"/>
        </w:rPr>
        <w:t>Learning &amp; Behavior</w:t>
      </w:r>
      <w:r w:rsidRPr="003027B2">
        <w:rPr>
          <w:lang w:val="en-GB"/>
        </w:rPr>
        <w:t xml:space="preserve">, </w:t>
      </w:r>
      <w:r w:rsidRPr="003027B2">
        <w:rPr>
          <w:i/>
          <w:iCs/>
          <w:lang w:val="en-GB"/>
        </w:rPr>
        <w:t>48</w:t>
      </w:r>
      <w:r w:rsidRPr="003027B2">
        <w:rPr>
          <w:lang w:val="en-GB"/>
        </w:rPr>
        <w:t>(3), 373–391. APA PsycInfo. https://doi.org/10.3758/s13420-019-00399-0</w:t>
      </w:r>
    </w:p>
    <w:p w14:paraId="4CFDA305" w14:textId="77777777" w:rsidR="003027B2" w:rsidRPr="003027B2" w:rsidRDefault="003027B2" w:rsidP="003027B2">
      <w:pPr>
        <w:pStyle w:val="Bibliography"/>
        <w:rPr>
          <w:lang w:val="en-GB"/>
        </w:rPr>
      </w:pPr>
      <w:r w:rsidRPr="003027B2">
        <w:rPr>
          <w:lang w:val="en-GB"/>
        </w:rPr>
        <w:t xml:space="preserve">Harte, C., Barnes‐Holmes, D., Moreira, M., de Almeida, J. H., Passarelli, D., &amp; de Rose, J. C. (2021). Exploring a training IRAP as a single participant context for analyzing reversed derived relations and persistent rule‐following. </w:t>
      </w:r>
      <w:r w:rsidRPr="003027B2">
        <w:rPr>
          <w:i/>
          <w:iCs/>
          <w:lang w:val="en-GB"/>
        </w:rPr>
        <w:t>Journal of the Experimental Analysis of Behavior</w:t>
      </w:r>
      <w:r w:rsidRPr="003027B2">
        <w:rPr>
          <w:lang w:val="en-GB"/>
        </w:rPr>
        <w:t xml:space="preserve">, </w:t>
      </w:r>
      <w:r w:rsidRPr="003027B2">
        <w:rPr>
          <w:i/>
          <w:iCs/>
          <w:lang w:val="en-GB"/>
        </w:rPr>
        <w:t>115</w:t>
      </w:r>
      <w:r w:rsidRPr="003027B2">
        <w:rPr>
          <w:lang w:val="en-GB"/>
        </w:rPr>
        <w:t>(2), 460–480. APA PsycInfo. https://doi.org/10.1002/jeab.671</w:t>
      </w:r>
    </w:p>
    <w:p w14:paraId="3963C365" w14:textId="77777777" w:rsidR="003027B2" w:rsidRPr="003027B2" w:rsidRDefault="003027B2" w:rsidP="003027B2">
      <w:pPr>
        <w:pStyle w:val="Bibliography"/>
        <w:rPr>
          <w:lang w:val="en-GB"/>
        </w:rPr>
      </w:pPr>
      <w:r w:rsidRPr="003027B2">
        <w:rPr>
          <w:lang w:val="en-GB"/>
        </w:rPr>
        <w:t xml:space="preserve">Perez, W. F., de Almeida, J. H., Soares, L. C. C. S., Wang, T. F. L., de Morais, T. E. D. G., Mascarenhas, A. V., &amp; de Rose, J. C. (2020). Fearful Faces and the Derived Transfer of Aversive Functions. </w:t>
      </w:r>
      <w:r w:rsidRPr="003027B2">
        <w:rPr>
          <w:i/>
          <w:iCs/>
          <w:lang w:val="en-GB"/>
        </w:rPr>
        <w:t>The Psychological Record</w:t>
      </w:r>
      <w:r w:rsidRPr="003027B2">
        <w:rPr>
          <w:lang w:val="en-GB"/>
        </w:rPr>
        <w:t>. https://doi.org/10.1007/s40732-020-00390-6</w:t>
      </w:r>
    </w:p>
    <w:p w14:paraId="434BC598" w14:textId="77777777" w:rsidR="003027B2" w:rsidRPr="003027B2" w:rsidRDefault="003027B2" w:rsidP="003027B2">
      <w:pPr>
        <w:pStyle w:val="Bibliography"/>
        <w:rPr>
          <w:lang w:val="en-GB"/>
        </w:rPr>
      </w:pPr>
      <w:r w:rsidRPr="003027B2">
        <w:rPr>
          <w:lang w:val="en-GB"/>
        </w:rPr>
        <w:t xml:space="preserve">Smith, G. S., Houmanfar, R. A., Jacobs, N. N., Froehlich, M., Szarko, A. J., Smith, B. M., Kemmelmeier, M., Baker, T. K., Piasecki, M., &amp; Schwenk, T. L. (2022). Assessment of medical student burnout: Toward an implicit measure to address current issues. </w:t>
      </w:r>
      <w:r w:rsidRPr="003027B2">
        <w:rPr>
          <w:i/>
          <w:iCs/>
          <w:lang w:val="en-GB"/>
        </w:rPr>
        <w:t>Advances in Health Sciences Education</w:t>
      </w:r>
      <w:r w:rsidRPr="003027B2">
        <w:rPr>
          <w:lang w:val="en-GB"/>
        </w:rPr>
        <w:t xml:space="preserve">, </w:t>
      </w:r>
      <w:r w:rsidRPr="003027B2">
        <w:rPr>
          <w:i/>
          <w:iCs/>
          <w:lang w:val="en-GB"/>
        </w:rPr>
        <w:t>27</w:t>
      </w:r>
      <w:r w:rsidRPr="003027B2">
        <w:rPr>
          <w:lang w:val="en-GB"/>
        </w:rPr>
        <w:t>(2), 375–386. https://doi.org/10.1007/s10459-021-10089-0</w:t>
      </w:r>
    </w:p>
    <w:p w14:paraId="4CE83222" w14:textId="77777777" w:rsidR="003027B2" w:rsidRPr="003027B2" w:rsidRDefault="003027B2" w:rsidP="003027B2">
      <w:pPr>
        <w:pStyle w:val="Bibliography"/>
        <w:rPr>
          <w:lang w:val="en-GB"/>
        </w:rPr>
      </w:pPr>
      <w:r w:rsidRPr="003027B2">
        <w:rPr>
          <w:lang w:val="en-GB"/>
        </w:rPr>
        <w:t xml:space="preserve">Szarko, A. J., Houmanfar, R. A., Smith, G. S., Jacobs, N. N., Smith, B. M., Assemi, K., Piasecki, M., &amp; Baker, T. K. (2022). Impact of Acceptance and Commitment Training on psychological flexibility and burnout in medical education. </w:t>
      </w:r>
      <w:r w:rsidRPr="003027B2">
        <w:rPr>
          <w:i/>
          <w:iCs/>
          <w:lang w:val="en-GB"/>
        </w:rPr>
        <w:t>Journal of Contextual Behavioral Science</w:t>
      </w:r>
      <w:r w:rsidRPr="003027B2">
        <w:rPr>
          <w:lang w:val="en-GB"/>
        </w:rPr>
        <w:t xml:space="preserve">, </w:t>
      </w:r>
      <w:r w:rsidRPr="003027B2">
        <w:rPr>
          <w:i/>
          <w:iCs/>
          <w:lang w:val="en-GB"/>
        </w:rPr>
        <w:t>23</w:t>
      </w:r>
      <w:r w:rsidRPr="003027B2">
        <w:rPr>
          <w:lang w:val="en-GB"/>
        </w:rPr>
        <w:t>, 190–199. APA PsycInfo. https://doi.org/10.1016/j.jcbs.2022.02.004</w:t>
      </w:r>
    </w:p>
    <w:p w14:paraId="09D6CEC3" w14:textId="067CD84D" w:rsidR="005738DD" w:rsidRPr="008308A4" w:rsidRDefault="003027B2" w:rsidP="008308A4">
      <w:pPr>
        <w:ind w:firstLine="0"/>
        <w:rPr>
          <w:lang w:val="en-GB"/>
        </w:rPr>
      </w:pPr>
      <w:r>
        <w:rPr>
          <w:lang w:val="en-GB"/>
        </w:rPr>
        <w:fldChar w:fldCharType="end"/>
      </w:r>
    </w:p>
    <w:sectPr w:rsidR="005738DD" w:rsidRPr="008308A4" w:rsidSect="008308A4">
      <w:headerReference w:type="even" r:id="rId7"/>
      <w:headerReference w:type="default" r:id="rId8"/>
      <w:footerReference w:type="even" r:id="rId9"/>
      <w:footerReference w:type="default" r:id="rId10"/>
      <w:type w:val="continuous"/>
      <w:pgSz w:w="11900" w:h="16840"/>
      <w:pgMar w:top="1440" w:right="1440" w:bottom="1440" w:left="1440" w:header="708" w:footer="501" w:gutter="0"/>
      <w:cols w:space="20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64FA5" w14:textId="77777777" w:rsidR="00AF58B5" w:rsidRDefault="00AF58B5" w:rsidP="00D853B4">
      <w:r>
        <w:separator/>
      </w:r>
    </w:p>
  </w:endnote>
  <w:endnote w:type="continuationSeparator" w:id="0">
    <w:p w14:paraId="5ACAF0C5" w14:textId="77777777" w:rsidR="00AF58B5" w:rsidRDefault="00AF58B5" w:rsidP="00D85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774344"/>
      <w:docPartObj>
        <w:docPartGallery w:val="Page Numbers (Bottom of Page)"/>
        <w:docPartUnique/>
      </w:docPartObj>
    </w:sdtPr>
    <w:sdtContent>
      <w:p w14:paraId="0FBCA7CD" w14:textId="26EA1DF6" w:rsidR="00071FAB" w:rsidRDefault="00071FAB" w:rsidP="001E17F8">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328D7" w14:textId="209F534F" w:rsidR="0089030B" w:rsidRDefault="0089030B" w:rsidP="001E17F8">
    <w:pPr>
      <w:pStyle w:val="Footer"/>
      <w:rPr>
        <w:rStyle w:val="PageNumber"/>
      </w:rPr>
    </w:pPr>
  </w:p>
  <w:p w14:paraId="5F23D2DC" w14:textId="6D7836D2" w:rsidR="003158CF" w:rsidRDefault="003158CF" w:rsidP="001E17F8">
    <w:pPr>
      <w:pStyle w:val="Footer"/>
      <w:rPr>
        <w:rStyle w:val="PageNumber"/>
      </w:rPr>
    </w:pPr>
  </w:p>
  <w:p w14:paraId="7C5D354F" w14:textId="77777777" w:rsidR="003158CF" w:rsidRDefault="003158CF" w:rsidP="001E17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777697"/>
      <w:docPartObj>
        <w:docPartGallery w:val="Page Numbers (Bottom of Page)"/>
        <w:docPartUnique/>
      </w:docPartObj>
    </w:sdtPr>
    <w:sdtContent>
      <w:p w14:paraId="57E6BBB8" w14:textId="5C4B3656" w:rsidR="00071FAB" w:rsidRDefault="00071FAB" w:rsidP="001E17F8">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B65CC6" w14:textId="1E0303C9" w:rsidR="003158CF" w:rsidRDefault="003158CF" w:rsidP="001E17F8">
    <w:pPr>
      <w:pStyle w:val="Footer"/>
      <w:rPr>
        <w:rStyle w:val="PageNumber"/>
      </w:rPr>
    </w:pPr>
  </w:p>
  <w:p w14:paraId="6C11D36C" w14:textId="77777777" w:rsidR="003158CF" w:rsidRDefault="003158CF" w:rsidP="001E17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8C8C0" w14:textId="77777777" w:rsidR="00AF58B5" w:rsidRDefault="00AF58B5" w:rsidP="00D853B4">
      <w:r>
        <w:separator/>
      </w:r>
    </w:p>
  </w:footnote>
  <w:footnote w:type="continuationSeparator" w:id="0">
    <w:p w14:paraId="41DBE169" w14:textId="77777777" w:rsidR="00AF58B5" w:rsidRDefault="00AF58B5" w:rsidP="00D85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458252"/>
      <w:docPartObj>
        <w:docPartGallery w:val="Page Numbers (Top of Page)"/>
        <w:docPartUnique/>
      </w:docPartObj>
    </w:sdtPr>
    <w:sdtContent>
      <w:p w14:paraId="60E18F32" w14:textId="378D03E3" w:rsidR="0098704B" w:rsidRDefault="0098704B"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C64FB0E" w14:textId="6A5CC3EA" w:rsidR="00C26953" w:rsidRDefault="00C26953" w:rsidP="00D853B4">
    <w:pPr>
      <w:pStyle w:val="Header"/>
      <w:rPr>
        <w:rStyle w:val="PageNumber"/>
      </w:rPr>
    </w:pPr>
  </w:p>
  <w:sdt>
    <w:sdtPr>
      <w:rPr>
        <w:rStyle w:val="PageNumber"/>
      </w:rPr>
      <w:id w:val="-2136706892"/>
      <w:docPartObj>
        <w:docPartGallery w:val="Page Numbers (Top of Page)"/>
        <w:docPartUnique/>
      </w:docPartObj>
    </w:sdtPr>
    <w:sdtContent>
      <w:p w14:paraId="137B737D" w14:textId="6557EAA3" w:rsidR="00BD2C7C" w:rsidRDefault="00BD2C7C"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794D0FC" w14:textId="77777777" w:rsidR="00BD2C7C" w:rsidRDefault="00BD2C7C" w:rsidP="00D853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01A92" w14:textId="188CB686" w:rsidR="00BD2C7C" w:rsidRPr="00C26953" w:rsidRDefault="00BD2C7C" w:rsidP="00D853B4">
    <w:pPr>
      <w:pStyle w:val="Header"/>
      <w:rPr>
        <w:rStyle w:val="PageNumber"/>
        <w:lang w:val="en-IE"/>
      </w:rPr>
    </w:pPr>
  </w:p>
  <w:p w14:paraId="6C7897EB" w14:textId="77777777" w:rsidR="00782FBE" w:rsidRDefault="00782FBE" w:rsidP="00D853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45824822">
    <w:abstractNumId w:val="9"/>
  </w:num>
  <w:num w:numId="2" w16cid:durableId="1787116821">
    <w:abstractNumId w:val="7"/>
  </w:num>
  <w:num w:numId="3" w16cid:durableId="779102515">
    <w:abstractNumId w:val="6"/>
  </w:num>
  <w:num w:numId="4" w16cid:durableId="1593049408">
    <w:abstractNumId w:val="5"/>
  </w:num>
  <w:num w:numId="5" w16cid:durableId="281765150">
    <w:abstractNumId w:val="4"/>
  </w:num>
  <w:num w:numId="6" w16cid:durableId="563949829">
    <w:abstractNumId w:val="8"/>
  </w:num>
  <w:num w:numId="7" w16cid:durableId="1232036666">
    <w:abstractNumId w:val="3"/>
  </w:num>
  <w:num w:numId="8" w16cid:durableId="1563102499">
    <w:abstractNumId w:val="2"/>
  </w:num>
  <w:num w:numId="9" w16cid:durableId="1943226129">
    <w:abstractNumId w:val="1"/>
  </w:num>
  <w:num w:numId="10" w16cid:durableId="255554674">
    <w:abstractNumId w:val="0"/>
  </w:num>
  <w:num w:numId="11" w16cid:durableId="16541446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0240"/>
    <w:rsid w:val="000008EF"/>
    <w:rsid w:val="00001098"/>
    <w:rsid w:val="000056DF"/>
    <w:rsid w:val="000072C4"/>
    <w:rsid w:val="00007932"/>
    <w:rsid w:val="00010ED8"/>
    <w:rsid w:val="00010FAC"/>
    <w:rsid w:val="0001152D"/>
    <w:rsid w:val="00011B9C"/>
    <w:rsid w:val="00011BDE"/>
    <w:rsid w:val="00011F4F"/>
    <w:rsid w:val="00013335"/>
    <w:rsid w:val="000134E4"/>
    <w:rsid w:val="000139E1"/>
    <w:rsid w:val="00016146"/>
    <w:rsid w:val="00016CDD"/>
    <w:rsid w:val="00016DDC"/>
    <w:rsid w:val="000201BD"/>
    <w:rsid w:val="00020DCF"/>
    <w:rsid w:val="00022360"/>
    <w:rsid w:val="0002241A"/>
    <w:rsid w:val="00022AE3"/>
    <w:rsid w:val="00026827"/>
    <w:rsid w:val="00026FC3"/>
    <w:rsid w:val="000272C1"/>
    <w:rsid w:val="000277A5"/>
    <w:rsid w:val="00031DBD"/>
    <w:rsid w:val="00033D34"/>
    <w:rsid w:val="00035ACA"/>
    <w:rsid w:val="00041BA1"/>
    <w:rsid w:val="00042A7C"/>
    <w:rsid w:val="0004493F"/>
    <w:rsid w:val="00044ED3"/>
    <w:rsid w:val="000479A1"/>
    <w:rsid w:val="00050880"/>
    <w:rsid w:val="0005189F"/>
    <w:rsid w:val="00053E14"/>
    <w:rsid w:val="00054899"/>
    <w:rsid w:val="00055F60"/>
    <w:rsid w:val="000569D5"/>
    <w:rsid w:val="00056E3E"/>
    <w:rsid w:val="00057705"/>
    <w:rsid w:val="0005784B"/>
    <w:rsid w:val="00057A34"/>
    <w:rsid w:val="000612F3"/>
    <w:rsid w:val="0006248A"/>
    <w:rsid w:val="0006281D"/>
    <w:rsid w:val="00063032"/>
    <w:rsid w:val="00065285"/>
    <w:rsid w:val="000666DD"/>
    <w:rsid w:val="0006769A"/>
    <w:rsid w:val="0007155D"/>
    <w:rsid w:val="00071F74"/>
    <w:rsid w:val="00071FAB"/>
    <w:rsid w:val="000729B4"/>
    <w:rsid w:val="000747AA"/>
    <w:rsid w:val="00074A70"/>
    <w:rsid w:val="00076F37"/>
    <w:rsid w:val="000806B6"/>
    <w:rsid w:val="00083611"/>
    <w:rsid w:val="000845D1"/>
    <w:rsid w:val="00084AD9"/>
    <w:rsid w:val="00084CBE"/>
    <w:rsid w:val="000850C1"/>
    <w:rsid w:val="00086603"/>
    <w:rsid w:val="00087F01"/>
    <w:rsid w:val="000937F0"/>
    <w:rsid w:val="000947FB"/>
    <w:rsid w:val="00096F2D"/>
    <w:rsid w:val="00097ABD"/>
    <w:rsid w:val="000A06DA"/>
    <w:rsid w:val="000A124C"/>
    <w:rsid w:val="000A1BAD"/>
    <w:rsid w:val="000A2B33"/>
    <w:rsid w:val="000A3BF0"/>
    <w:rsid w:val="000A3D9C"/>
    <w:rsid w:val="000A5CFF"/>
    <w:rsid w:val="000A6213"/>
    <w:rsid w:val="000A665F"/>
    <w:rsid w:val="000A673D"/>
    <w:rsid w:val="000B1025"/>
    <w:rsid w:val="000B1362"/>
    <w:rsid w:val="000B1AF2"/>
    <w:rsid w:val="000B28EC"/>
    <w:rsid w:val="000B3720"/>
    <w:rsid w:val="000B3D9F"/>
    <w:rsid w:val="000B4124"/>
    <w:rsid w:val="000B4132"/>
    <w:rsid w:val="000B52CE"/>
    <w:rsid w:val="000B6872"/>
    <w:rsid w:val="000B6DD2"/>
    <w:rsid w:val="000C063D"/>
    <w:rsid w:val="000C1B07"/>
    <w:rsid w:val="000C1E42"/>
    <w:rsid w:val="000C25EC"/>
    <w:rsid w:val="000C26DE"/>
    <w:rsid w:val="000C3185"/>
    <w:rsid w:val="000C6B74"/>
    <w:rsid w:val="000D307E"/>
    <w:rsid w:val="000D3A9D"/>
    <w:rsid w:val="000D4DA7"/>
    <w:rsid w:val="000E0783"/>
    <w:rsid w:val="000E12C4"/>
    <w:rsid w:val="000E2C5B"/>
    <w:rsid w:val="000E3B4A"/>
    <w:rsid w:val="000E47FE"/>
    <w:rsid w:val="000E499B"/>
    <w:rsid w:val="000E513E"/>
    <w:rsid w:val="000E6810"/>
    <w:rsid w:val="000F1E7C"/>
    <w:rsid w:val="000F312F"/>
    <w:rsid w:val="000F3B5B"/>
    <w:rsid w:val="000F4F6C"/>
    <w:rsid w:val="000F57A1"/>
    <w:rsid w:val="000F5EE7"/>
    <w:rsid w:val="000F702E"/>
    <w:rsid w:val="000F74C8"/>
    <w:rsid w:val="000F7CCD"/>
    <w:rsid w:val="000F7E5C"/>
    <w:rsid w:val="00100A07"/>
    <w:rsid w:val="00102F54"/>
    <w:rsid w:val="00104399"/>
    <w:rsid w:val="0011072E"/>
    <w:rsid w:val="00110DD8"/>
    <w:rsid w:val="00112EEC"/>
    <w:rsid w:val="00113D92"/>
    <w:rsid w:val="00115D4F"/>
    <w:rsid w:val="00117FD6"/>
    <w:rsid w:val="00121A68"/>
    <w:rsid w:val="00123A24"/>
    <w:rsid w:val="00123DE7"/>
    <w:rsid w:val="00125F47"/>
    <w:rsid w:val="001261C9"/>
    <w:rsid w:val="00127434"/>
    <w:rsid w:val="00127D22"/>
    <w:rsid w:val="00130157"/>
    <w:rsid w:val="0013147F"/>
    <w:rsid w:val="00132633"/>
    <w:rsid w:val="00133DB6"/>
    <w:rsid w:val="00135D58"/>
    <w:rsid w:val="0013639C"/>
    <w:rsid w:val="00140CC4"/>
    <w:rsid w:val="00140DDA"/>
    <w:rsid w:val="00142056"/>
    <w:rsid w:val="00142176"/>
    <w:rsid w:val="00143264"/>
    <w:rsid w:val="00145D81"/>
    <w:rsid w:val="00147334"/>
    <w:rsid w:val="00153AB9"/>
    <w:rsid w:val="0015545E"/>
    <w:rsid w:val="0015647E"/>
    <w:rsid w:val="001571A8"/>
    <w:rsid w:val="00157EA7"/>
    <w:rsid w:val="00161E1F"/>
    <w:rsid w:val="00163DAF"/>
    <w:rsid w:val="0017085A"/>
    <w:rsid w:val="0017209D"/>
    <w:rsid w:val="00175137"/>
    <w:rsid w:val="001758D6"/>
    <w:rsid w:val="00175C0D"/>
    <w:rsid w:val="00177C90"/>
    <w:rsid w:val="00180281"/>
    <w:rsid w:val="00182942"/>
    <w:rsid w:val="00183D0A"/>
    <w:rsid w:val="0018606F"/>
    <w:rsid w:val="0018759D"/>
    <w:rsid w:val="00192F5F"/>
    <w:rsid w:val="001937E2"/>
    <w:rsid w:val="00194256"/>
    <w:rsid w:val="00195DEC"/>
    <w:rsid w:val="00197708"/>
    <w:rsid w:val="00197D7F"/>
    <w:rsid w:val="001A0E61"/>
    <w:rsid w:val="001A1744"/>
    <w:rsid w:val="001A1B82"/>
    <w:rsid w:val="001A3262"/>
    <w:rsid w:val="001A41C8"/>
    <w:rsid w:val="001A4985"/>
    <w:rsid w:val="001B028C"/>
    <w:rsid w:val="001B0C3D"/>
    <w:rsid w:val="001B0EAC"/>
    <w:rsid w:val="001B2D17"/>
    <w:rsid w:val="001B469C"/>
    <w:rsid w:val="001B6B60"/>
    <w:rsid w:val="001B7A2A"/>
    <w:rsid w:val="001C1689"/>
    <w:rsid w:val="001C2CB5"/>
    <w:rsid w:val="001C50AC"/>
    <w:rsid w:val="001D1B8C"/>
    <w:rsid w:val="001D2EA1"/>
    <w:rsid w:val="001D3CE5"/>
    <w:rsid w:val="001D5D3C"/>
    <w:rsid w:val="001D5D94"/>
    <w:rsid w:val="001D73A1"/>
    <w:rsid w:val="001E0E75"/>
    <w:rsid w:val="001E17F8"/>
    <w:rsid w:val="001E18EB"/>
    <w:rsid w:val="001E2BCA"/>
    <w:rsid w:val="001E2C61"/>
    <w:rsid w:val="001E683C"/>
    <w:rsid w:val="001E75A0"/>
    <w:rsid w:val="001E7872"/>
    <w:rsid w:val="001E7A4E"/>
    <w:rsid w:val="001F0EED"/>
    <w:rsid w:val="001F1627"/>
    <w:rsid w:val="001F1D69"/>
    <w:rsid w:val="001F2131"/>
    <w:rsid w:val="001F359B"/>
    <w:rsid w:val="001F3B56"/>
    <w:rsid w:val="001F452A"/>
    <w:rsid w:val="001F54FA"/>
    <w:rsid w:val="001F5B80"/>
    <w:rsid w:val="001F6A9B"/>
    <w:rsid w:val="001F6AF0"/>
    <w:rsid w:val="00200FF5"/>
    <w:rsid w:val="002016A3"/>
    <w:rsid w:val="002022E1"/>
    <w:rsid w:val="0020431A"/>
    <w:rsid w:val="002051BB"/>
    <w:rsid w:val="0020735C"/>
    <w:rsid w:val="00207B80"/>
    <w:rsid w:val="00207CAA"/>
    <w:rsid w:val="00210112"/>
    <w:rsid w:val="002117CC"/>
    <w:rsid w:val="00211DA6"/>
    <w:rsid w:val="00211EA5"/>
    <w:rsid w:val="00214E01"/>
    <w:rsid w:val="00216520"/>
    <w:rsid w:val="00217F35"/>
    <w:rsid w:val="00220E6D"/>
    <w:rsid w:val="00222865"/>
    <w:rsid w:val="00222A0E"/>
    <w:rsid w:val="002249D7"/>
    <w:rsid w:val="00224F33"/>
    <w:rsid w:val="002252FD"/>
    <w:rsid w:val="00230107"/>
    <w:rsid w:val="0023055A"/>
    <w:rsid w:val="00230B9C"/>
    <w:rsid w:val="00231401"/>
    <w:rsid w:val="002316A7"/>
    <w:rsid w:val="00233C8A"/>
    <w:rsid w:val="00235924"/>
    <w:rsid w:val="00236A86"/>
    <w:rsid w:val="00236D73"/>
    <w:rsid w:val="0024349C"/>
    <w:rsid w:val="00244AE6"/>
    <w:rsid w:val="0024580C"/>
    <w:rsid w:val="00245F45"/>
    <w:rsid w:val="00245F7A"/>
    <w:rsid w:val="0024773C"/>
    <w:rsid w:val="00247DF4"/>
    <w:rsid w:val="00250991"/>
    <w:rsid w:val="002526BA"/>
    <w:rsid w:val="00253101"/>
    <w:rsid w:val="002540D8"/>
    <w:rsid w:val="002541CF"/>
    <w:rsid w:val="002543EC"/>
    <w:rsid w:val="00255097"/>
    <w:rsid w:val="00255D85"/>
    <w:rsid w:val="002578D2"/>
    <w:rsid w:val="00257B34"/>
    <w:rsid w:val="00260350"/>
    <w:rsid w:val="00264FE8"/>
    <w:rsid w:val="00266D45"/>
    <w:rsid w:val="00275022"/>
    <w:rsid w:val="0027566B"/>
    <w:rsid w:val="00275724"/>
    <w:rsid w:val="00277730"/>
    <w:rsid w:val="00277B84"/>
    <w:rsid w:val="002832DE"/>
    <w:rsid w:val="002850E5"/>
    <w:rsid w:val="00285AF5"/>
    <w:rsid w:val="00290D4E"/>
    <w:rsid w:val="00291104"/>
    <w:rsid w:val="00291589"/>
    <w:rsid w:val="00292896"/>
    <w:rsid w:val="002939BF"/>
    <w:rsid w:val="0029533B"/>
    <w:rsid w:val="00296ECE"/>
    <w:rsid w:val="00297769"/>
    <w:rsid w:val="002A0A97"/>
    <w:rsid w:val="002A0BB0"/>
    <w:rsid w:val="002A1A80"/>
    <w:rsid w:val="002A1F79"/>
    <w:rsid w:val="002A24F5"/>
    <w:rsid w:val="002A286D"/>
    <w:rsid w:val="002A2F96"/>
    <w:rsid w:val="002A30CB"/>
    <w:rsid w:val="002A389C"/>
    <w:rsid w:val="002A396E"/>
    <w:rsid w:val="002A3BB5"/>
    <w:rsid w:val="002A4290"/>
    <w:rsid w:val="002A7097"/>
    <w:rsid w:val="002B10DE"/>
    <w:rsid w:val="002B1280"/>
    <w:rsid w:val="002B1C56"/>
    <w:rsid w:val="002B1D09"/>
    <w:rsid w:val="002B6737"/>
    <w:rsid w:val="002B6D79"/>
    <w:rsid w:val="002C2502"/>
    <w:rsid w:val="002C2E48"/>
    <w:rsid w:val="002C3DE5"/>
    <w:rsid w:val="002C5E63"/>
    <w:rsid w:val="002C6745"/>
    <w:rsid w:val="002D2C55"/>
    <w:rsid w:val="002D47FC"/>
    <w:rsid w:val="002D5256"/>
    <w:rsid w:val="002D5C7E"/>
    <w:rsid w:val="002D6B72"/>
    <w:rsid w:val="002D781D"/>
    <w:rsid w:val="002D7C17"/>
    <w:rsid w:val="002E0C5C"/>
    <w:rsid w:val="002E181A"/>
    <w:rsid w:val="002E276D"/>
    <w:rsid w:val="002E2D36"/>
    <w:rsid w:val="002F05E9"/>
    <w:rsid w:val="002F0A66"/>
    <w:rsid w:val="002F0CB5"/>
    <w:rsid w:val="002F0D78"/>
    <w:rsid w:val="002F1D24"/>
    <w:rsid w:val="002F41DE"/>
    <w:rsid w:val="002F47DF"/>
    <w:rsid w:val="002F5822"/>
    <w:rsid w:val="00300437"/>
    <w:rsid w:val="00300B3F"/>
    <w:rsid w:val="00300EE4"/>
    <w:rsid w:val="00301C15"/>
    <w:rsid w:val="003027B2"/>
    <w:rsid w:val="003027B4"/>
    <w:rsid w:val="00302BDE"/>
    <w:rsid w:val="00303BB1"/>
    <w:rsid w:val="00303D1C"/>
    <w:rsid w:val="00304A9D"/>
    <w:rsid w:val="00304DE5"/>
    <w:rsid w:val="00306094"/>
    <w:rsid w:val="00306F7D"/>
    <w:rsid w:val="00307E0A"/>
    <w:rsid w:val="00311410"/>
    <w:rsid w:val="00312087"/>
    <w:rsid w:val="00313551"/>
    <w:rsid w:val="0031461E"/>
    <w:rsid w:val="003158CF"/>
    <w:rsid w:val="00316AA9"/>
    <w:rsid w:val="00317588"/>
    <w:rsid w:val="00317E01"/>
    <w:rsid w:val="00317EDF"/>
    <w:rsid w:val="00320145"/>
    <w:rsid w:val="00320692"/>
    <w:rsid w:val="00321EA9"/>
    <w:rsid w:val="003222FD"/>
    <w:rsid w:val="00323593"/>
    <w:rsid w:val="0032622B"/>
    <w:rsid w:val="0032644B"/>
    <w:rsid w:val="00326DC5"/>
    <w:rsid w:val="00327AA9"/>
    <w:rsid w:val="00330C00"/>
    <w:rsid w:val="003311E0"/>
    <w:rsid w:val="00332F7F"/>
    <w:rsid w:val="00334440"/>
    <w:rsid w:val="00336CB6"/>
    <w:rsid w:val="003376B1"/>
    <w:rsid w:val="00341B36"/>
    <w:rsid w:val="00342F8D"/>
    <w:rsid w:val="00343A79"/>
    <w:rsid w:val="0034445E"/>
    <w:rsid w:val="00344675"/>
    <w:rsid w:val="00345641"/>
    <w:rsid w:val="00346871"/>
    <w:rsid w:val="00346FD4"/>
    <w:rsid w:val="0034702A"/>
    <w:rsid w:val="00353B4D"/>
    <w:rsid w:val="00355514"/>
    <w:rsid w:val="00356CC1"/>
    <w:rsid w:val="00357841"/>
    <w:rsid w:val="00362712"/>
    <w:rsid w:val="003648E8"/>
    <w:rsid w:val="003661B7"/>
    <w:rsid w:val="00367093"/>
    <w:rsid w:val="00367AA7"/>
    <w:rsid w:val="0037269A"/>
    <w:rsid w:val="0037349C"/>
    <w:rsid w:val="0037362C"/>
    <w:rsid w:val="003741A9"/>
    <w:rsid w:val="00374310"/>
    <w:rsid w:val="00374540"/>
    <w:rsid w:val="00376181"/>
    <w:rsid w:val="00377326"/>
    <w:rsid w:val="00380D7D"/>
    <w:rsid w:val="00381916"/>
    <w:rsid w:val="003831D9"/>
    <w:rsid w:val="0038475D"/>
    <w:rsid w:val="00386A5C"/>
    <w:rsid w:val="00390D5C"/>
    <w:rsid w:val="00391271"/>
    <w:rsid w:val="003938FE"/>
    <w:rsid w:val="00393C40"/>
    <w:rsid w:val="00394235"/>
    <w:rsid w:val="00396130"/>
    <w:rsid w:val="003A0BBF"/>
    <w:rsid w:val="003A1883"/>
    <w:rsid w:val="003A280D"/>
    <w:rsid w:val="003A49F2"/>
    <w:rsid w:val="003A5659"/>
    <w:rsid w:val="003A5838"/>
    <w:rsid w:val="003A67F3"/>
    <w:rsid w:val="003A6C26"/>
    <w:rsid w:val="003A7854"/>
    <w:rsid w:val="003A7926"/>
    <w:rsid w:val="003B00D1"/>
    <w:rsid w:val="003B1260"/>
    <w:rsid w:val="003B1559"/>
    <w:rsid w:val="003B1605"/>
    <w:rsid w:val="003B203A"/>
    <w:rsid w:val="003B4377"/>
    <w:rsid w:val="003B4E79"/>
    <w:rsid w:val="003B5C16"/>
    <w:rsid w:val="003B726F"/>
    <w:rsid w:val="003B7595"/>
    <w:rsid w:val="003C08EE"/>
    <w:rsid w:val="003C0D82"/>
    <w:rsid w:val="003C2551"/>
    <w:rsid w:val="003C2E30"/>
    <w:rsid w:val="003C33F9"/>
    <w:rsid w:val="003C74A6"/>
    <w:rsid w:val="003C7638"/>
    <w:rsid w:val="003C7B30"/>
    <w:rsid w:val="003D007C"/>
    <w:rsid w:val="003D11C3"/>
    <w:rsid w:val="003D257E"/>
    <w:rsid w:val="003D266E"/>
    <w:rsid w:val="003D31C8"/>
    <w:rsid w:val="003D37CA"/>
    <w:rsid w:val="003D47A1"/>
    <w:rsid w:val="003D4AFE"/>
    <w:rsid w:val="003D5FD0"/>
    <w:rsid w:val="003D7204"/>
    <w:rsid w:val="003E1AA6"/>
    <w:rsid w:val="003E313B"/>
    <w:rsid w:val="003E3C05"/>
    <w:rsid w:val="003E4A85"/>
    <w:rsid w:val="003E59EA"/>
    <w:rsid w:val="003F039D"/>
    <w:rsid w:val="003F265C"/>
    <w:rsid w:val="003F3A7A"/>
    <w:rsid w:val="003F3FED"/>
    <w:rsid w:val="003F426C"/>
    <w:rsid w:val="003F4AB7"/>
    <w:rsid w:val="003F51B8"/>
    <w:rsid w:val="003F5746"/>
    <w:rsid w:val="003F75C4"/>
    <w:rsid w:val="004003B9"/>
    <w:rsid w:val="00401239"/>
    <w:rsid w:val="00402736"/>
    <w:rsid w:val="0040432F"/>
    <w:rsid w:val="004050FE"/>
    <w:rsid w:val="004054A3"/>
    <w:rsid w:val="00405D7A"/>
    <w:rsid w:val="00406310"/>
    <w:rsid w:val="00411861"/>
    <w:rsid w:val="00412B9F"/>
    <w:rsid w:val="00414C0A"/>
    <w:rsid w:val="004150EC"/>
    <w:rsid w:val="004157DF"/>
    <w:rsid w:val="00420C90"/>
    <w:rsid w:val="00420F09"/>
    <w:rsid w:val="00422661"/>
    <w:rsid w:val="0042317F"/>
    <w:rsid w:val="0042369B"/>
    <w:rsid w:val="0042414D"/>
    <w:rsid w:val="004265EC"/>
    <w:rsid w:val="004268C5"/>
    <w:rsid w:val="00434862"/>
    <w:rsid w:val="004358E2"/>
    <w:rsid w:val="00436EAB"/>
    <w:rsid w:val="00441595"/>
    <w:rsid w:val="00442700"/>
    <w:rsid w:val="00443BF7"/>
    <w:rsid w:val="00445588"/>
    <w:rsid w:val="00450A44"/>
    <w:rsid w:val="00450BD5"/>
    <w:rsid w:val="00451754"/>
    <w:rsid w:val="00451BBB"/>
    <w:rsid w:val="004522FE"/>
    <w:rsid w:val="00453169"/>
    <w:rsid w:val="0045443D"/>
    <w:rsid w:val="00455F83"/>
    <w:rsid w:val="00456432"/>
    <w:rsid w:val="0045665A"/>
    <w:rsid w:val="00456858"/>
    <w:rsid w:val="00456DB0"/>
    <w:rsid w:val="00457F7C"/>
    <w:rsid w:val="00457FF8"/>
    <w:rsid w:val="004607F2"/>
    <w:rsid w:val="00462A75"/>
    <w:rsid w:val="00462B0D"/>
    <w:rsid w:val="004634BA"/>
    <w:rsid w:val="00463865"/>
    <w:rsid w:val="0046485B"/>
    <w:rsid w:val="00464981"/>
    <w:rsid w:val="00465296"/>
    <w:rsid w:val="004652CA"/>
    <w:rsid w:val="00465A1B"/>
    <w:rsid w:val="00466628"/>
    <w:rsid w:val="0046695D"/>
    <w:rsid w:val="00467109"/>
    <w:rsid w:val="004703FA"/>
    <w:rsid w:val="004705B1"/>
    <w:rsid w:val="004710E4"/>
    <w:rsid w:val="00471407"/>
    <w:rsid w:val="004725D9"/>
    <w:rsid w:val="00472AEA"/>
    <w:rsid w:val="00472F4E"/>
    <w:rsid w:val="00477341"/>
    <w:rsid w:val="0048072D"/>
    <w:rsid w:val="00480752"/>
    <w:rsid w:val="004807E0"/>
    <w:rsid w:val="00481142"/>
    <w:rsid w:val="00482363"/>
    <w:rsid w:val="004828EF"/>
    <w:rsid w:val="00483C92"/>
    <w:rsid w:val="00483C98"/>
    <w:rsid w:val="004862D6"/>
    <w:rsid w:val="00490378"/>
    <w:rsid w:val="00490A2B"/>
    <w:rsid w:val="00490B1D"/>
    <w:rsid w:val="00492C6B"/>
    <w:rsid w:val="00494581"/>
    <w:rsid w:val="00495A43"/>
    <w:rsid w:val="004965A6"/>
    <w:rsid w:val="004A079A"/>
    <w:rsid w:val="004A0D00"/>
    <w:rsid w:val="004A3471"/>
    <w:rsid w:val="004A697D"/>
    <w:rsid w:val="004A6CC9"/>
    <w:rsid w:val="004A748E"/>
    <w:rsid w:val="004A78A5"/>
    <w:rsid w:val="004A7FF5"/>
    <w:rsid w:val="004B3262"/>
    <w:rsid w:val="004B5A7D"/>
    <w:rsid w:val="004B7FA7"/>
    <w:rsid w:val="004C2649"/>
    <w:rsid w:val="004C2B8A"/>
    <w:rsid w:val="004C5329"/>
    <w:rsid w:val="004C5719"/>
    <w:rsid w:val="004C6922"/>
    <w:rsid w:val="004C75B2"/>
    <w:rsid w:val="004D0A3C"/>
    <w:rsid w:val="004D174C"/>
    <w:rsid w:val="004D17FF"/>
    <w:rsid w:val="004D2800"/>
    <w:rsid w:val="004D2AF4"/>
    <w:rsid w:val="004D2E30"/>
    <w:rsid w:val="004D394D"/>
    <w:rsid w:val="004D3CF5"/>
    <w:rsid w:val="004D43DD"/>
    <w:rsid w:val="004D536C"/>
    <w:rsid w:val="004D5A5C"/>
    <w:rsid w:val="004D5CC4"/>
    <w:rsid w:val="004D6DAE"/>
    <w:rsid w:val="004E2739"/>
    <w:rsid w:val="004E2917"/>
    <w:rsid w:val="004E38C1"/>
    <w:rsid w:val="004E75ED"/>
    <w:rsid w:val="004E7F8D"/>
    <w:rsid w:val="004F004F"/>
    <w:rsid w:val="004F07EA"/>
    <w:rsid w:val="004F0BC1"/>
    <w:rsid w:val="004F1C93"/>
    <w:rsid w:val="004F23F5"/>
    <w:rsid w:val="004F293F"/>
    <w:rsid w:val="004F2CCF"/>
    <w:rsid w:val="004F3AA4"/>
    <w:rsid w:val="004F528E"/>
    <w:rsid w:val="004F5A41"/>
    <w:rsid w:val="004F6EC8"/>
    <w:rsid w:val="005005D5"/>
    <w:rsid w:val="00504196"/>
    <w:rsid w:val="0050428F"/>
    <w:rsid w:val="00504B49"/>
    <w:rsid w:val="00505BD9"/>
    <w:rsid w:val="005077D0"/>
    <w:rsid w:val="005100B9"/>
    <w:rsid w:val="00511F40"/>
    <w:rsid w:val="005122CA"/>
    <w:rsid w:val="00512CEC"/>
    <w:rsid w:val="00513102"/>
    <w:rsid w:val="00513D6F"/>
    <w:rsid w:val="005147F0"/>
    <w:rsid w:val="0051518B"/>
    <w:rsid w:val="0051635D"/>
    <w:rsid w:val="00520772"/>
    <w:rsid w:val="00520BDA"/>
    <w:rsid w:val="00520FDD"/>
    <w:rsid w:val="00523D44"/>
    <w:rsid w:val="00524B96"/>
    <w:rsid w:val="00524D29"/>
    <w:rsid w:val="0052566E"/>
    <w:rsid w:val="00525D9D"/>
    <w:rsid w:val="005310C3"/>
    <w:rsid w:val="00536315"/>
    <w:rsid w:val="005364CC"/>
    <w:rsid w:val="00540196"/>
    <w:rsid w:val="005404A2"/>
    <w:rsid w:val="005411B3"/>
    <w:rsid w:val="005414D4"/>
    <w:rsid w:val="00541647"/>
    <w:rsid w:val="00543078"/>
    <w:rsid w:val="0054347D"/>
    <w:rsid w:val="00544AAF"/>
    <w:rsid w:val="00546E8F"/>
    <w:rsid w:val="00547CAE"/>
    <w:rsid w:val="00547DBD"/>
    <w:rsid w:val="00552222"/>
    <w:rsid w:val="00553347"/>
    <w:rsid w:val="00554ECA"/>
    <w:rsid w:val="005556F1"/>
    <w:rsid w:val="00560423"/>
    <w:rsid w:val="0056086B"/>
    <w:rsid w:val="00561853"/>
    <w:rsid w:val="00562581"/>
    <w:rsid w:val="005629C1"/>
    <w:rsid w:val="00564D72"/>
    <w:rsid w:val="0056653F"/>
    <w:rsid w:val="00570F3F"/>
    <w:rsid w:val="00572003"/>
    <w:rsid w:val="00572554"/>
    <w:rsid w:val="005738DD"/>
    <w:rsid w:val="00575583"/>
    <w:rsid w:val="005822A4"/>
    <w:rsid w:val="005836B4"/>
    <w:rsid w:val="00584103"/>
    <w:rsid w:val="005842EA"/>
    <w:rsid w:val="00590893"/>
    <w:rsid w:val="00590D6E"/>
    <w:rsid w:val="005914C0"/>
    <w:rsid w:val="005918C3"/>
    <w:rsid w:val="005938A0"/>
    <w:rsid w:val="00593FD8"/>
    <w:rsid w:val="005A1C9D"/>
    <w:rsid w:val="005A4DDB"/>
    <w:rsid w:val="005A5461"/>
    <w:rsid w:val="005A5932"/>
    <w:rsid w:val="005A5A5F"/>
    <w:rsid w:val="005A73E5"/>
    <w:rsid w:val="005A7C2C"/>
    <w:rsid w:val="005B0362"/>
    <w:rsid w:val="005B0C1E"/>
    <w:rsid w:val="005B5E05"/>
    <w:rsid w:val="005B78C0"/>
    <w:rsid w:val="005C1621"/>
    <w:rsid w:val="005C1C85"/>
    <w:rsid w:val="005C2CDE"/>
    <w:rsid w:val="005C35BF"/>
    <w:rsid w:val="005C36B7"/>
    <w:rsid w:val="005C3AA0"/>
    <w:rsid w:val="005C400E"/>
    <w:rsid w:val="005C54BC"/>
    <w:rsid w:val="005D0800"/>
    <w:rsid w:val="005D15EA"/>
    <w:rsid w:val="005D1886"/>
    <w:rsid w:val="005D2DD5"/>
    <w:rsid w:val="005D5204"/>
    <w:rsid w:val="005E0395"/>
    <w:rsid w:val="005E0A20"/>
    <w:rsid w:val="005E0FFB"/>
    <w:rsid w:val="005E21B6"/>
    <w:rsid w:val="005E2FC3"/>
    <w:rsid w:val="005E51D1"/>
    <w:rsid w:val="005E5317"/>
    <w:rsid w:val="005E59CA"/>
    <w:rsid w:val="005E5F99"/>
    <w:rsid w:val="005F3299"/>
    <w:rsid w:val="005F3CA5"/>
    <w:rsid w:val="005F76D3"/>
    <w:rsid w:val="006012D5"/>
    <w:rsid w:val="006029D8"/>
    <w:rsid w:val="00602E43"/>
    <w:rsid w:val="0060353C"/>
    <w:rsid w:val="00604946"/>
    <w:rsid w:val="0060721D"/>
    <w:rsid w:val="00607E33"/>
    <w:rsid w:val="00607F07"/>
    <w:rsid w:val="006113E7"/>
    <w:rsid w:val="00613F4B"/>
    <w:rsid w:val="006160E6"/>
    <w:rsid w:val="00616B68"/>
    <w:rsid w:val="00616CAA"/>
    <w:rsid w:val="00621922"/>
    <w:rsid w:val="00624581"/>
    <w:rsid w:val="00624641"/>
    <w:rsid w:val="00625698"/>
    <w:rsid w:val="006273A3"/>
    <w:rsid w:val="00627EE4"/>
    <w:rsid w:val="00630DDD"/>
    <w:rsid w:val="006323BD"/>
    <w:rsid w:val="00633005"/>
    <w:rsid w:val="006331E7"/>
    <w:rsid w:val="00633F28"/>
    <w:rsid w:val="00635A0B"/>
    <w:rsid w:val="006368D8"/>
    <w:rsid w:val="00641F9D"/>
    <w:rsid w:val="006427EC"/>
    <w:rsid w:val="006433FF"/>
    <w:rsid w:val="006437F6"/>
    <w:rsid w:val="006439D0"/>
    <w:rsid w:val="00643FC4"/>
    <w:rsid w:val="00644282"/>
    <w:rsid w:val="00646B65"/>
    <w:rsid w:val="00646D64"/>
    <w:rsid w:val="006473F5"/>
    <w:rsid w:val="00647E79"/>
    <w:rsid w:val="00650A08"/>
    <w:rsid w:val="0065112A"/>
    <w:rsid w:val="006513D8"/>
    <w:rsid w:val="00652F45"/>
    <w:rsid w:val="00653677"/>
    <w:rsid w:val="00653E04"/>
    <w:rsid w:val="00654B67"/>
    <w:rsid w:val="00656A71"/>
    <w:rsid w:val="00656C10"/>
    <w:rsid w:val="00657E27"/>
    <w:rsid w:val="00660C03"/>
    <w:rsid w:val="006615BA"/>
    <w:rsid w:val="006617FA"/>
    <w:rsid w:val="006623B6"/>
    <w:rsid w:val="00663032"/>
    <w:rsid w:val="00664AF0"/>
    <w:rsid w:val="006653FF"/>
    <w:rsid w:val="006665AE"/>
    <w:rsid w:val="00666D93"/>
    <w:rsid w:val="00667140"/>
    <w:rsid w:val="00670156"/>
    <w:rsid w:val="006708FE"/>
    <w:rsid w:val="00670B4F"/>
    <w:rsid w:val="00670D74"/>
    <w:rsid w:val="0067120C"/>
    <w:rsid w:val="00676C7F"/>
    <w:rsid w:val="00677E3B"/>
    <w:rsid w:val="00677EF0"/>
    <w:rsid w:val="006816BE"/>
    <w:rsid w:val="00681923"/>
    <w:rsid w:val="0068222C"/>
    <w:rsid w:val="00682CC7"/>
    <w:rsid w:val="006831DC"/>
    <w:rsid w:val="00683D10"/>
    <w:rsid w:val="00684594"/>
    <w:rsid w:val="006848D7"/>
    <w:rsid w:val="006859B2"/>
    <w:rsid w:val="00686493"/>
    <w:rsid w:val="00686887"/>
    <w:rsid w:val="0068762C"/>
    <w:rsid w:val="00687EA5"/>
    <w:rsid w:val="0069060B"/>
    <w:rsid w:val="006908AE"/>
    <w:rsid w:val="00692B75"/>
    <w:rsid w:val="00692BDA"/>
    <w:rsid w:val="00692FCC"/>
    <w:rsid w:val="006940E9"/>
    <w:rsid w:val="00697E65"/>
    <w:rsid w:val="006A0566"/>
    <w:rsid w:val="006A0D5F"/>
    <w:rsid w:val="006A254E"/>
    <w:rsid w:val="006A6277"/>
    <w:rsid w:val="006A68B6"/>
    <w:rsid w:val="006A758A"/>
    <w:rsid w:val="006A7CE7"/>
    <w:rsid w:val="006B116F"/>
    <w:rsid w:val="006B1BDA"/>
    <w:rsid w:val="006B3DF9"/>
    <w:rsid w:val="006B4E43"/>
    <w:rsid w:val="006B55C0"/>
    <w:rsid w:val="006B5975"/>
    <w:rsid w:val="006B5DE5"/>
    <w:rsid w:val="006B62D4"/>
    <w:rsid w:val="006B681D"/>
    <w:rsid w:val="006C06BA"/>
    <w:rsid w:val="006C0A1A"/>
    <w:rsid w:val="006C4C5D"/>
    <w:rsid w:val="006C6A95"/>
    <w:rsid w:val="006C72E3"/>
    <w:rsid w:val="006C72F6"/>
    <w:rsid w:val="006C757A"/>
    <w:rsid w:val="006C764E"/>
    <w:rsid w:val="006C7818"/>
    <w:rsid w:val="006D1CB6"/>
    <w:rsid w:val="006D1FC3"/>
    <w:rsid w:val="006D69D5"/>
    <w:rsid w:val="006D7830"/>
    <w:rsid w:val="006E0600"/>
    <w:rsid w:val="006E064B"/>
    <w:rsid w:val="006E11DD"/>
    <w:rsid w:val="006E133E"/>
    <w:rsid w:val="006E1F2D"/>
    <w:rsid w:val="006E22CF"/>
    <w:rsid w:val="006E24C7"/>
    <w:rsid w:val="006E4762"/>
    <w:rsid w:val="006E4F2D"/>
    <w:rsid w:val="006E70E0"/>
    <w:rsid w:val="006E767A"/>
    <w:rsid w:val="006F0ED0"/>
    <w:rsid w:val="006F1611"/>
    <w:rsid w:val="006F293A"/>
    <w:rsid w:val="006F43B2"/>
    <w:rsid w:val="006F53E7"/>
    <w:rsid w:val="006F69B2"/>
    <w:rsid w:val="0070123A"/>
    <w:rsid w:val="00701E7E"/>
    <w:rsid w:val="0070296B"/>
    <w:rsid w:val="00705DD8"/>
    <w:rsid w:val="00706292"/>
    <w:rsid w:val="00707918"/>
    <w:rsid w:val="00710C62"/>
    <w:rsid w:val="0071101A"/>
    <w:rsid w:val="00711D17"/>
    <w:rsid w:val="00712295"/>
    <w:rsid w:val="0071335F"/>
    <w:rsid w:val="00713746"/>
    <w:rsid w:val="00716592"/>
    <w:rsid w:val="00716DBE"/>
    <w:rsid w:val="00717044"/>
    <w:rsid w:val="00717C8E"/>
    <w:rsid w:val="00720737"/>
    <w:rsid w:val="00721BE3"/>
    <w:rsid w:val="007224E3"/>
    <w:rsid w:val="00722AEF"/>
    <w:rsid w:val="007242D4"/>
    <w:rsid w:val="00725346"/>
    <w:rsid w:val="00725785"/>
    <w:rsid w:val="00725F42"/>
    <w:rsid w:val="00730E5E"/>
    <w:rsid w:val="0073110F"/>
    <w:rsid w:val="00731B8A"/>
    <w:rsid w:val="00731C6A"/>
    <w:rsid w:val="0073247A"/>
    <w:rsid w:val="00734BD5"/>
    <w:rsid w:val="0073741E"/>
    <w:rsid w:val="00737484"/>
    <w:rsid w:val="00737545"/>
    <w:rsid w:val="00740045"/>
    <w:rsid w:val="00742143"/>
    <w:rsid w:val="0074330B"/>
    <w:rsid w:val="00743931"/>
    <w:rsid w:val="00743A40"/>
    <w:rsid w:val="007440F3"/>
    <w:rsid w:val="007443E3"/>
    <w:rsid w:val="00744AD0"/>
    <w:rsid w:val="00745B2B"/>
    <w:rsid w:val="0074637A"/>
    <w:rsid w:val="00746D2E"/>
    <w:rsid w:val="007508F6"/>
    <w:rsid w:val="00750E82"/>
    <w:rsid w:val="00751479"/>
    <w:rsid w:val="00751CF7"/>
    <w:rsid w:val="00754A6B"/>
    <w:rsid w:val="00755D10"/>
    <w:rsid w:val="00755E82"/>
    <w:rsid w:val="00755F41"/>
    <w:rsid w:val="00756CBB"/>
    <w:rsid w:val="00757BB3"/>
    <w:rsid w:val="00760327"/>
    <w:rsid w:val="0076065F"/>
    <w:rsid w:val="00760708"/>
    <w:rsid w:val="007623D7"/>
    <w:rsid w:val="007628DB"/>
    <w:rsid w:val="00762BA9"/>
    <w:rsid w:val="00762CFB"/>
    <w:rsid w:val="00763453"/>
    <w:rsid w:val="007636D5"/>
    <w:rsid w:val="007647C9"/>
    <w:rsid w:val="007672F4"/>
    <w:rsid w:val="0076757B"/>
    <w:rsid w:val="00767C64"/>
    <w:rsid w:val="00770193"/>
    <w:rsid w:val="00770D8F"/>
    <w:rsid w:val="00771A24"/>
    <w:rsid w:val="00772973"/>
    <w:rsid w:val="00772CCC"/>
    <w:rsid w:val="00773915"/>
    <w:rsid w:val="007739DB"/>
    <w:rsid w:val="00773D97"/>
    <w:rsid w:val="00774141"/>
    <w:rsid w:val="007748D8"/>
    <w:rsid w:val="00774A7D"/>
    <w:rsid w:val="007804BD"/>
    <w:rsid w:val="00780DBC"/>
    <w:rsid w:val="00782F88"/>
    <w:rsid w:val="00782FBE"/>
    <w:rsid w:val="00784AA7"/>
    <w:rsid w:val="00784C2E"/>
    <w:rsid w:val="007852B1"/>
    <w:rsid w:val="007854E9"/>
    <w:rsid w:val="007906FB"/>
    <w:rsid w:val="00790CD8"/>
    <w:rsid w:val="00791405"/>
    <w:rsid w:val="00791E81"/>
    <w:rsid w:val="00792A28"/>
    <w:rsid w:val="007932F0"/>
    <w:rsid w:val="00794EF6"/>
    <w:rsid w:val="007951ED"/>
    <w:rsid w:val="007952F9"/>
    <w:rsid w:val="00795415"/>
    <w:rsid w:val="00795CBE"/>
    <w:rsid w:val="00797107"/>
    <w:rsid w:val="00797ADA"/>
    <w:rsid w:val="007A0978"/>
    <w:rsid w:val="007A2B53"/>
    <w:rsid w:val="007A3974"/>
    <w:rsid w:val="007A3B18"/>
    <w:rsid w:val="007A71C9"/>
    <w:rsid w:val="007A7C23"/>
    <w:rsid w:val="007A7F51"/>
    <w:rsid w:val="007B1AC0"/>
    <w:rsid w:val="007B5438"/>
    <w:rsid w:val="007B66D2"/>
    <w:rsid w:val="007B6873"/>
    <w:rsid w:val="007C18F7"/>
    <w:rsid w:val="007C2242"/>
    <w:rsid w:val="007C3363"/>
    <w:rsid w:val="007C7C55"/>
    <w:rsid w:val="007D12EC"/>
    <w:rsid w:val="007D1792"/>
    <w:rsid w:val="007D26D1"/>
    <w:rsid w:val="007D2C2D"/>
    <w:rsid w:val="007D3529"/>
    <w:rsid w:val="007D35E9"/>
    <w:rsid w:val="007D3D78"/>
    <w:rsid w:val="007D4C30"/>
    <w:rsid w:val="007D79D5"/>
    <w:rsid w:val="007D7B55"/>
    <w:rsid w:val="007D7E06"/>
    <w:rsid w:val="007E134C"/>
    <w:rsid w:val="007E3A2A"/>
    <w:rsid w:val="007E45CF"/>
    <w:rsid w:val="007E5C84"/>
    <w:rsid w:val="007E6C7F"/>
    <w:rsid w:val="007F282E"/>
    <w:rsid w:val="007F3102"/>
    <w:rsid w:val="008018A7"/>
    <w:rsid w:val="00803C40"/>
    <w:rsid w:val="00803F62"/>
    <w:rsid w:val="00804AD8"/>
    <w:rsid w:val="00805362"/>
    <w:rsid w:val="008057FB"/>
    <w:rsid w:val="00805D5C"/>
    <w:rsid w:val="00805F6D"/>
    <w:rsid w:val="00806363"/>
    <w:rsid w:val="00806A7E"/>
    <w:rsid w:val="008070BD"/>
    <w:rsid w:val="008072B7"/>
    <w:rsid w:val="00807FDB"/>
    <w:rsid w:val="00810D51"/>
    <w:rsid w:val="00811A0E"/>
    <w:rsid w:val="00812E0A"/>
    <w:rsid w:val="00813E7A"/>
    <w:rsid w:val="00815A94"/>
    <w:rsid w:val="00815C6D"/>
    <w:rsid w:val="00816FE8"/>
    <w:rsid w:val="00820C6F"/>
    <w:rsid w:val="00820C9C"/>
    <w:rsid w:val="00820EC6"/>
    <w:rsid w:val="00821CCF"/>
    <w:rsid w:val="00822F4D"/>
    <w:rsid w:val="00823598"/>
    <w:rsid w:val="00824C2F"/>
    <w:rsid w:val="00824EDB"/>
    <w:rsid w:val="00826991"/>
    <w:rsid w:val="00827885"/>
    <w:rsid w:val="008308A4"/>
    <w:rsid w:val="00833A8A"/>
    <w:rsid w:val="00833AC0"/>
    <w:rsid w:val="00833FAD"/>
    <w:rsid w:val="0083613E"/>
    <w:rsid w:val="008374CF"/>
    <w:rsid w:val="00840137"/>
    <w:rsid w:val="008409E9"/>
    <w:rsid w:val="00841FE4"/>
    <w:rsid w:val="008437C9"/>
    <w:rsid w:val="008438BF"/>
    <w:rsid w:val="00843D3A"/>
    <w:rsid w:val="00843FF8"/>
    <w:rsid w:val="00845E48"/>
    <w:rsid w:val="0084614D"/>
    <w:rsid w:val="00852484"/>
    <w:rsid w:val="00852ACF"/>
    <w:rsid w:val="00852E7C"/>
    <w:rsid w:val="0085480B"/>
    <w:rsid w:val="00854AFC"/>
    <w:rsid w:val="00854C6D"/>
    <w:rsid w:val="00860300"/>
    <w:rsid w:val="00860F42"/>
    <w:rsid w:val="00863E68"/>
    <w:rsid w:val="00863FE8"/>
    <w:rsid w:val="008666DE"/>
    <w:rsid w:val="00867AC9"/>
    <w:rsid w:val="0087008A"/>
    <w:rsid w:val="00870ABC"/>
    <w:rsid w:val="00872BB1"/>
    <w:rsid w:val="008735EC"/>
    <w:rsid w:val="008753D6"/>
    <w:rsid w:val="0087674A"/>
    <w:rsid w:val="0087680B"/>
    <w:rsid w:val="00877918"/>
    <w:rsid w:val="00877C09"/>
    <w:rsid w:val="00882DC0"/>
    <w:rsid w:val="00884CB9"/>
    <w:rsid w:val="00887777"/>
    <w:rsid w:val="0089030B"/>
    <w:rsid w:val="00890AD5"/>
    <w:rsid w:val="00890B47"/>
    <w:rsid w:val="00890B4B"/>
    <w:rsid w:val="0089116E"/>
    <w:rsid w:val="00893734"/>
    <w:rsid w:val="00895069"/>
    <w:rsid w:val="008A0BA0"/>
    <w:rsid w:val="008A3165"/>
    <w:rsid w:val="008A6EF8"/>
    <w:rsid w:val="008A7CBE"/>
    <w:rsid w:val="008A7F54"/>
    <w:rsid w:val="008B0DE7"/>
    <w:rsid w:val="008B1E73"/>
    <w:rsid w:val="008B215F"/>
    <w:rsid w:val="008B3519"/>
    <w:rsid w:val="008B3993"/>
    <w:rsid w:val="008B5271"/>
    <w:rsid w:val="008B54AC"/>
    <w:rsid w:val="008C0137"/>
    <w:rsid w:val="008C0397"/>
    <w:rsid w:val="008C13E4"/>
    <w:rsid w:val="008C1B8D"/>
    <w:rsid w:val="008C2FA1"/>
    <w:rsid w:val="008C3C01"/>
    <w:rsid w:val="008C6B03"/>
    <w:rsid w:val="008C6C35"/>
    <w:rsid w:val="008C7A91"/>
    <w:rsid w:val="008D0075"/>
    <w:rsid w:val="008D1984"/>
    <w:rsid w:val="008D4C08"/>
    <w:rsid w:val="008D5A45"/>
    <w:rsid w:val="008D5FDD"/>
    <w:rsid w:val="008D6EA2"/>
    <w:rsid w:val="008E0487"/>
    <w:rsid w:val="008E1BC5"/>
    <w:rsid w:val="008E330E"/>
    <w:rsid w:val="008E5CEB"/>
    <w:rsid w:val="008E6251"/>
    <w:rsid w:val="008E640A"/>
    <w:rsid w:val="008E6702"/>
    <w:rsid w:val="008F0272"/>
    <w:rsid w:val="008F18C7"/>
    <w:rsid w:val="008F1F51"/>
    <w:rsid w:val="008F216E"/>
    <w:rsid w:val="008F2F6D"/>
    <w:rsid w:val="008F383D"/>
    <w:rsid w:val="008F3D36"/>
    <w:rsid w:val="008F4730"/>
    <w:rsid w:val="008F6073"/>
    <w:rsid w:val="00901037"/>
    <w:rsid w:val="0090342E"/>
    <w:rsid w:val="009037A7"/>
    <w:rsid w:val="00903C62"/>
    <w:rsid w:val="0090547A"/>
    <w:rsid w:val="00905785"/>
    <w:rsid w:val="00905C04"/>
    <w:rsid w:val="009069F3"/>
    <w:rsid w:val="00906F33"/>
    <w:rsid w:val="00911A37"/>
    <w:rsid w:val="00914D9D"/>
    <w:rsid w:val="009213C7"/>
    <w:rsid w:val="00921B8A"/>
    <w:rsid w:val="00921C86"/>
    <w:rsid w:val="00925E0F"/>
    <w:rsid w:val="00932FE0"/>
    <w:rsid w:val="00933C3A"/>
    <w:rsid w:val="00935344"/>
    <w:rsid w:val="00935A6A"/>
    <w:rsid w:val="00935DE4"/>
    <w:rsid w:val="00936B70"/>
    <w:rsid w:val="00937C28"/>
    <w:rsid w:val="009411F2"/>
    <w:rsid w:val="00943836"/>
    <w:rsid w:val="00944114"/>
    <w:rsid w:val="00944BA1"/>
    <w:rsid w:val="00945663"/>
    <w:rsid w:val="009465DF"/>
    <w:rsid w:val="0094701E"/>
    <w:rsid w:val="00947CE8"/>
    <w:rsid w:val="009512A2"/>
    <w:rsid w:val="009513B2"/>
    <w:rsid w:val="00953503"/>
    <w:rsid w:val="00953CE4"/>
    <w:rsid w:val="009563BA"/>
    <w:rsid w:val="009572C9"/>
    <w:rsid w:val="00962EED"/>
    <w:rsid w:val="009637F1"/>
    <w:rsid w:val="009649E0"/>
    <w:rsid w:val="009652E3"/>
    <w:rsid w:val="0096621A"/>
    <w:rsid w:val="009675FF"/>
    <w:rsid w:val="00967D28"/>
    <w:rsid w:val="00967DD4"/>
    <w:rsid w:val="009700F2"/>
    <w:rsid w:val="00970E67"/>
    <w:rsid w:val="009714F8"/>
    <w:rsid w:val="00972630"/>
    <w:rsid w:val="0097541E"/>
    <w:rsid w:val="00975D1F"/>
    <w:rsid w:val="00976DE8"/>
    <w:rsid w:val="0098056A"/>
    <w:rsid w:val="009839F8"/>
    <w:rsid w:val="00984489"/>
    <w:rsid w:val="00984A75"/>
    <w:rsid w:val="009850C9"/>
    <w:rsid w:val="0098647C"/>
    <w:rsid w:val="0098704B"/>
    <w:rsid w:val="00990A68"/>
    <w:rsid w:val="00992035"/>
    <w:rsid w:val="00992317"/>
    <w:rsid w:val="00992694"/>
    <w:rsid w:val="00992B09"/>
    <w:rsid w:val="00993001"/>
    <w:rsid w:val="00994A11"/>
    <w:rsid w:val="00996613"/>
    <w:rsid w:val="009A2A2A"/>
    <w:rsid w:val="009A3343"/>
    <w:rsid w:val="009A40DB"/>
    <w:rsid w:val="009A4785"/>
    <w:rsid w:val="009A4D11"/>
    <w:rsid w:val="009A5151"/>
    <w:rsid w:val="009A5831"/>
    <w:rsid w:val="009A61BB"/>
    <w:rsid w:val="009A7AA0"/>
    <w:rsid w:val="009B13F9"/>
    <w:rsid w:val="009B302B"/>
    <w:rsid w:val="009B53E3"/>
    <w:rsid w:val="009B5587"/>
    <w:rsid w:val="009B675C"/>
    <w:rsid w:val="009C0921"/>
    <w:rsid w:val="009C1D98"/>
    <w:rsid w:val="009C263C"/>
    <w:rsid w:val="009C29BB"/>
    <w:rsid w:val="009C2A64"/>
    <w:rsid w:val="009C59C9"/>
    <w:rsid w:val="009C61F2"/>
    <w:rsid w:val="009C6948"/>
    <w:rsid w:val="009D0896"/>
    <w:rsid w:val="009D4A5D"/>
    <w:rsid w:val="009D5756"/>
    <w:rsid w:val="009D5ED4"/>
    <w:rsid w:val="009D6594"/>
    <w:rsid w:val="009D7801"/>
    <w:rsid w:val="009E0BFD"/>
    <w:rsid w:val="009E0C15"/>
    <w:rsid w:val="009E2DEF"/>
    <w:rsid w:val="009E30FF"/>
    <w:rsid w:val="009E478D"/>
    <w:rsid w:val="009E5456"/>
    <w:rsid w:val="009E605E"/>
    <w:rsid w:val="009E6E87"/>
    <w:rsid w:val="009E6FFB"/>
    <w:rsid w:val="009E728F"/>
    <w:rsid w:val="009F1DC5"/>
    <w:rsid w:val="009F3C2A"/>
    <w:rsid w:val="009F4049"/>
    <w:rsid w:val="009F6545"/>
    <w:rsid w:val="009F6857"/>
    <w:rsid w:val="00A01860"/>
    <w:rsid w:val="00A01A33"/>
    <w:rsid w:val="00A03FFB"/>
    <w:rsid w:val="00A04301"/>
    <w:rsid w:val="00A04D61"/>
    <w:rsid w:val="00A07C94"/>
    <w:rsid w:val="00A13613"/>
    <w:rsid w:val="00A1364D"/>
    <w:rsid w:val="00A13B30"/>
    <w:rsid w:val="00A14DFC"/>
    <w:rsid w:val="00A15093"/>
    <w:rsid w:val="00A1530C"/>
    <w:rsid w:val="00A153C1"/>
    <w:rsid w:val="00A15517"/>
    <w:rsid w:val="00A15C89"/>
    <w:rsid w:val="00A16843"/>
    <w:rsid w:val="00A16F87"/>
    <w:rsid w:val="00A175D1"/>
    <w:rsid w:val="00A22796"/>
    <w:rsid w:val="00A23C2C"/>
    <w:rsid w:val="00A25044"/>
    <w:rsid w:val="00A27EB5"/>
    <w:rsid w:val="00A30B2C"/>
    <w:rsid w:val="00A341D6"/>
    <w:rsid w:val="00A351EA"/>
    <w:rsid w:val="00A36819"/>
    <w:rsid w:val="00A37986"/>
    <w:rsid w:val="00A379D2"/>
    <w:rsid w:val="00A413CF"/>
    <w:rsid w:val="00A41A5D"/>
    <w:rsid w:val="00A41E49"/>
    <w:rsid w:val="00A42E17"/>
    <w:rsid w:val="00A43FCD"/>
    <w:rsid w:val="00A4491E"/>
    <w:rsid w:val="00A45EF8"/>
    <w:rsid w:val="00A47461"/>
    <w:rsid w:val="00A50314"/>
    <w:rsid w:val="00A50662"/>
    <w:rsid w:val="00A51300"/>
    <w:rsid w:val="00A5195D"/>
    <w:rsid w:val="00A53C05"/>
    <w:rsid w:val="00A54572"/>
    <w:rsid w:val="00A54841"/>
    <w:rsid w:val="00A55192"/>
    <w:rsid w:val="00A57843"/>
    <w:rsid w:val="00A61AA9"/>
    <w:rsid w:val="00A645AD"/>
    <w:rsid w:val="00A669DD"/>
    <w:rsid w:val="00A7010C"/>
    <w:rsid w:val="00A7054C"/>
    <w:rsid w:val="00A70C5B"/>
    <w:rsid w:val="00A72678"/>
    <w:rsid w:val="00A73148"/>
    <w:rsid w:val="00A7333B"/>
    <w:rsid w:val="00A74E07"/>
    <w:rsid w:val="00A757CF"/>
    <w:rsid w:val="00A76B9D"/>
    <w:rsid w:val="00A777ED"/>
    <w:rsid w:val="00A77D5C"/>
    <w:rsid w:val="00A86C77"/>
    <w:rsid w:val="00A86D6A"/>
    <w:rsid w:val="00A90ED8"/>
    <w:rsid w:val="00A92FA8"/>
    <w:rsid w:val="00A93299"/>
    <w:rsid w:val="00A93626"/>
    <w:rsid w:val="00A93947"/>
    <w:rsid w:val="00A93B70"/>
    <w:rsid w:val="00A94C8F"/>
    <w:rsid w:val="00A9532C"/>
    <w:rsid w:val="00A96DF8"/>
    <w:rsid w:val="00A9766B"/>
    <w:rsid w:val="00A97DCC"/>
    <w:rsid w:val="00A97EC6"/>
    <w:rsid w:val="00AA3195"/>
    <w:rsid w:val="00AA552B"/>
    <w:rsid w:val="00AA7295"/>
    <w:rsid w:val="00AA76FD"/>
    <w:rsid w:val="00AB167D"/>
    <w:rsid w:val="00AB264B"/>
    <w:rsid w:val="00AB2C46"/>
    <w:rsid w:val="00AB3226"/>
    <w:rsid w:val="00AB35AE"/>
    <w:rsid w:val="00AB60AB"/>
    <w:rsid w:val="00AB7512"/>
    <w:rsid w:val="00AC059E"/>
    <w:rsid w:val="00AC2444"/>
    <w:rsid w:val="00AC3034"/>
    <w:rsid w:val="00AC5517"/>
    <w:rsid w:val="00AC7A03"/>
    <w:rsid w:val="00AD0221"/>
    <w:rsid w:val="00AD04DF"/>
    <w:rsid w:val="00AD07FA"/>
    <w:rsid w:val="00AD1F7D"/>
    <w:rsid w:val="00AD30FD"/>
    <w:rsid w:val="00AD39FF"/>
    <w:rsid w:val="00AD56A6"/>
    <w:rsid w:val="00AD67DD"/>
    <w:rsid w:val="00AD6B63"/>
    <w:rsid w:val="00AD6D8B"/>
    <w:rsid w:val="00AE0F81"/>
    <w:rsid w:val="00AE17F5"/>
    <w:rsid w:val="00AE19F6"/>
    <w:rsid w:val="00AE2E51"/>
    <w:rsid w:val="00AE5A1A"/>
    <w:rsid w:val="00AE5EBF"/>
    <w:rsid w:val="00AE5FEC"/>
    <w:rsid w:val="00AE601D"/>
    <w:rsid w:val="00AF1F8E"/>
    <w:rsid w:val="00AF216C"/>
    <w:rsid w:val="00AF2D06"/>
    <w:rsid w:val="00AF2DB1"/>
    <w:rsid w:val="00AF2F6F"/>
    <w:rsid w:val="00AF3177"/>
    <w:rsid w:val="00AF585A"/>
    <w:rsid w:val="00AF58B5"/>
    <w:rsid w:val="00AF619A"/>
    <w:rsid w:val="00AF6964"/>
    <w:rsid w:val="00AF6D54"/>
    <w:rsid w:val="00AF6EAF"/>
    <w:rsid w:val="00B0023D"/>
    <w:rsid w:val="00B0111C"/>
    <w:rsid w:val="00B05990"/>
    <w:rsid w:val="00B06FCA"/>
    <w:rsid w:val="00B06FF6"/>
    <w:rsid w:val="00B10579"/>
    <w:rsid w:val="00B11B2B"/>
    <w:rsid w:val="00B12A48"/>
    <w:rsid w:val="00B13B55"/>
    <w:rsid w:val="00B15284"/>
    <w:rsid w:val="00B158DC"/>
    <w:rsid w:val="00B1660C"/>
    <w:rsid w:val="00B179B9"/>
    <w:rsid w:val="00B2133D"/>
    <w:rsid w:val="00B22FAC"/>
    <w:rsid w:val="00B25FD3"/>
    <w:rsid w:val="00B27D45"/>
    <w:rsid w:val="00B30E8A"/>
    <w:rsid w:val="00B311CB"/>
    <w:rsid w:val="00B32ABC"/>
    <w:rsid w:val="00B34A9C"/>
    <w:rsid w:val="00B358F7"/>
    <w:rsid w:val="00B363D8"/>
    <w:rsid w:val="00B403F3"/>
    <w:rsid w:val="00B4070D"/>
    <w:rsid w:val="00B43CDF"/>
    <w:rsid w:val="00B44045"/>
    <w:rsid w:val="00B4424C"/>
    <w:rsid w:val="00B44E27"/>
    <w:rsid w:val="00B47C39"/>
    <w:rsid w:val="00B50070"/>
    <w:rsid w:val="00B517B6"/>
    <w:rsid w:val="00B52AA3"/>
    <w:rsid w:val="00B547C1"/>
    <w:rsid w:val="00B5501E"/>
    <w:rsid w:val="00B55D82"/>
    <w:rsid w:val="00B55EB9"/>
    <w:rsid w:val="00B61118"/>
    <w:rsid w:val="00B62052"/>
    <w:rsid w:val="00B6233B"/>
    <w:rsid w:val="00B6435E"/>
    <w:rsid w:val="00B65690"/>
    <w:rsid w:val="00B65AE2"/>
    <w:rsid w:val="00B6745E"/>
    <w:rsid w:val="00B67803"/>
    <w:rsid w:val="00B67B56"/>
    <w:rsid w:val="00B7207F"/>
    <w:rsid w:val="00B72F67"/>
    <w:rsid w:val="00B7391C"/>
    <w:rsid w:val="00B74283"/>
    <w:rsid w:val="00B74DA9"/>
    <w:rsid w:val="00B76C0D"/>
    <w:rsid w:val="00B77C48"/>
    <w:rsid w:val="00B80216"/>
    <w:rsid w:val="00B81675"/>
    <w:rsid w:val="00B81A55"/>
    <w:rsid w:val="00B821C6"/>
    <w:rsid w:val="00B8296B"/>
    <w:rsid w:val="00B8395B"/>
    <w:rsid w:val="00B83A29"/>
    <w:rsid w:val="00B85D8A"/>
    <w:rsid w:val="00B865C3"/>
    <w:rsid w:val="00B878FF"/>
    <w:rsid w:val="00B913CB"/>
    <w:rsid w:val="00B91BB8"/>
    <w:rsid w:val="00B92742"/>
    <w:rsid w:val="00B9369E"/>
    <w:rsid w:val="00B952B1"/>
    <w:rsid w:val="00B96FB5"/>
    <w:rsid w:val="00B9740A"/>
    <w:rsid w:val="00BA00B7"/>
    <w:rsid w:val="00BA1FCC"/>
    <w:rsid w:val="00BA4520"/>
    <w:rsid w:val="00BA4B64"/>
    <w:rsid w:val="00BA5684"/>
    <w:rsid w:val="00BA5CDE"/>
    <w:rsid w:val="00BA5E7E"/>
    <w:rsid w:val="00BA6EE7"/>
    <w:rsid w:val="00BA7A6A"/>
    <w:rsid w:val="00BB12DC"/>
    <w:rsid w:val="00BB2EA8"/>
    <w:rsid w:val="00BB40FA"/>
    <w:rsid w:val="00BB4A58"/>
    <w:rsid w:val="00BB5EAD"/>
    <w:rsid w:val="00BB7173"/>
    <w:rsid w:val="00BC32C7"/>
    <w:rsid w:val="00BC439D"/>
    <w:rsid w:val="00BC4547"/>
    <w:rsid w:val="00BC4D53"/>
    <w:rsid w:val="00BC4E9E"/>
    <w:rsid w:val="00BC5013"/>
    <w:rsid w:val="00BC5474"/>
    <w:rsid w:val="00BC58D2"/>
    <w:rsid w:val="00BC64AA"/>
    <w:rsid w:val="00BC767E"/>
    <w:rsid w:val="00BD0F47"/>
    <w:rsid w:val="00BD2911"/>
    <w:rsid w:val="00BD2C7C"/>
    <w:rsid w:val="00BD49FB"/>
    <w:rsid w:val="00BD4E0E"/>
    <w:rsid w:val="00BD5FF8"/>
    <w:rsid w:val="00BD6BDD"/>
    <w:rsid w:val="00BD76A4"/>
    <w:rsid w:val="00BE078C"/>
    <w:rsid w:val="00BE214B"/>
    <w:rsid w:val="00BE2C3F"/>
    <w:rsid w:val="00BE2C55"/>
    <w:rsid w:val="00BE3EB8"/>
    <w:rsid w:val="00BE5B1C"/>
    <w:rsid w:val="00BE5BA5"/>
    <w:rsid w:val="00BE6FEC"/>
    <w:rsid w:val="00BF1DF0"/>
    <w:rsid w:val="00BF2102"/>
    <w:rsid w:val="00BF233D"/>
    <w:rsid w:val="00BF3161"/>
    <w:rsid w:val="00BF3317"/>
    <w:rsid w:val="00BF3832"/>
    <w:rsid w:val="00BF3BCA"/>
    <w:rsid w:val="00BF3DFA"/>
    <w:rsid w:val="00BF47A0"/>
    <w:rsid w:val="00BF576E"/>
    <w:rsid w:val="00BF5C7D"/>
    <w:rsid w:val="00BF7E0F"/>
    <w:rsid w:val="00C009EF"/>
    <w:rsid w:val="00C01B23"/>
    <w:rsid w:val="00C0201E"/>
    <w:rsid w:val="00C02604"/>
    <w:rsid w:val="00C06475"/>
    <w:rsid w:val="00C06CF8"/>
    <w:rsid w:val="00C07BDB"/>
    <w:rsid w:val="00C109E5"/>
    <w:rsid w:val="00C121D6"/>
    <w:rsid w:val="00C13241"/>
    <w:rsid w:val="00C154C7"/>
    <w:rsid w:val="00C16C63"/>
    <w:rsid w:val="00C1766D"/>
    <w:rsid w:val="00C2161B"/>
    <w:rsid w:val="00C2200C"/>
    <w:rsid w:val="00C2363C"/>
    <w:rsid w:val="00C24CF7"/>
    <w:rsid w:val="00C26727"/>
    <w:rsid w:val="00C26953"/>
    <w:rsid w:val="00C3005A"/>
    <w:rsid w:val="00C30197"/>
    <w:rsid w:val="00C3062F"/>
    <w:rsid w:val="00C32344"/>
    <w:rsid w:val="00C35424"/>
    <w:rsid w:val="00C362EC"/>
    <w:rsid w:val="00C36EC4"/>
    <w:rsid w:val="00C3738D"/>
    <w:rsid w:val="00C40702"/>
    <w:rsid w:val="00C40FD0"/>
    <w:rsid w:val="00C41230"/>
    <w:rsid w:val="00C41249"/>
    <w:rsid w:val="00C41E11"/>
    <w:rsid w:val="00C431C0"/>
    <w:rsid w:val="00C46614"/>
    <w:rsid w:val="00C472E9"/>
    <w:rsid w:val="00C51E11"/>
    <w:rsid w:val="00C524B7"/>
    <w:rsid w:val="00C53DC6"/>
    <w:rsid w:val="00C5516C"/>
    <w:rsid w:val="00C55371"/>
    <w:rsid w:val="00C55CF6"/>
    <w:rsid w:val="00C55F16"/>
    <w:rsid w:val="00C56517"/>
    <w:rsid w:val="00C60798"/>
    <w:rsid w:val="00C618CA"/>
    <w:rsid w:val="00C63644"/>
    <w:rsid w:val="00C63C82"/>
    <w:rsid w:val="00C655F7"/>
    <w:rsid w:val="00C6684E"/>
    <w:rsid w:val="00C67E75"/>
    <w:rsid w:val="00C73118"/>
    <w:rsid w:val="00C7348C"/>
    <w:rsid w:val="00C748C7"/>
    <w:rsid w:val="00C748F4"/>
    <w:rsid w:val="00C75ACC"/>
    <w:rsid w:val="00C770B5"/>
    <w:rsid w:val="00C77350"/>
    <w:rsid w:val="00C823A6"/>
    <w:rsid w:val="00C868AC"/>
    <w:rsid w:val="00C8696F"/>
    <w:rsid w:val="00C87034"/>
    <w:rsid w:val="00C904A4"/>
    <w:rsid w:val="00C90B73"/>
    <w:rsid w:val="00C91715"/>
    <w:rsid w:val="00C923B9"/>
    <w:rsid w:val="00C92F9C"/>
    <w:rsid w:val="00C941BB"/>
    <w:rsid w:val="00C953D6"/>
    <w:rsid w:val="00CA0887"/>
    <w:rsid w:val="00CA0EED"/>
    <w:rsid w:val="00CA1858"/>
    <w:rsid w:val="00CA2112"/>
    <w:rsid w:val="00CA2618"/>
    <w:rsid w:val="00CA3F53"/>
    <w:rsid w:val="00CA3FF1"/>
    <w:rsid w:val="00CA7DA2"/>
    <w:rsid w:val="00CB344F"/>
    <w:rsid w:val="00CB3F68"/>
    <w:rsid w:val="00CB40D5"/>
    <w:rsid w:val="00CB41AB"/>
    <w:rsid w:val="00CB46AF"/>
    <w:rsid w:val="00CB4844"/>
    <w:rsid w:val="00CB731B"/>
    <w:rsid w:val="00CC091D"/>
    <w:rsid w:val="00CC1D8C"/>
    <w:rsid w:val="00CC20B0"/>
    <w:rsid w:val="00CC2385"/>
    <w:rsid w:val="00CC2799"/>
    <w:rsid w:val="00CC40B8"/>
    <w:rsid w:val="00CC4B66"/>
    <w:rsid w:val="00CD0213"/>
    <w:rsid w:val="00CD1ACB"/>
    <w:rsid w:val="00CD2253"/>
    <w:rsid w:val="00CD2ABD"/>
    <w:rsid w:val="00CD2CAA"/>
    <w:rsid w:val="00CD4BEF"/>
    <w:rsid w:val="00CD6066"/>
    <w:rsid w:val="00CD659E"/>
    <w:rsid w:val="00CD7273"/>
    <w:rsid w:val="00CE137A"/>
    <w:rsid w:val="00CE2281"/>
    <w:rsid w:val="00CE2416"/>
    <w:rsid w:val="00CE2DC2"/>
    <w:rsid w:val="00CE39B1"/>
    <w:rsid w:val="00CE5406"/>
    <w:rsid w:val="00CE57F7"/>
    <w:rsid w:val="00CE695E"/>
    <w:rsid w:val="00CE7B03"/>
    <w:rsid w:val="00CE7CEE"/>
    <w:rsid w:val="00CF361B"/>
    <w:rsid w:val="00CF4AE9"/>
    <w:rsid w:val="00CF5192"/>
    <w:rsid w:val="00CF589F"/>
    <w:rsid w:val="00CF6740"/>
    <w:rsid w:val="00CF685D"/>
    <w:rsid w:val="00D018B7"/>
    <w:rsid w:val="00D10C97"/>
    <w:rsid w:val="00D1613F"/>
    <w:rsid w:val="00D176C5"/>
    <w:rsid w:val="00D20882"/>
    <w:rsid w:val="00D20F79"/>
    <w:rsid w:val="00D212CD"/>
    <w:rsid w:val="00D22B2C"/>
    <w:rsid w:val="00D23B3E"/>
    <w:rsid w:val="00D23B49"/>
    <w:rsid w:val="00D24F02"/>
    <w:rsid w:val="00D27D1D"/>
    <w:rsid w:val="00D3027E"/>
    <w:rsid w:val="00D32277"/>
    <w:rsid w:val="00D32D55"/>
    <w:rsid w:val="00D40131"/>
    <w:rsid w:val="00D408B5"/>
    <w:rsid w:val="00D41AA2"/>
    <w:rsid w:val="00D44C77"/>
    <w:rsid w:val="00D451B8"/>
    <w:rsid w:val="00D4728D"/>
    <w:rsid w:val="00D51E2D"/>
    <w:rsid w:val="00D521A0"/>
    <w:rsid w:val="00D537F0"/>
    <w:rsid w:val="00D56342"/>
    <w:rsid w:val="00D57F0C"/>
    <w:rsid w:val="00D60F37"/>
    <w:rsid w:val="00D62656"/>
    <w:rsid w:val="00D63F55"/>
    <w:rsid w:val="00D70055"/>
    <w:rsid w:val="00D7249C"/>
    <w:rsid w:val="00D72946"/>
    <w:rsid w:val="00D72C8C"/>
    <w:rsid w:val="00D74171"/>
    <w:rsid w:val="00D74620"/>
    <w:rsid w:val="00D74623"/>
    <w:rsid w:val="00D74A1D"/>
    <w:rsid w:val="00D7573C"/>
    <w:rsid w:val="00D76BDB"/>
    <w:rsid w:val="00D77EC0"/>
    <w:rsid w:val="00D80282"/>
    <w:rsid w:val="00D80ED9"/>
    <w:rsid w:val="00D82D07"/>
    <w:rsid w:val="00D853B4"/>
    <w:rsid w:val="00D86EB9"/>
    <w:rsid w:val="00D87C56"/>
    <w:rsid w:val="00D909A5"/>
    <w:rsid w:val="00D90FD7"/>
    <w:rsid w:val="00D93C79"/>
    <w:rsid w:val="00D95DB0"/>
    <w:rsid w:val="00D96B93"/>
    <w:rsid w:val="00D9727E"/>
    <w:rsid w:val="00D97B35"/>
    <w:rsid w:val="00D97BB6"/>
    <w:rsid w:val="00DA06BD"/>
    <w:rsid w:val="00DA0BFF"/>
    <w:rsid w:val="00DA2F1A"/>
    <w:rsid w:val="00DA5535"/>
    <w:rsid w:val="00DA562F"/>
    <w:rsid w:val="00DA6FBA"/>
    <w:rsid w:val="00DB034C"/>
    <w:rsid w:val="00DB13DF"/>
    <w:rsid w:val="00DB4013"/>
    <w:rsid w:val="00DB4C0E"/>
    <w:rsid w:val="00DB5700"/>
    <w:rsid w:val="00DC0636"/>
    <w:rsid w:val="00DC1856"/>
    <w:rsid w:val="00DC229B"/>
    <w:rsid w:val="00DC4648"/>
    <w:rsid w:val="00DC4D79"/>
    <w:rsid w:val="00DC5E45"/>
    <w:rsid w:val="00DD1DDD"/>
    <w:rsid w:val="00DD47D5"/>
    <w:rsid w:val="00DD506A"/>
    <w:rsid w:val="00DD59A3"/>
    <w:rsid w:val="00DE11C7"/>
    <w:rsid w:val="00DE371D"/>
    <w:rsid w:val="00DE3A3C"/>
    <w:rsid w:val="00DE3D41"/>
    <w:rsid w:val="00DF0DF9"/>
    <w:rsid w:val="00DF178B"/>
    <w:rsid w:val="00DF1D77"/>
    <w:rsid w:val="00DF35C8"/>
    <w:rsid w:val="00DF3661"/>
    <w:rsid w:val="00DF552F"/>
    <w:rsid w:val="00DF62D5"/>
    <w:rsid w:val="00DF7964"/>
    <w:rsid w:val="00DF7DFC"/>
    <w:rsid w:val="00E0139E"/>
    <w:rsid w:val="00E01432"/>
    <w:rsid w:val="00E03089"/>
    <w:rsid w:val="00E040A8"/>
    <w:rsid w:val="00E063A0"/>
    <w:rsid w:val="00E07D8E"/>
    <w:rsid w:val="00E10422"/>
    <w:rsid w:val="00E110FD"/>
    <w:rsid w:val="00E111DA"/>
    <w:rsid w:val="00E132C6"/>
    <w:rsid w:val="00E14AF4"/>
    <w:rsid w:val="00E159BB"/>
    <w:rsid w:val="00E15DE1"/>
    <w:rsid w:val="00E20E4C"/>
    <w:rsid w:val="00E21F9B"/>
    <w:rsid w:val="00E2360E"/>
    <w:rsid w:val="00E2739B"/>
    <w:rsid w:val="00E31202"/>
    <w:rsid w:val="00E3153C"/>
    <w:rsid w:val="00E3214F"/>
    <w:rsid w:val="00E36493"/>
    <w:rsid w:val="00E4102B"/>
    <w:rsid w:val="00E42015"/>
    <w:rsid w:val="00E42CBA"/>
    <w:rsid w:val="00E43C39"/>
    <w:rsid w:val="00E45F78"/>
    <w:rsid w:val="00E46450"/>
    <w:rsid w:val="00E46731"/>
    <w:rsid w:val="00E500E6"/>
    <w:rsid w:val="00E50821"/>
    <w:rsid w:val="00E50ED6"/>
    <w:rsid w:val="00E516DA"/>
    <w:rsid w:val="00E52215"/>
    <w:rsid w:val="00E54715"/>
    <w:rsid w:val="00E54A37"/>
    <w:rsid w:val="00E54E09"/>
    <w:rsid w:val="00E6160D"/>
    <w:rsid w:val="00E63E9B"/>
    <w:rsid w:val="00E6460E"/>
    <w:rsid w:val="00E658F1"/>
    <w:rsid w:val="00E659A7"/>
    <w:rsid w:val="00E70927"/>
    <w:rsid w:val="00E70A82"/>
    <w:rsid w:val="00E73D76"/>
    <w:rsid w:val="00E7446B"/>
    <w:rsid w:val="00E74F51"/>
    <w:rsid w:val="00E75001"/>
    <w:rsid w:val="00E7683A"/>
    <w:rsid w:val="00E80947"/>
    <w:rsid w:val="00E8102B"/>
    <w:rsid w:val="00E83446"/>
    <w:rsid w:val="00E841D1"/>
    <w:rsid w:val="00E853B5"/>
    <w:rsid w:val="00E8543E"/>
    <w:rsid w:val="00E85B15"/>
    <w:rsid w:val="00E86909"/>
    <w:rsid w:val="00E90ADD"/>
    <w:rsid w:val="00E931A5"/>
    <w:rsid w:val="00E93A06"/>
    <w:rsid w:val="00E9425F"/>
    <w:rsid w:val="00E94C87"/>
    <w:rsid w:val="00E951C9"/>
    <w:rsid w:val="00E961B1"/>
    <w:rsid w:val="00E9690E"/>
    <w:rsid w:val="00E96C82"/>
    <w:rsid w:val="00E97451"/>
    <w:rsid w:val="00E97851"/>
    <w:rsid w:val="00EA0608"/>
    <w:rsid w:val="00EA1EC8"/>
    <w:rsid w:val="00EA205A"/>
    <w:rsid w:val="00EA3C9B"/>
    <w:rsid w:val="00EA5DE7"/>
    <w:rsid w:val="00EA6948"/>
    <w:rsid w:val="00EA6A1E"/>
    <w:rsid w:val="00EA7911"/>
    <w:rsid w:val="00EB2BA9"/>
    <w:rsid w:val="00EB6E2C"/>
    <w:rsid w:val="00EB7E49"/>
    <w:rsid w:val="00EC0DDE"/>
    <w:rsid w:val="00EC502E"/>
    <w:rsid w:val="00EC627A"/>
    <w:rsid w:val="00EC6966"/>
    <w:rsid w:val="00ED030A"/>
    <w:rsid w:val="00ED12AD"/>
    <w:rsid w:val="00ED18B0"/>
    <w:rsid w:val="00ED24BD"/>
    <w:rsid w:val="00ED4CEC"/>
    <w:rsid w:val="00ED776B"/>
    <w:rsid w:val="00EE326D"/>
    <w:rsid w:val="00EE3D00"/>
    <w:rsid w:val="00EE3F2C"/>
    <w:rsid w:val="00EE5110"/>
    <w:rsid w:val="00EE57AF"/>
    <w:rsid w:val="00EE5EF1"/>
    <w:rsid w:val="00EE68E4"/>
    <w:rsid w:val="00EE78FA"/>
    <w:rsid w:val="00EE7F4E"/>
    <w:rsid w:val="00EF0A42"/>
    <w:rsid w:val="00EF1A55"/>
    <w:rsid w:val="00EF1A7C"/>
    <w:rsid w:val="00EF2252"/>
    <w:rsid w:val="00EF27AD"/>
    <w:rsid w:val="00EF6B30"/>
    <w:rsid w:val="00F0273A"/>
    <w:rsid w:val="00F04AEC"/>
    <w:rsid w:val="00F04F0F"/>
    <w:rsid w:val="00F111E6"/>
    <w:rsid w:val="00F11B8C"/>
    <w:rsid w:val="00F12F76"/>
    <w:rsid w:val="00F131A9"/>
    <w:rsid w:val="00F14422"/>
    <w:rsid w:val="00F14566"/>
    <w:rsid w:val="00F15016"/>
    <w:rsid w:val="00F1794C"/>
    <w:rsid w:val="00F2029C"/>
    <w:rsid w:val="00F215D3"/>
    <w:rsid w:val="00F21BD2"/>
    <w:rsid w:val="00F24854"/>
    <w:rsid w:val="00F26B86"/>
    <w:rsid w:val="00F3008F"/>
    <w:rsid w:val="00F300E5"/>
    <w:rsid w:val="00F30B8C"/>
    <w:rsid w:val="00F31442"/>
    <w:rsid w:val="00F33406"/>
    <w:rsid w:val="00F3374A"/>
    <w:rsid w:val="00F343AD"/>
    <w:rsid w:val="00F34C74"/>
    <w:rsid w:val="00F35BF3"/>
    <w:rsid w:val="00F378EE"/>
    <w:rsid w:val="00F37A40"/>
    <w:rsid w:val="00F41548"/>
    <w:rsid w:val="00F447C8"/>
    <w:rsid w:val="00F46F82"/>
    <w:rsid w:val="00F477C0"/>
    <w:rsid w:val="00F478E1"/>
    <w:rsid w:val="00F50484"/>
    <w:rsid w:val="00F5260A"/>
    <w:rsid w:val="00F539F1"/>
    <w:rsid w:val="00F53C8E"/>
    <w:rsid w:val="00F53F17"/>
    <w:rsid w:val="00F54533"/>
    <w:rsid w:val="00F57B44"/>
    <w:rsid w:val="00F605FB"/>
    <w:rsid w:val="00F606FE"/>
    <w:rsid w:val="00F61F25"/>
    <w:rsid w:val="00F6268F"/>
    <w:rsid w:val="00F62F3E"/>
    <w:rsid w:val="00F633D9"/>
    <w:rsid w:val="00F63C50"/>
    <w:rsid w:val="00F63E8F"/>
    <w:rsid w:val="00F64E54"/>
    <w:rsid w:val="00F67118"/>
    <w:rsid w:val="00F71ADA"/>
    <w:rsid w:val="00F71D1B"/>
    <w:rsid w:val="00F7285C"/>
    <w:rsid w:val="00F7544F"/>
    <w:rsid w:val="00F75BD8"/>
    <w:rsid w:val="00F775AC"/>
    <w:rsid w:val="00F7773F"/>
    <w:rsid w:val="00F77D04"/>
    <w:rsid w:val="00F80E50"/>
    <w:rsid w:val="00F813B4"/>
    <w:rsid w:val="00F81845"/>
    <w:rsid w:val="00F8580A"/>
    <w:rsid w:val="00F876D0"/>
    <w:rsid w:val="00F879F4"/>
    <w:rsid w:val="00F90AEF"/>
    <w:rsid w:val="00F91DAC"/>
    <w:rsid w:val="00F91F05"/>
    <w:rsid w:val="00F928B1"/>
    <w:rsid w:val="00F930D5"/>
    <w:rsid w:val="00F94A5B"/>
    <w:rsid w:val="00F94E95"/>
    <w:rsid w:val="00F95E6B"/>
    <w:rsid w:val="00F96207"/>
    <w:rsid w:val="00F96756"/>
    <w:rsid w:val="00F97615"/>
    <w:rsid w:val="00FA49F9"/>
    <w:rsid w:val="00FA4F60"/>
    <w:rsid w:val="00FA74E4"/>
    <w:rsid w:val="00FA7AF0"/>
    <w:rsid w:val="00FB09BF"/>
    <w:rsid w:val="00FB0E65"/>
    <w:rsid w:val="00FB113D"/>
    <w:rsid w:val="00FB18F1"/>
    <w:rsid w:val="00FB3AAF"/>
    <w:rsid w:val="00FB3BD7"/>
    <w:rsid w:val="00FB3D77"/>
    <w:rsid w:val="00FB4F4C"/>
    <w:rsid w:val="00FB729E"/>
    <w:rsid w:val="00FB7658"/>
    <w:rsid w:val="00FC1588"/>
    <w:rsid w:val="00FC2FC5"/>
    <w:rsid w:val="00FC32C9"/>
    <w:rsid w:val="00FC36F9"/>
    <w:rsid w:val="00FC37BD"/>
    <w:rsid w:val="00FC3D42"/>
    <w:rsid w:val="00FC536E"/>
    <w:rsid w:val="00FC6AB9"/>
    <w:rsid w:val="00FC72A1"/>
    <w:rsid w:val="00FC74E8"/>
    <w:rsid w:val="00FC77B8"/>
    <w:rsid w:val="00FD0D53"/>
    <w:rsid w:val="00FD259E"/>
    <w:rsid w:val="00FD2E98"/>
    <w:rsid w:val="00FD3647"/>
    <w:rsid w:val="00FD41C7"/>
    <w:rsid w:val="00FD62B4"/>
    <w:rsid w:val="00FD73F2"/>
    <w:rsid w:val="00FE022B"/>
    <w:rsid w:val="00FE4828"/>
    <w:rsid w:val="00FE55A5"/>
    <w:rsid w:val="00FE5853"/>
    <w:rsid w:val="00FE6BDC"/>
    <w:rsid w:val="00FF08BE"/>
    <w:rsid w:val="00FF4C43"/>
    <w:rsid w:val="00FF5C69"/>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B4"/>
    <w:pPr>
      <w:ind w:firstLine="360"/>
      <w:jc w:val="both"/>
    </w:pPr>
    <w:rPr>
      <w:rFonts w:ascii="CMU Serif Roman" w:hAnsi="CMU Serif Roman" w:cs="CMU Serif Roman"/>
      <w:kern w:val="24"/>
      <w:sz w:val="18"/>
      <w:szCs w:val="18"/>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B05990"/>
    <w:pPr>
      <w:ind w:left="360" w:hanging="36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852E7C"/>
    <w:rPr>
      <w:sz w:val="16"/>
      <w:szCs w:val="16"/>
    </w:rPr>
  </w:style>
  <w:style w:type="character" w:customStyle="1" w:styleId="FootnoteTextChar">
    <w:name w:val="Footnote Text Char"/>
    <w:basedOn w:val="DefaultParagraphFont"/>
    <w:link w:val="FootnoteText"/>
    <w:uiPriority w:val="99"/>
    <w:rsid w:val="00852E7C"/>
    <w:rPr>
      <w:rFonts w:ascii="CMU Serif Roman" w:eastAsiaTheme="minorEastAsia" w:hAnsi="CMU Serif Roman" w:cs="CMU Serif Roman"/>
      <w:kern w:val="24"/>
      <w:sz w:val="16"/>
      <w:szCs w:val="16"/>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1E17F8"/>
    <w:pPr>
      <w:ind w:firstLine="0"/>
    </w:pPr>
    <w:rPr>
      <w:sz w:val="16"/>
      <w:szCs w:val="16"/>
    </w:rPr>
  </w:style>
  <w:style w:type="character" w:customStyle="1" w:styleId="FooterChar">
    <w:name w:val="Footer Char"/>
    <w:basedOn w:val="DefaultParagraphFont"/>
    <w:link w:val="Footer"/>
    <w:uiPriority w:val="99"/>
    <w:rsid w:val="001E17F8"/>
    <w:rPr>
      <w:rFonts w:ascii="CMU Serif Roman" w:hAnsi="CMU Serif Roman" w:cs="CMU Serif Roman"/>
      <w:kern w:val="24"/>
      <w:sz w:val="16"/>
      <w:szCs w:val="16"/>
      <w:lang w:val="en-US" w:eastAsia="ja-JP"/>
    </w:rPr>
  </w:style>
  <w:style w:type="table" w:styleId="TableGrid">
    <w:name w:val="Table Grid"/>
    <w:basedOn w:val="TableNormal"/>
    <w:uiPriority w:val="39"/>
    <w:rsid w:val="00AD1F7D"/>
    <w:pPr>
      <w:ind w:firstLine="720"/>
    </w:pPr>
    <w:rPr>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110DD8"/>
    <w:pPr>
      <w:ind w:left="720" w:right="740" w:firstLine="0"/>
    </w:pPr>
  </w:style>
  <w:style w:type="paragraph" w:customStyle="1" w:styleId="authors">
    <w:name w:val="authors"/>
    <w:basedOn w:val="Heading1"/>
    <w:qFormat/>
    <w:rsid w:val="00E01432"/>
    <w:rPr>
      <w:b w:val="0"/>
    </w:rPr>
  </w:style>
  <w:style w:type="paragraph" w:customStyle="1" w:styleId="Title1">
    <w:name w:val="Title1"/>
    <w:basedOn w:val="Heading1"/>
    <w:qFormat/>
    <w:rsid w:val="00BB2EA8"/>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 w:type="paragraph" w:customStyle="1" w:styleId="table">
    <w:name w:val="table"/>
    <w:basedOn w:val="Normal"/>
    <w:qFormat/>
    <w:rsid w:val="00291104"/>
    <w:pPr>
      <w:ind w:firstLine="0"/>
    </w:pPr>
    <w:rPr>
      <w:sz w:val="16"/>
      <w:szCs w:val="16"/>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159">
      <w:bodyDiv w:val="1"/>
      <w:marLeft w:val="0"/>
      <w:marRight w:val="0"/>
      <w:marTop w:val="0"/>
      <w:marBottom w:val="0"/>
      <w:divBdr>
        <w:top w:val="none" w:sz="0" w:space="0" w:color="auto"/>
        <w:left w:val="none" w:sz="0" w:space="0" w:color="auto"/>
        <w:bottom w:val="none" w:sz="0" w:space="0" w:color="auto"/>
        <w:right w:val="none" w:sz="0" w:space="0" w:color="auto"/>
      </w:divBdr>
      <w:divsChild>
        <w:div w:id="1362978650">
          <w:marLeft w:val="0"/>
          <w:marRight w:val="0"/>
          <w:marTop w:val="0"/>
          <w:marBottom w:val="0"/>
          <w:divBdr>
            <w:top w:val="none" w:sz="0" w:space="0" w:color="auto"/>
            <w:left w:val="none" w:sz="0" w:space="0" w:color="auto"/>
            <w:bottom w:val="none" w:sz="0" w:space="0" w:color="auto"/>
            <w:right w:val="none" w:sz="0" w:space="0" w:color="auto"/>
          </w:divBdr>
          <w:divsChild>
            <w:div w:id="18097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0662">
      <w:bodyDiv w:val="1"/>
      <w:marLeft w:val="0"/>
      <w:marRight w:val="0"/>
      <w:marTop w:val="0"/>
      <w:marBottom w:val="0"/>
      <w:divBdr>
        <w:top w:val="none" w:sz="0" w:space="0" w:color="auto"/>
        <w:left w:val="none" w:sz="0" w:space="0" w:color="auto"/>
        <w:bottom w:val="none" w:sz="0" w:space="0" w:color="auto"/>
        <w:right w:val="none" w:sz="0" w:space="0" w:color="auto"/>
      </w:divBdr>
    </w:div>
    <w:div w:id="117262950">
      <w:bodyDiv w:val="1"/>
      <w:marLeft w:val="0"/>
      <w:marRight w:val="0"/>
      <w:marTop w:val="0"/>
      <w:marBottom w:val="0"/>
      <w:divBdr>
        <w:top w:val="none" w:sz="0" w:space="0" w:color="auto"/>
        <w:left w:val="none" w:sz="0" w:space="0" w:color="auto"/>
        <w:bottom w:val="none" w:sz="0" w:space="0" w:color="auto"/>
        <w:right w:val="none" w:sz="0" w:space="0" w:color="auto"/>
      </w:divBdr>
      <w:divsChild>
        <w:div w:id="654604009">
          <w:marLeft w:val="0"/>
          <w:marRight w:val="0"/>
          <w:marTop w:val="0"/>
          <w:marBottom w:val="0"/>
          <w:divBdr>
            <w:top w:val="none" w:sz="0" w:space="0" w:color="auto"/>
            <w:left w:val="none" w:sz="0" w:space="0" w:color="auto"/>
            <w:bottom w:val="none" w:sz="0" w:space="0" w:color="auto"/>
            <w:right w:val="none" w:sz="0" w:space="0" w:color="auto"/>
          </w:divBdr>
          <w:divsChild>
            <w:div w:id="1289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5473">
      <w:bodyDiv w:val="1"/>
      <w:marLeft w:val="0"/>
      <w:marRight w:val="0"/>
      <w:marTop w:val="0"/>
      <w:marBottom w:val="0"/>
      <w:divBdr>
        <w:top w:val="none" w:sz="0" w:space="0" w:color="auto"/>
        <w:left w:val="none" w:sz="0" w:space="0" w:color="auto"/>
        <w:bottom w:val="none" w:sz="0" w:space="0" w:color="auto"/>
        <w:right w:val="none" w:sz="0" w:space="0" w:color="auto"/>
      </w:divBdr>
    </w:div>
    <w:div w:id="240333315">
      <w:bodyDiv w:val="1"/>
      <w:marLeft w:val="0"/>
      <w:marRight w:val="0"/>
      <w:marTop w:val="0"/>
      <w:marBottom w:val="0"/>
      <w:divBdr>
        <w:top w:val="none" w:sz="0" w:space="0" w:color="auto"/>
        <w:left w:val="none" w:sz="0" w:space="0" w:color="auto"/>
        <w:bottom w:val="none" w:sz="0" w:space="0" w:color="auto"/>
        <w:right w:val="none" w:sz="0" w:space="0" w:color="auto"/>
      </w:divBdr>
    </w:div>
    <w:div w:id="264466524">
      <w:bodyDiv w:val="1"/>
      <w:marLeft w:val="0"/>
      <w:marRight w:val="0"/>
      <w:marTop w:val="0"/>
      <w:marBottom w:val="0"/>
      <w:divBdr>
        <w:top w:val="none" w:sz="0" w:space="0" w:color="auto"/>
        <w:left w:val="none" w:sz="0" w:space="0" w:color="auto"/>
        <w:bottom w:val="none" w:sz="0" w:space="0" w:color="auto"/>
        <w:right w:val="none" w:sz="0" w:space="0" w:color="auto"/>
      </w:divBdr>
      <w:divsChild>
        <w:div w:id="514197481">
          <w:marLeft w:val="0"/>
          <w:marRight w:val="0"/>
          <w:marTop w:val="0"/>
          <w:marBottom w:val="0"/>
          <w:divBdr>
            <w:top w:val="none" w:sz="0" w:space="0" w:color="auto"/>
            <w:left w:val="none" w:sz="0" w:space="0" w:color="auto"/>
            <w:bottom w:val="none" w:sz="0" w:space="0" w:color="auto"/>
            <w:right w:val="none" w:sz="0" w:space="0" w:color="auto"/>
          </w:divBdr>
          <w:divsChild>
            <w:div w:id="5351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10336">
      <w:bodyDiv w:val="1"/>
      <w:marLeft w:val="0"/>
      <w:marRight w:val="0"/>
      <w:marTop w:val="0"/>
      <w:marBottom w:val="0"/>
      <w:divBdr>
        <w:top w:val="none" w:sz="0" w:space="0" w:color="auto"/>
        <w:left w:val="none" w:sz="0" w:space="0" w:color="auto"/>
        <w:bottom w:val="none" w:sz="0" w:space="0" w:color="auto"/>
        <w:right w:val="none" w:sz="0" w:space="0" w:color="auto"/>
      </w:divBdr>
      <w:divsChild>
        <w:div w:id="121927981">
          <w:marLeft w:val="0"/>
          <w:marRight w:val="0"/>
          <w:marTop w:val="0"/>
          <w:marBottom w:val="0"/>
          <w:divBdr>
            <w:top w:val="none" w:sz="0" w:space="0" w:color="auto"/>
            <w:left w:val="none" w:sz="0" w:space="0" w:color="auto"/>
            <w:bottom w:val="none" w:sz="0" w:space="0" w:color="auto"/>
            <w:right w:val="none" w:sz="0" w:space="0" w:color="auto"/>
          </w:divBdr>
        </w:div>
        <w:div w:id="1880628570">
          <w:marLeft w:val="0"/>
          <w:marRight w:val="0"/>
          <w:marTop w:val="0"/>
          <w:marBottom w:val="0"/>
          <w:divBdr>
            <w:top w:val="none" w:sz="0" w:space="0" w:color="auto"/>
            <w:left w:val="none" w:sz="0" w:space="0" w:color="auto"/>
            <w:bottom w:val="none" w:sz="0" w:space="0" w:color="auto"/>
            <w:right w:val="none" w:sz="0" w:space="0" w:color="auto"/>
          </w:divBdr>
        </w:div>
      </w:divsChild>
    </w:div>
    <w:div w:id="346834673">
      <w:bodyDiv w:val="1"/>
      <w:marLeft w:val="0"/>
      <w:marRight w:val="0"/>
      <w:marTop w:val="0"/>
      <w:marBottom w:val="0"/>
      <w:divBdr>
        <w:top w:val="none" w:sz="0" w:space="0" w:color="auto"/>
        <w:left w:val="none" w:sz="0" w:space="0" w:color="auto"/>
        <w:bottom w:val="none" w:sz="0" w:space="0" w:color="auto"/>
        <w:right w:val="none" w:sz="0" w:space="0" w:color="auto"/>
      </w:divBdr>
    </w:div>
    <w:div w:id="399517946">
      <w:bodyDiv w:val="1"/>
      <w:marLeft w:val="0"/>
      <w:marRight w:val="0"/>
      <w:marTop w:val="0"/>
      <w:marBottom w:val="0"/>
      <w:divBdr>
        <w:top w:val="none" w:sz="0" w:space="0" w:color="auto"/>
        <w:left w:val="none" w:sz="0" w:space="0" w:color="auto"/>
        <w:bottom w:val="none" w:sz="0" w:space="0" w:color="auto"/>
        <w:right w:val="none" w:sz="0" w:space="0" w:color="auto"/>
      </w:divBdr>
    </w:div>
    <w:div w:id="403990518">
      <w:bodyDiv w:val="1"/>
      <w:marLeft w:val="0"/>
      <w:marRight w:val="0"/>
      <w:marTop w:val="0"/>
      <w:marBottom w:val="0"/>
      <w:divBdr>
        <w:top w:val="none" w:sz="0" w:space="0" w:color="auto"/>
        <w:left w:val="none" w:sz="0" w:space="0" w:color="auto"/>
        <w:bottom w:val="none" w:sz="0" w:space="0" w:color="auto"/>
        <w:right w:val="none" w:sz="0" w:space="0" w:color="auto"/>
      </w:divBdr>
    </w:div>
    <w:div w:id="428355048">
      <w:bodyDiv w:val="1"/>
      <w:marLeft w:val="0"/>
      <w:marRight w:val="0"/>
      <w:marTop w:val="0"/>
      <w:marBottom w:val="0"/>
      <w:divBdr>
        <w:top w:val="none" w:sz="0" w:space="0" w:color="auto"/>
        <w:left w:val="none" w:sz="0" w:space="0" w:color="auto"/>
        <w:bottom w:val="none" w:sz="0" w:space="0" w:color="auto"/>
        <w:right w:val="none" w:sz="0" w:space="0" w:color="auto"/>
      </w:divBdr>
    </w:div>
    <w:div w:id="430512880">
      <w:bodyDiv w:val="1"/>
      <w:marLeft w:val="0"/>
      <w:marRight w:val="0"/>
      <w:marTop w:val="0"/>
      <w:marBottom w:val="0"/>
      <w:divBdr>
        <w:top w:val="none" w:sz="0" w:space="0" w:color="auto"/>
        <w:left w:val="none" w:sz="0" w:space="0" w:color="auto"/>
        <w:bottom w:val="none" w:sz="0" w:space="0" w:color="auto"/>
        <w:right w:val="none" w:sz="0" w:space="0" w:color="auto"/>
      </w:divBdr>
      <w:divsChild>
        <w:div w:id="1210461725">
          <w:marLeft w:val="0"/>
          <w:marRight w:val="0"/>
          <w:marTop w:val="0"/>
          <w:marBottom w:val="0"/>
          <w:divBdr>
            <w:top w:val="none" w:sz="0" w:space="0" w:color="auto"/>
            <w:left w:val="none" w:sz="0" w:space="0" w:color="auto"/>
            <w:bottom w:val="none" w:sz="0" w:space="0" w:color="auto"/>
            <w:right w:val="none" w:sz="0" w:space="0" w:color="auto"/>
          </w:divBdr>
        </w:div>
        <w:div w:id="674841158">
          <w:marLeft w:val="0"/>
          <w:marRight w:val="0"/>
          <w:marTop w:val="0"/>
          <w:marBottom w:val="0"/>
          <w:divBdr>
            <w:top w:val="none" w:sz="0" w:space="0" w:color="auto"/>
            <w:left w:val="none" w:sz="0" w:space="0" w:color="auto"/>
            <w:bottom w:val="none" w:sz="0" w:space="0" w:color="auto"/>
            <w:right w:val="none" w:sz="0" w:space="0" w:color="auto"/>
          </w:divBdr>
        </w:div>
      </w:divsChild>
    </w:div>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468324097">
      <w:bodyDiv w:val="1"/>
      <w:marLeft w:val="0"/>
      <w:marRight w:val="0"/>
      <w:marTop w:val="0"/>
      <w:marBottom w:val="0"/>
      <w:divBdr>
        <w:top w:val="none" w:sz="0" w:space="0" w:color="auto"/>
        <w:left w:val="none" w:sz="0" w:space="0" w:color="auto"/>
        <w:bottom w:val="none" w:sz="0" w:space="0" w:color="auto"/>
        <w:right w:val="none" w:sz="0" w:space="0" w:color="auto"/>
      </w:divBdr>
      <w:divsChild>
        <w:div w:id="477571659">
          <w:marLeft w:val="0"/>
          <w:marRight w:val="0"/>
          <w:marTop w:val="0"/>
          <w:marBottom w:val="0"/>
          <w:divBdr>
            <w:top w:val="none" w:sz="0" w:space="0" w:color="auto"/>
            <w:left w:val="none" w:sz="0" w:space="0" w:color="auto"/>
            <w:bottom w:val="none" w:sz="0" w:space="0" w:color="auto"/>
            <w:right w:val="none" w:sz="0" w:space="0" w:color="auto"/>
          </w:divBdr>
          <w:divsChild>
            <w:div w:id="1645356199">
              <w:marLeft w:val="0"/>
              <w:marRight w:val="0"/>
              <w:marTop w:val="0"/>
              <w:marBottom w:val="0"/>
              <w:divBdr>
                <w:top w:val="none" w:sz="0" w:space="0" w:color="auto"/>
                <w:left w:val="none" w:sz="0" w:space="0" w:color="auto"/>
                <w:bottom w:val="none" w:sz="0" w:space="0" w:color="auto"/>
                <w:right w:val="none" w:sz="0" w:space="0" w:color="auto"/>
              </w:divBdr>
              <w:divsChild>
                <w:div w:id="13020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68118">
      <w:bodyDiv w:val="1"/>
      <w:marLeft w:val="0"/>
      <w:marRight w:val="0"/>
      <w:marTop w:val="0"/>
      <w:marBottom w:val="0"/>
      <w:divBdr>
        <w:top w:val="none" w:sz="0" w:space="0" w:color="auto"/>
        <w:left w:val="none" w:sz="0" w:space="0" w:color="auto"/>
        <w:bottom w:val="none" w:sz="0" w:space="0" w:color="auto"/>
        <w:right w:val="none" w:sz="0" w:space="0" w:color="auto"/>
      </w:divBdr>
    </w:div>
    <w:div w:id="576670776">
      <w:bodyDiv w:val="1"/>
      <w:marLeft w:val="0"/>
      <w:marRight w:val="0"/>
      <w:marTop w:val="0"/>
      <w:marBottom w:val="0"/>
      <w:divBdr>
        <w:top w:val="none" w:sz="0" w:space="0" w:color="auto"/>
        <w:left w:val="none" w:sz="0" w:space="0" w:color="auto"/>
        <w:bottom w:val="none" w:sz="0" w:space="0" w:color="auto"/>
        <w:right w:val="none" w:sz="0" w:space="0" w:color="auto"/>
      </w:divBdr>
      <w:divsChild>
        <w:div w:id="565144524">
          <w:marLeft w:val="0"/>
          <w:marRight w:val="0"/>
          <w:marTop w:val="0"/>
          <w:marBottom w:val="0"/>
          <w:divBdr>
            <w:top w:val="none" w:sz="0" w:space="0" w:color="auto"/>
            <w:left w:val="none" w:sz="0" w:space="0" w:color="auto"/>
            <w:bottom w:val="none" w:sz="0" w:space="0" w:color="auto"/>
            <w:right w:val="none" w:sz="0" w:space="0" w:color="auto"/>
          </w:divBdr>
          <w:divsChild>
            <w:div w:id="498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30572">
      <w:bodyDiv w:val="1"/>
      <w:marLeft w:val="0"/>
      <w:marRight w:val="0"/>
      <w:marTop w:val="0"/>
      <w:marBottom w:val="0"/>
      <w:divBdr>
        <w:top w:val="none" w:sz="0" w:space="0" w:color="auto"/>
        <w:left w:val="none" w:sz="0" w:space="0" w:color="auto"/>
        <w:bottom w:val="none" w:sz="0" w:space="0" w:color="auto"/>
        <w:right w:val="none" w:sz="0" w:space="0" w:color="auto"/>
      </w:divBdr>
    </w:div>
    <w:div w:id="587620646">
      <w:bodyDiv w:val="1"/>
      <w:marLeft w:val="0"/>
      <w:marRight w:val="0"/>
      <w:marTop w:val="0"/>
      <w:marBottom w:val="0"/>
      <w:divBdr>
        <w:top w:val="none" w:sz="0" w:space="0" w:color="auto"/>
        <w:left w:val="none" w:sz="0" w:space="0" w:color="auto"/>
        <w:bottom w:val="none" w:sz="0" w:space="0" w:color="auto"/>
        <w:right w:val="none" w:sz="0" w:space="0" w:color="auto"/>
      </w:divBdr>
      <w:divsChild>
        <w:div w:id="1564827347">
          <w:marLeft w:val="0"/>
          <w:marRight w:val="0"/>
          <w:marTop w:val="0"/>
          <w:marBottom w:val="0"/>
          <w:divBdr>
            <w:top w:val="none" w:sz="0" w:space="0" w:color="auto"/>
            <w:left w:val="none" w:sz="0" w:space="0" w:color="auto"/>
            <w:bottom w:val="none" w:sz="0" w:space="0" w:color="auto"/>
            <w:right w:val="none" w:sz="0" w:space="0" w:color="auto"/>
          </w:divBdr>
        </w:div>
        <w:div w:id="1607232270">
          <w:marLeft w:val="0"/>
          <w:marRight w:val="0"/>
          <w:marTop w:val="0"/>
          <w:marBottom w:val="0"/>
          <w:divBdr>
            <w:top w:val="none" w:sz="0" w:space="0" w:color="auto"/>
            <w:left w:val="none" w:sz="0" w:space="0" w:color="auto"/>
            <w:bottom w:val="none" w:sz="0" w:space="0" w:color="auto"/>
            <w:right w:val="none" w:sz="0" w:space="0" w:color="auto"/>
          </w:divBdr>
        </w:div>
      </w:divsChild>
    </w:div>
    <w:div w:id="694698333">
      <w:bodyDiv w:val="1"/>
      <w:marLeft w:val="0"/>
      <w:marRight w:val="0"/>
      <w:marTop w:val="0"/>
      <w:marBottom w:val="0"/>
      <w:divBdr>
        <w:top w:val="none" w:sz="0" w:space="0" w:color="auto"/>
        <w:left w:val="none" w:sz="0" w:space="0" w:color="auto"/>
        <w:bottom w:val="none" w:sz="0" w:space="0" w:color="auto"/>
        <w:right w:val="none" w:sz="0" w:space="0" w:color="auto"/>
      </w:divBdr>
      <w:divsChild>
        <w:div w:id="2016766487">
          <w:marLeft w:val="0"/>
          <w:marRight w:val="0"/>
          <w:marTop w:val="0"/>
          <w:marBottom w:val="0"/>
          <w:divBdr>
            <w:top w:val="none" w:sz="0" w:space="0" w:color="auto"/>
            <w:left w:val="none" w:sz="0" w:space="0" w:color="auto"/>
            <w:bottom w:val="none" w:sz="0" w:space="0" w:color="auto"/>
            <w:right w:val="none" w:sz="0" w:space="0" w:color="auto"/>
          </w:divBdr>
          <w:divsChild>
            <w:div w:id="165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51945">
      <w:bodyDiv w:val="1"/>
      <w:marLeft w:val="0"/>
      <w:marRight w:val="0"/>
      <w:marTop w:val="0"/>
      <w:marBottom w:val="0"/>
      <w:divBdr>
        <w:top w:val="none" w:sz="0" w:space="0" w:color="auto"/>
        <w:left w:val="none" w:sz="0" w:space="0" w:color="auto"/>
        <w:bottom w:val="none" w:sz="0" w:space="0" w:color="auto"/>
        <w:right w:val="none" w:sz="0" w:space="0" w:color="auto"/>
      </w:divBdr>
      <w:divsChild>
        <w:div w:id="1854996797">
          <w:marLeft w:val="0"/>
          <w:marRight w:val="0"/>
          <w:marTop w:val="0"/>
          <w:marBottom w:val="0"/>
          <w:divBdr>
            <w:top w:val="none" w:sz="0" w:space="0" w:color="auto"/>
            <w:left w:val="none" w:sz="0" w:space="0" w:color="auto"/>
            <w:bottom w:val="none" w:sz="0" w:space="0" w:color="auto"/>
            <w:right w:val="none" w:sz="0" w:space="0" w:color="auto"/>
          </w:divBdr>
        </w:div>
        <w:div w:id="388578980">
          <w:marLeft w:val="0"/>
          <w:marRight w:val="0"/>
          <w:marTop w:val="0"/>
          <w:marBottom w:val="0"/>
          <w:divBdr>
            <w:top w:val="none" w:sz="0" w:space="0" w:color="auto"/>
            <w:left w:val="none" w:sz="0" w:space="0" w:color="auto"/>
            <w:bottom w:val="none" w:sz="0" w:space="0" w:color="auto"/>
            <w:right w:val="none" w:sz="0" w:space="0" w:color="auto"/>
          </w:divBdr>
        </w:div>
      </w:divsChild>
    </w:div>
    <w:div w:id="719787249">
      <w:bodyDiv w:val="1"/>
      <w:marLeft w:val="0"/>
      <w:marRight w:val="0"/>
      <w:marTop w:val="0"/>
      <w:marBottom w:val="0"/>
      <w:divBdr>
        <w:top w:val="none" w:sz="0" w:space="0" w:color="auto"/>
        <w:left w:val="none" w:sz="0" w:space="0" w:color="auto"/>
        <w:bottom w:val="none" w:sz="0" w:space="0" w:color="auto"/>
        <w:right w:val="none" w:sz="0" w:space="0" w:color="auto"/>
      </w:divBdr>
      <w:divsChild>
        <w:div w:id="474684927">
          <w:marLeft w:val="0"/>
          <w:marRight w:val="0"/>
          <w:marTop w:val="0"/>
          <w:marBottom w:val="0"/>
          <w:divBdr>
            <w:top w:val="none" w:sz="0" w:space="0" w:color="auto"/>
            <w:left w:val="none" w:sz="0" w:space="0" w:color="auto"/>
            <w:bottom w:val="none" w:sz="0" w:space="0" w:color="auto"/>
            <w:right w:val="none" w:sz="0" w:space="0" w:color="auto"/>
          </w:divBdr>
        </w:div>
        <w:div w:id="1253322833">
          <w:marLeft w:val="0"/>
          <w:marRight w:val="0"/>
          <w:marTop w:val="0"/>
          <w:marBottom w:val="0"/>
          <w:divBdr>
            <w:top w:val="none" w:sz="0" w:space="0" w:color="auto"/>
            <w:left w:val="none" w:sz="0" w:space="0" w:color="auto"/>
            <w:bottom w:val="none" w:sz="0" w:space="0" w:color="auto"/>
            <w:right w:val="none" w:sz="0" w:space="0" w:color="auto"/>
          </w:divBdr>
        </w:div>
      </w:divsChild>
    </w:div>
    <w:div w:id="758411458">
      <w:bodyDiv w:val="1"/>
      <w:marLeft w:val="0"/>
      <w:marRight w:val="0"/>
      <w:marTop w:val="0"/>
      <w:marBottom w:val="0"/>
      <w:divBdr>
        <w:top w:val="none" w:sz="0" w:space="0" w:color="auto"/>
        <w:left w:val="none" w:sz="0" w:space="0" w:color="auto"/>
        <w:bottom w:val="none" w:sz="0" w:space="0" w:color="auto"/>
        <w:right w:val="none" w:sz="0" w:space="0" w:color="auto"/>
      </w:divBdr>
    </w:div>
    <w:div w:id="759332041">
      <w:bodyDiv w:val="1"/>
      <w:marLeft w:val="0"/>
      <w:marRight w:val="0"/>
      <w:marTop w:val="0"/>
      <w:marBottom w:val="0"/>
      <w:divBdr>
        <w:top w:val="none" w:sz="0" w:space="0" w:color="auto"/>
        <w:left w:val="none" w:sz="0" w:space="0" w:color="auto"/>
        <w:bottom w:val="none" w:sz="0" w:space="0" w:color="auto"/>
        <w:right w:val="none" w:sz="0" w:space="0" w:color="auto"/>
      </w:divBdr>
    </w:div>
    <w:div w:id="774178026">
      <w:bodyDiv w:val="1"/>
      <w:marLeft w:val="0"/>
      <w:marRight w:val="0"/>
      <w:marTop w:val="0"/>
      <w:marBottom w:val="0"/>
      <w:divBdr>
        <w:top w:val="none" w:sz="0" w:space="0" w:color="auto"/>
        <w:left w:val="none" w:sz="0" w:space="0" w:color="auto"/>
        <w:bottom w:val="none" w:sz="0" w:space="0" w:color="auto"/>
        <w:right w:val="none" w:sz="0" w:space="0" w:color="auto"/>
      </w:divBdr>
      <w:divsChild>
        <w:div w:id="1670984799">
          <w:marLeft w:val="0"/>
          <w:marRight w:val="0"/>
          <w:marTop w:val="0"/>
          <w:marBottom w:val="0"/>
          <w:divBdr>
            <w:top w:val="none" w:sz="0" w:space="0" w:color="auto"/>
            <w:left w:val="none" w:sz="0" w:space="0" w:color="auto"/>
            <w:bottom w:val="none" w:sz="0" w:space="0" w:color="auto"/>
            <w:right w:val="none" w:sz="0" w:space="0" w:color="auto"/>
          </w:divBdr>
          <w:divsChild>
            <w:div w:id="1616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677">
      <w:bodyDiv w:val="1"/>
      <w:marLeft w:val="0"/>
      <w:marRight w:val="0"/>
      <w:marTop w:val="0"/>
      <w:marBottom w:val="0"/>
      <w:divBdr>
        <w:top w:val="none" w:sz="0" w:space="0" w:color="auto"/>
        <w:left w:val="none" w:sz="0" w:space="0" w:color="auto"/>
        <w:bottom w:val="none" w:sz="0" w:space="0" w:color="auto"/>
        <w:right w:val="none" w:sz="0" w:space="0" w:color="auto"/>
      </w:divBdr>
      <w:divsChild>
        <w:div w:id="98332394">
          <w:marLeft w:val="0"/>
          <w:marRight w:val="0"/>
          <w:marTop w:val="0"/>
          <w:marBottom w:val="0"/>
          <w:divBdr>
            <w:top w:val="none" w:sz="0" w:space="0" w:color="auto"/>
            <w:left w:val="none" w:sz="0" w:space="0" w:color="auto"/>
            <w:bottom w:val="none" w:sz="0" w:space="0" w:color="auto"/>
            <w:right w:val="none" w:sz="0" w:space="0" w:color="auto"/>
          </w:divBdr>
          <w:divsChild>
            <w:div w:id="17040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828205419">
      <w:bodyDiv w:val="1"/>
      <w:marLeft w:val="0"/>
      <w:marRight w:val="0"/>
      <w:marTop w:val="0"/>
      <w:marBottom w:val="0"/>
      <w:divBdr>
        <w:top w:val="none" w:sz="0" w:space="0" w:color="auto"/>
        <w:left w:val="none" w:sz="0" w:space="0" w:color="auto"/>
        <w:bottom w:val="none" w:sz="0" w:space="0" w:color="auto"/>
        <w:right w:val="none" w:sz="0" w:space="0" w:color="auto"/>
      </w:divBdr>
    </w:div>
    <w:div w:id="852189590">
      <w:bodyDiv w:val="1"/>
      <w:marLeft w:val="0"/>
      <w:marRight w:val="0"/>
      <w:marTop w:val="0"/>
      <w:marBottom w:val="0"/>
      <w:divBdr>
        <w:top w:val="none" w:sz="0" w:space="0" w:color="auto"/>
        <w:left w:val="none" w:sz="0" w:space="0" w:color="auto"/>
        <w:bottom w:val="none" w:sz="0" w:space="0" w:color="auto"/>
        <w:right w:val="none" w:sz="0" w:space="0" w:color="auto"/>
      </w:divBdr>
    </w:div>
    <w:div w:id="939722502">
      <w:bodyDiv w:val="1"/>
      <w:marLeft w:val="0"/>
      <w:marRight w:val="0"/>
      <w:marTop w:val="0"/>
      <w:marBottom w:val="0"/>
      <w:divBdr>
        <w:top w:val="none" w:sz="0" w:space="0" w:color="auto"/>
        <w:left w:val="none" w:sz="0" w:space="0" w:color="auto"/>
        <w:bottom w:val="none" w:sz="0" w:space="0" w:color="auto"/>
        <w:right w:val="none" w:sz="0" w:space="0" w:color="auto"/>
      </w:divBdr>
      <w:divsChild>
        <w:div w:id="653803085">
          <w:marLeft w:val="0"/>
          <w:marRight w:val="0"/>
          <w:marTop w:val="0"/>
          <w:marBottom w:val="0"/>
          <w:divBdr>
            <w:top w:val="none" w:sz="0" w:space="0" w:color="auto"/>
            <w:left w:val="none" w:sz="0" w:space="0" w:color="auto"/>
            <w:bottom w:val="none" w:sz="0" w:space="0" w:color="auto"/>
            <w:right w:val="none" w:sz="0" w:space="0" w:color="auto"/>
          </w:divBdr>
          <w:divsChild>
            <w:div w:id="20309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3461">
      <w:bodyDiv w:val="1"/>
      <w:marLeft w:val="0"/>
      <w:marRight w:val="0"/>
      <w:marTop w:val="0"/>
      <w:marBottom w:val="0"/>
      <w:divBdr>
        <w:top w:val="none" w:sz="0" w:space="0" w:color="auto"/>
        <w:left w:val="none" w:sz="0" w:space="0" w:color="auto"/>
        <w:bottom w:val="none" w:sz="0" w:space="0" w:color="auto"/>
        <w:right w:val="none" w:sz="0" w:space="0" w:color="auto"/>
      </w:divBdr>
      <w:divsChild>
        <w:div w:id="1307050923">
          <w:marLeft w:val="0"/>
          <w:marRight w:val="0"/>
          <w:marTop w:val="0"/>
          <w:marBottom w:val="0"/>
          <w:divBdr>
            <w:top w:val="none" w:sz="0" w:space="0" w:color="auto"/>
            <w:left w:val="none" w:sz="0" w:space="0" w:color="auto"/>
            <w:bottom w:val="none" w:sz="0" w:space="0" w:color="auto"/>
            <w:right w:val="none" w:sz="0" w:space="0" w:color="auto"/>
          </w:divBdr>
          <w:divsChild>
            <w:div w:id="138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048720194">
      <w:bodyDiv w:val="1"/>
      <w:marLeft w:val="0"/>
      <w:marRight w:val="0"/>
      <w:marTop w:val="0"/>
      <w:marBottom w:val="0"/>
      <w:divBdr>
        <w:top w:val="none" w:sz="0" w:space="0" w:color="auto"/>
        <w:left w:val="none" w:sz="0" w:space="0" w:color="auto"/>
        <w:bottom w:val="none" w:sz="0" w:space="0" w:color="auto"/>
        <w:right w:val="none" w:sz="0" w:space="0" w:color="auto"/>
      </w:divBdr>
    </w:div>
    <w:div w:id="1067145051">
      <w:bodyDiv w:val="1"/>
      <w:marLeft w:val="0"/>
      <w:marRight w:val="0"/>
      <w:marTop w:val="0"/>
      <w:marBottom w:val="0"/>
      <w:divBdr>
        <w:top w:val="none" w:sz="0" w:space="0" w:color="auto"/>
        <w:left w:val="none" w:sz="0" w:space="0" w:color="auto"/>
        <w:bottom w:val="none" w:sz="0" w:space="0" w:color="auto"/>
        <w:right w:val="none" w:sz="0" w:space="0" w:color="auto"/>
      </w:divBdr>
      <w:divsChild>
        <w:div w:id="1179320371">
          <w:marLeft w:val="0"/>
          <w:marRight w:val="0"/>
          <w:marTop w:val="0"/>
          <w:marBottom w:val="0"/>
          <w:divBdr>
            <w:top w:val="none" w:sz="0" w:space="0" w:color="auto"/>
            <w:left w:val="none" w:sz="0" w:space="0" w:color="auto"/>
            <w:bottom w:val="none" w:sz="0" w:space="0" w:color="auto"/>
            <w:right w:val="none" w:sz="0" w:space="0" w:color="auto"/>
          </w:divBdr>
          <w:divsChild>
            <w:div w:id="210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1398">
      <w:bodyDiv w:val="1"/>
      <w:marLeft w:val="0"/>
      <w:marRight w:val="0"/>
      <w:marTop w:val="0"/>
      <w:marBottom w:val="0"/>
      <w:divBdr>
        <w:top w:val="none" w:sz="0" w:space="0" w:color="auto"/>
        <w:left w:val="none" w:sz="0" w:space="0" w:color="auto"/>
        <w:bottom w:val="none" w:sz="0" w:space="0" w:color="auto"/>
        <w:right w:val="none" w:sz="0" w:space="0" w:color="auto"/>
      </w:divBdr>
      <w:divsChild>
        <w:div w:id="437524087">
          <w:marLeft w:val="0"/>
          <w:marRight w:val="0"/>
          <w:marTop w:val="0"/>
          <w:marBottom w:val="0"/>
          <w:divBdr>
            <w:top w:val="none" w:sz="0" w:space="0" w:color="auto"/>
            <w:left w:val="none" w:sz="0" w:space="0" w:color="auto"/>
            <w:bottom w:val="none" w:sz="0" w:space="0" w:color="auto"/>
            <w:right w:val="none" w:sz="0" w:space="0" w:color="auto"/>
          </w:divBdr>
          <w:divsChild>
            <w:div w:id="141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650">
      <w:bodyDiv w:val="1"/>
      <w:marLeft w:val="0"/>
      <w:marRight w:val="0"/>
      <w:marTop w:val="0"/>
      <w:marBottom w:val="0"/>
      <w:divBdr>
        <w:top w:val="none" w:sz="0" w:space="0" w:color="auto"/>
        <w:left w:val="none" w:sz="0" w:space="0" w:color="auto"/>
        <w:bottom w:val="none" w:sz="0" w:space="0" w:color="auto"/>
        <w:right w:val="none" w:sz="0" w:space="0" w:color="auto"/>
      </w:divBdr>
      <w:divsChild>
        <w:div w:id="845752942">
          <w:marLeft w:val="0"/>
          <w:marRight w:val="0"/>
          <w:marTop w:val="0"/>
          <w:marBottom w:val="0"/>
          <w:divBdr>
            <w:top w:val="none" w:sz="0" w:space="0" w:color="auto"/>
            <w:left w:val="none" w:sz="0" w:space="0" w:color="auto"/>
            <w:bottom w:val="none" w:sz="0" w:space="0" w:color="auto"/>
            <w:right w:val="none" w:sz="0" w:space="0" w:color="auto"/>
          </w:divBdr>
          <w:divsChild>
            <w:div w:id="4053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6783">
      <w:bodyDiv w:val="1"/>
      <w:marLeft w:val="0"/>
      <w:marRight w:val="0"/>
      <w:marTop w:val="0"/>
      <w:marBottom w:val="0"/>
      <w:divBdr>
        <w:top w:val="none" w:sz="0" w:space="0" w:color="auto"/>
        <w:left w:val="none" w:sz="0" w:space="0" w:color="auto"/>
        <w:bottom w:val="none" w:sz="0" w:space="0" w:color="auto"/>
        <w:right w:val="none" w:sz="0" w:space="0" w:color="auto"/>
      </w:divBdr>
    </w:div>
    <w:div w:id="1337421531">
      <w:bodyDiv w:val="1"/>
      <w:marLeft w:val="0"/>
      <w:marRight w:val="0"/>
      <w:marTop w:val="0"/>
      <w:marBottom w:val="0"/>
      <w:divBdr>
        <w:top w:val="none" w:sz="0" w:space="0" w:color="auto"/>
        <w:left w:val="none" w:sz="0" w:space="0" w:color="auto"/>
        <w:bottom w:val="none" w:sz="0" w:space="0" w:color="auto"/>
        <w:right w:val="none" w:sz="0" w:space="0" w:color="auto"/>
      </w:divBdr>
    </w:div>
    <w:div w:id="1391266520">
      <w:bodyDiv w:val="1"/>
      <w:marLeft w:val="0"/>
      <w:marRight w:val="0"/>
      <w:marTop w:val="0"/>
      <w:marBottom w:val="0"/>
      <w:divBdr>
        <w:top w:val="none" w:sz="0" w:space="0" w:color="auto"/>
        <w:left w:val="none" w:sz="0" w:space="0" w:color="auto"/>
        <w:bottom w:val="none" w:sz="0" w:space="0" w:color="auto"/>
        <w:right w:val="none" w:sz="0" w:space="0" w:color="auto"/>
      </w:divBdr>
    </w:div>
    <w:div w:id="1420639996">
      <w:bodyDiv w:val="1"/>
      <w:marLeft w:val="0"/>
      <w:marRight w:val="0"/>
      <w:marTop w:val="0"/>
      <w:marBottom w:val="0"/>
      <w:divBdr>
        <w:top w:val="none" w:sz="0" w:space="0" w:color="auto"/>
        <w:left w:val="none" w:sz="0" w:space="0" w:color="auto"/>
        <w:bottom w:val="none" w:sz="0" w:space="0" w:color="auto"/>
        <w:right w:val="none" w:sz="0" w:space="0" w:color="auto"/>
      </w:divBdr>
      <w:divsChild>
        <w:div w:id="1748838851">
          <w:marLeft w:val="0"/>
          <w:marRight w:val="0"/>
          <w:marTop w:val="0"/>
          <w:marBottom w:val="0"/>
          <w:divBdr>
            <w:top w:val="none" w:sz="0" w:space="0" w:color="auto"/>
            <w:left w:val="none" w:sz="0" w:space="0" w:color="auto"/>
            <w:bottom w:val="none" w:sz="0" w:space="0" w:color="auto"/>
            <w:right w:val="none" w:sz="0" w:space="0" w:color="auto"/>
          </w:divBdr>
          <w:divsChild>
            <w:div w:id="188573566">
              <w:marLeft w:val="0"/>
              <w:marRight w:val="0"/>
              <w:marTop w:val="0"/>
              <w:marBottom w:val="0"/>
              <w:divBdr>
                <w:top w:val="none" w:sz="0" w:space="0" w:color="auto"/>
                <w:left w:val="none" w:sz="0" w:space="0" w:color="auto"/>
                <w:bottom w:val="none" w:sz="0" w:space="0" w:color="auto"/>
                <w:right w:val="none" w:sz="0" w:space="0" w:color="auto"/>
              </w:divBdr>
            </w:div>
          </w:divsChild>
        </w:div>
        <w:div w:id="859779618">
          <w:marLeft w:val="0"/>
          <w:marRight w:val="0"/>
          <w:marTop w:val="0"/>
          <w:marBottom w:val="0"/>
          <w:divBdr>
            <w:top w:val="none" w:sz="0" w:space="0" w:color="auto"/>
            <w:left w:val="none" w:sz="0" w:space="0" w:color="auto"/>
            <w:bottom w:val="none" w:sz="0" w:space="0" w:color="auto"/>
            <w:right w:val="none" w:sz="0" w:space="0" w:color="auto"/>
          </w:divBdr>
        </w:div>
      </w:divsChild>
    </w:div>
    <w:div w:id="1427455171">
      <w:bodyDiv w:val="1"/>
      <w:marLeft w:val="0"/>
      <w:marRight w:val="0"/>
      <w:marTop w:val="0"/>
      <w:marBottom w:val="0"/>
      <w:divBdr>
        <w:top w:val="none" w:sz="0" w:space="0" w:color="auto"/>
        <w:left w:val="none" w:sz="0" w:space="0" w:color="auto"/>
        <w:bottom w:val="none" w:sz="0" w:space="0" w:color="auto"/>
        <w:right w:val="none" w:sz="0" w:space="0" w:color="auto"/>
      </w:divBdr>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1315">
      <w:bodyDiv w:val="1"/>
      <w:marLeft w:val="0"/>
      <w:marRight w:val="0"/>
      <w:marTop w:val="0"/>
      <w:marBottom w:val="0"/>
      <w:divBdr>
        <w:top w:val="none" w:sz="0" w:space="0" w:color="auto"/>
        <w:left w:val="none" w:sz="0" w:space="0" w:color="auto"/>
        <w:bottom w:val="none" w:sz="0" w:space="0" w:color="auto"/>
        <w:right w:val="none" w:sz="0" w:space="0" w:color="auto"/>
      </w:divBdr>
      <w:divsChild>
        <w:div w:id="849761838">
          <w:marLeft w:val="0"/>
          <w:marRight w:val="0"/>
          <w:marTop w:val="0"/>
          <w:marBottom w:val="0"/>
          <w:divBdr>
            <w:top w:val="none" w:sz="0" w:space="0" w:color="auto"/>
            <w:left w:val="none" w:sz="0" w:space="0" w:color="auto"/>
            <w:bottom w:val="none" w:sz="0" w:space="0" w:color="auto"/>
            <w:right w:val="none" w:sz="0" w:space="0" w:color="auto"/>
          </w:divBdr>
          <w:divsChild>
            <w:div w:id="1098260243">
              <w:marLeft w:val="0"/>
              <w:marRight w:val="0"/>
              <w:marTop w:val="0"/>
              <w:marBottom w:val="0"/>
              <w:divBdr>
                <w:top w:val="none" w:sz="0" w:space="0" w:color="auto"/>
                <w:left w:val="none" w:sz="0" w:space="0" w:color="auto"/>
                <w:bottom w:val="none" w:sz="0" w:space="0" w:color="auto"/>
                <w:right w:val="none" w:sz="0" w:space="0" w:color="auto"/>
              </w:divBdr>
            </w:div>
          </w:divsChild>
        </w:div>
        <w:div w:id="1012411778">
          <w:marLeft w:val="0"/>
          <w:marRight w:val="0"/>
          <w:marTop w:val="0"/>
          <w:marBottom w:val="0"/>
          <w:divBdr>
            <w:top w:val="none" w:sz="0" w:space="0" w:color="auto"/>
            <w:left w:val="none" w:sz="0" w:space="0" w:color="auto"/>
            <w:bottom w:val="none" w:sz="0" w:space="0" w:color="auto"/>
            <w:right w:val="none" w:sz="0" w:space="0" w:color="auto"/>
          </w:divBdr>
        </w:div>
      </w:divsChild>
    </w:div>
    <w:div w:id="1570964403">
      <w:bodyDiv w:val="1"/>
      <w:marLeft w:val="0"/>
      <w:marRight w:val="0"/>
      <w:marTop w:val="0"/>
      <w:marBottom w:val="0"/>
      <w:divBdr>
        <w:top w:val="none" w:sz="0" w:space="0" w:color="auto"/>
        <w:left w:val="none" w:sz="0" w:space="0" w:color="auto"/>
        <w:bottom w:val="none" w:sz="0" w:space="0" w:color="auto"/>
        <w:right w:val="none" w:sz="0" w:space="0" w:color="auto"/>
      </w:divBdr>
      <w:divsChild>
        <w:div w:id="409542330">
          <w:marLeft w:val="0"/>
          <w:marRight w:val="0"/>
          <w:marTop w:val="0"/>
          <w:marBottom w:val="0"/>
          <w:divBdr>
            <w:top w:val="none" w:sz="0" w:space="0" w:color="auto"/>
            <w:left w:val="none" w:sz="0" w:space="0" w:color="auto"/>
            <w:bottom w:val="none" w:sz="0" w:space="0" w:color="auto"/>
            <w:right w:val="none" w:sz="0" w:space="0" w:color="auto"/>
          </w:divBdr>
          <w:divsChild>
            <w:div w:id="1968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69925">
      <w:bodyDiv w:val="1"/>
      <w:marLeft w:val="0"/>
      <w:marRight w:val="0"/>
      <w:marTop w:val="0"/>
      <w:marBottom w:val="0"/>
      <w:divBdr>
        <w:top w:val="none" w:sz="0" w:space="0" w:color="auto"/>
        <w:left w:val="none" w:sz="0" w:space="0" w:color="auto"/>
        <w:bottom w:val="none" w:sz="0" w:space="0" w:color="auto"/>
        <w:right w:val="none" w:sz="0" w:space="0" w:color="auto"/>
      </w:divBdr>
      <w:divsChild>
        <w:div w:id="628361479">
          <w:marLeft w:val="0"/>
          <w:marRight w:val="0"/>
          <w:marTop w:val="0"/>
          <w:marBottom w:val="0"/>
          <w:divBdr>
            <w:top w:val="none" w:sz="0" w:space="0" w:color="auto"/>
            <w:left w:val="none" w:sz="0" w:space="0" w:color="auto"/>
            <w:bottom w:val="none" w:sz="0" w:space="0" w:color="auto"/>
            <w:right w:val="none" w:sz="0" w:space="0" w:color="auto"/>
          </w:divBdr>
        </w:div>
        <w:div w:id="1807580952">
          <w:marLeft w:val="0"/>
          <w:marRight w:val="0"/>
          <w:marTop w:val="0"/>
          <w:marBottom w:val="0"/>
          <w:divBdr>
            <w:top w:val="none" w:sz="0" w:space="0" w:color="auto"/>
            <w:left w:val="none" w:sz="0" w:space="0" w:color="auto"/>
            <w:bottom w:val="none" w:sz="0" w:space="0" w:color="auto"/>
            <w:right w:val="none" w:sz="0" w:space="0" w:color="auto"/>
          </w:divBdr>
        </w:div>
      </w:divsChild>
    </w:div>
    <w:div w:id="1653174833">
      <w:bodyDiv w:val="1"/>
      <w:marLeft w:val="0"/>
      <w:marRight w:val="0"/>
      <w:marTop w:val="0"/>
      <w:marBottom w:val="0"/>
      <w:divBdr>
        <w:top w:val="none" w:sz="0" w:space="0" w:color="auto"/>
        <w:left w:val="none" w:sz="0" w:space="0" w:color="auto"/>
        <w:bottom w:val="none" w:sz="0" w:space="0" w:color="auto"/>
        <w:right w:val="none" w:sz="0" w:space="0" w:color="auto"/>
      </w:divBdr>
      <w:divsChild>
        <w:div w:id="695811933">
          <w:marLeft w:val="0"/>
          <w:marRight w:val="0"/>
          <w:marTop w:val="0"/>
          <w:marBottom w:val="0"/>
          <w:divBdr>
            <w:top w:val="none" w:sz="0" w:space="0" w:color="auto"/>
            <w:left w:val="none" w:sz="0" w:space="0" w:color="auto"/>
            <w:bottom w:val="none" w:sz="0" w:space="0" w:color="auto"/>
            <w:right w:val="none" w:sz="0" w:space="0" w:color="auto"/>
          </w:divBdr>
          <w:divsChild>
            <w:div w:id="736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1975">
      <w:bodyDiv w:val="1"/>
      <w:marLeft w:val="0"/>
      <w:marRight w:val="0"/>
      <w:marTop w:val="0"/>
      <w:marBottom w:val="0"/>
      <w:divBdr>
        <w:top w:val="none" w:sz="0" w:space="0" w:color="auto"/>
        <w:left w:val="none" w:sz="0" w:space="0" w:color="auto"/>
        <w:bottom w:val="none" w:sz="0" w:space="0" w:color="auto"/>
        <w:right w:val="none" w:sz="0" w:space="0" w:color="auto"/>
      </w:divBdr>
      <w:divsChild>
        <w:div w:id="1661940">
          <w:marLeft w:val="0"/>
          <w:marRight w:val="0"/>
          <w:marTop w:val="0"/>
          <w:marBottom w:val="0"/>
          <w:divBdr>
            <w:top w:val="none" w:sz="0" w:space="0" w:color="auto"/>
            <w:left w:val="none" w:sz="0" w:space="0" w:color="auto"/>
            <w:bottom w:val="none" w:sz="0" w:space="0" w:color="auto"/>
            <w:right w:val="none" w:sz="0" w:space="0" w:color="auto"/>
          </w:divBdr>
        </w:div>
        <w:div w:id="1070151610">
          <w:marLeft w:val="0"/>
          <w:marRight w:val="0"/>
          <w:marTop w:val="0"/>
          <w:marBottom w:val="0"/>
          <w:divBdr>
            <w:top w:val="none" w:sz="0" w:space="0" w:color="auto"/>
            <w:left w:val="none" w:sz="0" w:space="0" w:color="auto"/>
            <w:bottom w:val="none" w:sz="0" w:space="0" w:color="auto"/>
            <w:right w:val="none" w:sz="0" w:space="0" w:color="auto"/>
          </w:divBdr>
        </w:div>
      </w:divsChild>
    </w:div>
    <w:div w:id="1689406500">
      <w:bodyDiv w:val="1"/>
      <w:marLeft w:val="0"/>
      <w:marRight w:val="0"/>
      <w:marTop w:val="0"/>
      <w:marBottom w:val="0"/>
      <w:divBdr>
        <w:top w:val="none" w:sz="0" w:space="0" w:color="auto"/>
        <w:left w:val="none" w:sz="0" w:space="0" w:color="auto"/>
        <w:bottom w:val="none" w:sz="0" w:space="0" w:color="auto"/>
        <w:right w:val="none" w:sz="0" w:space="0" w:color="auto"/>
      </w:divBdr>
      <w:divsChild>
        <w:div w:id="2011834135">
          <w:marLeft w:val="0"/>
          <w:marRight w:val="0"/>
          <w:marTop w:val="0"/>
          <w:marBottom w:val="0"/>
          <w:divBdr>
            <w:top w:val="none" w:sz="0" w:space="0" w:color="auto"/>
            <w:left w:val="none" w:sz="0" w:space="0" w:color="auto"/>
            <w:bottom w:val="none" w:sz="0" w:space="0" w:color="auto"/>
            <w:right w:val="none" w:sz="0" w:space="0" w:color="auto"/>
          </w:divBdr>
        </w:div>
        <w:div w:id="784235334">
          <w:marLeft w:val="0"/>
          <w:marRight w:val="0"/>
          <w:marTop w:val="0"/>
          <w:marBottom w:val="0"/>
          <w:divBdr>
            <w:top w:val="none" w:sz="0" w:space="0" w:color="auto"/>
            <w:left w:val="none" w:sz="0" w:space="0" w:color="auto"/>
            <w:bottom w:val="none" w:sz="0" w:space="0" w:color="auto"/>
            <w:right w:val="none" w:sz="0" w:space="0" w:color="auto"/>
          </w:divBdr>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773351837">
      <w:bodyDiv w:val="1"/>
      <w:marLeft w:val="0"/>
      <w:marRight w:val="0"/>
      <w:marTop w:val="0"/>
      <w:marBottom w:val="0"/>
      <w:divBdr>
        <w:top w:val="none" w:sz="0" w:space="0" w:color="auto"/>
        <w:left w:val="none" w:sz="0" w:space="0" w:color="auto"/>
        <w:bottom w:val="none" w:sz="0" w:space="0" w:color="auto"/>
        <w:right w:val="none" w:sz="0" w:space="0" w:color="auto"/>
      </w:divBdr>
      <w:divsChild>
        <w:div w:id="325745472">
          <w:marLeft w:val="0"/>
          <w:marRight w:val="0"/>
          <w:marTop w:val="0"/>
          <w:marBottom w:val="0"/>
          <w:divBdr>
            <w:top w:val="none" w:sz="0" w:space="0" w:color="auto"/>
            <w:left w:val="none" w:sz="0" w:space="0" w:color="auto"/>
            <w:bottom w:val="none" w:sz="0" w:space="0" w:color="auto"/>
            <w:right w:val="none" w:sz="0" w:space="0" w:color="auto"/>
          </w:divBdr>
          <w:divsChild>
            <w:div w:id="16787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9136">
      <w:bodyDiv w:val="1"/>
      <w:marLeft w:val="0"/>
      <w:marRight w:val="0"/>
      <w:marTop w:val="0"/>
      <w:marBottom w:val="0"/>
      <w:divBdr>
        <w:top w:val="none" w:sz="0" w:space="0" w:color="auto"/>
        <w:left w:val="none" w:sz="0" w:space="0" w:color="auto"/>
        <w:bottom w:val="none" w:sz="0" w:space="0" w:color="auto"/>
        <w:right w:val="none" w:sz="0" w:space="0" w:color="auto"/>
      </w:divBdr>
      <w:divsChild>
        <w:div w:id="1201210454">
          <w:marLeft w:val="0"/>
          <w:marRight w:val="0"/>
          <w:marTop w:val="0"/>
          <w:marBottom w:val="0"/>
          <w:divBdr>
            <w:top w:val="none" w:sz="0" w:space="0" w:color="auto"/>
            <w:left w:val="none" w:sz="0" w:space="0" w:color="auto"/>
            <w:bottom w:val="none" w:sz="0" w:space="0" w:color="auto"/>
            <w:right w:val="none" w:sz="0" w:space="0" w:color="auto"/>
          </w:divBdr>
          <w:divsChild>
            <w:div w:id="14508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9544">
      <w:bodyDiv w:val="1"/>
      <w:marLeft w:val="0"/>
      <w:marRight w:val="0"/>
      <w:marTop w:val="0"/>
      <w:marBottom w:val="0"/>
      <w:divBdr>
        <w:top w:val="none" w:sz="0" w:space="0" w:color="auto"/>
        <w:left w:val="none" w:sz="0" w:space="0" w:color="auto"/>
        <w:bottom w:val="none" w:sz="0" w:space="0" w:color="auto"/>
        <w:right w:val="none" w:sz="0" w:space="0" w:color="auto"/>
      </w:divBdr>
      <w:divsChild>
        <w:div w:id="14037460">
          <w:marLeft w:val="0"/>
          <w:marRight w:val="0"/>
          <w:marTop w:val="0"/>
          <w:marBottom w:val="0"/>
          <w:divBdr>
            <w:top w:val="none" w:sz="0" w:space="0" w:color="auto"/>
            <w:left w:val="none" w:sz="0" w:space="0" w:color="auto"/>
            <w:bottom w:val="none" w:sz="0" w:space="0" w:color="auto"/>
            <w:right w:val="none" w:sz="0" w:space="0" w:color="auto"/>
          </w:divBdr>
        </w:div>
        <w:div w:id="960767832">
          <w:marLeft w:val="0"/>
          <w:marRight w:val="0"/>
          <w:marTop w:val="0"/>
          <w:marBottom w:val="0"/>
          <w:divBdr>
            <w:top w:val="none" w:sz="0" w:space="0" w:color="auto"/>
            <w:left w:val="none" w:sz="0" w:space="0" w:color="auto"/>
            <w:bottom w:val="none" w:sz="0" w:space="0" w:color="auto"/>
            <w:right w:val="none" w:sz="0" w:space="0" w:color="auto"/>
          </w:divBdr>
        </w:div>
      </w:divsChild>
    </w:div>
    <w:div w:id="2028872692">
      <w:bodyDiv w:val="1"/>
      <w:marLeft w:val="0"/>
      <w:marRight w:val="0"/>
      <w:marTop w:val="0"/>
      <w:marBottom w:val="0"/>
      <w:divBdr>
        <w:top w:val="none" w:sz="0" w:space="0" w:color="auto"/>
        <w:left w:val="none" w:sz="0" w:space="0" w:color="auto"/>
        <w:bottom w:val="none" w:sz="0" w:space="0" w:color="auto"/>
        <w:right w:val="none" w:sz="0" w:space="0" w:color="auto"/>
      </w:divBdr>
      <w:divsChild>
        <w:div w:id="327561823">
          <w:marLeft w:val="0"/>
          <w:marRight w:val="0"/>
          <w:marTop w:val="0"/>
          <w:marBottom w:val="0"/>
          <w:divBdr>
            <w:top w:val="none" w:sz="0" w:space="0" w:color="auto"/>
            <w:left w:val="none" w:sz="0" w:space="0" w:color="auto"/>
            <w:bottom w:val="none" w:sz="0" w:space="0" w:color="auto"/>
            <w:right w:val="none" w:sz="0" w:space="0" w:color="auto"/>
          </w:divBdr>
        </w:div>
        <w:div w:id="1984582191">
          <w:marLeft w:val="0"/>
          <w:marRight w:val="0"/>
          <w:marTop w:val="0"/>
          <w:marBottom w:val="0"/>
          <w:divBdr>
            <w:top w:val="none" w:sz="0" w:space="0" w:color="auto"/>
            <w:left w:val="none" w:sz="0" w:space="0" w:color="auto"/>
            <w:bottom w:val="none" w:sz="0" w:space="0" w:color="auto"/>
            <w:right w:val="none" w:sz="0" w:space="0" w:color="auto"/>
          </w:divBdr>
        </w:div>
      </w:divsChild>
    </w:div>
    <w:div w:id="2033527366">
      <w:bodyDiv w:val="1"/>
      <w:marLeft w:val="0"/>
      <w:marRight w:val="0"/>
      <w:marTop w:val="0"/>
      <w:marBottom w:val="0"/>
      <w:divBdr>
        <w:top w:val="none" w:sz="0" w:space="0" w:color="auto"/>
        <w:left w:val="none" w:sz="0" w:space="0" w:color="auto"/>
        <w:bottom w:val="none" w:sz="0" w:space="0" w:color="auto"/>
        <w:right w:val="none" w:sz="0" w:space="0" w:color="auto"/>
      </w:divBdr>
      <w:divsChild>
        <w:div w:id="1794905229">
          <w:marLeft w:val="0"/>
          <w:marRight w:val="0"/>
          <w:marTop w:val="0"/>
          <w:marBottom w:val="0"/>
          <w:divBdr>
            <w:top w:val="none" w:sz="0" w:space="0" w:color="auto"/>
            <w:left w:val="none" w:sz="0" w:space="0" w:color="auto"/>
            <w:bottom w:val="none" w:sz="0" w:space="0" w:color="auto"/>
            <w:right w:val="none" w:sz="0" w:space="0" w:color="auto"/>
          </w:divBdr>
          <w:divsChild>
            <w:div w:id="11712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216">
      <w:bodyDiv w:val="1"/>
      <w:marLeft w:val="0"/>
      <w:marRight w:val="0"/>
      <w:marTop w:val="0"/>
      <w:marBottom w:val="0"/>
      <w:divBdr>
        <w:top w:val="none" w:sz="0" w:space="0" w:color="auto"/>
        <w:left w:val="none" w:sz="0" w:space="0" w:color="auto"/>
        <w:bottom w:val="none" w:sz="0" w:space="0" w:color="auto"/>
        <w:right w:val="none" w:sz="0" w:space="0" w:color="auto"/>
      </w:divBdr>
      <w:divsChild>
        <w:div w:id="1939634778">
          <w:marLeft w:val="0"/>
          <w:marRight w:val="0"/>
          <w:marTop w:val="0"/>
          <w:marBottom w:val="0"/>
          <w:divBdr>
            <w:top w:val="none" w:sz="0" w:space="0" w:color="auto"/>
            <w:left w:val="none" w:sz="0" w:space="0" w:color="auto"/>
            <w:bottom w:val="none" w:sz="0" w:space="0" w:color="auto"/>
            <w:right w:val="none" w:sz="0" w:space="0" w:color="auto"/>
          </w:divBdr>
          <w:divsChild>
            <w:div w:id="56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4692">
      <w:bodyDiv w:val="1"/>
      <w:marLeft w:val="0"/>
      <w:marRight w:val="0"/>
      <w:marTop w:val="0"/>
      <w:marBottom w:val="0"/>
      <w:divBdr>
        <w:top w:val="none" w:sz="0" w:space="0" w:color="auto"/>
        <w:left w:val="none" w:sz="0" w:space="0" w:color="auto"/>
        <w:bottom w:val="none" w:sz="0" w:space="0" w:color="auto"/>
        <w:right w:val="none" w:sz="0" w:space="0" w:color="auto"/>
      </w:divBdr>
    </w:div>
    <w:div w:id="2069331836">
      <w:bodyDiv w:val="1"/>
      <w:marLeft w:val="0"/>
      <w:marRight w:val="0"/>
      <w:marTop w:val="0"/>
      <w:marBottom w:val="0"/>
      <w:divBdr>
        <w:top w:val="none" w:sz="0" w:space="0" w:color="auto"/>
        <w:left w:val="none" w:sz="0" w:space="0" w:color="auto"/>
        <w:bottom w:val="none" w:sz="0" w:space="0" w:color="auto"/>
        <w:right w:val="none" w:sz="0" w:space="0" w:color="auto"/>
      </w:divBdr>
      <w:divsChild>
        <w:div w:id="1346402149">
          <w:marLeft w:val="0"/>
          <w:marRight w:val="0"/>
          <w:marTop w:val="0"/>
          <w:marBottom w:val="0"/>
          <w:divBdr>
            <w:top w:val="none" w:sz="0" w:space="0" w:color="auto"/>
            <w:left w:val="none" w:sz="0" w:space="0" w:color="auto"/>
            <w:bottom w:val="none" w:sz="0" w:space="0" w:color="auto"/>
            <w:right w:val="none" w:sz="0" w:space="0" w:color="auto"/>
          </w:divBdr>
          <w:divsChild>
            <w:div w:id="1007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19527">
      <w:bodyDiv w:val="1"/>
      <w:marLeft w:val="0"/>
      <w:marRight w:val="0"/>
      <w:marTop w:val="0"/>
      <w:marBottom w:val="0"/>
      <w:divBdr>
        <w:top w:val="none" w:sz="0" w:space="0" w:color="auto"/>
        <w:left w:val="none" w:sz="0" w:space="0" w:color="auto"/>
        <w:bottom w:val="none" w:sz="0" w:space="0" w:color="auto"/>
        <w:right w:val="none" w:sz="0" w:space="0" w:color="auto"/>
      </w:divBdr>
      <w:divsChild>
        <w:div w:id="904266646">
          <w:marLeft w:val="0"/>
          <w:marRight w:val="0"/>
          <w:marTop w:val="0"/>
          <w:marBottom w:val="0"/>
          <w:divBdr>
            <w:top w:val="none" w:sz="0" w:space="0" w:color="auto"/>
            <w:left w:val="none" w:sz="0" w:space="0" w:color="auto"/>
            <w:bottom w:val="none" w:sz="0" w:space="0" w:color="auto"/>
            <w:right w:val="none" w:sz="0" w:space="0" w:color="auto"/>
          </w:divBdr>
        </w:div>
        <w:div w:id="260768965">
          <w:marLeft w:val="0"/>
          <w:marRight w:val="0"/>
          <w:marTop w:val="0"/>
          <w:marBottom w:val="0"/>
          <w:divBdr>
            <w:top w:val="none" w:sz="0" w:space="0" w:color="auto"/>
            <w:left w:val="none" w:sz="0" w:space="0" w:color="auto"/>
            <w:bottom w:val="none" w:sz="0" w:space="0" w:color="auto"/>
            <w:right w:val="none" w:sz="0" w:space="0" w:color="auto"/>
          </w:divBdr>
        </w:div>
      </w:divsChild>
    </w:div>
    <w:div w:id="2126776528">
      <w:bodyDiv w:val="1"/>
      <w:marLeft w:val="0"/>
      <w:marRight w:val="0"/>
      <w:marTop w:val="0"/>
      <w:marBottom w:val="0"/>
      <w:divBdr>
        <w:top w:val="none" w:sz="0" w:space="0" w:color="auto"/>
        <w:left w:val="none" w:sz="0" w:space="0" w:color="auto"/>
        <w:bottom w:val="none" w:sz="0" w:space="0" w:color="auto"/>
        <w:right w:val="none" w:sz="0" w:space="0" w:color="auto"/>
      </w:divBdr>
      <w:divsChild>
        <w:div w:id="1657412747">
          <w:marLeft w:val="0"/>
          <w:marRight w:val="0"/>
          <w:marTop w:val="0"/>
          <w:marBottom w:val="0"/>
          <w:divBdr>
            <w:top w:val="none" w:sz="0" w:space="0" w:color="auto"/>
            <w:left w:val="none" w:sz="0" w:space="0" w:color="auto"/>
            <w:bottom w:val="none" w:sz="0" w:space="0" w:color="auto"/>
            <w:right w:val="none" w:sz="0" w:space="0" w:color="auto"/>
          </w:divBdr>
          <w:divsChild>
            <w:div w:id="20038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76988">
      <w:bodyDiv w:val="1"/>
      <w:marLeft w:val="0"/>
      <w:marRight w:val="0"/>
      <w:marTop w:val="0"/>
      <w:marBottom w:val="0"/>
      <w:divBdr>
        <w:top w:val="none" w:sz="0" w:space="0" w:color="auto"/>
        <w:left w:val="none" w:sz="0" w:space="0" w:color="auto"/>
        <w:bottom w:val="none" w:sz="0" w:space="0" w:color="auto"/>
        <w:right w:val="none" w:sz="0" w:space="0" w:color="auto"/>
      </w:divBdr>
      <w:divsChild>
        <w:div w:id="387264305">
          <w:marLeft w:val="0"/>
          <w:marRight w:val="0"/>
          <w:marTop w:val="0"/>
          <w:marBottom w:val="0"/>
          <w:divBdr>
            <w:top w:val="none" w:sz="0" w:space="0" w:color="auto"/>
            <w:left w:val="none" w:sz="0" w:space="0" w:color="auto"/>
            <w:bottom w:val="none" w:sz="0" w:space="0" w:color="auto"/>
            <w:right w:val="none" w:sz="0" w:space="0" w:color="auto"/>
          </w:divBdr>
        </w:div>
        <w:div w:id="20334521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4219</Words>
  <Characters>24050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125</cp:revision>
  <cp:lastPrinted>2022-09-29T08:00:00Z</cp:lastPrinted>
  <dcterms:created xsi:type="dcterms:W3CDTF">2023-01-13T02:02:00Z</dcterms:created>
  <dcterms:modified xsi:type="dcterms:W3CDTF">2023-01-19T16:40:00Z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id="qS7xTPFA"/&gt;&lt;style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