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4BD495" w14:textId="05DAE9EF" w:rsidR="00925E0F" w:rsidRPr="00291589" w:rsidRDefault="00925E0F" w:rsidP="00D853B4">
      <w:pPr>
        <w:rPr>
          <w:sz w:val="28"/>
          <w:szCs w:val="28"/>
        </w:rPr>
      </w:pPr>
    </w:p>
    <w:p w14:paraId="3A4D373D" w14:textId="3F4CE897" w:rsidR="00782FBE" w:rsidRPr="00291589" w:rsidRDefault="00782FBE" w:rsidP="00D853B4">
      <w:pPr>
        <w:rPr>
          <w:sz w:val="28"/>
          <w:szCs w:val="28"/>
        </w:rPr>
      </w:pPr>
    </w:p>
    <w:p w14:paraId="0483C300" w14:textId="4DDC77D1" w:rsidR="00782FBE" w:rsidRPr="00291589" w:rsidRDefault="00782FBE" w:rsidP="00D853B4">
      <w:pPr>
        <w:rPr>
          <w:sz w:val="28"/>
          <w:szCs w:val="28"/>
        </w:rPr>
      </w:pPr>
    </w:p>
    <w:p w14:paraId="1DED7C32" w14:textId="77777777" w:rsidR="00782FBE" w:rsidRPr="00291589" w:rsidRDefault="00782FBE" w:rsidP="00D853B4">
      <w:pPr>
        <w:rPr>
          <w:sz w:val="28"/>
          <w:szCs w:val="28"/>
        </w:rPr>
      </w:pPr>
    </w:p>
    <w:p w14:paraId="528AF15D" w14:textId="7200B58A" w:rsidR="00A341D6" w:rsidRDefault="00FD2E98" w:rsidP="00A341D6">
      <w:pPr>
        <w:ind w:left="720" w:hanging="720"/>
        <w:jc w:val="center"/>
        <w:rPr>
          <w:sz w:val="24"/>
          <w:szCs w:val="24"/>
        </w:rPr>
      </w:pPr>
      <w:r w:rsidRPr="00FD2E98">
        <w:rPr>
          <w:sz w:val="24"/>
          <w:szCs w:val="24"/>
        </w:rPr>
        <w:t xml:space="preserve">A systematic review of </w:t>
      </w:r>
      <w:r w:rsidR="00A341D6">
        <w:rPr>
          <w:sz w:val="24"/>
          <w:szCs w:val="24"/>
        </w:rPr>
        <w:t>Null Hypothesis Significance Testing,</w:t>
      </w:r>
    </w:p>
    <w:p w14:paraId="20A95F8E" w14:textId="0936898B" w:rsidR="00E80947" w:rsidRDefault="00FD2E98" w:rsidP="00A341D6">
      <w:pPr>
        <w:ind w:firstLine="0"/>
        <w:jc w:val="center"/>
        <w:rPr>
          <w:sz w:val="24"/>
          <w:szCs w:val="24"/>
        </w:rPr>
      </w:pPr>
      <w:r w:rsidRPr="00FD2E98">
        <w:rPr>
          <w:sz w:val="24"/>
          <w:szCs w:val="24"/>
        </w:rPr>
        <w:t>sample sizes and statistical power in research using</w:t>
      </w:r>
    </w:p>
    <w:p w14:paraId="107C0251" w14:textId="5686C67C" w:rsidR="00B34A9C" w:rsidRDefault="00FD2E98" w:rsidP="00291589">
      <w:pPr>
        <w:ind w:firstLine="0"/>
        <w:jc w:val="center"/>
        <w:rPr>
          <w:sz w:val="24"/>
          <w:szCs w:val="24"/>
        </w:rPr>
      </w:pPr>
      <w:r w:rsidRPr="00FD2E98">
        <w:rPr>
          <w:sz w:val="24"/>
          <w:szCs w:val="24"/>
        </w:rPr>
        <w:t>the Implicit Relational Assessment Procedure</w:t>
      </w:r>
    </w:p>
    <w:p w14:paraId="71373D50" w14:textId="77777777" w:rsidR="00E80947" w:rsidRPr="00291589" w:rsidRDefault="00E80947" w:rsidP="00291589">
      <w:pPr>
        <w:ind w:firstLine="0"/>
        <w:jc w:val="center"/>
        <w:rPr>
          <w:sz w:val="24"/>
          <w:szCs w:val="24"/>
        </w:rPr>
      </w:pPr>
    </w:p>
    <w:p w14:paraId="0CAE2B84" w14:textId="77777777" w:rsidR="005310C3" w:rsidRPr="00291589" w:rsidRDefault="00B34A9C" w:rsidP="00291589">
      <w:pPr>
        <w:ind w:firstLine="0"/>
        <w:jc w:val="center"/>
        <w:rPr>
          <w:sz w:val="24"/>
          <w:szCs w:val="24"/>
        </w:rPr>
      </w:pPr>
      <w:r w:rsidRPr="00291589">
        <w:rPr>
          <w:sz w:val="24"/>
          <w:szCs w:val="24"/>
        </w:rPr>
        <w:t>Ian Hussey</w:t>
      </w:r>
    </w:p>
    <w:p w14:paraId="6AAA3D1A" w14:textId="77777777" w:rsidR="005310C3" w:rsidRPr="00291589" w:rsidRDefault="005310C3" w:rsidP="00291589">
      <w:pPr>
        <w:ind w:firstLine="0"/>
        <w:jc w:val="center"/>
        <w:rPr>
          <w:sz w:val="24"/>
          <w:szCs w:val="24"/>
        </w:rPr>
      </w:pPr>
    </w:p>
    <w:p w14:paraId="423186D2" w14:textId="20BD88E0" w:rsidR="000A3D9C" w:rsidRPr="00F2029C" w:rsidRDefault="00520772" w:rsidP="000A3D9C">
      <w:pPr>
        <w:pStyle w:val="abstract"/>
        <w:rPr>
          <w:sz w:val="20"/>
          <w:szCs w:val="20"/>
        </w:rPr>
        <w:sectPr w:rsidR="000A3D9C" w:rsidRPr="00F2029C" w:rsidSect="00071FAB">
          <w:headerReference w:type="even" r:id="rId7"/>
          <w:headerReference w:type="default" r:id="rId8"/>
          <w:footerReference w:type="even" r:id="rId9"/>
          <w:footerReference w:type="default" r:id="rId10"/>
          <w:pgSz w:w="11900" w:h="16840"/>
          <w:pgMar w:top="1440" w:right="1440" w:bottom="1440" w:left="1440" w:header="708" w:footer="432" w:gutter="0"/>
          <w:cols w:space="708"/>
          <w:docGrid w:linePitch="360"/>
        </w:sectPr>
      </w:pPr>
      <w:r>
        <w:rPr>
          <w:sz w:val="20"/>
          <w:szCs w:val="20"/>
        </w:rPr>
        <w:t xml:space="preserve">Following recent calls to examine the replicability of behavioral research, I examine </w:t>
      </w:r>
      <w:r w:rsidR="0010067E">
        <w:rPr>
          <w:sz w:val="20"/>
          <w:szCs w:val="20"/>
        </w:rPr>
        <w:t xml:space="preserve">two </w:t>
      </w:r>
      <w:r w:rsidR="00512CEC">
        <w:rPr>
          <w:sz w:val="20"/>
          <w:szCs w:val="20"/>
        </w:rPr>
        <w:t>key determinant</w:t>
      </w:r>
      <w:r w:rsidR="00890B47">
        <w:rPr>
          <w:sz w:val="20"/>
          <w:szCs w:val="20"/>
        </w:rPr>
        <w:t>s</w:t>
      </w:r>
      <w:r w:rsidR="00512CEC">
        <w:rPr>
          <w:sz w:val="20"/>
          <w:szCs w:val="20"/>
        </w:rPr>
        <w:t xml:space="preserve"> of replicability, </w:t>
      </w:r>
      <w:r w:rsidR="0010067E">
        <w:rPr>
          <w:sz w:val="20"/>
          <w:szCs w:val="20"/>
        </w:rPr>
        <w:t xml:space="preserve">sample sizes and statistical power, </w:t>
      </w:r>
      <w:r>
        <w:rPr>
          <w:sz w:val="20"/>
          <w:szCs w:val="20"/>
        </w:rPr>
        <w:t>in research using the Implicit Relational Assessment Procedure</w:t>
      </w:r>
      <w:r w:rsidR="00BA2C71">
        <w:rPr>
          <w:sz w:val="20"/>
          <w:szCs w:val="20"/>
        </w:rPr>
        <w:t xml:space="preserve"> (IRAP)</w:t>
      </w:r>
      <w:r>
        <w:rPr>
          <w:sz w:val="20"/>
          <w:szCs w:val="20"/>
        </w:rPr>
        <w:t>.</w:t>
      </w:r>
      <w:r w:rsidR="00A74E07">
        <w:rPr>
          <w:sz w:val="20"/>
          <w:szCs w:val="20"/>
        </w:rPr>
        <w:t xml:space="preserve"> </w:t>
      </w:r>
      <w:r>
        <w:rPr>
          <w:sz w:val="20"/>
          <w:szCs w:val="20"/>
        </w:rPr>
        <w:t>A s</w:t>
      </w:r>
      <w:r w:rsidR="00C56517">
        <w:rPr>
          <w:sz w:val="20"/>
          <w:szCs w:val="20"/>
        </w:rPr>
        <w:t xml:space="preserve">ystematic review </w:t>
      </w:r>
      <w:r>
        <w:rPr>
          <w:sz w:val="20"/>
          <w:szCs w:val="20"/>
        </w:rPr>
        <w:t xml:space="preserve">was used to gather all </w:t>
      </w:r>
      <w:r w:rsidR="00C56517">
        <w:rPr>
          <w:sz w:val="20"/>
          <w:szCs w:val="20"/>
        </w:rPr>
        <w:t xml:space="preserve">published </w:t>
      </w:r>
      <w:r w:rsidR="00AF2DB1">
        <w:rPr>
          <w:sz w:val="20"/>
          <w:szCs w:val="20"/>
        </w:rPr>
        <w:t>studies</w:t>
      </w:r>
      <w:r w:rsidR="00C56517">
        <w:rPr>
          <w:sz w:val="20"/>
          <w:szCs w:val="20"/>
        </w:rPr>
        <w:t xml:space="preserve"> employing the</w:t>
      </w:r>
      <w:r>
        <w:rPr>
          <w:sz w:val="20"/>
          <w:szCs w:val="20"/>
        </w:rPr>
        <w:t xml:space="preserve"> </w:t>
      </w:r>
      <w:r w:rsidR="00115D4F">
        <w:rPr>
          <w:sz w:val="20"/>
          <w:szCs w:val="20"/>
        </w:rPr>
        <w:t>IRAP</w:t>
      </w:r>
      <w:r w:rsidR="005F76D3">
        <w:rPr>
          <w:sz w:val="20"/>
          <w:szCs w:val="20"/>
        </w:rPr>
        <w:t xml:space="preserve"> and extract </w:t>
      </w:r>
      <w:r w:rsidR="00D57F0C">
        <w:rPr>
          <w:sz w:val="20"/>
          <w:szCs w:val="20"/>
        </w:rPr>
        <w:t xml:space="preserve">their </w:t>
      </w:r>
      <w:r w:rsidR="005F76D3">
        <w:rPr>
          <w:sz w:val="20"/>
          <w:szCs w:val="20"/>
        </w:rPr>
        <w:t>design</w:t>
      </w:r>
      <w:r w:rsidR="00D57F0C">
        <w:rPr>
          <w:sz w:val="20"/>
          <w:szCs w:val="20"/>
        </w:rPr>
        <w:t>s</w:t>
      </w:r>
      <w:r w:rsidR="005F76D3">
        <w:rPr>
          <w:sz w:val="20"/>
          <w:szCs w:val="20"/>
        </w:rPr>
        <w:t xml:space="preserve"> and sample size</w:t>
      </w:r>
      <w:r w:rsidR="00D57F0C">
        <w:rPr>
          <w:sz w:val="20"/>
          <w:szCs w:val="20"/>
        </w:rPr>
        <w:t>s</w:t>
      </w:r>
      <w:r>
        <w:rPr>
          <w:sz w:val="20"/>
          <w:szCs w:val="20"/>
        </w:rPr>
        <w:t>.</w:t>
      </w:r>
      <w:r w:rsidR="0098056A">
        <w:rPr>
          <w:sz w:val="20"/>
          <w:szCs w:val="20"/>
        </w:rPr>
        <w:t xml:space="preserve"> </w:t>
      </w:r>
      <w:r w:rsidR="00311410">
        <w:rPr>
          <w:sz w:val="20"/>
          <w:szCs w:val="20"/>
        </w:rPr>
        <w:t xml:space="preserve">The use of </w:t>
      </w:r>
      <w:r w:rsidR="00C56517">
        <w:rPr>
          <w:sz w:val="20"/>
          <w:szCs w:val="20"/>
        </w:rPr>
        <w:t xml:space="preserve">Null Hypothesis Significance Testing </w:t>
      </w:r>
      <w:r w:rsidR="00311410">
        <w:rPr>
          <w:sz w:val="20"/>
          <w:szCs w:val="20"/>
        </w:rPr>
        <w:t xml:space="preserve">was found to be </w:t>
      </w:r>
      <w:r w:rsidR="00D57F0C">
        <w:rPr>
          <w:sz w:val="20"/>
          <w:szCs w:val="20"/>
        </w:rPr>
        <w:t xml:space="preserve">nearly </w:t>
      </w:r>
      <w:r w:rsidR="00311410">
        <w:rPr>
          <w:sz w:val="20"/>
          <w:szCs w:val="20"/>
        </w:rPr>
        <w:t>ubiquitous, justifying the examination of sta</w:t>
      </w:r>
      <w:r w:rsidR="00BB4A58">
        <w:rPr>
          <w:sz w:val="20"/>
          <w:szCs w:val="20"/>
        </w:rPr>
        <w:t>tis</w:t>
      </w:r>
      <w:r w:rsidR="00311410">
        <w:rPr>
          <w:sz w:val="20"/>
          <w:szCs w:val="20"/>
        </w:rPr>
        <w:t xml:space="preserve">tical power. </w:t>
      </w:r>
      <w:r>
        <w:rPr>
          <w:sz w:val="20"/>
          <w:szCs w:val="20"/>
        </w:rPr>
        <w:t xml:space="preserve">Using an established method, median sample sizes </w:t>
      </w:r>
      <w:r w:rsidR="0097541E">
        <w:rPr>
          <w:sz w:val="20"/>
          <w:szCs w:val="20"/>
        </w:rPr>
        <w:t xml:space="preserve">were </w:t>
      </w:r>
      <w:r>
        <w:rPr>
          <w:sz w:val="20"/>
          <w:szCs w:val="20"/>
        </w:rPr>
        <w:t xml:space="preserve">used to </w:t>
      </w:r>
      <w:r w:rsidR="0097541E">
        <w:rPr>
          <w:sz w:val="20"/>
          <w:szCs w:val="20"/>
        </w:rPr>
        <w:t xml:space="preserve">estimate the </w:t>
      </w:r>
      <w:r>
        <w:rPr>
          <w:sz w:val="20"/>
          <w:szCs w:val="20"/>
        </w:rPr>
        <w:t xml:space="preserve">statistical power to detect the average published effect size </w:t>
      </w:r>
      <w:r w:rsidR="0051518B">
        <w:rPr>
          <w:sz w:val="20"/>
          <w:szCs w:val="20"/>
        </w:rPr>
        <w:t xml:space="preserve">in psychological research </w:t>
      </w:r>
      <w:r>
        <w:rPr>
          <w:sz w:val="20"/>
          <w:szCs w:val="20"/>
        </w:rPr>
        <w:t>(</w:t>
      </w:r>
      <w:r w:rsidRPr="00520772">
        <w:rPr>
          <w:i/>
          <w:iCs/>
          <w:sz w:val="20"/>
          <w:szCs w:val="20"/>
        </w:rPr>
        <w:t>r</w:t>
      </w:r>
      <w:r>
        <w:rPr>
          <w:sz w:val="20"/>
          <w:szCs w:val="20"/>
        </w:rPr>
        <w:t xml:space="preserve"> = .20)</w:t>
      </w:r>
      <w:r w:rsidR="00901037">
        <w:rPr>
          <w:sz w:val="20"/>
          <w:szCs w:val="20"/>
        </w:rPr>
        <w:t xml:space="preserve"> in each year</w:t>
      </w:r>
      <w:r>
        <w:rPr>
          <w:sz w:val="20"/>
          <w:szCs w:val="20"/>
        </w:rPr>
        <w:t>.</w:t>
      </w:r>
      <w:r w:rsidR="00311410">
        <w:rPr>
          <w:sz w:val="20"/>
          <w:szCs w:val="20"/>
        </w:rPr>
        <w:t xml:space="preserve"> </w:t>
      </w:r>
      <w:r w:rsidR="009A4D11">
        <w:rPr>
          <w:sz w:val="20"/>
          <w:szCs w:val="20"/>
        </w:rPr>
        <w:t>Sample sizes and the statistical power they imply were found to be very low in IRAP studies</w:t>
      </w:r>
      <w:r w:rsidR="000612F3">
        <w:rPr>
          <w:sz w:val="20"/>
          <w:szCs w:val="20"/>
        </w:rPr>
        <w:t xml:space="preserve"> (</w:t>
      </w:r>
      <w:r w:rsidR="00BB4A58">
        <w:rPr>
          <w:sz w:val="20"/>
          <w:szCs w:val="20"/>
        </w:rPr>
        <w:t xml:space="preserve">in 2022, </w:t>
      </w:r>
      <w:r w:rsidR="000612F3">
        <w:rPr>
          <w:sz w:val="20"/>
          <w:szCs w:val="20"/>
        </w:rPr>
        <w:t>m</w:t>
      </w:r>
      <w:r w:rsidR="009A4D11">
        <w:rPr>
          <w:sz w:val="20"/>
          <w:szCs w:val="20"/>
        </w:rPr>
        <w:t>edia</w:t>
      </w:r>
      <w:r w:rsidR="001C50AC">
        <w:rPr>
          <w:sz w:val="20"/>
          <w:szCs w:val="20"/>
        </w:rPr>
        <w:t>n</w:t>
      </w:r>
      <w:r w:rsidR="000612F3">
        <w:rPr>
          <w:sz w:val="20"/>
          <w:szCs w:val="20"/>
        </w:rPr>
        <w:t xml:space="preserve"> </w:t>
      </w:r>
      <w:r w:rsidR="000612F3" w:rsidRPr="000612F3">
        <w:rPr>
          <w:i/>
          <w:iCs/>
          <w:sz w:val="20"/>
          <w:szCs w:val="20"/>
        </w:rPr>
        <w:t>N</w:t>
      </w:r>
      <w:r w:rsidR="000612F3">
        <w:rPr>
          <w:sz w:val="20"/>
          <w:szCs w:val="20"/>
        </w:rPr>
        <w:t xml:space="preserve"> = 64, power = .34)</w:t>
      </w:r>
      <w:r w:rsidR="001C50AC">
        <w:rPr>
          <w:sz w:val="20"/>
          <w:szCs w:val="20"/>
        </w:rPr>
        <w:t xml:space="preserve">. </w:t>
      </w:r>
      <w:r w:rsidR="00405D7A">
        <w:rPr>
          <w:sz w:val="20"/>
          <w:szCs w:val="20"/>
        </w:rPr>
        <w:t>A</w:t>
      </w:r>
      <w:r w:rsidR="00D268C1">
        <w:rPr>
          <w:sz w:val="20"/>
          <w:szCs w:val="20"/>
        </w:rPr>
        <w:t>t</w:t>
      </w:r>
      <w:r w:rsidR="00405D7A">
        <w:rPr>
          <w:sz w:val="20"/>
          <w:szCs w:val="20"/>
        </w:rPr>
        <w:t xml:space="preserve"> the current rate of growth, </w:t>
      </w:r>
      <w:r w:rsidR="002808F1">
        <w:rPr>
          <w:sz w:val="20"/>
          <w:szCs w:val="20"/>
        </w:rPr>
        <w:t xml:space="preserve">the median study </w:t>
      </w:r>
      <w:r w:rsidR="00405D7A">
        <w:rPr>
          <w:sz w:val="20"/>
          <w:szCs w:val="20"/>
        </w:rPr>
        <w:t xml:space="preserve">will only reach the recommended minimum </w:t>
      </w:r>
      <w:r w:rsidR="002808F1">
        <w:rPr>
          <w:sz w:val="20"/>
          <w:szCs w:val="20"/>
        </w:rPr>
        <w:t xml:space="preserve">power of at least </w:t>
      </w:r>
      <w:r w:rsidR="00405D7A">
        <w:rPr>
          <w:sz w:val="20"/>
          <w:szCs w:val="20"/>
        </w:rPr>
        <w:t>.</w:t>
      </w:r>
      <w:r w:rsidR="00BB4A58">
        <w:rPr>
          <w:sz w:val="20"/>
          <w:szCs w:val="20"/>
        </w:rPr>
        <w:t>80 by</w:t>
      </w:r>
      <w:r w:rsidR="00405D7A">
        <w:rPr>
          <w:sz w:val="20"/>
          <w:szCs w:val="20"/>
        </w:rPr>
        <w:t xml:space="preserve"> 20</w:t>
      </w:r>
      <w:r w:rsidR="00462B0D">
        <w:rPr>
          <w:sz w:val="20"/>
          <w:szCs w:val="20"/>
        </w:rPr>
        <w:t>8</w:t>
      </w:r>
      <w:r w:rsidR="00405D7A">
        <w:rPr>
          <w:sz w:val="20"/>
          <w:szCs w:val="20"/>
        </w:rPr>
        <w:t xml:space="preserve">0. </w:t>
      </w:r>
      <w:r w:rsidR="000A3D9C">
        <w:rPr>
          <w:sz w:val="20"/>
          <w:szCs w:val="20"/>
        </w:rPr>
        <w:t xml:space="preserve">The IRAP literature was directly compared with </w:t>
      </w:r>
      <w:r w:rsidR="00A72678">
        <w:rPr>
          <w:sz w:val="20"/>
          <w:szCs w:val="20"/>
        </w:rPr>
        <w:t xml:space="preserve">the </w:t>
      </w:r>
      <w:r w:rsidR="000A3D9C">
        <w:rPr>
          <w:sz w:val="20"/>
          <w:szCs w:val="20"/>
        </w:rPr>
        <w:t>Social and Personality psychology</w:t>
      </w:r>
      <w:r w:rsidR="00A72678">
        <w:rPr>
          <w:sz w:val="20"/>
          <w:szCs w:val="20"/>
        </w:rPr>
        <w:t xml:space="preserve"> literature</w:t>
      </w:r>
      <w:r w:rsidR="006473F5">
        <w:rPr>
          <w:sz w:val="20"/>
          <w:szCs w:val="20"/>
        </w:rPr>
        <w:t xml:space="preserve"> using an existing dataset</w:t>
      </w:r>
      <w:r w:rsidR="000A3D9C">
        <w:rPr>
          <w:sz w:val="20"/>
          <w:szCs w:val="20"/>
        </w:rPr>
        <w:t>. M</w:t>
      </w:r>
      <w:r w:rsidR="000A3D9C" w:rsidRPr="000A3D9C">
        <w:rPr>
          <w:sz w:val="20"/>
          <w:szCs w:val="20"/>
        </w:rPr>
        <w:t xml:space="preserve">edian sample sizes and their implied statistical power were lower in the IRAP literature in all years than they were </w:t>
      </w:r>
      <w:r w:rsidR="00BB4A58" w:rsidRPr="000A3D9C">
        <w:rPr>
          <w:sz w:val="20"/>
          <w:szCs w:val="20"/>
        </w:rPr>
        <w:t xml:space="preserve">in Social and Personality psychology </w:t>
      </w:r>
      <w:r w:rsidR="000A3D9C" w:rsidRPr="000A3D9C">
        <w:rPr>
          <w:sz w:val="20"/>
          <w:szCs w:val="20"/>
        </w:rPr>
        <w:t>at the beginning of the Replication Crisis in 2011</w:t>
      </w:r>
      <w:r w:rsidR="00116ED5">
        <w:rPr>
          <w:sz w:val="20"/>
          <w:szCs w:val="20"/>
        </w:rPr>
        <w:t>,</w:t>
      </w:r>
      <w:r w:rsidR="00CB3F68">
        <w:rPr>
          <w:sz w:val="20"/>
          <w:szCs w:val="20"/>
        </w:rPr>
        <w:t xml:space="preserve"> and </w:t>
      </w:r>
      <w:r w:rsidR="00116ED5">
        <w:rPr>
          <w:sz w:val="20"/>
          <w:szCs w:val="20"/>
        </w:rPr>
        <w:t xml:space="preserve">indeed </w:t>
      </w:r>
      <w:r w:rsidR="00CB3F68">
        <w:rPr>
          <w:sz w:val="20"/>
          <w:szCs w:val="20"/>
        </w:rPr>
        <w:t>in all subsequent years.</w:t>
      </w:r>
      <w:r w:rsidR="008E640A">
        <w:rPr>
          <w:sz w:val="20"/>
          <w:szCs w:val="20"/>
        </w:rPr>
        <w:t xml:space="preserve"> </w:t>
      </w:r>
      <w:r w:rsidR="00175137">
        <w:rPr>
          <w:sz w:val="20"/>
          <w:szCs w:val="20"/>
        </w:rPr>
        <w:t xml:space="preserve">Improvements in sample sizes and statistical power in the Social and Personality psychology literature were significantly and substantially larger than in the IRAP literature. </w:t>
      </w:r>
      <w:r w:rsidR="008E640A">
        <w:rPr>
          <w:sz w:val="20"/>
          <w:szCs w:val="20"/>
        </w:rPr>
        <w:t xml:space="preserve">Direct tests of the </w:t>
      </w:r>
      <w:r w:rsidR="00AF3177">
        <w:rPr>
          <w:sz w:val="20"/>
          <w:szCs w:val="20"/>
        </w:rPr>
        <w:t xml:space="preserve">reproducibility and </w:t>
      </w:r>
      <w:r w:rsidR="008E640A">
        <w:rPr>
          <w:sz w:val="20"/>
          <w:szCs w:val="20"/>
        </w:rPr>
        <w:t>replicability of claims in the IRAP literature are needed.</w:t>
      </w:r>
    </w:p>
    <w:p w14:paraId="73DAC2C2" w14:textId="77777777" w:rsidR="00572554" w:rsidRPr="00BB2EA8" w:rsidRDefault="00572554" w:rsidP="00D853B4"/>
    <w:p w14:paraId="6CA83D70" w14:textId="77777777" w:rsidR="00782FBE" w:rsidRDefault="00782FBE" w:rsidP="00D853B4">
      <w:pPr>
        <w:sectPr w:rsidR="00782FBE" w:rsidSect="00071FAB">
          <w:type w:val="continuous"/>
          <w:pgSz w:w="11900" w:h="16840"/>
          <w:pgMar w:top="1440" w:right="1440" w:bottom="1440" w:left="1440" w:header="708" w:footer="432" w:gutter="0"/>
          <w:cols w:space="708"/>
          <w:docGrid w:linePitch="360"/>
        </w:sectPr>
      </w:pPr>
    </w:p>
    <w:p w14:paraId="5AC004CC" w14:textId="0DA5510C" w:rsidR="004A748E" w:rsidRDefault="00C7348C" w:rsidP="00367093">
      <w:pPr>
        <w:ind w:firstLine="0"/>
      </w:pPr>
      <w:r>
        <w:t>T</w:t>
      </w:r>
      <w:r w:rsidR="009700F2">
        <w:t xml:space="preserve">wo </w:t>
      </w:r>
      <w:r>
        <w:t xml:space="preserve">seminal </w:t>
      </w:r>
      <w:r w:rsidR="009700F2">
        <w:t xml:space="preserve">articles were published </w:t>
      </w:r>
      <w:r>
        <w:t xml:space="preserve">in 2011 whose implications the </w:t>
      </w:r>
      <w:r w:rsidR="009700F2">
        <w:t xml:space="preserve">field of psychology is still grappling with. The first, by Daryl Bem </w:t>
      </w:r>
      <w:r w:rsidR="009700F2">
        <w:fldChar w:fldCharType="begin"/>
      </w:r>
      <w:r w:rsidR="00CA3FF1">
        <w:instrText xml:space="preserve"> ADDIN ZOTERO_ITEM CSL_CITATION {"citationID":"34JgbWId","properties":{"formattedCitation":"(2011)","plainCitation":"(2011)","noteIndex":0},"citationItems":[{"id":6026,"uris":["http://zotero.org/users/1687755/items/XU69FMEJ"],"itemData":{"id":6026,"type":"article-journal","abstract":"The term psi denotes anomalous processes of information or energy transfer that are currently unexplained in terms of known physical or biological mechanisms. Two variants of psi are precognition (conscious cognitive awareness) and premonition (affective apprehension) of a future event that could not otherwise be anticipated through any known inferential process. Precognition and premonition are themselves special cases of a more general phenomenon: the anomalous retroactive influence of some future event on an individual's current responses, whether those responses are conscious or nonconscious, cognitive or affective. This article reports 9 experiments, involving more than 1,000 participants, that test for retroactive influence by \"time-reversing\" well-established psychological effects so that the individual's responses are obtained before the putatively causal stimulus events occur. Data are presented for 4 time-reversed effects: precognitive approach to erotic stimuli and precognitive avoidance of negative stimuli; retroactive priming; retroactive habituation; and retroactive facilitation of recall. The mean effect size (d) in psi performance across all 9 experiments was 0.22, and all but one of the experiments yielded statistically significant results. The individual-difference variable of stimulus seeking, a component of extraversion, was significantly correlated with psi performance in 5 of the experiments, with participants who scored above the midpoint on a scale of stimulus seeking achieving a mean effect size of 0.43. Skepticism about psi, issues of replication, and theories of psi are also discussed.","container-title":"Journal of Personality and Social Psychology","DOI":"10.1037/a0021524","ISSN":"1939-1315","issue":"3","journalAbbreviation":"J Pers Soc Psychol","language":"eng","note":"PMID: 21280961","page":"407-425","source":"PubMed","title":"Feeling the future: experimental evidence for anomalous retroactive influences on cognition and affect","title-short":"Feeling the future","volume":"100","author":[{"family":"Bem","given":"Daryl J."}],"issued":{"date-parts":[["2011",3]]}},"label":"page","suppress-author":true}],"schema":"https://github.com/citation-style-language/schema/raw/master/csl-citation.json"} </w:instrText>
      </w:r>
      <w:r w:rsidR="009700F2">
        <w:fldChar w:fldCharType="separate"/>
      </w:r>
      <w:r w:rsidR="00CA3FF1">
        <w:rPr>
          <w:noProof/>
        </w:rPr>
        <w:t>(2011)</w:t>
      </w:r>
      <w:r w:rsidR="009700F2">
        <w:fldChar w:fldCharType="end"/>
      </w:r>
      <w:r w:rsidR="00CA3FF1">
        <w:t xml:space="preserve">, contained </w:t>
      </w:r>
      <w:r w:rsidR="009700F2" w:rsidRPr="0045665A">
        <w:t xml:space="preserve">literally impossible results about a supposed human ability to </w:t>
      </w:r>
      <w:r w:rsidR="00CA3FF1">
        <w:t xml:space="preserve">predict </w:t>
      </w:r>
      <w:r w:rsidR="009700F2" w:rsidRPr="0045665A">
        <w:t>the future</w:t>
      </w:r>
      <w:r w:rsidR="00CA3FF1">
        <w:t xml:space="preserve">. It was remarkable not merely in its claims but because it employed modal research practices for the field to substantiate these conclusions. A second article by Simmons and colleagues </w:t>
      </w:r>
      <w:r w:rsidR="00CA3FF1">
        <w:fldChar w:fldCharType="begin"/>
      </w:r>
      <w:r w:rsidR="00CA3FF1">
        <w:instrText xml:space="preserve"> ADDIN ZOTERO_ITEM CSL_CITATION {"citationID":"yH00FYiV","properties":{"formattedCitation":"(2011)","plainCitation":"(2011)","noteIndex":0},"citationItems":[{"id":3054,"uris":["http://zotero.org/users/1687755/items/MWZZTGDR"],"itemData":{"id":3054,"type":"article-journal","container-title":"Psychological Science","DOI":"10.1177/0956797611417632","ISSN":"0956-7976, 1467-9280","issue":"11","language":"en","page":"1359-1366","source":"CrossRef","title":"False-positive psychology: Undisclosed flexibility in data collection and analysis allows presenting anything as significant","title-short":"False-Positive Psychology","volume":"22","author":[{"family":"Simmons","given":"Joseph P."},{"family":"Nelson","given":"Leif D."},{"family":"Simonsohn","given":"Uri"}],"issued":{"date-parts":[["2011",11,1]]}},"label":"page","suppress-author":true}],"schema":"https://github.com/citation-style-language/schema/raw/master/csl-citation.json"} </w:instrText>
      </w:r>
      <w:r w:rsidR="00CA3FF1">
        <w:fldChar w:fldCharType="separate"/>
      </w:r>
      <w:r w:rsidR="00CA3FF1">
        <w:rPr>
          <w:noProof/>
        </w:rPr>
        <w:t>(2011)</w:t>
      </w:r>
      <w:r w:rsidR="00CA3FF1">
        <w:fldChar w:fldCharType="end"/>
      </w:r>
      <w:r w:rsidR="00CA3FF1">
        <w:t xml:space="preserve">, coincidentally published around the same time as Bem (2011) but without any knowledge of his paper, </w:t>
      </w:r>
      <w:r w:rsidR="009700F2" w:rsidRPr="0045665A">
        <w:t>demonstrat</w:t>
      </w:r>
      <w:r w:rsidR="00CA3FF1">
        <w:t>ed</w:t>
      </w:r>
      <w:r w:rsidR="009700F2" w:rsidRPr="0045665A">
        <w:t xml:space="preserve"> how </w:t>
      </w:r>
      <w:r w:rsidR="00CA3FF1">
        <w:t xml:space="preserve">our modal research practices can easily and routinely generate statistically significant </w:t>
      </w:r>
      <w:r w:rsidR="009700F2" w:rsidRPr="0045665A">
        <w:t xml:space="preserve">results </w:t>
      </w:r>
      <w:r w:rsidR="00CA3FF1">
        <w:t>from what is actually just noise.</w:t>
      </w:r>
      <w:r w:rsidR="00041BA1">
        <w:t xml:space="preserve"> </w:t>
      </w:r>
    </w:p>
    <w:p w14:paraId="3AC2348F" w14:textId="7AFA5297" w:rsidR="004A748E" w:rsidRDefault="00DB4013" w:rsidP="009572C9">
      <w:r>
        <w:t>The fallout from this pair of papers</w:t>
      </w:r>
      <w:r w:rsidR="00DF62D5">
        <w:t xml:space="preserve"> </w:t>
      </w:r>
      <w:r>
        <w:t xml:space="preserve">and many more before and since is now a matter of history for some </w:t>
      </w:r>
      <w:r>
        <w:fldChar w:fldCharType="begin"/>
      </w:r>
      <w:r>
        <w:instrText xml:space="preserve"> ADDIN ZOTERO_ITEM CSL_CITATION {"citationID":"3hp8HzqP","properties":{"formattedCitation":"(e.g., for personal accounts see Gelman, 2016; Spellman, 2015)","plainCitation":"(e.g., for personal accounts see Gelman, 2016; Spellman, 2015)","noteIndex":0},"citationItems":[{"id":6042,"uris":["http://zotero.org/users/1687755/items/48PCH538"],"itemData":{"id":6042,"type":"post-weblog","abstract":"Someone sent me this article by psychology professor Susan Fiske, scheduled to appear in the APS Observer, a magazine of the Association for Psychological Science. The article made me a little bit sad, and I was inclined to just keep my response short and sweet, but then it seemed worth the trouble to give some …","container-title":"Statistical Modeling, Causal Inference, and Social Science","title":"What has happened down here is the winds have changed","URL":"http://andrewgelman.com/2016/09/21/what-has-happened-down-here-is-the-winds-have-changed/","author":[{"family":"Gelman","given":"Andrew"}],"accessed":{"date-parts":[["2017",5,17]]},"issued":{"date-parts":[["2016",9,21]]}},"label":"page","prefix":"e.g., for personal accounts see"},{"id":6063,"uris":["http://zotero.org/users/1687755/items/6XVAPXQ8"],"itemData":{"id":6063,"type":"article-journal","container-title":"Perspectives on Psychological Science","DOI":"10.1177/1745691615609918","issue":"6","page":"886–899","source":"Google Scholar","title":"A short (personal) future history of revolution 2.0","volume":"10","author":[{"family":"Spellman","given":"Barbara A."}],"issued":{"date-parts":[["2015"]]}}}],"schema":"https://github.com/citation-style-language/schema/raw/master/csl-citation.json"} </w:instrText>
      </w:r>
      <w:r>
        <w:fldChar w:fldCharType="separate"/>
      </w:r>
      <w:r>
        <w:rPr>
          <w:noProof/>
        </w:rPr>
        <w:t>(e.g., for personal accounts see Gelman, 2016; Spellman, 2015)</w:t>
      </w:r>
      <w:r>
        <w:fldChar w:fldCharType="end"/>
      </w:r>
      <w:r w:rsidR="00DF62D5">
        <w:t xml:space="preserve">. But their impact has been uneven and recognition of the </w:t>
      </w:r>
      <w:r w:rsidR="006F293A">
        <w:t>R</w:t>
      </w:r>
      <w:r w:rsidR="00DF62D5">
        <w:t xml:space="preserve">eplication </w:t>
      </w:r>
      <w:r w:rsidR="006F293A">
        <w:t>C</w:t>
      </w:r>
      <w:r w:rsidR="00DF62D5">
        <w:t xml:space="preserve">risis </w:t>
      </w:r>
      <w:r w:rsidR="000747AA">
        <w:t xml:space="preserve">as a serious issue to be reckoned with </w:t>
      </w:r>
      <w:r w:rsidR="00DF62D5">
        <w:t>has been heterogenou</w:t>
      </w:r>
      <w:r w:rsidR="000747AA">
        <w:t>s, both within and between fields</w:t>
      </w:r>
      <w:r w:rsidR="00DF62D5">
        <w:t>.</w:t>
      </w:r>
      <w:r w:rsidR="000747AA">
        <w:t xml:space="preserve"> </w:t>
      </w:r>
      <w:r w:rsidR="00AF6D54">
        <w:t xml:space="preserve">It would be too easy to dismiss the </w:t>
      </w:r>
      <w:r w:rsidR="006F293A">
        <w:t>Replication C</w:t>
      </w:r>
      <w:r w:rsidR="00AF6D54">
        <w:t xml:space="preserve">risis as specific to </w:t>
      </w:r>
      <w:r w:rsidR="009649E0">
        <w:t>S</w:t>
      </w:r>
      <w:r w:rsidR="00AF6D54">
        <w:t xml:space="preserve">ocial and </w:t>
      </w:r>
      <w:r w:rsidR="009649E0">
        <w:t>P</w:t>
      </w:r>
      <w:r w:rsidR="00AF6D54">
        <w:t xml:space="preserve">ersonality psychology when other fields employ similar research practices. Over time, recognition of these issues has spread to other areas of psychology </w:t>
      </w:r>
      <w:r w:rsidR="00AF6D54">
        <w:fldChar w:fldCharType="begin"/>
      </w:r>
      <w:r w:rsidR="00D909A5">
        <w:instrText xml:space="preserve"> ADDIN ZOTERO_ITEM CSL_CITATION {"citationID":"bwhmYRd1","properties":{"formattedCitation":"(e.g., clinical psychology: Tackett et al., 2019)","plainCitation":"(e.g., clinical psychology: Tackett et al., 2019)","noteIndex":0},"citationItems":[{"id":11961,"uris":["http://zotero.org/users/1687755/items/CIEGLMSQ"],"itemData":{"id":11961,"type":"article-journal","abstract":"Despite psychological scientists’ increasing interest in replicability, open science, research transparency, and the improvement of methods and practices, the clinical psychology community has been slow to engage. This has been shifting more recently, and with this review, we hope to facilitate this emerging dialogue. We begin by examining some potential areas of weakness in clinical psychology in terms of methods, practices, and evidentiary base. We then discuss a select overview of solutions, tools, and current concerns of the reform movement from a clinical psychological science perspective. We examine areas of clinical science expertise (e.g., implementation science) that should be leveraged to inform open science and reform efforts. Finally, we reiterate the call to clinical psychologists to increase their efforts toward reform that can further improve the credibility of clinical psychological science.","container-title":"Annual Review of Clinical Psychology","DOI":"10.1146/annurev-clinpsy-050718-095710","issue":"1","note":"PMID: 30673512","page":"579-604","source":"Annual Reviews","title":"Psychology's Replication Crisis and Clinical Psychological Science","volume":"15","author":[{"family":"Tackett","given":"Jennifer L."},{"family":"Brandes","given":"Cassandra M."},{"family":"King","given":"Kevin M."},{"family":"Markon","given":"Kristian E."}],"issued":{"date-parts":[["2019"]]}},"label":"page","prefix":"e.g., clinical psychology: "}],"schema":"https://github.com/citation-style-language/schema/raw/master/csl-citation.json"} </w:instrText>
      </w:r>
      <w:r w:rsidR="00AF6D54">
        <w:fldChar w:fldCharType="separate"/>
      </w:r>
      <w:r w:rsidR="00D909A5">
        <w:rPr>
          <w:noProof/>
        </w:rPr>
        <w:t>(e.g., clinical psychology: Tackett et al., 2019)</w:t>
      </w:r>
      <w:r w:rsidR="00AF6D54">
        <w:fldChar w:fldCharType="end"/>
      </w:r>
      <w:r w:rsidR="00AF6D54">
        <w:t xml:space="preserve"> as well as </w:t>
      </w:r>
      <w:r w:rsidR="00D909A5">
        <w:t xml:space="preserve">a </w:t>
      </w:r>
      <w:r w:rsidR="00AF6D54">
        <w:t>diverse range of other fields including cancer biology</w:t>
      </w:r>
      <w:r w:rsidR="006427EC">
        <w:t xml:space="preserve">, economics, methodology, </w:t>
      </w:r>
      <w:r w:rsidR="00FE022B">
        <w:t xml:space="preserve">sociology, and philosophy </w:t>
      </w:r>
      <w:r w:rsidR="00AF6D54">
        <w:fldChar w:fldCharType="begin"/>
      </w:r>
      <w:r w:rsidR="00192C8C">
        <w:instrText xml:space="preserve"> ADDIN ZOTERO_ITEM CSL_CITATION {"citationID":"nDHQEsjX","properties":{"formattedCitation":"(Baker &amp; Dolgin, 2017; Boulesteix et al., 2020; Buckwalter, 2022; Gordon et al., 2020; Page et al., 2021)","plainCitation":"(Baker &amp; Dolgin, 2017; Boulesteix et al., 2020; Buckwalter, 2022; Gordon et al., 2020; Page et al., 2021)","noteIndex":0},"citationItems":[{"id":15310,"uris":["http://zotero.org/users/1687755/items/R78YC4LX"],"itemData":{"id":15310,"type":"article-journal","abstract":"&lt;em&gt;Gale&lt;/em&gt; OneFile includes Cancer reproducibility project releases first results by Monya Baker and Elie Dolgin. Click to explore.","container-title":"Nature","DOI":"https://doi.org/10.1038/541269a","ISSN":"00280836","issue":"7637","language":"English","note":"publisher: Nature Publishing Group","source":"go.gale.com","title":"Cancer reproducibility project releases first results","volume":"541","author":[{"family":"Baker","given":"Monya"},{"family":"Dolgin","given":"Elie"}],"accessed":{"date-parts":[["2023",1,10]]},"issued":{"date-parts":[["2017",1,19]]}}},{"id":15307,"uris":["http://zotero.org/users/1687755/items/RCJHAJR3"],"itemData":{"id":15307,"type":"article-journal","abstract":"Statisticians have been keen to critique statistical aspects of the “replication crisis” in other scientific disciplines. But new statistical tools are often published and promoted without any thought to replicability. This needs to change, argue Anne-Laure Boulesteix, Sabine Hoffmann, Alethea Charlton and Heidi Seibold","container-title":"Significance","DOI":"10.1111/1740-9713.01444","ISSN":"1740-9713","issue":"5","language":"en","note":"_eprint: https://onlinelibrary.wiley.com/doi/pdf/10.1111/1740-9713.01444","page":"18-21","source":"Wiley Online Library","title":"A replication crisis in methodological research?","volume":"17","author":[{"family":"Boulesteix","given":"Anne-Laure"},{"family":"Hoffmann","given":"Sabine"},{"family":"Charlton","given":"Alethea"},{"family":"Seibold","given":"Heidi"}],"issued":{"date-parts":[["2020"]]}}},{"id":15297,"uris":["http://zotero.org/users/1687755/items/C4FGLDLE"],"itemData":{"id":15297,"type":"article-journal","abstract":"The replication crisis is perceived by many as one of the most significant threats to the reliability of research. Though reporting of the crisis has emphasized social science, all signs indicate that it extends to many other fields. This paper investigates the possibility that the crisis and related challenges to conducting research also extend to philosophy. According to one possibility, philosophy inherits a crisis similar to the one in science because philosophers rely on unreplicated or unreplicable findings from science when conducting philosophical research. According to another possibility, the crisis likely extends to philosophy because philosophers engage in similar research practices and face similar structural issues when conducting research that have been implicated by the crisis in science. Proposals for improving philosophical research are offered in light of these possibilities.","container-title":"Philosophy and the Mind Sciences","DOI":"10.33735/phimisci.2022.9193","ISSN":"2699-0369","language":"en","license":"Copyright (c) 2022 Wesley Buckwalter","source":"philosophymindscience.org","title":"The replication crisis and philosophy","URL":"https://philosophymindscience.org/index.php/phimisci/article/view/9193","volume":"3","author":[{"family":"Buckwalter","given":"Wesley"}],"accessed":{"date-parts":[["2023",1,10]]},"issued":{"date-parts":[["2022",10,27]]}}},{"id":15314,"uris":["http://zotero.org/users/1687755/items/HLIL9EWX"],"itemData":{"id":15314,"type":"article-journal","abstract":"The Defense Advanced Research Projects Agency (DARPA) programme ‘Systematizing Confidence in Open Research and Evidence' (SCORE) aims to generate confidence scores for a large number of research claims from empirical studies in the social and behavioural sciences. The confidence scores will provide a quantitative assessment of how likely a claim will hold up in an independent replication. To create the scores, we follow earlier approaches and use prediction markets and surveys to forecast replication outcomes. Based on an initial set of forecasts for the overall replication rate in SCORE and its dependence on the academic discipline and the time of publication, we show that participants expect replication rates to increase over time. Moreover, they expect replication rates to differ between fields, with the highest replication rate in economics (average survey response 58%), and the lowest in psychology and in education (average survey response of 42% for both fields). These results reveal insights into the academic community's views of the replication crisis, including for research fields for which no large-scale replication studies have been undertaken yet.","container-title":"Royal Society Open Science","DOI":"10.1098/rsos.200566","issue":"7","note":"publisher: Royal Society","source":"royalsocietypublishing.org (Atypon)","title":"Are replication rates the same across academic fields? Community forecasts from the DARPA SCORE programme","title-short":"Are replication rates the same across academic fields?","URL":"https://royalsocietypublishing.org/doi/full/10.1098/rsos.200566","volume":"7","author":[{"family":"Gordon","given":"Michael"},{"family":"Viganola","given":"Domenico"},{"family":"Bishop","given":"Michael"},{"family":"Chen","given":"Yiling"},{"family":"Dreber","given":"Anna"},{"family":"Goldfedder","given":"Brandon"},{"family":"Holzmeister","given":"Felix"},{"family":"Johannesson","given":"Magnus"},{"family":"Liu","given":"Yang"},{"family":"Twardy","given":"Charles"},{"family":"Wang","given":"Juntao"},{"family":"Pfeiffer","given":"Thomas"}],"accessed":{"date-parts":[["2023",1,10]]},"issued":{"date-parts":[["2020"]]}}},{"id":15295,"uris":["http://zotero.org/users/1687755/items/5NUC389U"],"itemData":{"id":15295,"type":"article-journal","abstract":"The replication crisis across several disciplines raises challenges for behavioural sciences in general. In this report, we review the lessons for experimental economists of these developments. We present the new research methods and practices which are being proposed to improve the replicability of scientific studies. We discuss how these methods and practices can have a positive impact in experimental economics and the extent to which they should be encouraged.","container-title":"Journal of the Economic Science Association","DOI":"10.1007/s40881-021-00107-7","ISSN":"2199-6776","issue":"2","journalAbbreviation":"J Econ Sci Assoc","language":"en","page":"210-225","source":"Springer Link","title":"The replication crisis, the rise of new research practices and what it means for experimental economics","volume":"7","author":[{"family":"Page","given":"Lionel"},{"family":"Noussair","given":"Charles N."},{"family":"Slonim","given":"Robert"}],"issued":{"date-parts":[["2021",12,1]]}}}],"schema":"https://github.com/citation-style-language/schema/raw/master/csl-citation.json"} </w:instrText>
      </w:r>
      <w:r w:rsidR="00AF6D54">
        <w:fldChar w:fldCharType="separate"/>
      </w:r>
      <w:r w:rsidR="00C51E11">
        <w:rPr>
          <w:noProof/>
        </w:rPr>
        <w:t>(Baker &amp; Dolgin, 2017; Boulesteix et al., 2020; Buckwalter, 2022; Gordon et al., 2020; Page et al., 2021)</w:t>
      </w:r>
      <w:r w:rsidR="00AF6D54">
        <w:fldChar w:fldCharType="end"/>
      </w:r>
      <w:r w:rsidR="006427EC">
        <w:t>.</w:t>
      </w:r>
      <w:r w:rsidR="005404A2">
        <w:t xml:space="preserve"> </w:t>
      </w:r>
    </w:p>
    <w:p w14:paraId="21185961" w14:textId="4B2970D4" w:rsidR="00F300E5" w:rsidRDefault="00602E43" w:rsidP="00602E43">
      <w:pPr>
        <w:rPr>
          <w:lang w:val="en-IE"/>
        </w:rPr>
      </w:pPr>
      <w:r>
        <w:t xml:space="preserve">These calls to take </w:t>
      </w:r>
      <w:r w:rsidR="00820C6F">
        <w:t xml:space="preserve">seriously the </w:t>
      </w:r>
      <w:r>
        <w:t>question of replicability have</w:t>
      </w:r>
      <w:r w:rsidR="00820C6F">
        <w:t xml:space="preserve"> recently </w:t>
      </w:r>
      <w:r>
        <w:t xml:space="preserve">been echoed in the </w:t>
      </w:r>
      <w:r w:rsidR="004A748E">
        <w:t>behavioral research communit</w:t>
      </w:r>
      <w:r w:rsidR="00A15093">
        <w:t>ies</w:t>
      </w:r>
      <w:r>
        <w:t xml:space="preserve">. </w:t>
      </w:r>
      <w:r w:rsidR="00520772">
        <w:rPr>
          <w:lang w:val="en-IE"/>
        </w:rPr>
        <w:t>A recent</w:t>
      </w:r>
      <w:r w:rsidR="00E50ED6">
        <w:rPr>
          <w:lang w:val="en-IE"/>
        </w:rPr>
        <w:t xml:space="preserve"> editorial </w:t>
      </w:r>
      <w:r>
        <w:rPr>
          <w:lang w:val="en-IE"/>
        </w:rPr>
        <w:t>for</w:t>
      </w:r>
      <w:r w:rsidR="00E50ED6">
        <w:rPr>
          <w:lang w:val="en-IE"/>
        </w:rPr>
        <w:t xml:space="preserve"> Perspectives on </w:t>
      </w:r>
      <w:proofErr w:type="spellStart"/>
      <w:r w:rsidR="00E50ED6">
        <w:rPr>
          <w:lang w:val="en-IE"/>
        </w:rPr>
        <w:t>Behavior</w:t>
      </w:r>
      <w:proofErr w:type="spellEnd"/>
      <w:r w:rsidR="00E50ED6">
        <w:rPr>
          <w:lang w:val="en-IE"/>
        </w:rPr>
        <w:t xml:space="preserve"> Science</w:t>
      </w:r>
      <w:r w:rsidR="00520772">
        <w:rPr>
          <w:lang w:val="en-IE"/>
        </w:rPr>
        <w:t xml:space="preserve"> </w:t>
      </w:r>
      <w:r w:rsidR="00E50ED6">
        <w:rPr>
          <w:lang w:val="en-IE"/>
        </w:rPr>
        <w:t xml:space="preserve">characterized the situation well: </w:t>
      </w:r>
    </w:p>
    <w:p w14:paraId="6116070B" w14:textId="33C042CF" w:rsidR="00F300E5" w:rsidRPr="00F300E5" w:rsidRDefault="004A748E" w:rsidP="00602E43">
      <w:pPr>
        <w:rPr>
          <w:i/>
          <w:iCs/>
          <w:lang w:val="en-IE"/>
        </w:rPr>
      </w:pPr>
      <w:r w:rsidRPr="00F300E5">
        <w:rPr>
          <w:i/>
          <w:iCs/>
          <w:lang w:val="en-IE"/>
        </w:rPr>
        <w:t>“</w:t>
      </w:r>
      <w:r w:rsidR="00CE2281" w:rsidRPr="00F300E5">
        <w:rPr>
          <w:i/>
          <w:iCs/>
          <w:lang w:val="en-IE"/>
        </w:rPr>
        <w:t xml:space="preserve">Despite certain metatheoretical disputes </w:t>
      </w:r>
      <w:r w:rsidR="00F11B8C" w:rsidRPr="00F300E5">
        <w:rPr>
          <w:i/>
          <w:iCs/>
          <w:lang w:val="en-IE"/>
        </w:rPr>
        <w:fldChar w:fldCharType="begin"/>
      </w:r>
      <w:r w:rsidR="00F11B8C" w:rsidRPr="00F300E5">
        <w:rPr>
          <w:i/>
          <w:iCs/>
          <w:lang w:val="en-IE"/>
        </w:rPr>
        <w:instrText xml:space="preserve"> ADDIN ZOTERO_ITEM CSL_CITATION {"citationID":"T2Q4CZnH","properties":{"formattedCitation":"(Burgos &amp; Killeen, 2019)","plainCitation":"(Burgos &amp; Killeen, 2019)","noteIndex":0},"citationItems":[{"id":15323,"uris":["http://zotero.org/users/1687755/items/SKK8WGPU"],"itemData":{"id":15323,"type":"article-journal","abstract":"The antimentalists’ war against mentalism has not vanquished it. To examine why, we focus on two theses—mind as causal and internal—and three standard attacks against mentalism as defined by both theses: 1) mentalism implies dualism; 2) mind is unobservable, which hinders its scientific study; and 3) mentalism is impractical. These salients fail because: 1) if the mind is causal and internal, it must be material; 2) the observable/unobservable distinction is too problematic, with antimentalists equivocal about where to draw that line, with some even embracing publicly unobservable behavior as causally relevant; and 3) mentalism has not been demonstrated to be less practical than antimentalism. For the war on mentalism to succeed, stronger attacks must be devised, both scientific and philosophical. We contemplate some possibilities, while expressing doubts as to the wisdom of continuing the war. Peace may be better than war, and the resulting intellectual commerce may be good for both sides.","container-title":"Perspectives on Behavior Science","DOI":"10.1007/s40614-018-0169-2","ISSN":"2520-8977","issue":"2","journalAbbreviation":"Perspect Behav Sci","language":"en","page":"241-266","source":"Springer Link","title":"Suing for Peace in the War Against Mentalism","volume":"42","author":[{"family":"Burgos","given":"José E."},{"family":"Killeen","given":"Peter R."}],"issued":{"date-parts":[["2019",6,1]]}}}],"schema":"https://github.com/citation-style-language/schema/raw/master/csl-citation.json"} </w:instrText>
      </w:r>
      <w:r w:rsidR="00F11B8C" w:rsidRPr="00F300E5">
        <w:rPr>
          <w:i/>
          <w:iCs/>
          <w:lang w:val="en-IE"/>
        </w:rPr>
        <w:fldChar w:fldCharType="separate"/>
      </w:r>
      <w:r w:rsidR="00F11B8C" w:rsidRPr="00F300E5">
        <w:rPr>
          <w:i/>
          <w:iCs/>
          <w:noProof/>
          <w:lang w:val="en-IE"/>
        </w:rPr>
        <w:t>(Burgos &amp; Killeen, 2019)</w:t>
      </w:r>
      <w:r w:rsidR="00F11B8C" w:rsidRPr="00F300E5">
        <w:rPr>
          <w:i/>
          <w:iCs/>
          <w:lang w:val="en-IE"/>
        </w:rPr>
        <w:fldChar w:fldCharType="end"/>
      </w:r>
      <w:r w:rsidR="00F11B8C" w:rsidRPr="00F300E5">
        <w:rPr>
          <w:i/>
          <w:iCs/>
          <w:lang w:val="en-IE"/>
        </w:rPr>
        <w:t xml:space="preserve">, </w:t>
      </w:r>
      <w:proofErr w:type="spellStart"/>
      <w:r w:rsidR="00CE2281" w:rsidRPr="00F300E5">
        <w:rPr>
          <w:i/>
          <w:iCs/>
          <w:lang w:val="en-IE"/>
        </w:rPr>
        <w:t>b</w:t>
      </w:r>
      <w:r w:rsidRPr="00F300E5">
        <w:rPr>
          <w:i/>
          <w:iCs/>
          <w:lang w:val="en-IE"/>
        </w:rPr>
        <w:t>ehavior</w:t>
      </w:r>
      <w:proofErr w:type="spellEnd"/>
      <w:r w:rsidRPr="00F300E5">
        <w:rPr>
          <w:i/>
          <w:iCs/>
          <w:lang w:val="en-IE"/>
        </w:rPr>
        <w:t xml:space="preserve"> science, </w:t>
      </w:r>
      <w:proofErr w:type="spellStart"/>
      <w:r w:rsidRPr="00F300E5">
        <w:rPr>
          <w:i/>
          <w:iCs/>
          <w:lang w:val="en-IE"/>
        </w:rPr>
        <w:t>behavior</w:t>
      </w:r>
      <w:proofErr w:type="spellEnd"/>
      <w:r w:rsidRPr="00F300E5">
        <w:rPr>
          <w:i/>
          <w:iCs/>
          <w:lang w:val="en-IE"/>
        </w:rPr>
        <w:t xml:space="preserve"> analysis, and psychology have much more in common than differences. Hence the ‘replication crisis’ in psychology could well be repeated in </w:t>
      </w:r>
      <w:proofErr w:type="spellStart"/>
      <w:r w:rsidRPr="00F300E5">
        <w:rPr>
          <w:i/>
          <w:iCs/>
          <w:lang w:val="en-IE"/>
        </w:rPr>
        <w:t>behavior</w:t>
      </w:r>
      <w:proofErr w:type="spellEnd"/>
      <w:r w:rsidRPr="00F300E5">
        <w:rPr>
          <w:i/>
          <w:iCs/>
          <w:lang w:val="en-IE"/>
        </w:rPr>
        <w:t xml:space="preserve"> science and </w:t>
      </w:r>
      <w:proofErr w:type="spellStart"/>
      <w:r w:rsidRPr="00F300E5">
        <w:rPr>
          <w:i/>
          <w:iCs/>
          <w:lang w:val="en-IE"/>
        </w:rPr>
        <w:t>behavior</w:t>
      </w:r>
      <w:proofErr w:type="spellEnd"/>
      <w:r w:rsidRPr="00F300E5">
        <w:rPr>
          <w:i/>
          <w:iCs/>
          <w:lang w:val="en-IE"/>
        </w:rPr>
        <w:t xml:space="preserve"> analysis. Even </w:t>
      </w:r>
      <w:r w:rsidRPr="00F300E5">
        <w:rPr>
          <w:i/>
          <w:iCs/>
          <w:lang w:val="en-IE"/>
        </w:rPr>
        <w:lastRenderedPageBreak/>
        <w:t>if it is not, it may hold some important lessons for both scientists and practitioners.”</w:t>
      </w:r>
      <w:r w:rsidR="00602E43" w:rsidRPr="00F300E5">
        <w:rPr>
          <w:i/>
          <w:iCs/>
          <w:lang w:val="en-IE"/>
        </w:rPr>
        <w:t xml:space="preserve"> </w:t>
      </w:r>
      <w:r w:rsidR="00520772">
        <w:rPr>
          <w:lang w:val="en-IE"/>
        </w:rPr>
        <w:fldChar w:fldCharType="begin"/>
      </w:r>
      <w:r w:rsidR="00520772">
        <w:rPr>
          <w:lang w:val="en-IE"/>
        </w:rPr>
        <w:instrText xml:space="preserve"> ADDIN ZOTERO_ITEM CSL_CITATION {"citationID":"hL3C8oJd","properties":{"formattedCitation":"(Hantula, 2019, pp. 4-5)","plainCitation":"(Hantula, 2019, pp. 4-5)","noteIndex":0},"citationItems":[{"id":15319,"uris":["http://zotero.org/users/1687755/items/QRYCH4E6"],"itemData":{"id":15319,"type":"article-journal","container-title":"Perspectives on Behavior Science","DOI":"10.1007/s40614-019-00194-2","ISSN":"2520-8977","issue":"1","journalAbbreviation":"Perspect Behav Sci","language":"en","page":"1-11","source":"Springer Link","title":"Editorial: Replication and Reliability in Behavior Science and Behavior Analysis: A Call for a Conversation","title-short":"Editorial","volume":"42","author":[{"family":"Hantula","given":"Donald A."}],"issued":{"date-parts":[["2019",3,1]]}},"label":"page","suffix":", pp. 4-5"}],"schema":"https://github.com/citation-style-language/schema/raw/master/csl-citation.json"} </w:instrText>
      </w:r>
      <w:r w:rsidR="00520772">
        <w:rPr>
          <w:lang w:val="en-IE"/>
        </w:rPr>
        <w:fldChar w:fldCharType="separate"/>
      </w:r>
      <w:r w:rsidR="00520772">
        <w:rPr>
          <w:noProof/>
          <w:lang w:val="en-IE"/>
        </w:rPr>
        <w:t>(Hantula, 2019, pp. 4-5)</w:t>
      </w:r>
      <w:r w:rsidR="00520772">
        <w:rPr>
          <w:lang w:val="en-IE"/>
        </w:rPr>
        <w:fldChar w:fldCharType="end"/>
      </w:r>
    </w:p>
    <w:p w14:paraId="0E8617D7" w14:textId="703F61FD" w:rsidR="00DC229B" w:rsidRDefault="003B203A" w:rsidP="00602E43">
      <w:r>
        <w:rPr>
          <w:lang w:val="en-IE"/>
        </w:rPr>
        <w:t>Similarly</w:t>
      </w:r>
      <w:r w:rsidR="00602E43">
        <w:rPr>
          <w:lang w:val="en-IE"/>
        </w:rPr>
        <w:t xml:space="preserve">, </w:t>
      </w:r>
      <w:r w:rsidR="004A748E">
        <w:t xml:space="preserve">the Association for Contextual Behavioral Science’s </w:t>
      </w:r>
      <w:r w:rsidR="00602E43">
        <w:t xml:space="preserve">Task force on </w:t>
      </w:r>
      <w:r w:rsidR="00602E43" w:rsidRPr="00602E43">
        <w:t xml:space="preserve">the Strategies and Tactics of Contextual Behavioral Science Research </w:t>
      </w:r>
      <w:r w:rsidR="00547DBD">
        <w:fldChar w:fldCharType="begin"/>
      </w:r>
      <w:r w:rsidR="00547DBD">
        <w:instrText xml:space="preserve"> ADDIN ZOTERO_ITEM CSL_CITATION {"citationID":"4yP0cnNp","properties":{"formattedCitation":"(2021)","plainCitation":"(2021)","noteIndex":0},"citationItems":[{"id":15299,"uris":["http://zotero.org/users/1687755/items/S5GSJJQN"],"itemData":{"id":15299,"type":"webpage","title":"Adoption of Open Science Recommendations | Association for Contextual Behavioral Science","URL":"https://contextualscience.org/news/adoption_of_open_science_recommendations","author":[{"literal":"Task Force on the Strategies and Tactics of Contextual Behavioral Science Research"}],"accessed":{"date-parts":[["2023",1,10]]},"issued":{"date-parts":[["2021"]]}},"label":"page","suppress-author":true}],"schema":"https://github.com/citation-style-language/schema/raw/master/csl-citation.json"} </w:instrText>
      </w:r>
      <w:r w:rsidR="00547DBD">
        <w:fldChar w:fldCharType="separate"/>
      </w:r>
      <w:r w:rsidR="00547DBD">
        <w:rPr>
          <w:noProof/>
        </w:rPr>
        <w:t>(2021)</w:t>
      </w:r>
      <w:r w:rsidR="00547DBD">
        <w:fldChar w:fldCharType="end"/>
      </w:r>
      <w:r w:rsidR="00547DBD">
        <w:t xml:space="preserve"> </w:t>
      </w:r>
      <w:r w:rsidR="004A748E">
        <w:t xml:space="preserve">recently announced </w:t>
      </w:r>
      <w:r w:rsidR="00602E43">
        <w:t xml:space="preserve">its explicit </w:t>
      </w:r>
      <w:r w:rsidR="004A748E">
        <w:t xml:space="preserve">support </w:t>
      </w:r>
      <w:r w:rsidR="00602E43">
        <w:t xml:space="preserve">for Open Science principles, including data transparency and </w:t>
      </w:r>
      <w:r w:rsidR="00F8580A">
        <w:t>a focus on replication</w:t>
      </w:r>
      <w:r w:rsidR="004A748E">
        <w:t>.</w:t>
      </w:r>
      <w:r w:rsidR="00F37A40">
        <w:t xml:space="preserve"> </w:t>
      </w:r>
      <w:r w:rsidR="0018759D">
        <w:t>As such, there is now support for the idea that b</w:t>
      </w:r>
      <w:r w:rsidR="00D90FD7">
        <w:t xml:space="preserve">ehavioral science, including component fields such as Behavior Analysis and Contextual Behavioral Science, would be enhanced by examining </w:t>
      </w:r>
      <w:r w:rsidR="0018759D">
        <w:t xml:space="preserve">and enhancing the transparency and </w:t>
      </w:r>
      <w:r w:rsidR="00D90FD7">
        <w:t>replicability of its findings</w:t>
      </w:r>
      <w:r w:rsidR="0018759D">
        <w:t xml:space="preserve">. </w:t>
      </w:r>
    </w:p>
    <w:p w14:paraId="5FB30261" w14:textId="296F32DF" w:rsidR="009700F2" w:rsidRDefault="006908AE" w:rsidP="00602E43">
      <w:r>
        <w:t xml:space="preserve">In some ways, this </w:t>
      </w:r>
      <w:r w:rsidR="00670D74">
        <w:t>could</w:t>
      </w:r>
      <w:r>
        <w:t xml:space="preserve"> be seen as a</w:t>
      </w:r>
      <w:r w:rsidR="0084614D">
        <w:t xml:space="preserve">n appropriate </w:t>
      </w:r>
      <w:r>
        <w:t>return to our roots</w:t>
      </w:r>
      <w:r w:rsidR="008B3993">
        <w:t>, from which we should never have departed.</w:t>
      </w:r>
      <w:r>
        <w:t xml:space="preserve"> </w:t>
      </w:r>
      <w:r w:rsidR="00F35BF3">
        <w:t>To take some positive examples of our field’s history here, w</w:t>
      </w:r>
      <w:r w:rsidR="00DC229B">
        <w:t>here</w:t>
      </w:r>
      <w:r w:rsidR="00607F07">
        <w:t>as</w:t>
      </w:r>
      <w:r w:rsidR="00DC229B">
        <w:t xml:space="preserve"> general psychology journals </w:t>
      </w:r>
      <w:r w:rsidR="008B0DE7">
        <w:t xml:space="preserve">have </w:t>
      </w:r>
      <w:r w:rsidR="00494581">
        <w:t xml:space="preserve">until recently rarely </w:t>
      </w:r>
      <w:r w:rsidR="00DC229B">
        <w:t>publish</w:t>
      </w:r>
      <w:r w:rsidR="00494581">
        <w:t>ed</w:t>
      </w:r>
      <w:r w:rsidR="00DC229B">
        <w:t xml:space="preserve"> replication studies </w:t>
      </w:r>
      <w:r w:rsidR="00DC229B">
        <w:fldChar w:fldCharType="begin"/>
      </w:r>
      <w:r w:rsidR="00DC229B">
        <w:instrText xml:space="preserve"> ADDIN ZOTERO_ITEM CSL_CITATION {"citationID":"buCWBBAT","properties":{"formattedCitation":"(Makel et al., 2012)","plainCitation":"(Makel et al., 2012)","noteIndex":0},"citationItems":[{"id":13425,"uris":["http://zotero.org/users/1687755/items/IEP5W775"],"itemData":{"id":13425,"type":"article-journal","abstract":"Recent controversies in psychology have spurred conversations about the nature and quality of psychological research. One topic receiving substantial attention is the role of replication in psychological science. Using the complete publication history of the 100 psychology journals with the highest 5-year impact factors, the current article provides an overview of replications in psychological research since 1900. This investigation revealed that roughly 1.6% of all psychology publications used the term replication in text. A more thorough analysis of 500 randomly selected articles revealed that only 68% of articles using the term replication were actual replications, resulting in an overall replication rate of 1.07%. Contrary to previous findings in other fields, this study found that the majority of replications in psychology journals reported similar findings to their original studies (i.e., they were successful replications). However, replications were significantly less likely to be successful when there was no overlap in authorship between the original and replicating articles. Moreover, despite numerous systemic biases, the rate at which replications are being published has increased in recent decades.","container-title":"Perspectives on Psychological Science","DOI":"10.1177/1745691612460688","ISSN":"1745-6916","issue":"6","journalAbbreviation":"Perspect Psychol Sci","language":"en","note":"publisher: SAGE Publications Inc","page":"537-542","source":"SAGE Journals","title":"Replications in Psychology Research: How Often Do They Really Occur?","title-short":"Replications in Psychology Research","volume":"7","author":[{"family":"Makel","given":"Matthew C."},{"family":"Plucker","given":"Jonathan A."},{"family":"Hegarty","given":"Boyd"}],"issued":{"date-parts":[["2012",11,1]]}},"label":"page"}],"schema":"https://github.com/citation-style-language/schema/raw/master/csl-citation.json"} </w:instrText>
      </w:r>
      <w:r w:rsidR="00DC229B">
        <w:fldChar w:fldCharType="separate"/>
      </w:r>
      <w:r w:rsidR="00DC229B">
        <w:rPr>
          <w:noProof/>
        </w:rPr>
        <w:t>(Makel et al., 2012)</w:t>
      </w:r>
      <w:r w:rsidR="00DC229B">
        <w:fldChar w:fldCharType="end"/>
      </w:r>
      <w:r w:rsidR="00DC229B">
        <w:t>, b</w:t>
      </w:r>
      <w:r>
        <w:t>ehavioral journals</w:t>
      </w:r>
      <w:r w:rsidR="00463865">
        <w:t xml:space="preserve"> </w:t>
      </w:r>
      <w:r>
        <w:t xml:space="preserve">such as the Journal of Experimental Analysis of Behavior and Journal of Applied Behavior Analysis have long history of </w:t>
      </w:r>
      <w:r w:rsidR="00F1794C">
        <w:t>publishing</w:t>
      </w:r>
      <w:r>
        <w:t xml:space="preserve"> </w:t>
      </w:r>
      <w:r w:rsidR="00463865">
        <w:t xml:space="preserve">them. </w:t>
      </w:r>
      <w:r w:rsidR="00FD3647">
        <w:t xml:space="preserve">Behavioral research also has a long history of </w:t>
      </w:r>
      <w:r w:rsidR="00A37986">
        <w:t>sharing research data</w:t>
      </w:r>
      <w:r w:rsidR="00FD3647">
        <w:t xml:space="preserve"> (</w:t>
      </w:r>
      <w:r w:rsidR="00FF5C69">
        <w:t xml:space="preserve">i.e., </w:t>
      </w:r>
      <w:r w:rsidR="00A37986">
        <w:t xml:space="preserve">trial-level </w:t>
      </w:r>
      <w:r w:rsidR="00FD3647">
        <w:t>single case experimental design</w:t>
      </w:r>
      <w:r w:rsidR="00A37986">
        <w:t xml:space="preserve"> data </w:t>
      </w:r>
      <w:r w:rsidR="003B1559">
        <w:t xml:space="preserve">being </w:t>
      </w:r>
      <w:r w:rsidR="00A37986">
        <w:t>presented in tables and plots</w:t>
      </w:r>
      <w:r w:rsidR="00FD3647">
        <w:t>)</w:t>
      </w:r>
      <w:r w:rsidR="00FF5C69">
        <w:t xml:space="preserve">. </w:t>
      </w:r>
      <w:r w:rsidR="00F35BF3">
        <w:t>Lastly, despite being written over 60 years ago, f</w:t>
      </w:r>
      <w:r w:rsidR="00EA5DE7">
        <w:t xml:space="preserve">ully one quarter of Murray </w:t>
      </w:r>
      <w:proofErr w:type="spellStart"/>
      <w:r w:rsidR="00EA5DE7">
        <w:t>Sidman’s</w:t>
      </w:r>
      <w:proofErr w:type="spellEnd"/>
      <w:r w:rsidR="00EA5DE7">
        <w:t xml:space="preserve"> </w:t>
      </w:r>
      <w:r w:rsidR="00E46731">
        <w:t xml:space="preserve">seminal </w:t>
      </w:r>
      <w:r w:rsidR="00C41E11">
        <w:t xml:space="preserve">behavioral </w:t>
      </w:r>
      <w:r w:rsidR="00F04F0F">
        <w:t xml:space="preserve">textbook </w:t>
      </w:r>
      <w:r w:rsidR="00EA5DE7" w:rsidRPr="00EA5DE7">
        <w:rPr>
          <w:i/>
          <w:iCs/>
        </w:rPr>
        <w:t>Tactics of Scientific Research</w:t>
      </w:r>
      <w:r w:rsidR="00EA5DE7">
        <w:t xml:space="preserve"> </w:t>
      </w:r>
      <w:r w:rsidR="00EA5DE7">
        <w:fldChar w:fldCharType="begin"/>
      </w:r>
      <w:r w:rsidR="00EA5DE7">
        <w:instrText xml:space="preserve"> ADDIN ZOTERO_ITEM CSL_CITATION {"citationID":"hLT8l7W8","properties":{"formattedCitation":"(1960)","plainCitation":"(1960)","noteIndex":0},"citationItems":[{"id":15339,"uris":["http://zotero.org/users/1687755/items/DA83YCHJ"],"itemData":{"id":15339,"type":"article-journal","note":"publisher: Basic Books, Incorporated, Pub.","title":"Tactics of scientific research","author":[{"family":"Sidman","given":"Murray"}],"issued":{"date-parts":[["1960"]]}},"label":"page","suppress-author":true}],"schema":"https://github.com/citation-style-language/schema/raw/master/csl-citation.json"} </w:instrText>
      </w:r>
      <w:r w:rsidR="00EA5DE7">
        <w:fldChar w:fldCharType="separate"/>
      </w:r>
      <w:r w:rsidR="00EA5DE7">
        <w:rPr>
          <w:noProof/>
        </w:rPr>
        <w:t>(1960)</w:t>
      </w:r>
      <w:r w:rsidR="00EA5DE7">
        <w:fldChar w:fldCharType="end"/>
      </w:r>
      <w:r w:rsidR="00EA5DE7">
        <w:t xml:space="preserve"> is dedicated to discussion </w:t>
      </w:r>
      <w:r w:rsidR="00A4491E">
        <w:t xml:space="preserve">of the needs for </w:t>
      </w:r>
      <w:r w:rsidR="00EA5DE7">
        <w:t>replication</w:t>
      </w:r>
      <w:r w:rsidR="007748D8">
        <w:t xml:space="preserve"> studies</w:t>
      </w:r>
      <w:r w:rsidR="00A4491E">
        <w:t>, their taxonomy and function, and links between replication and gener</w:t>
      </w:r>
      <w:r w:rsidR="00B81A55">
        <w:t>al</w:t>
      </w:r>
      <w:r w:rsidR="00A4491E">
        <w:t>ization</w:t>
      </w:r>
      <w:r w:rsidR="007748D8">
        <w:t>.</w:t>
      </w:r>
    </w:p>
    <w:p w14:paraId="0536C107" w14:textId="09DC2284" w:rsidR="00EE3D00" w:rsidRDefault="00CE5406" w:rsidP="00EE3D00">
      <w:pPr>
        <w:pStyle w:val="Heading2"/>
      </w:pPr>
      <w:r>
        <w:t>Replicability, s</w:t>
      </w:r>
      <w:r w:rsidR="00EE3D00">
        <w:t>ample size</w:t>
      </w:r>
      <w:r w:rsidR="002A1A80">
        <w:t xml:space="preserve">, </w:t>
      </w:r>
      <w:r>
        <w:t xml:space="preserve">and </w:t>
      </w:r>
      <w:r w:rsidR="00EE3D00">
        <w:t>statistical power</w:t>
      </w:r>
      <w:r w:rsidR="002A1A80">
        <w:t xml:space="preserve"> </w:t>
      </w:r>
    </w:p>
    <w:p w14:paraId="6BAB724E" w14:textId="391951B5" w:rsidR="00F131A9" w:rsidRDefault="00B821C6" w:rsidP="000B4132">
      <w:r>
        <w:t>Statistical power</w:t>
      </w:r>
      <w:r w:rsidR="00992B09">
        <w:t xml:space="preserve"> is</w:t>
      </w:r>
      <w:r>
        <w:t xml:space="preserve"> the probability of detecting a true effect</w:t>
      </w:r>
      <w:r w:rsidR="00BA4B64">
        <w:t xml:space="preserve">, and is synonymous with the </w:t>
      </w:r>
      <w:r w:rsidR="00321EA9">
        <w:t>sensitivity</w:t>
      </w:r>
      <w:r w:rsidR="00BA4B64">
        <w:t xml:space="preserve"> of a test and its False Negative Rate </w:t>
      </w:r>
      <w:r w:rsidR="00BA4B64">
        <w:fldChar w:fldCharType="begin"/>
      </w:r>
      <w:r w:rsidR="00BA4B64">
        <w:instrText xml:space="preserve"> ADDIN ZOTERO_ITEM CSL_CITATION {"citationID":"7cLtET6p","properties":{"formattedCitation":"(Cohen, 1977)","plainCitation":"(Cohen, 1977)","noteIndex":0},"citationItems":[{"id":242,"uris":["http://zotero.org/users/1687755/items/ZQS7NIFP"],"itemData":{"id":242,"type":"book","event-place":"New York","publisher":"Academic Press","publisher-place":"New York","title":"Statistical power analysis for the behavioral sciences","author":[{"family":"Cohen","given":"J"}],"issued":{"date-parts":[["1977"]]}},"label":"page"}],"schema":"https://github.com/citation-style-language/schema/raw/master/csl-citation.json"} </w:instrText>
      </w:r>
      <w:r w:rsidR="00BA4B64">
        <w:fldChar w:fldCharType="separate"/>
      </w:r>
      <w:r w:rsidR="00BA4B64">
        <w:rPr>
          <w:noProof/>
        </w:rPr>
        <w:t>(Cohen, 1977)</w:t>
      </w:r>
      <w:r w:rsidR="00BA4B64">
        <w:fldChar w:fldCharType="end"/>
      </w:r>
      <w:r>
        <w:t xml:space="preserve">. </w:t>
      </w:r>
      <w:r w:rsidR="009F3C2A">
        <w:t xml:space="preserve">Low statistical power in original studies is a key contributor to the Replication Crisis in psychology </w:t>
      </w:r>
      <w:r w:rsidR="00B67B56">
        <w:fldChar w:fldCharType="begin"/>
      </w:r>
      <w:r w:rsidR="00B67B56">
        <w:instrText xml:space="preserve"> ADDIN ZOTERO_ITEM CSL_CITATION {"citationID":"OHaMCzto","properties":{"formattedCitation":"(e.g., Asendorpf et al., 2013; Button et al., 2013; Munaf\\uc0\\u242{} et al., 2017)","plainCitation":"(e.g., Asendorpf et al., 2013; Button et al., 2013; Munafò et al., 2017)","noteIndex":0},"citationItems":[{"id":3860,"uris":["http://zotero.org/users/1687755/items/T22JTJD9"],"itemData":{"id":3860,"type":"article-journal","container-title":"European Journal of Personality","DOI":"10.1002/per.1919","ISSN":"08902070","issue":"2","language":"en","page":"108-119","source":"CrossRef","title":"Recommendations for Increasing Replicability in Psychology: Recommendations for increasing replicability","title-short":"Recommendations for Increasing Replicability in Psychology","volume":"27","author":[{"family":"Asendorpf","given":"Jens B."},{"family":"Conner","given":"Mark"},{"family":"De Fruyt","given":"Filip"},{"family":"De Houwer","given":"Jan"},{"family":"Denissen","given":"Jaap J. A."},{"family":"Fiedler","given":"Klaus"},{"family":"Fiedler","given":"Susann"},{"family":"Funder","given":"David C."},{"family":"Kliegl","given":"Reinhold"},{"family":"Nosek","given":"Brian A."},{"family":"Perugini","given":"Marco"},{"family":"Roberts","given":"Brent W."},{"family":"Schmitt","given":"Manfred"},{"family":"Aken","given":"Marcel A. G.","non-dropping-particle":"van"},{"family":"Weber","given":"Hannelore"},{"family":"Wicherts","given":"Jelte M."}],"issued":{"date-parts":[["2013",3]]}},"label":"page","prefix":"e.g., "},{"id":5966,"uris":["http://zotero.org/users/1687755/items/4RMQH4W5"],"itemData":{"id":5966,"type":"article-journal","container-title":"Nature Reviews Neuroscience","DOI":"10.1038/nrn3475","ISSN":"1471-003X, 1471-0048","issue":"5","page":"365-376","source":"CrossRef","title":"Power failure: why small sample size undermines the reliability of neuroscience","title-short":"Power failure","volume":"14","author":[{"family":"Button","given":"Katherine S."},{"family":"Ioannidis","given":"John P. A."},{"family":"Mokrysz","given":"Claire"},{"family":"Nosek","given":"Brian A."},{"family":"Flint","given":"Jonathan"},{"family":"Robinson","given":"Emma S. J."},{"family":"Munafò","given":"Marcus R."}],"issued":{"date-parts":[["2013",4,10]]}}},{"id":5606,"uris":["http://zotero.org/users/1687755/items/66QK7QX8"],"itemData":{"id":5606,"type":"article-journal","container-title":"Nature Human Behaviour","DOI":"10.1038/s41562-016-0021","ISSN":"2397-3374","issue":"1","page":"0021","source":"CrossRef","title":"A manifesto for reproducible science","volume":"1","author":[{"family":"Munafò","given":"Marcus R."},{"family":"Nosek","given":"Brian A."},{"family":"Bishop","given":"Dorothy V. M."},{"family":"Button","given":"Katherine S."},{"family":"Chambers","given":"Christopher D."},{"family":"Percie du Sert","given":"Nathalie"},{"family":"Simonsohn","given":"Uri"},{"family":"Wagenmakers","given":"Eric-Jan"},{"family":"Ware","given":"Jennifer J."},{"family":"Ioannidis","given":"John P. A."}],"issued":{"date-parts":[["2017",1,10]]}}}],"schema":"https://github.com/citation-style-language/schema/raw/master/csl-citation.json"} </w:instrText>
      </w:r>
      <w:r w:rsidR="00B67B56">
        <w:fldChar w:fldCharType="separate"/>
      </w:r>
      <w:r w:rsidR="00B67B56" w:rsidRPr="00B67B56">
        <w:rPr>
          <w:lang w:val="en-GB"/>
        </w:rPr>
        <w:t>(e.g., Asendorpf et al., 2013; Button et al., 2013; Munafò et al., 2017)</w:t>
      </w:r>
      <w:r w:rsidR="00B67B56">
        <w:fldChar w:fldCharType="end"/>
      </w:r>
      <w:r w:rsidR="009F3C2A">
        <w:t xml:space="preserve">, with highly powered replications only obtaining the original finding in around one third </w:t>
      </w:r>
      <w:r w:rsidR="009F6545">
        <w:t xml:space="preserve">to one half </w:t>
      </w:r>
      <w:r w:rsidR="009F3C2A">
        <w:t>of studies depending on the definition of successful replication</w:t>
      </w:r>
      <w:r w:rsidR="002A396E">
        <w:t xml:space="preserve">, and effect sizes observed in replication studies are typically only one-third the size of those in original studies </w:t>
      </w:r>
      <w:r w:rsidR="00B67B56">
        <w:fldChar w:fldCharType="begin"/>
      </w:r>
      <w:r w:rsidR="00B67B56">
        <w:instrText xml:space="preserve"> ADDIN ZOTERO_ITEM CSL_CITATION {"citationID":"5TH65s78","properties":{"formattedCitation":"(e.g., Ebersole et al., 2020; Klein et al., 2018; Open Science Collaboration, 2015)","plainCitation":"(e.g., Ebersole et al., 2020; Klein et al., 2018; Open Science Collaboration, 2015)","noteIndex":0},"citationItems":[{"id":15251,"uris":["http://zotero.org/users/1687755/items/39IWJKJL"],"itemData":{"id":15251,"type":"article-journal","abstract":"Replication studies in psychological science sometimes fail to reproduce prior findings. If these studies use methods that are unfaithful to the original study or ineffective in eliciting the phenomenon of interest, then a failure to replicate may be a failure of the protocol rather than a challenge to the original finding. Formal pre-data-collection peer review by experts may address shortcomings and increase replicability rates. We selected 10 replication studies from the Reproducibility Project: Psychology (RP:P; Open Science Collaboration, 2015) for which the original authors had expressed concerns about the replication designs before data collection; only one of these studies had yielded a statistically significant effect (p &lt; .05). Commenters suggested that lack of adherence to expert review and low-powered tests were the reasons that most of these RP:P studies failed to replicate the original effects. We revised the replication protocols and received formal peer review prior to conducting new replication studies. We administered the RP:P and revised protocols in multiple laboratories (median number of laboratories per original study = 6.5, range = 3?9; median total sample = 1,279.5, range = 276?3,512) for high-powered tests of each original finding with both protocols. Overall, following the preregistered analysis plan, we found that the revised protocols produced effect sizes similar to those of the RP:P protocols (?r = .002 or .014, depending on analytic approach). The median effect size for the revised protocols (r = .05) was similar to that of the RP:P protocols (r = .04) and the original RP:P replications (r = .11), and smaller than that of the original studies (r = .37). Analysis of the cumulative evidence across the original studies and the corresponding three replication attempts provided very precise estimates of the 10 tested effects and indicated that their effect sizes (median r = .07, range = .00?.15) were 78% smaller, on average, than the original effect sizes (median r = .37, range = .19?.50).","container-title":"Advances in Methods and Practices in Psychological Science","DOI":"10.1177/2515245920958687","ISSN":"2515-2459","issue":"3","language":"en","note":"publisher: SAGE Publications Inc","page":"309-331","source":"SAGE Journals","title":"Many Labs 5: Testing Pre-Data-Collection Peer Review as an Intervention to Increase Replicability","title-short":"Many Labs 5","volume":"3","author":[{"family":"Ebersole","given":"Charles R."},{"family":"Mathur","given":"Maya B."},{"family":"Baranski","given":"Erica"},{"family":"Bart-Plange","given":"Diane-Jo"},{"family":"Buttrick","given":"Nicholas R."},{"family":"Chartier","given":"Christopher R."},{"family":"Corker","given":"Katherine S."},{"family":"Corley","given":"Martin"},{"family":"Hartshorne","given":"Joshua K."},{"family":"IJzerman","given":"Hans"},{"family":"Lazarević","given":"Ljiljana B."},{"family":"Rabagliati","given":"Hugh"},{"family":"Ropovik","given":"Ivan"},{"family":"Aczel","given":"Balazs"},{"family":"Aeschbach","given":"Lena F."},{"family":"Andrighetto","given":"Luca"},{"family":"Arnal","given":"Jack D."},{"family":"Arrow","given":"Holly"},{"family":"Babincak","given":"Peter"},{"family":"Bakos","given":"Bence E."},{"family":"Baník","given":"Gabriel"},{"family":"Baskin","given":"Ernest"},{"family":"Belopavlović","given":"Radomir"},{"family":"Bernstein","given":"Michael H."},{"family":"Białek","given":"Michał"},{"family":"Bloxsom","given":"Nicholas G."},{"family":"Bodroža","given":"Bojana"},{"family":"Bonfiglio","given":"Diane B. V."},{"family":"Boucher","given":"Leanne"},{"family":"Brühlmann","given":"Florian"},{"family":"Brumbaugh","given":"Claudia C."},{"family":"Casini","given":"Erica"},{"family":"Chen","given":"Yiling"},{"family":"Chiorri","given":"Carlo"},{"family":"Chopik","given":"William J."},{"family":"Christ","given":"Oliver"},{"family":"Ciunci","given":"Antonia M."},{"family":"Claypool","given":"Heather M."},{"family":"Coary","given":"Sean"},{"family":"Čolić","given":"Marija V."},{"family":"Collins","given":"W. Matthew"},{"family":"Curran","given":"Paul G."},{"family":"Day","given":"Chris R."},{"family":"Dering","given":"Benjamin"},{"family":"Dreber","given":"Anna"},{"family":"Edlund","given":"John E."},{"family":"Falcão","given":"Filipe"},{"family":"Fedor","given":"Anna"},{"family":"Feinberg","given":"Lily"},{"family":"Ferguson","given":"Ian R."},{"family":"Ford","given":"Máire"},{"family":"Frank","given":"Michael C."},{"family":"Fryberger","given":"Emily"},{"family":"Garinther","given":"Alexander"},{"family":"Gawryluk","given":"Katarzyna"},{"family":"Ashbaugh","given":"Kayla"},{"family":"Giacomantonio","given":"Mauro"},{"family":"Giessner","given":"Steffen R."},{"family":"Grahe","given":"Jon E."},{"family":"Guadagno","given":"Rosanna E."},{"family":"Hałasa","given":"Ewa"},{"family":"Hancock","given":"Peter J. B."},{"family":"Hilliard","given":"Rias A."},{"family":"Hüffmeier","given":"Joachim"},{"family":"Hughes","given":"Sean"},{"family":"Idzikowska","given":"Katarzyna"},{"family":"Inzlicht","given":"Michael"},{"family":"Jern","given":"Alan"},{"family":"Jiménez-Leal","given":"William"},{"family":"Johannesson","given":"Magnus"},{"family":"Joy-Gaba","given":"Jennifer A."},{"family":"Kauff","given":"Mathias"},{"family":"Kellier","given":"Danielle J."},{"family":"Kessinger","given":"Grecia"},{"family":"Kidwell","given":"Mallory C."},{"family":"Kimbrough","given":"Amanda M."},{"family":"King","given":"Josiah P. J."},{"family":"Kolb","given":"Vanessa S."},{"family":"Kołodziej","given":"Sabina"},{"family":"Kovacs","given":"Marton"},{"family":"Krasuska","given":"Karolina"},{"family":"Kraus","given":"Sue"},{"family":"Krueger","given":"Lacy E."},{"family":"Kuchno","given":"Katarzyna"},{"family":"Lage","given":"Caio Ambrosio"},{"family":"Langford","given":"Eleanor V."},{"family":"Levitan","given":"Carmel A."},{"family":"Lima","given":"Tiago Jessé Souza","non-dropping-particle":"de"},{"family":"Lin","given":"Hause"},{"family":"Lins","given":"Samuel"},{"family":"Loy","given":"Jia E."},{"family":"Manfredi","given":"Dylan"},{"family":"Markiewicz","given":"Łukasz"},{"family":"Menon","given":"Madhavi"},{"family":"Mercier","given":"Brett"},{"family":"Metzger","given":"Mitchell"},{"family":"Meyet","given":"Venus"},{"family":"Millen","given":"Ailsa E."},{"family":"Miller","given":"Jeremy K."},{"family":"Montealegre","given":"Andres"},{"family":"Moore","given":"Don A."},{"family":"Muda","given":"Rafał"},{"family":"Nave","given":"Gideon"},{"family":"Nichols","given":"Austin Lee"},{"family":"Novak","given":"Sarah A."},{"family":"Nunnally","given":"Christian"},{"family":"Orlić","given":"Ana"},{"family":"Palinkas","given":"Anna"},{"family":"Panno","given":"Angelo"},{"family":"Parks","given":"Kimberly P."},{"family":"Pedović","given":"Ivana"},{"family":"Pękala","given":"Emilian"},{"family":"Penner","given":"Matthew R."},{"family":"Pessers","given":"Sebastiaan"},{"family":"Petrović","given":"Boban"},{"family":"Pfeiffer","given":"Thomas"},{"family":"Pieńkosz","given":"Damian"},{"family":"Preti","given":"Emanuele"},{"family":"Purić","given":"Danka"},{"family":"Ramos","given":"Tiago"},{"family":"Ravid","given":"Jonathan"},{"family":"Razza","given":"Timothy S."},{"family":"Rentzsch","given":"Katrin"},{"family":"Richetin","given":"Juliette"},{"family":"Rife","given":"Sean C."},{"family":"Rosa","given":"Anna Dalla"},{"family":"Rudy","given":"Kaylis Hase"},{"family":"Salamon","given":"Janos"},{"family":"Saunders","given":"Blair"},{"family":"Sawicki","given":"Przemysław"},{"family":"Schmidt","given":"Kathleen"},{"family":"Schuepfer","given":"Kurt"},{"family":"Schultze","given":"Thomas"},{"family":"Schulz-Hardt","given":"Stefan"},{"family":"Schütz","given":"Astrid"},{"family":"Shabazian","given":"Ani N."},{"family":"Shubella","given":"Rachel L."},{"family":"Siegel","given":"Adam"},{"family":"Silva","given":"Rúben"},{"family":"Sioma","given":"Barbara"},{"family":"Skorb","given":"Lauren"},{"family":"Souza","given":"Luana Elayne Cunha","non-dropping-particle":"de"},{"family":"Steegen","given":"Sara"},{"family":"Stein","given":"L. A. R."},{"family":"Sternglanz","given":"R. Weylin"},{"family":"Stojilović","given":"Darko"},{"family":"Storage","given":"Daniel"},{"family":"Sullivan","given":"Gavin Brent"},{"family":"Szaszi","given":"Barnabas"},{"family":"Szecsi","given":"Peter"},{"family":"Szöke","given":"Orsolya"},{"family":"Szuts","given":"Attila"},{"family":"Thomae","given":"Manuela"},{"family":"Tidwell","given":"Natasha D."},{"family":"Tocco","given":"Carly"},{"family":"Torka","given":"Ann-Kathrin"},{"family":"Tuerlinckx","given":"Francis"},{"family":"Vanpaemel","given":"Wolf"},{"family":"Vaughn","given":"Leigh Ann"},{"family":"Vianello","given":"Michelangelo"},{"family":"Viganola","given":"Domenico"},{"family":"Vlachou","given":"Maria"},{"family":"Walker","given":"Ryan J."},{"family":"Weissgerber","given":"Sophia C."},{"family":"Wichman","given":"Aaron L."},{"family":"Wiggins","given":"Bradford J."},{"family":"Wolf","given":"Daniel"},{"family":"Wood","given":"Michael J."},{"family":"Zealley","given":"David"},{"family":"Žeželj","given":"Iris"},{"family":"Zrubka","given":"Mark"},{"family":"Nosek","given":"Brian A."}],"issued":{"date-parts":[["2020",9,1]]}},"label":"page","prefix":"e.g., "},{"id":12110,"uris":["http://zotero.org/users/1687755/items/JEVCANT9"],"itemData":{"id":12110,"type":"article-journal","abstract":"We conducted preregistered replications of 28 classic and contemporary published findings, with protocols that were peer reviewed in advance, to examine variation in effect magnitudes across samples and settings. Each protocol was administered to approximately half of 125 samples that comprised 15,305 participants from 36 countries and territories. Using the conventional criterion of statistical significance (p &lt; .05), we found that 15 (54%) of the replications provided evidence of a statistically significant effect in the same direction as the original finding. With a strict significance criterion (p &lt; .0001), 14 (50%) of the replications still provided such evidence, a reflection of the extremely highpowered design. Seven (25%) of the replications yielded effect sizes larger than the original ones, and 21 (75%) yielded effect sizes smaller than the original ones. The median comparable Cohen’s ds were 0.60 for the original findings and 0.15 for the replications. The effect sizes were small (&lt; 0.20) in 16 of the replications (57%), and 9 effects (32%) were in the direction opposite the direction of the original effect. Across settings, the Q statistic indicated significant heterogeneity in 11 (39%) of the replication effects, and most of those were among the findings with the largest overall effect sizes; only 1 effect that was near zero in the aggregate showed significant heterogeneity according to this measure. Only 1 effect had a tau value greater than .20, an indication of moderate heterogeneity. Eight others had tau values near or slightly above .10, an indication of slight heterogeneity. Moderation tests indicated that very little heterogeneity was attributable to the order in which the tasks were performed or whether the tasks were administered in lab versus online. Exploratory comparisons revealed little heterogeneity between Western, educated, industrialized, rich, and democratic (WEIRD) cultures and less WEIRD cultures (i.e., cultures with relatively high and low WEIRDness scores, respectively). Cumulatively, variability in the observed effect sizes was attributable more to the effect being studied than to the sample or setting in which it was studied.","container-title":"Advances in Methods and Practices in Psychological Science","DOI":"10.1177/2515245918810225","ISSN":"2515-2459, 2515-2467","issue":"4","language":"en","page":"443-490","source":"Crossref","title":"Many Labs 2: Investigating Variation in Replicability Across Samples and Settings","title-short":"Many Labs 2","volume":"1","author":[{"family":"Klein","given":"Richard A."},{"family":"Vianello","given":"Michelangelo"},{"family":"Hasselman","given":"Fred"},{"family":"Adams","given":"Byron G."},{"family":"Adams","given":"Reginald B."},{"family":"Alper","given":"Sinan"},{"family":"Aveyard","given":"Mark"},{"family":"Axt","given":"Jordan R."},{"family":"Babalola","given":"Mayowa T."},{"family":"Bahník","given":"Štěpán"},{"family":"Batra","given":"Rishtee"},{"family":"Berkics","given":"Mihály"},{"family":"Bernstein","given":"Michael J."},{"family":"Berry","given":"Daniel R."},{"family":"Bialobrzeska","given":"Olga"},{"family":"Binan","given":"Evans Dami"},{"family":"Bocian","given":"Konrad"},{"family":"Brandt","given":"Mark J."},{"family":"Busching","given":"Robert"},{"family":"Rédei","given":"Anna Cabak"},{"family":"Cai","given":"Huajian"},{"family":"Cambier","given":"Fanny"},{"family":"Cantarero","given":"Katarzyna"},{"family":"Carmichael","given":"Cheryl L."},{"family":"Ceric","given":"Francisco"},{"family":"Chandler","given":"Jesse"},{"family":"Chang","given":"Jen-Ho"},{"family":"Chatard","given":"Armand"},{"family":"Chen","given":"Eva E."},{"family":"Cheong","given":"Winnee"},{"family":"Cicero","given":"David C."},{"family":"Coen","given":"Sharon"},{"family":"Coleman","given":"Jennifer A."},{"family":"Collisson","given":"Brian"},{"family":"Conway","given":"Morgan A."},{"family":"Corker","given":"Katherine S."},{"family":"Curran","given":"Paul G."},{"family":"Cushman","given":"Fiery"},{"family":"Dagona","given":"Zubairu K."},{"family":"Dalgar","given":"Ilker"},{"family":"Dalla Rosa","given":"Anna"},{"family":"Davis","given":"William E."},{"family":"Bruijn","given":"Maaike","non-dropping-particle":"de"},{"family":"De Schutter","given":"Leander"},{"family":"Devos","given":"Thierry"},{"family":"Vries","given":"Marieke","non-dropping-particle":"de"},{"family":"Doğulu","given":"Canay"},{"family":"Dozo","given":"Nerisa"},{"family":"Dukes","given":"Kristin Nicole"},{"family":"Dunham","given":"Yarrow"},{"family":"Durrheim","given":"Kevin"},{"family":"Ebersole","given":"Charles R."},{"family":"Edlund","given":"John E."},{"family":"Eller","given":"Anja"},{"family":"English","given":"Alexander Scott"},{"family":"Finck","given":"Carolyn"},{"family":"Frankowska","given":"Natalia"},{"family":"Freyre","given":"Miguel-Ángel"},{"family":"Friedman","given":"Mike"},{"family":"Galliani","given":"Elisa Maria"},{"family":"Gandi","given":"Joshua C."},{"family":"Ghoshal","given":"Tanuka"},{"family":"Giessner","given":"Steffen R."},{"family":"Gill","given":"Tripat"},{"family":"Gnambs","given":"Timo"},{"family":"Gómez","given":"Ángel"},{"family":"González","given":"Roberto"},{"family":"Graham","given":"Jesse"},{"family":"Grahe","given":"Jon E."},{"family":"Grahek","given":"Ivan"},{"family":"Green","given":"Eva G. T."},{"family":"Hai","given":"Kakul"},{"family":"Haigh","given":"Matthew"},{"family":"Haines","given":"Elizabeth L."},{"family":"Hall","given":"Michael P."},{"family":"Heffernan","given":"Marie E."},{"family":"Hicks","given":"Joshua A."},{"family":"Houdek","given":"Petr"},{"family":"Huntsinger","given":"Jeffrey R."},{"family":"Huynh","given":"Ho Phi"},{"family":"IJzerman","given":"Hans"},{"family":"Inbar","given":"Yoel"},{"family":"Innes-Ker","given":"Åse H."},{"family":"Jiménez-Leal","given":"William"},{"family":"John","given":"Melissa-Sue"},{"family":"Joy-Gaba","given":"Jennifer A."},{"family":"Kamiloğlu","given":"Roza G."},{"family":"Kappes","given":"Heather Barry"},{"family":"Karabati","given":"Serdar"},{"family":"Karick","given":"Haruna"},{"family":"Keller","given":"Victor N."},{"family":"Kende","given":"Anna"},{"family":"Kervyn","given":"Nicolas"},{"family":"Knežević","given":"Goran"},{"family":"Kovacs","given":"Carrie"},{"family":"Krueger","given":"Lacy E."},{"family":"Kurapov","given":"German"},{"family":"Kurtz","given":"Jamie"},{"family":"Lakens","given":"Daniël"},{"family":"Lazarević","given":"Ljiljana B."},{"family":"Levitan","given":"Carmel A."},{"family":"Lewis","given":"Neil A."},{"family":"Lins","given":"Samuel"},{"family":"Lipsey","given":"Nikolette P."},{"family":"Losee","given":"Joy E."},{"family":"Maassen","given":"Esther"},{"family":"Maitner","given":"Angela T."},{"family":"Malingumu","given":"Winfrida"},{"family":"Mallett","given":"Robyn K."},{"family":"Marotta","given":"Satia A."},{"family":"Međedović","given":"Janko"},{"family":"Mena-Pacheco","given":"Fernando"},{"family":"Milfont","given":"Taciano L."},{"family":"Morris","given":"Wendy L."},{"family":"Murphy","given":"Sean C."},{"family":"Myachykov","given":"Andriy"},{"family":"Neave","given":"Nick"},{"family":"Neijenhuijs","given":"Koen"},{"family":"Nelson","given":"Anthony J."},{"family":"Neto","given":"Félix"},{"family":"Lee Nichols","given":"Austin"},{"family":"Ocampo","given":"Aaron"},{"family":"O’Donnell","given":"Susan L."},{"family":"Oikawa","given":"Haruka"},{"family":"Oikawa","given":"Masanori"},{"family":"Ong","given":"Elsie"},{"family":"Orosz","given":"Gábor"},{"family":"Osowiecka","given":"Malgorzata"},{"family":"Packard","given":"Grant"},{"family":"Pérez-Sánchez","given":"Rolando"},{"family":"Petrović","given":"Boban"},{"family":"Pilati","given":"Ronaldo"},{"family":"Pinter","given":"Brad"},{"family":"Podesta","given":"Lysandra"},{"family":"Pogge","given":"Gabrielle"},{"family":"Pollmann","given":"Monique M. H."},{"family":"Rutchick","given":"Abraham M."},{"family":"Saavedra","given":"Patricio"},{"family":"Saeri","given":"Alexander K."},{"family":"Salomon","given":"Erika"},{"family":"Schmidt","given":"Kathleen"},{"family":"Schönbrodt","given":"Felix D."},{"family":"Sekerdej","given":"Maciej B."},{"family":"Sirlopú","given":"David"},{"family":"Skorinko","given":"Jeanine L. M."},{"family":"Smith","given":"Michael A."},{"family":"Smith-Castro","given":"Vanessa"},{"family":"Smolders","given":"Karin C. H. J."},{"family":"Sobkow","given":"Agata"},{"family":"Sowden","given":"Walter"},{"family":"Spachtholz","given":"Philipp"},{"family":"Srivastava","given":"Manini"},{"family":"Steiner","given":"Troy G."},{"family":"Stouten","given":"Jeroen"},{"family":"Street","given":"Chris N. H."},{"family":"Sundfelt","given":"Oskar K."},{"family":"Szeto","given":"Stephanie"},{"family":"Szumowska","given":"Ewa"},{"family":"Tang","given":"Andrew C. W."},{"family":"Tanzer","given":"Norbert"},{"family":"Tear","given":"Morgan J."},{"family":"Theriault","given":"Jordan"},{"family":"Thomae","given":"Manuela"},{"family":"Torres","given":"David"},{"family":"Traczyk","given":"Jakub"},{"family":"Tybur","given":"Joshua M."},{"family":"Ujhelyi","given":"Adrienn"},{"family":"Aert","given":"Robbie C. M.","non-dropping-particle":"van"},{"family":"Assen","given":"Marcel A. L. M.","non-dropping-particle":"van"},{"family":"Hulst","given":"Marije","non-dropping-particle":"van der"},{"family":"Lange","given":"Paul A. M.","non-dropping-particle":"van"},{"family":"Veer","given":"Anna Elisabeth","non-dropping-particle":"van ’t"},{"family":"Vásquez- Echeverría","given":"Alejandro"},{"family":"Ann Vaughn","given":"Leigh"},{"family":"Vázquez","given":"Alexandra"},{"family":"Vega","given":"Luis Diego"},{"family":"Verniers","given":"Catherine"},{"family":"Verschoor","given":"Mark"},{"family":"Voermans","given":"Ingrid P. J."},{"family":"Vranka","given":"Marek A."},{"family":"Welch","given":"Cheryl"},{"family":"Wichman","given":"Aaron L."},{"family":"Williams","given":"Lisa A."},{"family":"Wood","given":"Michael"},{"family":"Woodzicka","given":"Julie A."},{"family":"Wronska","given":"Marta K."},{"family":"Young","given":"Liane"},{"family":"Zelenski","given":"John M."},{"family":"Zhijia","given":"Zeng"},{"family":"Nosek","given":"Brian A."}],"issued":{"date-parts":[["2018",12]]}}},{"id":6010,"uris":["http://zotero.org/users/1687755/items/4A57CZ5R"],"itemData":{"id":6010,"type":"article-journal","abstract":"Empirically analyzing empirical evidence\nOne of the central goals in any scientific endeavor is to understand causality. Experiments that seek to demonstrate a cause/effect relation most often manipulate the postulated causal factor. Aarts et al. describe the replication of 100 experiments reported in papers published in 2008 in three high-ranking psychology journals. Assessing whether the replication and the original experiment yielded the same result according to several criteria, they find that about one-third to one-half of the original findings were also observed in the replication study.\nScience, this issue 10.1126/science.aac4716\nStructured Abstract\nINTRODUCTIONReproducibility is a defining feature of science, but the extent to which it characterizes current research is unknown. Scientific claims should not gain credence because of the status or authority of their originator but by the replicability of their supporting evidence. Even research of exemplary quality may have irreproducible empirical findings because of random or systematic error.\nRATIONALEThere is concern about the rate and predictors of reproducibility, but limited evidence. Potentially problematic practices include selective reporting, selective analysis, and insufficient specification of the conditions necessary or sufficient to obtain the results. Direct replication is the attempt to recreate the conditions believed sufficient for obtaining a previously observed finding and is the means of establishing reproducibility of a finding with new data. We conducted a large-scale, collaborative effort to obtain an initial estimate of the reproducibility of psychological science.\nRESULTSWe conducted replications of 100 experimental and correlational studies published in three psychology journals using high-powered designs and original materials when available. There is no single standard for evaluating replication success. Here, we evaluated reproducibility using significance and P values, effect sizes, subjective assessments of replication teams, and meta-analysis of effect sizes. The mean effect size (r) of the replication effects (Mr = 0.197, SD = 0.257) was half the magnitude of the mean effect size of the original effects (Mr = 0.403, SD = 0.188), representing a substantial decline. Ninety-seven percent of original studies had significant results (P &lt; .05). Thirty-six percent of replications had significant results; 47% of original effect sizes were in the 95% confidence interval of the replication effect size; 39% of effects were subjectively rated to have replicated the original result; and if no bias in original results is assumed, combining original and replication results left 68% with statistically significant effects. Correlational tests suggest that replication success was better predicted by the strength of original evidence than by characteristics of the original and replication teams.\nCONCLUSIONNo single indicator sufficiently describes replication success, and the five indicators examined here are not the only ways to evaluate reproducibility. Nonetheless, collectively these results offer a clear conclusion: A large portion of replications produced weaker evidence for the original findings despite using materials provided by the original authors, review in advance for methodological fidelity, and high statistical power to detect the original effect sizes. Moreover, correlational evidence is consistent with the conclusion that variation in the strength of initial evidence (such as original P value) was more predictive of replication success than variation in the characteristics of the teams conducting the research (such as experience and expertise). The latter factors certainly can influence replication success, but they did not appear to do so here.Reproducibility is not well understood because the incentives for individual scientists prioritize novelty over replication. Innovation is the engine of discovery and is vital for a productive, effective scientific enterprise. However, innovative ideas become old news fast. Journal reviewers and editors may dismiss a new test of a published idea as unoriginal. The claim that “we already know this” belies the uncertainty of scientific evidence. Innovation points out paths that are possible; replication points out paths that are likely; progress relies on both. Replication can increase certainty when findings are reproduced and promote innovation when they are not. This project provides accumulating evidence for many findings in psychological research and suggests that there is still more work to do to verify whether we know what we think we know. &lt;img class=\"fragment-image\" src=\"https://d2ufo47lrtsv5s.cloudfront.net/content/sci/349/6251/aac4716/F1.medium.gif\"/&gt; Download high-res image Open in new tab Download Powerpoint Original study effect size versus replication effect size (correlation coefficients).Diagonal line represents replication effect size equal to original effect size. Dotted line represents replication effect size of 0. Points below the dotted line were effects in the opposite direction of the original. Density plots are separated by significant (blue) and nonsignificant (red) effects.\nReproducibility is a defining feature of science, but the extent to which it characterizes current research is unknown. We conducted replications of 100 experimental and correlational studies published in three psychology journals using high-powered designs and original materials when available. Replication effects were half the magnitude of original effects, representing a substantial decline. Ninety-seven percent of original studies had statistically significant results. Thirty-six percent of replications had statistically significant results; 47% of original effect sizes were in the 95% confidence interval of the replication effect size; 39% of effects were subjectively rated to have replicated the original result; and if no bias in original results is assumed, combining original and replication results left 68% with statistically significant effects. Correlational tests suggest that replication success was better predicted by the strength of original evidence than by characteristics of the original and replication teams.\nA large-scale assessment suggests that experimental reproducibility in psychology leaves a lot to be desired.\nA large-scale assessment suggests that experimental reproducibility in psychology leaves a lot to be desired.","container-title":"Science","DOI":"10.1126/science.aac4716","ISSN":"0036-8075, 1095-9203","issue":"6251","language":"en","license":"Copyright © 2015, American Association for the Advancement of Science","note":"PMID: 26315443","page":"aac4716","source":"science.sciencemag.org","title":"Estimating the reproducibility of psychological science","volume":"349","author":[{"literal":"Open Science Collaboration"}],"issued":{"date-parts":[["2015",8,28]]}}}],"schema":"https://github.com/citation-style-language/schema/raw/master/csl-citation.json"} </w:instrText>
      </w:r>
      <w:r w:rsidR="00B67B56">
        <w:fldChar w:fldCharType="separate"/>
      </w:r>
      <w:r w:rsidR="00B67B56">
        <w:rPr>
          <w:noProof/>
        </w:rPr>
        <w:t>(e.g., Ebersole et al., 2020; Klein et al., 2018; Open Science Collaboration, 2015)</w:t>
      </w:r>
      <w:r w:rsidR="00B67B56">
        <w:fldChar w:fldCharType="end"/>
      </w:r>
      <w:r w:rsidR="002A396E">
        <w:t>.</w:t>
      </w:r>
      <w:r w:rsidR="002B6D79">
        <w:t xml:space="preserve"> </w:t>
      </w:r>
      <w:r w:rsidR="009F3C2A" w:rsidRPr="00396130">
        <w:t xml:space="preserve">Journals that publish underpowered studies </w:t>
      </w:r>
      <w:r w:rsidR="009F3C2A">
        <w:t xml:space="preserve">are likely to </w:t>
      </w:r>
      <w:r w:rsidR="009F3C2A" w:rsidRPr="00396130">
        <w:t xml:space="preserve">publish a greater proportion of </w:t>
      </w:r>
      <w:r w:rsidR="009F3C2A">
        <w:t xml:space="preserve">conclusions that are false positives </w:t>
      </w:r>
      <w:r w:rsidR="009F3C2A">
        <w:fldChar w:fldCharType="begin"/>
      </w:r>
      <w:r w:rsidR="009F3C2A">
        <w:instrText xml:space="preserve"> ADDIN ZOTERO_ITEM CSL_CITATION {"citationID":"40gqsOwG","properties":{"formattedCitation":"(Bakker et al., 2012; Ioannidis, 2005)","plainCitation":"(Bakker et al., 2012; Ioannidis, 2005)","noteIndex":0},"citationItems":[{"id":3134,"uris":["http://zotero.org/users/1687755/items/NBTMXKH8"],"itemData":{"id":3134,"type":"article-journal","container-title":"Perspectives on Psychological Science","DOI":"10.1177/1745691612459060","ISSN":"1745-6916, 1745-6924","issue":"6","language":"en","page":"543-554","source":"CrossRef","title":"The rules of the game called psychological science","volume":"7","author":[{"family":"Bakker","given":"M."},{"family":"Dijk","given":"A.","non-dropping-particle":"van"},{"family":"Wicherts","given":"J. M."}],"issued":{"date-parts":[["2012",11,1]]}}},{"id":5913,"uris":["http://zotero.org/users/1687755/items/ZKH6D6U3"],"itemData":{"id":5913,"type":"article-journal","abstract":"Published research findings are sometimes refuted by subsequent evidence, says Ioannidis, with ensuing confusion and disappointment.","container-title":"PLOS Medicine","DOI":"10.1371/journal.pmed.0020124","ISSN":"1549-1676","issue":"8","journalAbbreviation":"PLOS Medicine","page":"e124","source":"PLoS Journals","title":"Why Most Published Research Findings Are False","volume":"2","author":[{"family":"Ioannidis","given":"John P. A."}],"issued":{"date-parts":[["2005",8,30]]}}}],"schema":"https://github.com/citation-style-language/schema/raw/master/csl-citation.json"} </w:instrText>
      </w:r>
      <w:r w:rsidR="009F3C2A">
        <w:fldChar w:fldCharType="separate"/>
      </w:r>
      <w:r w:rsidR="009F3C2A">
        <w:rPr>
          <w:noProof/>
        </w:rPr>
        <w:t>(Bakker et al., 2012; Ioannidis, 2005)</w:t>
      </w:r>
      <w:r w:rsidR="009F3C2A">
        <w:fldChar w:fldCharType="end"/>
      </w:r>
      <w:r w:rsidR="009F3C2A">
        <w:t>.</w:t>
      </w:r>
      <w:r w:rsidR="000B4132">
        <w:t xml:space="preserve"> As such, in reaction to the </w:t>
      </w:r>
      <w:r w:rsidR="006F293A">
        <w:t>R</w:t>
      </w:r>
      <w:r w:rsidR="000B4132">
        <w:t xml:space="preserve">eplication </w:t>
      </w:r>
      <w:r w:rsidR="006F293A">
        <w:t>C</w:t>
      </w:r>
      <w:r w:rsidR="000B4132">
        <w:t xml:space="preserve">risis in psychology, many have called for psychology research to employ higher powered tests and therefore larger sample sizes </w:t>
      </w:r>
      <w:r w:rsidR="000B4132">
        <w:fldChar w:fldCharType="begin"/>
      </w:r>
      <w:r w:rsidR="00B67B56">
        <w:instrText xml:space="preserve"> ADDIN ZOTERO_ITEM CSL_CITATION {"citationID":"19okOkrQ","properties":{"formattedCitation":"(e.g., Asendorpf et al., 2013; Button et al., 2013; Munaf\\uc0\\u242{} et al., 2017; Wagenmakers et al., 2012)","plainCitation":"(e.g., Asendorpf et al., 2013; Button et al., 2013; Munafò et al., 2017; Wagenmakers et al., 2012)","noteIndex":0},"citationItems":[{"id":3860,"uris":["http://zotero.org/users/1687755/items/T22JTJD9"],"itemData":{"id":3860,"type":"article-journal","container-title":"European Journal of Personality","DOI":"10.1002/per.1919","ISSN":"08902070","issue":"2","language":"en","page":"108-119","source":"CrossRef","title":"Recommendations for Increasing Replicability in Psychology: Recommendations for increasing replicability","title-short":"Recommendations for Increasing Replicability in Psychology","volume":"27","author":[{"family":"Asendorpf","given":"Jens B."},{"family":"Conner","given":"Mark"},{"family":"De Fruyt","given":"Filip"},{"family":"De Houwer","given":"Jan"},{"family":"Denissen","given":"Jaap J. A."},{"family":"Fiedler","given":"Klaus"},{"family":"Fiedler","given":"Susann"},{"family":"Funder","given":"David C."},{"family":"Kliegl","given":"Reinhold"},{"family":"Nosek","given":"Brian A."},{"family":"Perugini","given":"Marco"},{"family":"Roberts","given":"Brent W."},{"family":"Schmitt","given":"Manfred"},{"family":"Aken","given":"Marcel A. G.","non-dropping-particle":"van"},{"family":"Weber","given":"Hannelore"},{"family":"Wicherts","given":"Jelte M."}],"issued":{"date-parts":[["2013",3]]}},"label":"page","prefix":"e.g., "},{"id":5966,"uris":["http://zotero.org/users/1687755/items/4RMQH4W5"],"itemData":{"id":5966,"type":"article-journal","container-title":"Nature Reviews Neuroscience","DOI":"10.1038/nrn3475","ISSN":"1471-003X, 1471-0048","issue":"5","page":"365-376","source":"CrossRef","title":"Power failure: why small sample size undermines the reliability of neuroscience","title-short":"Power failure","volume":"14","author":[{"family":"Button","given":"Katherine S."},{"family":"Ioannidis","given":"John P. A."},{"family":"Mokrysz","given":"Claire"},{"family":"Nosek","given":"Brian A."},{"family":"Flint","given":"Jonathan"},{"family":"Robinson","given":"Emma S. J."},{"family":"Munafò","given":"Marcus R."}],"issued":{"date-parts":[["2013",4,10]]}}},{"id":5606,"uris":["http://zotero.org/users/1687755/items/66QK7QX8"],"itemData":{"id":5606,"type":"article-journal","container-title":"Nature Human Behaviour","DOI":"10.1038/s41562-016-0021","ISSN":"2397-3374","issue":"1","page":"0021","source":"CrossRef","title":"A manifesto for reproducible science","volume":"1","author":[{"family":"Munafò","given":"Marcus R."},{"family":"Nosek","given":"Brian A."},{"family":"Bishop","given":"Dorothy V. M."},{"family":"Button","given":"Katherine S."},{"family":"Chambers","given":"Christopher D."},{"family":"Percie du Sert","given":"Nathalie"},{"family":"Simonsohn","given":"Uri"},{"family":"Wagenmakers","given":"Eric-Jan"},{"family":"Ware","given":"Jennifer J."},{"family":"Ioannidis","given":"John P. A."}],"issued":{"date-parts":[["2017",1,10]]}}},{"id":3250,"uris":["http://zotero.org/users/1687755/items/I7M5WU62"],"itemData":{"id":3250,"type":"article-journal","container-title":"Perspectives on Psychological Science","DOI":"10.1177/1745691612463078","ISSN":"1745-6916, 1745-6924","issue":"6","language":"en","page":"632-638","source":"CrossRef","title":"An agenda for purely confirmatory research","volume":"7","author":[{"family":"Wagenmakers","given":"E.-J."},{"family":"Wetzels","given":"R."},{"family":"Borsboom","given":"D."},{"family":"Maas","given":"H. L. J.","non-dropping-particle":"van der"},{"family":"Kievit","given":"R. A."}],"issued":{"date-parts":[["2012",11,1]]}}}],"schema":"https://github.com/citation-style-language/schema/raw/master/csl-citation.json"} </w:instrText>
      </w:r>
      <w:r w:rsidR="000B4132">
        <w:fldChar w:fldCharType="separate"/>
      </w:r>
      <w:r w:rsidR="00B67B56" w:rsidRPr="00B67B56">
        <w:rPr>
          <w:lang w:val="en-GB"/>
        </w:rPr>
        <w:t>(e.g., Asendorpf et al., 2013; Button et al., 2013; Munafò et al., 2017; Wagenmakers et al., 2012)</w:t>
      </w:r>
      <w:r w:rsidR="000B4132">
        <w:fldChar w:fldCharType="end"/>
      </w:r>
      <w:r w:rsidR="000B4132">
        <w:t xml:space="preserve">. </w:t>
      </w:r>
    </w:p>
    <w:p w14:paraId="0A1B43FE" w14:textId="61F10C7D" w:rsidR="00B22FAC" w:rsidRDefault="00B22FAC" w:rsidP="009F4049">
      <w:r>
        <w:t xml:space="preserve">Along with the False Positive Rate (i.e., </w:t>
      </w:r>
      <w:r w:rsidRPr="004E2917">
        <w:t>α</w:t>
      </w:r>
      <w:r w:rsidR="0065112A">
        <w:t>-</w:t>
      </w:r>
      <w:r>
        <w:t xml:space="preserve">level, typically &lt; .05), statistical power is one of two key properties of inference via NHST that defines the long-run error rates of the inferences we make from data. </w:t>
      </w:r>
      <w:r>
        <w:t xml:space="preserve">Power is generally a less familiar concept than </w:t>
      </w:r>
      <w:r w:rsidRPr="004E2917">
        <w:t>α</w:t>
      </w:r>
      <w:r>
        <w:t xml:space="preserve"> level for many researchers, but it is so central to our ability to make inferences from data </w:t>
      </w:r>
      <w:r w:rsidR="00B67B56">
        <w:fldChar w:fldCharType="begin"/>
      </w:r>
      <w:r w:rsidR="00B67B56">
        <w:instrText xml:space="preserve"> ADDIN ZOTERO_ITEM CSL_CITATION {"citationID":"p9pJJbaF","properties":{"formattedCitation":"(Cohen, 1992)","plainCitation":"(Cohen, 1992)","noteIndex":0},"citationItems":[{"id":12306,"uris":["http://zotero.org/users/1687755/items/FR8CL88W"],"itemData":{"id":12306,"type":"article-journal","container-title":"Psychological bulletin","DOI":"10.1037/0033-2909.112.1.155","issue":"1","note":"publisher: American Psychological Association","page":"155","title":"A power primer","volume":"112","author":[{"family":"Cohen","given":"Jacob"}],"issued":{"date-parts":[["1992"]]}}}],"schema":"https://github.com/citation-style-language/schema/raw/master/csl-citation.json"} </w:instrText>
      </w:r>
      <w:r w:rsidR="00B67B56">
        <w:fldChar w:fldCharType="separate"/>
      </w:r>
      <w:r w:rsidR="00B67B56">
        <w:rPr>
          <w:noProof/>
        </w:rPr>
        <w:t>(Cohen, 1992)</w:t>
      </w:r>
      <w:r w:rsidR="00B67B56">
        <w:fldChar w:fldCharType="end"/>
      </w:r>
      <w:r>
        <w:t xml:space="preserve">. </w:t>
      </w:r>
      <w:r w:rsidR="004710E4">
        <w:t xml:space="preserve">Nonetheless, for decades, statistical power remained very low in the behavioral sciences </w:t>
      </w:r>
      <w:r w:rsidR="004710E4">
        <w:fldChar w:fldCharType="begin"/>
      </w:r>
      <w:r w:rsidR="004710E4">
        <w:instrText xml:space="preserve"> ADDIN ZOTERO_ITEM CSL_CITATION {"citationID":"1iy97U6Y","properties":{"formattedCitation":"(i.e., around .46: Cohen, 1990)","plainCitation":"(i.e., around .46: Cohen, 1990)","noteIndex":0},"citationItems":[{"id":15294,"uris":["http://zotero.org/users/1687755/items/A8L2Y9FT"],"itemData":{"id":15294,"type":"article-journal","container-title":"American Psychologist","DOI":"10.1037/0003-066X.45.12.1304","issue":"12","title":"Things I have learned (so far)","volume":"45","author":[{"family":"Cohen","given":"Jacob"}],"issued":{"date-parts":[["1990"]]}},"label":"page","prefix":"i.e., around .46: "}],"schema":"https://github.com/citation-style-language/schema/raw/master/csl-citation.json"} </w:instrText>
      </w:r>
      <w:r w:rsidR="004710E4">
        <w:fldChar w:fldCharType="separate"/>
      </w:r>
      <w:r w:rsidR="004710E4">
        <w:rPr>
          <w:noProof/>
        </w:rPr>
        <w:t>(i.e., around .46: Cohen, 1990)</w:t>
      </w:r>
      <w:r w:rsidR="004710E4">
        <w:fldChar w:fldCharType="end"/>
      </w:r>
      <w:r w:rsidR="004710E4">
        <w:t>. Additionally, r</w:t>
      </w:r>
      <w:r>
        <w:t xml:space="preserve">esearch has shown that researchers’ intuitions about the statistical power implied by rules-of-thumb sample sizes are inaccurate and overestimate power </w:t>
      </w:r>
      <w:r>
        <w:fldChar w:fldCharType="begin"/>
      </w:r>
      <w:r w:rsidR="00BB2ECF">
        <w:instrText xml:space="preserve"> ADDIN ZOTERO_ITEM CSL_CITATION {"citationID":"pplh8kQw","properties":{"formattedCitation":"(Bakker et al., 2016)","plainCitation":"(Bakker et al., 2016)","noteIndex":0},"citationItems":[{"id":3094,"uris":["http://zotero.org/users/1687755/items/HEWU4BZJ"],"itemData":{"id":3094,"type":"article-journal","abstract":"Many psychology studies are statistically underpowered. In part, this may be because many researchers rely on intuition, rules of thumb, and prior practice (along with practical considerations) to determine the number of subjects to test. In Study 1, we surveyed 291 published research psychologists and found large discrepancies between their reports of their preferred amount of power and the actual power of their studies (calculated from their reported typical cell size, typical effect size, and acceptable alpha). Furthermore, in Study 2, 89% of the 214 respondents overestimated the power of specific research designs with a small expected effect size, and 95% underestimated the sample size needed to obtain .80 power for detecting a small effect. Neither researchers’ experience nor their knowledge predicted the bias in their self-reported power intuitions. Because many respondents reported that they based their sample sizes on rules of thumb or common practice in the field, we recommend that researchers conduct and report formal power analyses for their studies.","container-title":"Psychological Science","DOI":"10.1177/0956797616647519","ISSN":"0956-7976, 1467-9280","journalAbbreviation":"Psychological Science","language":"en","note":"PMID: 27354203","source":"pss.sagepub.com","title":"Researchers’ Intuitions About Power in Psychological Research","URL":"http://pss.sagepub.com/content/early/2016/06/28/0956797616647519","author":[{"family":"Bakker","given":"Marjan"},{"family":"Hartgerink","given":"Chris H. J."},{"family":"Wicherts","given":"Jelte M."},{"family":"Maas","given":"Han L. J.","dropping-particle":"van der"}],"accessed":{"date-parts":[["2016",7,3]]},"issued":{"date-parts":[["2016",6,28]]}}}],"schema":"https://github.com/citation-style-language/schema/raw/master/csl-citation.json"} </w:instrText>
      </w:r>
      <w:r>
        <w:fldChar w:fldCharType="separate"/>
      </w:r>
      <w:r>
        <w:rPr>
          <w:noProof/>
        </w:rPr>
        <w:t>(Bakker et al., 2016)</w:t>
      </w:r>
      <w:r>
        <w:fldChar w:fldCharType="end"/>
      </w:r>
      <w:r>
        <w:t xml:space="preserve">. </w:t>
      </w:r>
    </w:p>
    <w:p w14:paraId="4534ADC5" w14:textId="293AD9D0" w:rsidR="00E54A37" w:rsidRDefault="00F131A9" w:rsidP="00467109">
      <w:r>
        <w:t>In order to assess the efficacy of this</w:t>
      </w:r>
      <w:r w:rsidR="000277A5">
        <w:t xml:space="preserve"> </w:t>
      </w:r>
      <w:r w:rsidR="004710E4">
        <w:t xml:space="preserve">more recent </w:t>
      </w:r>
      <w:r>
        <w:t xml:space="preserve">call for </w:t>
      </w:r>
      <w:r w:rsidR="000277A5">
        <w:t>higher power</w:t>
      </w:r>
      <w:r w:rsidR="004710E4">
        <w:t xml:space="preserve"> motivated by the </w:t>
      </w:r>
      <w:r w:rsidR="00050880">
        <w:t>R</w:t>
      </w:r>
      <w:r w:rsidR="004710E4">
        <w:t xml:space="preserve">eplication </w:t>
      </w:r>
      <w:r w:rsidR="00050880">
        <w:t>C</w:t>
      </w:r>
      <w:r w:rsidR="004710E4">
        <w:t>risis</w:t>
      </w:r>
      <w:r w:rsidR="000277A5">
        <w:t xml:space="preserve">, </w:t>
      </w:r>
      <w:r>
        <w:t xml:space="preserve">on the sample sizes employed in published research, Fraley and colleagues </w:t>
      </w:r>
      <w:r>
        <w:fldChar w:fldCharType="begin"/>
      </w:r>
      <w:r>
        <w:instrText xml:space="preserve"> ADDIN ZOTERO_ITEM CSL_CITATION {"citationID":"LkXaamNb","properties":{"formattedCitation":"(Fraley et al., 2022; Fraley &amp; Vazire, 2014)","plainCitation":"(Fraley et al., 2022; Fraley &amp; Vazire, 2014)","noteIndex":0},"citationItems":[{"id":14774,"uris":["http://zotero.org/users/1687755/items/SE96XNU8"],"itemData":{"id":14774,"type":"article-journal","abstract":"Scholars and institutions commonly use impact factors to evaluate the quality of empirical research. However, a number of findings published in journals with high impact factors have failed to replicate, suggesting that impact alone may not be an accurate indicator of quality. Fraley and Vazire proposed an alternative index, the N-pact factor, which indexes the median sample size of published studies, providing a narrow but relevant indicator of research quality. In the present research, we expand on the original report by examining the N-pact factor of social/personality-psychology journals between 2011 and 2019, incorporating additional journals and accounting for study design (i.e., between persons, repeated measures, and mixed). There was substantial variation in the sample sizes used in studies published in different journals. Journals that emphasized personality processes and individual differences had larger N-pact factors than journals that emphasized social-psychological processes. Moreover, N-pact factors were largely independent of traditional markers of impact. Although the majority of journals in 2011 published studies that were not well powered to detect an effect of ρ = .20, this situation had improved considerably by 2019. In 2019, eight of the nine journals we sampled published studies that were, on average, powered at 80% or higher to detect such an effect. After decades of unheeded warnings from methodologists about the dangers of small-sample designs, the field of social/personality psychology has begun to use larger samples. We hope the N-pact factor will be supplemented by other indices that can be used as alternatives to improve further the evaluation of research.","container-title":"Advances in Methods and Practices in Psychological Science","DOI":"10.1177/25152459221120217","ISSN":"2515-2459, 2515-2467","issue":"4","journalAbbreviation":"Advances in Methods and Practices in Psychological Science","language":"en","page":"251524592211202","source":"DOI.org (Crossref)","title":"Journal N-Pact Factors From 2011 to 2019: Evaluating the Quality of Social/Personality Journals With Respect to Sample Size and Statistical Power","title-short":"Journal N-Pact Factors From 2011 to 2019","volume":"5","author":[{"family":"Fraley","given":"R. Chris"},{"family":"Chong","given":"Jia Y."},{"family":"Baacke","given":"Kyle A."},{"family":"Greco","given":"Anthony J."},{"family":"Guan","given":"Hanxiong"},{"family":"Vazire","given":"Simine"}],"issued":{"date-parts":[["2022",10]]}}},{"id":3589,"uris":["http://zotero.org/users/1687755/items/WAEH3NB8"],"itemData":{"id":3589,"type":"article-journal","abstract":"The authors evaluate the quality of research reported in major journals in social-personality psychology by ranking those journals with respect to their  N -pact Factors (NF)—the statistical power of the empirical studies they publish to detect typical effect sizes. Power is a particularly important attribute for evaluating research quality because, relative to studies that have low power, studies that have high power are more likely to (a) to provide accurate estimates of effects, (b) to produce literatures with low false positive rates, and (c) to lead to replicable findings. The authors show that the average sample size in social-personality research is 104 and that the power to detect the typical effect size in the field is approximately 50%. Moreover, they show that there is considerable variation among journals in sample sizes and power of the studies they publish, with some journals consistently publishing higher power studies than others. The authors hope that these rankings will be of use to authors who are choosing where to submit their best work, provide hiring and promotion committees with a superior way of quantifying journal quality, and encourage competition among journals to improve their NF rankings.","container-title":"PLOS ONE","DOI":"10.1371/journal.pone.0109019","ISSN":"1932-6203","issue":"10","journalAbbreviation":"PLOS ONE","page":"e109019","source":"PLoS Journals","title":"The N-Pact Factor: Evaluating the Quality of Empirical Journals with Respect to Sample Size and Statistical Power","title-short":"The N-Pact Factor","volume":"9","author":[{"family":"Fraley","given":"R. Chris"},{"family":"Vazire","given":"Simine"}],"issued":{"date-parts":[["2014",10,8]]}}}],"schema":"https://github.com/citation-style-language/schema/raw/master/csl-citation.json"} </w:instrText>
      </w:r>
      <w:r>
        <w:fldChar w:fldCharType="separate"/>
      </w:r>
      <w:r>
        <w:rPr>
          <w:noProof/>
        </w:rPr>
        <w:t>(Fraley et al., 2022; Fraley &amp; Vazire, 2014)</w:t>
      </w:r>
      <w:r>
        <w:fldChar w:fldCharType="end"/>
      </w:r>
      <w:r w:rsidR="000277A5">
        <w:t xml:space="preserve"> quantified the median sample size employed in articles published in nine personality and social psychology journals between 2011 </w:t>
      </w:r>
      <w:r w:rsidR="009700F2">
        <w:t xml:space="preserve">(arguably the start of the </w:t>
      </w:r>
      <w:r w:rsidR="00805F6D">
        <w:t>R</w:t>
      </w:r>
      <w:r w:rsidR="009700F2">
        <w:t xml:space="preserve">eplication </w:t>
      </w:r>
      <w:r w:rsidR="00805F6D">
        <w:t>C</w:t>
      </w:r>
      <w:r w:rsidR="009700F2">
        <w:t xml:space="preserve">risis) </w:t>
      </w:r>
      <w:r w:rsidR="000277A5">
        <w:t>and 2019</w:t>
      </w:r>
      <w:r w:rsidR="00962EED">
        <w:t xml:space="preserve">. Fraley and colleagues (2022) </w:t>
      </w:r>
      <w:r w:rsidR="008D5FDD">
        <w:t>observed that median sample sizes</w:t>
      </w:r>
      <w:r w:rsidR="00962EED">
        <w:t>,</w:t>
      </w:r>
      <w:r w:rsidR="008D5FDD">
        <w:t xml:space="preserve"> and therefore implied statistical power</w:t>
      </w:r>
      <w:r w:rsidR="00962EED">
        <w:t>,</w:t>
      </w:r>
      <w:r w:rsidR="008D5FDD">
        <w:t xml:space="preserve"> have indeed increased over the last decade in social and personality psychology research, from very poor </w:t>
      </w:r>
      <w:r w:rsidR="00962EED">
        <w:t>(</w:t>
      </w:r>
      <w:r w:rsidR="006848D7">
        <w:t xml:space="preserve">circa </w:t>
      </w:r>
      <w:r w:rsidR="00654B67">
        <w:t>.50</w:t>
      </w:r>
      <w:r w:rsidR="007224E3">
        <w:t xml:space="preserve"> in 2011</w:t>
      </w:r>
      <w:r w:rsidR="00962EED">
        <w:t xml:space="preserve">) </w:t>
      </w:r>
      <w:r w:rsidR="008D5FDD">
        <w:t>to acceptable</w:t>
      </w:r>
      <w:r w:rsidR="00962EED">
        <w:t xml:space="preserve"> </w:t>
      </w:r>
      <w:r w:rsidR="00654B67">
        <w:t>(c</w:t>
      </w:r>
      <w:r w:rsidR="006848D7">
        <w:t>irca</w:t>
      </w:r>
      <w:r w:rsidR="00654B67">
        <w:t xml:space="preserve"> .</w:t>
      </w:r>
      <w:r w:rsidR="006848D7">
        <w:t>9</w:t>
      </w:r>
      <w:r w:rsidR="00654B67">
        <w:t>0</w:t>
      </w:r>
      <w:r w:rsidR="007224E3">
        <w:t xml:space="preserve"> in 2019</w:t>
      </w:r>
      <w:r w:rsidR="00962EED">
        <w:t xml:space="preserve">). </w:t>
      </w:r>
      <w:r w:rsidR="003E59EA">
        <w:t xml:space="preserve">In doing so, the Fraley and colleagues </w:t>
      </w:r>
      <w:r w:rsidR="003E59EA">
        <w:fldChar w:fldCharType="begin"/>
      </w:r>
      <w:r w:rsidR="00BA4B64">
        <w:instrText xml:space="preserve"> ADDIN ZOTERO_ITEM CSL_CITATION {"citationID":"p6Swh74v","properties":{"formattedCitation":"(Fraley et al., 2022; Fraley &amp; Vazire, 2014)","plainCitation":"(Fraley et al., 2022; Fraley &amp; Vazire, 2014)","noteIndex":0},"citationItems":[{"id":14774,"uris":["http://zotero.org/users/1687755/items/SE96XNU8"],"itemData":{"id":14774,"type":"article-journal","abstract":"Scholars and institutions commonly use impact factors to evaluate the quality of empirical research. However, a number of findings published in journals with high impact factors have failed to replicate, suggesting that impact alone may not be an accurate indicator of quality. Fraley and Vazire proposed an alternative index, the N-pact factor, which indexes the median sample size of published studies, providing a narrow but relevant indicator of research quality. In the present research, we expand on the original report by examining the N-pact factor of social/personality-psychology journals between 2011 and 2019, incorporating additional journals and accounting for study design (i.e., between persons, repeated measures, and mixed). There was substantial variation in the sample sizes used in studies published in different journals. Journals that emphasized personality processes and individual differences had larger N-pact factors than journals that emphasized social-psychological processes. Moreover, N-pact factors were largely independent of traditional markers of impact. Although the majority of journals in 2011 published studies that were not well powered to detect an effect of ρ = .20, this situation had improved considerably by 2019. In 2019, eight of the nine journals we sampled published studies that were, on average, powered at 80% or higher to detect such an effect. After decades of unheeded warnings from methodologists about the dangers of small-sample designs, the field of social/personality psychology has begun to use larger samples. We hope the N-pact factor will be supplemented by other indices that can be used as alternatives to improve further the evaluation of research.","container-title":"Advances in Methods and Practices in Psychological Science","DOI":"10.1177/25152459221120217","ISSN":"2515-2459, 2515-2467","issue":"4","journalAbbreviation":"Advances in Methods and Practices in Psychological Science","language":"en","page":"251524592211202","source":"DOI.org (Crossref)","title":"Journal N-Pact Factors From 2011 to 2019: Evaluating the Quality of Social/Personality Journals With Respect to Sample Size and Statistical Power","title-short":"Journal N-Pact Factors From 2011 to 2019","volume":"5","author":[{"family":"Fraley","given":"R. Chris"},{"family":"Chong","given":"Jia Y."},{"family":"Baacke","given":"Kyle A."},{"family":"Greco","given":"Anthony J."},{"family":"Guan","given":"Hanxiong"},{"family":"Vazire","given":"Simine"}],"issued":{"date-parts":[["2022",10]]}}},{"id":3589,"uris":["http://zotero.org/users/1687755/items/WAEH3NB8"],"itemData":{"id":3589,"type":"article-journal","abstract":"The authors evaluate the quality of research reported in major journals in social-personality psychology by ranking those journals with respect to their  N -pact Factors (NF)—the statistical power of the empirical studies they publish to detect typical effect sizes. Power is a particularly important attribute for evaluating research quality because, relative to studies that have low power, studies that have high power are more likely to (a) to provide accurate estimates of effects, (b) to produce literatures with low false positive rates, and (c) to lead to replicable findings. The authors show that the average sample size in social-personality research is 104 and that the power to detect the typical effect size in the field is approximately 50%. Moreover, they show that there is considerable variation among journals in sample sizes and power of the studies they publish, with some journals consistently publishing higher power studies than others. The authors hope that these rankings will be of use to authors who are choosing where to submit their best work, provide hiring and promotion committees with a superior way of quantifying journal quality, and encourage competition among journals to improve their NF rankings.","container-title":"PLOS ONE","DOI":"10.1371/journal.pone.0109019","ISSN":"1932-6203","issue":"10","journalAbbreviation":"PLOS ONE","page":"e109019","source":"PLoS Journals","title":"The N-Pact Factor: Evaluating the Quality of Empirical Journals with Respect to Sample Size and Statistical Power","title-short":"The N-Pact Factor","volume":"9","author":[{"family":"Fraley","given":"R. Chris"},{"family":"Vazire","given":"Simine"}],"issued":{"date-parts":[["2014",10,8]]}}}],"schema":"https://github.com/citation-style-language/schema/raw/master/csl-citation.json"} </w:instrText>
      </w:r>
      <w:r w:rsidR="003E59EA">
        <w:fldChar w:fldCharType="separate"/>
      </w:r>
      <w:r w:rsidR="003E59EA">
        <w:rPr>
          <w:noProof/>
        </w:rPr>
        <w:t>(Fraley et al., 2022; Fraley &amp; Vazire, 2014)</w:t>
      </w:r>
      <w:r w:rsidR="003E59EA">
        <w:fldChar w:fldCharType="end"/>
      </w:r>
      <w:r w:rsidR="003E59EA">
        <w:t xml:space="preserve"> provided </w:t>
      </w:r>
      <w:r w:rsidR="00C63644">
        <w:t xml:space="preserve">both </w:t>
      </w:r>
      <w:r w:rsidR="003E59EA">
        <w:t>a relatively simpl</w:t>
      </w:r>
      <w:r w:rsidR="00C63644">
        <w:t>e</w:t>
      </w:r>
      <w:r w:rsidR="003E59EA">
        <w:t xml:space="preserve"> method </w:t>
      </w:r>
      <w:r w:rsidR="00390D5C">
        <w:t>to assess the implied power across a body of work</w:t>
      </w:r>
      <w:r w:rsidR="00C63644">
        <w:t xml:space="preserve"> and a useful dataset to compare other fields against. </w:t>
      </w:r>
    </w:p>
    <w:p w14:paraId="484274B1" w14:textId="7E8B7689" w:rsidR="008D5FDD" w:rsidRDefault="009A4785" w:rsidP="00467109">
      <w:r>
        <w:t xml:space="preserve">The current study employs this method to provide one of the first examinations of a key determinant of the replicability of research in an area of </w:t>
      </w:r>
      <w:r w:rsidR="00544AAF">
        <w:t xml:space="preserve">work relevant to both behaviorism and Contextual Behavioural Science. </w:t>
      </w:r>
      <w:r w:rsidR="00E54A37">
        <w:t>The stated goal of CBS is “c</w:t>
      </w:r>
      <w:r w:rsidR="00E54A37" w:rsidRPr="00E54A37">
        <w:t>reating a science more adequate to the challenge of the human condition</w:t>
      </w:r>
      <w:r w:rsidR="00E54A37">
        <w:t xml:space="preserve">” </w:t>
      </w:r>
      <w:r w:rsidR="00E54A37">
        <w:fldChar w:fldCharType="begin"/>
      </w:r>
      <w:r w:rsidR="00E54A37">
        <w:instrText xml:space="preserve"> ADDIN ZOTERO_ITEM CSL_CITATION {"citationID":"OnJwn3Ce","properties":{"formattedCitation":"(Hayes et al., 2012)","plainCitation":"(Hayes et al., 2012)","noteIndex":0},"citationItems":[{"id":203,"uris":["http://zotero.org/users/1687755/items/73MZ4GVZ"],"itemData":{"id":203,"type":"article-journal","container-title":"Journal of Contextual Behavioral Science","DOI":"10.1016/j.jcbs.2012.09.004","ISSN":"22121447","issue":"1-2","language":"en","page":"1-16","source":"CrossRef","title":"Contextual Behavioral Science: Creating a science more adequate to the challenge of the human condition","title-short":"Contextual Behavioral Science","volume":"1","author":[{"family":"Hayes","given":"Steven C."},{"family":"Barnes-Holmes","given":"Dermot"},{"family":"Wilson","given":"Kelly G."}],"issued":{"date-parts":[["2012",12]]}}}],"schema":"https://github.com/citation-style-language/schema/raw/master/csl-citation.json"} </w:instrText>
      </w:r>
      <w:r w:rsidR="00E54A37">
        <w:fldChar w:fldCharType="separate"/>
      </w:r>
      <w:r w:rsidR="00E54A37">
        <w:rPr>
          <w:noProof/>
        </w:rPr>
        <w:t>(Hayes et al., 2012)</w:t>
      </w:r>
      <w:r w:rsidR="00E54A37">
        <w:fldChar w:fldCharType="end"/>
      </w:r>
      <w:r w:rsidR="00E54A37">
        <w:t xml:space="preserve">. Efforts to meet this noble goal would be aided by scientific findings that are reliable, reproducible, and replicable </w:t>
      </w:r>
      <w:r w:rsidR="00E54A37">
        <w:fldChar w:fldCharType="begin"/>
      </w:r>
      <w:r w:rsidR="00E54A37">
        <w:instrText xml:space="preserve"> ADDIN ZOTERO_ITEM CSL_CITATION {"citationID":"FtLAa9Be","properties":{"formattedCitation":"(Munaf\\uc0\\u242{} et al., 2017)","plainCitation":"(Munafò et al., 2017)","noteIndex":0},"citationItems":[{"id":5606,"uris":["http://zotero.org/users/1687755/items/66QK7QX8"],"itemData":{"id":5606,"type":"article-journal","container-title":"Nature Human Behaviour","DOI":"10.1038/s41562-016-0021","ISSN":"2397-3374","issue":"1","page":"0021","source":"CrossRef","title":"A manifesto for reproducible science","volume":"1","author":[{"family":"Munafò","given":"Marcus R."},{"family":"Nosek","given":"Brian A."},{"family":"Bishop","given":"Dorothy V. M."},{"family":"Button","given":"Katherine S."},{"family":"Chambers","given":"Christopher D."},{"family":"Percie du Sert","given":"Nathalie"},{"family":"Simonsohn","given":"Uri"},{"family":"Wagenmakers","given":"Eric-Jan"},{"family":"Ware","given":"Jennifer J."},{"family":"Ioannidis","given":"John P. A."}],"issued":{"date-parts":[["2017",1,10]]}}}],"schema":"https://github.com/citation-style-language/schema/raw/master/csl-citation.json"} </w:instrText>
      </w:r>
      <w:r w:rsidR="00E54A37">
        <w:fldChar w:fldCharType="separate"/>
      </w:r>
      <w:r w:rsidR="00E54A37" w:rsidRPr="00E54A37">
        <w:rPr>
          <w:lang w:val="en-GB"/>
        </w:rPr>
        <w:t>(Munafò et al., 2017)</w:t>
      </w:r>
      <w:r w:rsidR="00E54A37">
        <w:fldChar w:fldCharType="end"/>
      </w:r>
      <w:r w:rsidR="00CD2253">
        <w:t>. This fact was recently recognized by leadership within the CBS community</w:t>
      </w:r>
      <w:r w:rsidR="00692FCC">
        <w:t xml:space="preserve"> </w:t>
      </w:r>
      <w:r w:rsidR="00692FCC">
        <w:fldChar w:fldCharType="begin"/>
      </w:r>
      <w:r w:rsidR="00692FCC">
        <w:instrText xml:space="preserve"> ADDIN ZOTERO_ITEM CSL_CITATION {"citationID":"heoXZHIO","properties":{"formattedCitation":"(Task Force on the Strategies and Tactics of Contextual Behavioral Science Research, 2021)","plainCitation":"(Task Force on the Strategies and Tactics of Contextual Behavioral Science Research, 2021)","noteIndex":0},"citationItems":[{"id":15299,"uris":["http://zotero.org/users/1687755/items/S5GSJJQN"],"itemData":{"id":15299,"type":"webpage","title":"Adoption of Open Science Recommendations | Association for Contextual Behavioral Science","URL":"https://contextualscience.org/news/adoption_of_open_science_recommendations","author":[{"literal":"Task Force on the Strategies and Tactics of Contextual Behavioral Science Research"}],"accessed":{"date-parts":[["2023",1,10]]},"issued":{"date-parts":[["2021"]]}},"label":"page"}],"schema":"https://github.com/citation-style-language/schema/raw/master/csl-citation.json"} </w:instrText>
      </w:r>
      <w:r w:rsidR="00692FCC">
        <w:fldChar w:fldCharType="separate"/>
      </w:r>
      <w:r w:rsidR="00692FCC">
        <w:rPr>
          <w:noProof/>
        </w:rPr>
        <w:t>(Task Force on the Strategies and Tactics of Contextual Behavioral Science Research, 2021)</w:t>
      </w:r>
      <w:r w:rsidR="00692FCC">
        <w:fldChar w:fldCharType="end"/>
      </w:r>
      <w:r w:rsidR="00CD2253">
        <w:t>,</w:t>
      </w:r>
      <w:r w:rsidR="00692FCC">
        <w:t xml:space="preserve"> </w:t>
      </w:r>
      <w:r w:rsidR="00CD2253">
        <w:t>which served as motivation for the current work.</w:t>
      </w:r>
    </w:p>
    <w:p w14:paraId="7FF2EA5D" w14:textId="2B6C4265" w:rsidR="004003B9" w:rsidRDefault="004003B9" w:rsidP="004003B9">
      <w:pPr>
        <w:pStyle w:val="Heading2"/>
      </w:pPr>
      <w:r>
        <w:t>The Implicit Relational Assessment Procedure</w:t>
      </w:r>
      <w:r w:rsidR="00D97BB6">
        <w:t xml:space="preserve"> (IRAP</w:t>
      </w:r>
      <w:r w:rsidR="00DF62D5">
        <w:t>)</w:t>
      </w:r>
    </w:p>
    <w:p w14:paraId="2CC76454" w14:textId="7260D663" w:rsidR="002A396E" w:rsidRDefault="00406310" w:rsidP="009F4049">
      <w:r>
        <w:t>T</w:t>
      </w:r>
      <w:r w:rsidRPr="006E4762">
        <w:t xml:space="preserve">he Implicit Relational Assessment Procedure </w:t>
      </w:r>
      <w:r w:rsidRPr="006E4762">
        <w:fldChar w:fldCharType="begin"/>
      </w:r>
      <w:r>
        <w:instrText xml:space="preserve"> ADDIN ZOTERO_ITEM CSL_CITATION {"citationID":"BLXGy0wQ","properties":{"formattedCitation":"(IRAP: Barnes-Holmes et al., 2006)","plainCitation":"(IRAP: Barnes-Holmes et al., 2006)","noteIndex":0},"citationItems":[{"id":267,"uris":["http://zotero.org/users/1687755/items/A8CJRWUP"],"itemData":{"id":267,"type":"article-journal","container-title":"The Irish Psychologist","issue":"7","page":"169–177","source":"Google Scholar","title":"Do you really know what you believe? Developing the Implicit Relational Assessment Procedure (IRAP) as a direct measure of implicit beliefs","title-short":"Do you really know what you believe?","volume":"32","author":[{"family":"Barnes-Holmes","given":"Dermot"},{"family":"Barnes-Holmes","given":"Yvonne"},{"family":"Power","given":"Patricia"},{"family":"Hayden","given":"Eilish"},{"family":"Milne","given":"Rebecca"},{"family":"Stewart","given":"Ian"}],"issued":{"date-parts":[["2006"]]}},"label":"page","prefix":"IRAP:"}],"schema":"https://github.com/citation-style-language/schema/raw/master/csl-citation.json"} </w:instrText>
      </w:r>
      <w:r w:rsidRPr="006E4762">
        <w:fldChar w:fldCharType="separate"/>
      </w:r>
      <w:r>
        <w:t>(IRAP: Barnes-Holmes et al., 2006)</w:t>
      </w:r>
      <w:r w:rsidRPr="006E4762">
        <w:fldChar w:fldCharType="end"/>
      </w:r>
      <w:r>
        <w:t xml:space="preserve"> is a reaction-time based task used variously as a</w:t>
      </w:r>
      <w:r w:rsidR="00D97BB6">
        <w:t xml:space="preserve"> measure of </w:t>
      </w:r>
      <w:r>
        <w:t xml:space="preserve">implicit </w:t>
      </w:r>
      <w:r w:rsidR="00D97BB6">
        <w:t xml:space="preserve">attitudes </w:t>
      </w:r>
      <w:r w:rsidR="00ED24BD">
        <w:t xml:space="preserve">in implicit social cognition research </w:t>
      </w:r>
      <w:r>
        <w:t xml:space="preserve">and a measure of the strength of relational responding </w:t>
      </w:r>
      <w:r w:rsidR="00292896">
        <w:t xml:space="preserve">within Contextual Behavioral Science research </w:t>
      </w:r>
      <w:r>
        <w:fldChar w:fldCharType="begin"/>
      </w:r>
      <w:r>
        <w:instrText xml:space="preserve"> ADDIN ZOTERO_ITEM CSL_CITATION {"citationID":"Vwu1m4bz","properties":{"formattedCitation":"(Hughes et al., 2012)","plainCitation":"(Hughes et al., 2012)","noteIndex":0},"citationItems":[{"id":4,"uris":["http://zotero.org/users/1687755/items/3ZWEP9UV"],"itemData":{"id":4,"type":"article-journal","abstract":"Throughout much of the past two decades, contextual behavioral science has been applied to a diverse spectrum of psychological phenomena. This intellectual voyage into uncharted waters has brought with it exciting new developments at the methodological and theoretical levels as well as increased contact with other philosophical frameworks such as mechanism. This expansion into new territories requires that the researcher carefully walk a tight-rope between different intellectual traditions—an activity that is subject to several challenges and dangers. In the following paper we provide a detailed map on how to navigate such pitfalls in the study of implicit cognition. We open with a comprehensive overview of the core assumptions and analytic strategies upon which the cognitive (mechanistic) and functional (contextual) traditions have been built. As we shall see, both traditions have sought to understand, predict, and in some cases influence, behavior using radically different conceptual, theoretical and methodological tools. The Relational Elaboration and Coherence (REC) model as well as the Implicit Relational Assessment Procedure (IRAP) are offered as examples of how researchers can explore the domain of implicit cognition from a purely functional perspective. Finally, we examine the possibility that although the cognitive and functional frameworks operate at two independent levels of analysis each may be mutually informed by the work of the other, to the benefit of both.","container-title":"Journal of Contextual Behavioral Science","DOI":"10.1016/j.jcbs.2012.09.003","ISSN":"2212-1447","issue":"1–2","journalAbbreviation":"Journal of Contextual Behavioral Science","page":"17-38","source":"ScienceDirect","title":"Holding on to our functional roots when exploring new intellectual islands: A voyage through implicit cognition research","title-short":"Holding on to our functional roots when exploring new intellectual islands","volume":"1","author":[{"family":"Hughes","given":"Sean"},{"family":"Barnes-Holmes","given":"Dermot"},{"family":"Vahey","given":"Nigel A."}],"issued":{"date-parts":[["2012",12,10]]}}}],"schema":"https://github.com/citation-style-language/schema/raw/master/csl-citation.json"} </w:instrText>
      </w:r>
      <w:r>
        <w:fldChar w:fldCharType="separate"/>
      </w:r>
      <w:r>
        <w:rPr>
          <w:noProof/>
        </w:rPr>
        <w:t>(Hughes et al., 2012)</w:t>
      </w:r>
      <w:r>
        <w:fldChar w:fldCharType="end"/>
      </w:r>
      <w:r>
        <w:t xml:space="preserve">. </w:t>
      </w:r>
      <w:r w:rsidR="00076F37">
        <w:t>One</w:t>
      </w:r>
      <w:r w:rsidR="00D97BB6">
        <w:t xml:space="preserve"> meta-analysis sugges</w:t>
      </w:r>
      <w:r w:rsidR="00076F37">
        <w:t>ted</w:t>
      </w:r>
      <w:r w:rsidR="00D97BB6">
        <w:t xml:space="preserve"> that the IRAP demonstrates </w:t>
      </w:r>
      <w:r w:rsidR="00076F37">
        <w:t xml:space="preserve">relatively high </w:t>
      </w:r>
      <w:r w:rsidR="00D97BB6">
        <w:t>criterion validity</w:t>
      </w:r>
      <w:r w:rsidR="00076F37">
        <w:t xml:space="preserve"> compared to other implicit measures such as the Implicit Association Test </w:t>
      </w:r>
      <w:r w:rsidR="00D97BB6">
        <w:fldChar w:fldCharType="begin"/>
      </w:r>
      <w:r w:rsidR="00D97BB6">
        <w:instrText xml:space="preserve"> ADDIN ZOTERO_ITEM CSL_CITATION {"citationID":"mUGHKifS","properties":{"formattedCitation":"(Vahey et al., 2015)","plainCitation":"(Vahey et al., 2015)","noteIndex":0},"citationItems":[{"id":545,"uris":["http://zotero.org/users/1687755/items/4SHQ9XKM"],"itemData":{"id":545,"type":"article-journal","abstract":"AbstractBackground and objectives\nThe Implicit Relational Assessment Procedure (IRAP) is a technique that is attracting a substantial body of research literature, particularly within the clinical domain.\nMethod\nIn response, the present paper outlines a meta-analysis of clinically-focused IRAP effects (N = 494) to provide the first estimate of how well such effects validate against their respective criterion variables in general.\nResults\nThe meta-analysis incorporated clinically-focused IRAP effects from 15 studies yielding a large effect size, r ¯  = .45, with a desirably narrow 95% credibility interval (.23, .67). The funnel plot and subsequent sensitivity analyses indicated that this meta-effect was not subject to publication bias.\nLimitations\nThe present meta-effect is an estimate based upon an IRAP literature that is still evolving rapidly in the clinical domain, and so as per its accompanying credibility interval, all conclusions that follow are necessarily provisional even if bounded. Apart from the fact that the current meta-effect might be subject to inadvertent under- and/or over-estimations of the current literature, the present meta-effect might strengthen with further refinements of the IRAP.\nConclusions\nThe current meta-effect provides the means to calculate what sample size would be required to achieve a statistical power of .80 when testing the criterion validity of clinically-focused IRAP effects using a given parametric statistic. For example, first-order Pearson correlations would hypothetically require an N of 29–37 for such purposes depending upon how conservatively over-estimation of the present meta-effect is controlled for. Overall, the IRAP compares favourably with alternative implicit measures in clinical psychology.","container-title":"Journal of Behavior Therapy and Experimental Psychiatry","DOI":"10.1016/j.jbtep.2015.01.004","ISSN":"0005-7916","journalAbbreviation":"Journal of Behavior Therapy and Experimental Psychiatry","page":"59-65","source":"ScienceDirect","title":"A meta-analysis of criterion effects for the Implicit Relational Assessment Procedure (IRAP) in the clinical domain","volume":"48","author":[{"family":"Vahey","given":"Nigel A."},{"family":"Nicholson","given":"Emma"},{"family":"Barnes-Holmes","given":"Dermot"}],"issued":{"date-parts":[["2015",9]]}}}],"schema":"https://github.com/citation-style-language/schema/raw/master/csl-citation.json"} </w:instrText>
      </w:r>
      <w:r w:rsidR="00D97BB6">
        <w:fldChar w:fldCharType="separate"/>
      </w:r>
      <w:r w:rsidR="00D97BB6">
        <w:rPr>
          <w:noProof/>
        </w:rPr>
        <w:t>(Vahey et al., 2015)</w:t>
      </w:r>
      <w:r w:rsidR="00D97BB6">
        <w:fldChar w:fldCharType="end"/>
      </w:r>
      <w:r w:rsidR="00076F37">
        <w:t xml:space="preserve">. However, multiple other meta-analyses have also suggested that the IRAP has poor internal consistency </w:t>
      </w:r>
      <w:r w:rsidR="004F07EA">
        <w:t xml:space="preserve">(estimates of </w:t>
      </w:r>
      <m:oMath>
        <m:r>
          <w:rPr>
            <w:rFonts w:ascii="Cambria Math" w:hAnsi="Cambria Math"/>
          </w:rPr>
          <m:t>α</m:t>
        </m:r>
      </m:oMath>
      <w:r w:rsidR="004F07EA">
        <w:t xml:space="preserve"> </w:t>
      </w:r>
      <w:r w:rsidR="0067120C">
        <w:t>from</w:t>
      </w:r>
      <w:r w:rsidR="004F07EA">
        <w:t xml:space="preserve"> .51 to .60) </w:t>
      </w:r>
      <w:r w:rsidR="00076F37">
        <w:t>and unacceptably low test-retest reliability</w:t>
      </w:r>
      <w:r w:rsidR="00CD1ACB">
        <w:t xml:space="preserve"> </w:t>
      </w:r>
      <w:r w:rsidR="00CD1ACB">
        <w:fldChar w:fldCharType="begin"/>
      </w:r>
      <w:r w:rsidR="00790CD8">
        <w:instrText xml:space="preserve"> ADDIN ZOTERO_ITEM CSL_CITATION {"citationID":"GlWVICKi","properties":{"formattedCitation":"(estimates of r = .13 to .43: Greenwald &amp; Lai, 2020; Hussey &amp; Drake, 2020)","plainCitation":"(estimates of r = .13 to .43: Greenwald &amp; Lai, 2020; Hussey &amp; Drake, 2020)","dontUpdate":true,"noteIndex":0},"citationItems":[{"id":12489,"uris":["http://zotero.org/users/1687755/items/UQYJYU63"],"itemData":{"id":12489,"type":"article-journal","abstract":"In the last 20 years, research on implicit social cognition has established that social judgments and behavior are guided by attitudes and stereotypes of which the actor may lack awareness. Research using the methods of implicit social cognition has produced the concept of implicit bias, which has generated wide attention not only in social, clinical, and developmental psychology, but also in disciplines outside of psychology, including business, law, criminal justice, medicine, education, and political science. Although this rapidly growing body of research offers prospects of useful societal applications, the theory needed to confidently guide those applications remains insufficiently developed. This article describes the methods that have been developed, the findings that have been obtained, and the theoretical questions that remain to be answered.","container-title":"Annual Review of Psychology","DOI":"10.1146/annurev-psych-010419-050837","issue":"1","note":"_eprint: https://doi.org/10.1146/annurev-psych-010419-050837\nPMID: 31640465","page":"419-445","source":"Annual Reviews","title":"Implicit Social Cognition","volume":"71","author":[{"family":"Greenwald","given":"Anthony G."},{"family":"Lai","given":"Calvin K."}],"issued":{"date-parts":[["2020"]]}},"label":"page","prefix":"estimates of r = .13 to .43: "},{"id":12684,"uris":["http://zotero.org/users/1687755/items/MU3ZSDRR"],"itemData":{"id":12684,"type":"article-journal","abstract":"Evidence for the IRAP’s reliability and validity is mixed, with one meta-analysis concluding it has good criterion validity and potential for clinical assessment, and two others concluding that it demonstrates low reliability. Here, we extend this evidence base through meta-analyses of all published and unpublished studies conducted in two labs. Individual participant data was used to estimate both internal consistency and test-retest reliability across a large number of domains (k = 16) and participants (N = 1576). Results suggest that internal consistency is poor (α = .51, 95% CI [.46, .56]) and test-retest reliability is very poor (ICC = .20, 95% CI [.05, .34]). We conclude that researchers should be very cautious about choosing to employ the IRAP or when interpreting its results.","container-title":"Preprint","DOI":"10.31234/osf.io/ge3k7","note":"publisher: PsyArXiv","source":"psyarxiv.com","title":"The Implicit Relational Assessment Procedure demonstrates poor internal consistency and test-retest reliability: A meta-analysis","URL":"https://psyarxiv.com/ge3k7/","author":[{"family":"Hussey","given":"Ian"},{"family":"Drake","given":"Chad E."}],"accessed":{"date-parts":[["2020",6,12]]},"issued":{"date-parts":[["2020"]]}}}],"schema":"https://github.com/citation-style-language/schema/raw/master/csl-citation.json"} </w:instrText>
      </w:r>
      <w:r w:rsidR="00CD1ACB">
        <w:fldChar w:fldCharType="separate"/>
      </w:r>
      <w:r w:rsidR="004F07EA">
        <w:rPr>
          <w:noProof/>
        </w:rPr>
        <w:t xml:space="preserve">(estimates of </w:t>
      </w:r>
      <w:r w:rsidR="004F07EA" w:rsidRPr="004F07EA">
        <w:rPr>
          <w:i/>
          <w:iCs/>
          <w:noProof/>
        </w:rPr>
        <w:t>r</w:t>
      </w:r>
      <w:r w:rsidR="004F07EA">
        <w:rPr>
          <w:noProof/>
        </w:rPr>
        <w:t xml:space="preserve"> from .13 to .43: Greenwald &amp; Lai, 2020; Hussey &amp; Drake, 2020)</w:t>
      </w:r>
      <w:r w:rsidR="00CD1ACB">
        <w:fldChar w:fldCharType="end"/>
      </w:r>
      <w:r w:rsidR="00CD1ACB">
        <w:t xml:space="preserve">. </w:t>
      </w:r>
      <w:r w:rsidR="00031DBD">
        <w:t xml:space="preserve">This presents somewhat of a </w:t>
      </w:r>
      <w:r w:rsidR="00031DBD">
        <w:lastRenderedPageBreak/>
        <w:t>conundrum, as the reliability places an upper limit on validity</w:t>
      </w:r>
      <w:r w:rsidR="003C7638">
        <w:t xml:space="preserve"> </w:t>
      </w:r>
      <w:r w:rsidR="003C7638">
        <w:fldChar w:fldCharType="begin"/>
      </w:r>
      <w:r w:rsidR="003C7638">
        <w:instrText xml:space="preserve"> ADDIN ZOTERO_ITEM CSL_CITATION {"citationID":"6A7t7d8K","properties":{"formattedCitation":"(i.e., through attenutation of observable correlations: Revelle, 2009)","plainCitation":"(i.e., through attenutation of observable correlations: Revelle, 2009)","noteIndex":0},"citationItems":[{"id":15303,"uris":["http://zotero.org/users/1687755/items/K68RLPYC"],"itemData":{"id":15303,"type":"chapter","container-title":"An introduction to psychometric theory with applications in R","title":"Chapter 7: Classical Test Theory and the Measurement of Reliability","URL":"https://personality-project.org/r/book/Chapter7.pdf","author":[{"family":"Revelle","given":"William"}],"accessed":{"date-parts":[["2023",1,10]]},"issued":{"date-parts":[["2009"]]}},"label":"page","prefix":"i.e., through attenutation of observable correlations: "}],"schema":"https://github.com/citation-style-language/schema/raw/master/csl-citation.json"} </w:instrText>
      </w:r>
      <w:r w:rsidR="003C7638">
        <w:fldChar w:fldCharType="separate"/>
      </w:r>
      <w:r w:rsidR="003C7638">
        <w:rPr>
          <w:noProof/>
        </w:rPr>
        <w:t>(i.e., through attenutation of observable correlations: Revelle, 2009)</w:t>
      </w:r>
      <w:r w:rsidR="003C7638">
        <w:fldChar w:fldCharType="end"/>
      </w:r>
      <w:r w:rsidR="00031DBD">
        <w:t>.</w:t>
      </w:r>
    </w:p>
    <w:p w14:paraId="7AB62A79" w14:textId="559861B2" w:rsidR="004A7FF5" w:rsidRDefault="002A396E" w:rsidP="00624581">
      <w:r>
        <w:t xml:space="preserve">One explanation for these seemingly irreconcilable results is that the IRAP literature may suffer from poor replicability, such as inflated effect sizes </w:t>
      </w:r>
      <w:r w:rsidR="00692FCC">
        <w:t xml:space="preserve">and </w:t>
      </w:r>
      <w:r>
        <w:t xml:space="preserve">false positive rates. </w:t>
      </w:r>
      <w:r w:rsidR="008F4730">
        <w:t>This is not implausible</w:t>
      </w:r>
      <w:r w:rsidR="00932FE0">
        <w:t xml:space="preserve">. </w:t>
      </w:r>
      <w:r w:rsidR="00303D1C">
        <w:t>A</w:t>
      </w:r>
      <w:r w:rsidR="008F4730">
        <w:t xml:space="preserve">lthough the IRAP grew out of the behaviorist tradition </w:t>
      </w:r>
      <w:r w:rsidR="00D10C97">
        <w:fldChar w:fldCharType="begin"/>
      </w:r>
      <w:r w:rsidR="00BB2ECF">
        <w:instrText xml:space="preserve"> ADDIN ZOTERO_ITEM CSL_CITATION {"citationID":"3Dnt3GFq","properties":{"formattedCitation":"(Barnes-Holmes et al., 2010)","plainCitation":"(Barnes-Holmes et al., 2010)","noteIndex":0},"citationItems":[{"id":201,"uris":["http://zotero.org/users/1687755/items/XI3TJMRH"],"itemData":{"id":201,"type":"article-journal","container-title":"The Psychological Record","DOI":"https://doi.org/10.1007/BF03395726","issue":"3","page":"527-542","title":"A sketch of the Implicit Relational Assessment Procedure (IRAP) and the Relational Elaboration and Coherence (REC) model","volume":"60","author":[{"family":"Barnes-Holmes","given":"Dermot"},{"family":"Barnes-Holmes","given":"Yvonne"},{"family":"Stewart","given":"Ian"},{"family":"Boles","given":"Shawn"}],"issued":{"date-parts":[["2010"]]}}}],"schema":"https://github.com/citation-style-language/schema/raw/master/csl-citation.json"} </w:instrText>
      </w:r>
      <w:r w:rsidR="00D10C97">
        <w:fldChar w:fldCharType="separate"/>
      </w:r>
      <w:r w:rsidR="00D10C97">
        <w:rPr>
          <w:noProof/>
        </w:rPr>
        <w:t>(Barnes-Holmes et al., 2010)</w:t>
      </w:r>
      <w:r w:rsidR="00D10C97">
        <w:fldChar w:fldCharType="end"/>
      </w:r>
      <w:r w:rsidR="008F4730">
        <w:t xml:space="preserve">, IRAP studies </w:t>
      </w:r>
      <w:r w:rsidR="00806A7E">
        <w:t xml:space="preserve">typically </w:t>
      </w:r>
      <w:r w:rsidR="008F4730">
        <w:t xml:space="preserve">employ the same research designs and inference methods as </w:t>
      </w:r>
      <w:r w:rsidR="00D70055">
        <w:t>S</w:t>
      </w:r>
      <w:r w:rsidR="008F4730">
        <w:t xml:space="preserve">ocial and </w:t>
      </w:r>
      <w:r w:rsidR="00D70055">
        <w:t>P</w:t>
      </w:r>
      <w:r w:rsidR="008F4730">
        <w:t>ersonality psychology</w:t>
      </w:r>
      <w:r w:rsidR="00D44C77">
        <w:t xml:space="preserve"> (e.g., Null Hypothesis Significance Testing, NHST)</w:t>
      </w:r>
      <w:r w:rsidR="00CB41AB">
        <w:t xml:space="preserve">, and are therefore </w:t>
      </w:r>
      <w:r w:rsidR="00303D1C">
        <w:t xml:space="preserve">subject to the same concerns as any research employing this inference </w:t>
      </w:r>
      <w:r w:rsidR="00EC6966">
        <w:t>approach</w:t>
      </w:r>
      <w:r w:rsidR="00303D1C">
        <w:t>. O</w:t>
      </w:r>
      <w:r w:rsidR="00D44C77">
        <w:t xml:space="preserve">ne </w:t>
      </w:r>
      <w:r w:rsidR="00EC6966">
        <w:t xml:space="preserve">specific class of statistical </w:t>
      </w:r>
      <w:r w:rsidR="00D44C77">
        <w:t>method</w:t>
      </w:r>
      <w:r w:rsidR="00EC6966">
        <w:t>s</w:t>
      </w:r>
      <w:r w:rsidR="00D44C77">
        <w:t xml:space="preserve">, multiway Analyses of Variance (ANOVAs), </w:t>
      </w:r>
      <w:r w:rsidR="00EC6966">
        <w:t xml:space="preserve">are </w:t>
      </w:r>
      <w:r w:rsidR="00D44C77">
        <w:t xml:space="preserve">almost </w:t>
      </w:r>
      <w:r w:rsidR="002022E1">
        <w:t>ubiquitous</w:t>
      </w:r>
      <w:r w:rsidR="00D44C77">
        <w:t xml:space="preserve"> in IRAP research. Research has demonstrated that the modal use of multiway ANOVA inflates false positive rates much higher than the 5% rate implied by the standard alpha level of 0.05 </w:t>
      </w:r>
      <w:r w:rsidR="00D44C77">
        <w:fldChar w:fldCharType="begin"/>
      </w:r>
      <w:r w:rsidR="00D44C77">
        <w:instrText xml:space="preserve"> ADDIN ZOTERO_ITEM CSL_CITATION {"citationID":"6LZXRCWS","properties":{"formattedCitation":"(Cramer et al., 2016)","plainCitation":"(Cramer et al., 2016)","noteIndex":0},"citationItems":[{"id":4596,"uris":["http://zotero.org/users/1687755/items/P8PNCXVE"],"itemData":{"id":4596,"type":"article-journal","abstract":"Many psychologists do not realize that exploratory use of the popular multiway analysis of variance harbors a multiple-comparison problem. In the case of two factors, three separate null hypotheses are subject to test (i.e., two main effects and one interaction). Consequently, the probability of at least one Type I error (if all null hypotheses are true) is 14 % rather than 5 %, if the three tests are independent. We explain the multiple-comparison problem and demonstrate that researchers almost never correct for it. To mitigate the problem, we describe four remedies: the omnibus F test, control of the familywise error rate, control of the false discovery rate, and preregistration of the hypotheses.","container-title":"Psychonomic Bulletin &amp; Review","DOI":"10.3758/s13423-015-0913-5","ISSN":"1069-9384, 1531-5320","issue":"2","journalAbbreviation":"Psychon Bull Rev","language":"en","page":"640-647","source":"link.springer.com","title":"Hidden multiplicity in exploratory multiway ANOVA: Prevalence and remedies","title-short":"Hidden multiplicity in exploratory multiway ANOVA","volume":"23","author":[{"family":"Cramer","given":"Angélique O. J."},{"family":"Ravenzwaaij","given":"Don","non-dropping-particle":"van"},{"family":"Matzke","given":"Dora"},{"family":"Steingroever","given":"Helen"},{"family":"Wetzels","given":"Ruud"},{"family":"Grasman","given":"Raoul P. P. P."},{"family":"Waldorp","given":"Lourens J."},{"family":"Wagenmakers","given":"Eric-Jan"}],"issued":{"date-parts":[["2016",4,1]]}}}],"schema":"https://github.com/citation-style-language/schema/raw/master/csl-citation.json"} </w:instrText>
      </w:r>
      <w:r w:rsidR="00D44C77">
        <w:fldChar w:fldCharType="separate"/>
      </w:r>
      <w:r w:rsidR="00D44C77">
        <w:rPr>
          <w:noProof/>
        </w:rPr>
        <w:t>(Cramer et al., 2016)</w:t>
      </w:r>
      <w:r w:rsidR="00D44C77">
        <w:fldChar w:fldCharType="end"/>
      </w:r>
      <w:r w:rsidR="00D44C77">
        <w:t xml:space="preserve">. </w:t>
      </w:r>
      <w:r w:rsidR="0006281D">
        <w:t>The unavoidable implication is that i</w:t>
      </w:r>
      <w:r w:rsidR="00007932">
        <w:t>f the IRAP literature employs a statistical method</w:t>
      </w:r>
      <w:r w:rsidR="0006281D">
        <w:t>,</w:t>
      </w:r>
      <w:r w:rsidR="00007932">
        <w:t xml:space="preserve"> which is known to have both inflated false positive rates under modal use and inflated false negative rates under low statistical power, then the published </w:t>
      </w:r>
      <w:r w:rsidR="0006281D">
        <w:t xml:space="preserve">IRAP </w:t>
      </w:r>
      <w:r w:rsidR="00007932">
        <w:t>literature will have inflated rates of false conclusions</w:t>
      </w:r>
      <w:r w:rsidR="000B6872">
        <w:t xml:space="preserve"> (i.e., low replicability). </w:t>
      </w:r>
      <w:r w:rsidR="00275724">
        <w:t>At minimum, t</w:t>
      </w:r>
      <w:r w:rsidR="004A7FF5">
        <w:t xml:space="preserve">here is no sound statistical basis by which the IRAP literature could be judged to be a priori immune from </w:t>
      </w:r>
      <w:r w:rsidR="00944BA1">
        <w:t xml:space="preserve">such </w:t>
      </w:r>
      <w:r w:rsidR="004A7FF5">
        <w:t xml:space="preserve">concerns. </w:t>
      </w:r>
      <w:r w:rsidR="00AB7512">
        <w:t>Rather, the replicability of conclusions in the published IRAP literature must be assesse</w:t>
      </w:r>
      <w:r w:rsidR="00624581">
        <w:t>d</w:t>
      </w:r>
      <w:r w:rsidR="00B47C39">
        <w:t xml:space="preserve"> empirically, via both direct replication studies and assessment of indicators of replicability, such as </w:t>
      </w:r>
      <w:r w:rsidR="00624581">
        <w:t xml:space="preserve">sample size and </w:t>
      </w:r>
      <w:r w:rsidR="00B47C39">
        <w:t xml:space="preserve">statistical </w:t>
      </w:r>
      <w:r w:rsidR="00624581">
        <w:t>power.</w:t>
      </w:r>
    </w:p>
    <w:p w14:paraId="3B1C8E96" w14:textId="1AD419ED" w:rsidR="002A0BB0" w:rsidRDefault="004A7FF5" w:rsidP="004A7FF5">
      <w:r>
        <w:t>It is also worth noting that</w:t>
      </w:r>
      <w:r w:rsidR="00445588">
        <w:t xml:space="preserve">, given that it is the probability of detecting effects that exist, </w:t>
      </w:r>
      <w:r>
        <w:t xml:space="preserve">high statistical power is a desirable property regardless of whether a researcher is employing Null Hypothesis Significance Testing </w:t>
      </w:r>
      <w:r w:rsidR="00E21F9B">
        <w:t xml:space="preserve">in an inductive manner </w:t>
      </w:r>
      <w:r w:rsidR="00E21F9B">
        <w:fldChar w:fldCharType="begin"/>
      </w:r>
      <w:r w:rsidR="00E21F9B">
        <w:instrText xml:space="preserve"> ADDIN ZOTERO_ITEM CSL_CITATION {"citationID":"EMcXZ0iW","properties":{"formattedCitation":"(Lakens, 2021)","plainCitation":"(Lakens, 2021)","noteIndex":0},"citationItems":[{"id":15304,"uris":["http://zotero.org/users/1687755/items/D6RF3TLW"],"itemData":{"id":15304,"type":"article-journal","abstract":"Because of the strong overreliance on p values in the scientific literature, some researchers have argued that we need to move beyond p values and embrace practical alternatives. When proposing alternatives to p values statisticians often commit the \"statistician's fallacy,\" whereby they declare which statistic researchers really \"want to know.\" Instead of telling researchers what they want to know, statisticians should teach researchers which questions they can ask. In some situations, the answer to the question they are most interested in will be the p value. As long as null-hypothesis tests have been criticized, researchers have suggested including minimum-effect tests and equivalence tests in our statistical toolbox, and these tests have the potential to greatly improve the questions researchers ask. If anyone believes p values affect the quality of scientific research, preventing the misinterpretation of p values by developing better evidence-based education and user-centered statistical software should be a top priority. Polarized discussions about which statistic scientists should use has distracted us from examining more important questions, such as asking researchers what they want to know when they conduct scientific research. Before we can improve our statistical inferences, we need to improve our statistical questions.","container-title":"Perspectives on Psychological Science: A Journal of the Association for Psychological Science","DOI":"10.1177/1745691620958012","ISSN":"1745-6924","issue":"3","journalAbbreviation":"Perspect Psychol Sci","language":"eng","note":"PMID: 33560174\nPMCID: PMC8114329","page":"639-648","source":"PubMed","title":"The Practical Alternative to the p Value Is the Correctly Used p Value","volume":"16","author":[{"family":"Lakens","given":"Daniël"}],"issued":{"date-parts":[["2021",5]]}}}],"schema":"https://github.com/citation-style-language/schema/raw/master/csl-citation.json"} </w:instrText>
      </w:r>
      <w:r w:rsidR="00E21F9B">
        <w:fldChar w:fldCharType="separate"/>
      </w:r>
      <w:r w:rsidR="00E21F9B">
        <w:rPr>
          <w:noProof/>
        </w:rPr>
        <w:t>(Lakens, 2021)</w:t>
      </w:r>
      <w:r w:rsidR="00E21F9B">
        <w:fldChar w:fldCharType="end"/>
      </w:r>
      <w:r w:rsidR="00E21F9B">
        <w:t xml:space="preserve"> or </w:t>
      </w:r>
      <w:r>
        <w:t>in an inductive manner (e.g., to generate new hypotheses rather than test existing ones</w:t>
      </w:r>
      <w:r w:rsidR="00B06FF6">
        <w:t xml:space="preserve">). Some </w:t>
      </w:r>
      <w:r>
        <w:t>IRAP researchers have stated they do</w:t>
      </w:r>
      <w:r w:rsidR="00B06FF6">
        <w:t xml:space="preserve"> the latter</w:t>
      </w:r>
      <w:r w:rsidR="00BD2911">
        <w:t xml:space="preserve"> </w:t>
      </w:r>
      <w:r w:rsidR="00BD2911">
        <w:fldChar w:fldCharType="begin"/>
      </w:r>
      <w:r w:rsidR="00BB2ECF">
        <w:instrText xml:space="preserve"> ADDIN ZOTERO_ITEM CSL_CITATION {"citationID":"2iNAxdt1","properties":{"formattedCitation":"(Kavanagh, Matthyssen, et al., 2019)","plainCitation":"(Kavanagh, Matthyssen, et al., 2019)","noteIndex":0},"citationItems":[{"id":14249,"uris":["http://zotero.org/users/1687755/items/BCNEDL65"],"itemData":{"id":14249,"type":"article-journal","abstract":"The Implicit Relational Assessment Procedure (IRAP) assesses the relative strength of derived relational responding. A growing body of IRAP research has focused on assessing verbal relations pertaining to the self and others. This preliminary study sought to determine the feasibility of using matched pictures of self and of others across two IRAPs (N = 32). Both the self- and other-IRAPs also presented pictures of pens as the contrast category. The results of the IRAPs were broadly consistent with common-sense expectations. That is, participants confirmed more readily than they denied that a picture of a face was a face and that a picture of a pen was a pen. They also denied more readily than confirmed that a picture of a pen was a face and that a picture of a face was a pen. No significant differences in the sizes of the individual trial type effects, or differences among those effects, emerged between the two (self and other) IRAPs. However, two key differential trial type effects did emerge for both IRAPs, which relate directly to recent and on-going conceptual developments surrounding the IRAP and the analysis of the dynamics of arbitrarily applicable relational responding in general. These developments are considered and discussed in detail toward the end of the article. (PsycInfo Database Record (c) 2021 APA, all rights reserved)","archive_location":"2020-63533-005","container-title":"International Journal of Psychology &amp; Psychological Therapy","ISSN":"1577-7057","issue":"3","journalAbbreviation":"International Journal of Psychology &amp; Psychological Therapy","note":"publisher: Asociación de Análisis del Comportamiento","page":"323-336","source":"EBSCOhost","title":"Exploring the use of pictures of self and other in the IRAP: Reflecting upon the emergence of differential trial type effects","volume":"19","author":[{"family":"Kavanagh","given":"Deirdre"},{"family":"Matthyssen","given":"Nele"},{"family":"Barnes-Holmes","given":"Yvonne"},{"family":"Barnes-Holmes","given":"Dermot"},{"family":"McEnteggart","given":"Ciara"},{"family":"Vastano","given":"Roberta"}],"issued":{"date-parts":[["2019",10]]}}}],"schema":"https://github.com/citation-style-language/schema/raw/master/csl-citation.json"} </w:instrText>
      </w:r>
      <w:r w:rsidR="00BD2911">
        <w:fldChar w:fldCharType="separate"/>
      </w:r>
      <w:r w:rsidR="005D0800">
        <w:rPr>
          <w:noProof/>
        </w:rPr>
        <w:t>(Kavanagh, Matthyssen, et al., 2019)</w:t>
      </w:r>
      <w:r w:rsidR="00BD2911">
        <w:fldChar w:fldCharType="end"/>
      </w:r>
      <w:r w:rsidR="00B06FF6">
        <w:t xml:space="preserve">, although as an aside it should be recognized that this risks representing a form of Hypothesizing After Results Are Known </w:t>
      </w:r>
      <w:r w:rsidR="00B06FF6">
        <w:fldChar w:fldCharType="begin"/>
      </w:r>
      <w:r w:rsidR="00B06FF6">
        <w:instrText xml:space="preserve"> ADDIN ZOTERO_ITEM CSL_CITATION {"citationID":"hnt52iNC","properties":{"formattedCitation":"(HARKing: Kerr, 1998)","plainCitation":"(HARKing: Kerr, 1998)","noteIndex":0},"citationItems":[{"id":5536,"uris":["http://zotero.org/users/1687755/items/DP9D2IMK"],"itemData":{"id":5536,"type":"article-journal","abstract":"This article considers a practice in scientific communication termed HARKing (Hypothesizing After the Results are Known). HARKing is defined as presenting a post hoc hypothesis (i.e., one based on or informed by one's results) in one's research report as i f it were, in fact, an a priori hypotheses. Several forms of HARKing are identified and survey data are presented that suggests that at least some forms of HARKing are widely practiced and widely seen as inappropriate. I identify several reasons why scientists might HARK. Then I discuss several reasons why scientists ought not to HARK. It is conceded that the question of whether HARKing ' s costs exceed its benefits is a complex one that ought to be addressed through research, open discussion, and debate. To help stimulate such discussion (and for those such as myself who suspect that HARKing's costs do exceed its benefits), I conclude the article with some suggestions for deterring HARKing.","container-title":"Personality and Social Psychology Review: An Official Journal of the Society for Personality and Social Psychology, Inc","DOI":"10.1207/s15327957pspr0203_4","ISSN":"1088-8683","issue":"3","journalAbbreviation":"Pers Soc Psychol Rev","language":"eng","note":"PMID: 15647155","page":"196-217","source":"PubMed","title":"HARKing: hypothesizing after the results are known","title-short":"HARKing","volume":"2","author":[{"family":"Kerr","given":"N. L."}],"issued":{"date-parts":[["1998"]]}},"label":"page","prefix":"HARKing: "}],"schema":"https://github.com/citation-style-language/schema/raw/master/csl-citation.json"} </w:instrText>
      </w:r>
      <w:r w:rsidR="00B06FF6">
        <w:fldChar w:fldCharType="separate"/>
      </w:r>
      <w:r w:rsidR="00B06FF6">
        <w:rPr>
          <w:noProof/>
        </w:rPr>
        <w:t>(HARKing: Kerr, 1998)</w:t>
      </w:r>
      <w:r w:rsidR="00B06FF6">
        <w:fldChar w:fldCharType="end"/>
      </w:r>
      <w:r w:rsidR="00481142">
        <w:t xml:space="preserve">, which lowers </w:t>
      </w:r>
      <w:r w:rsidR="00A57843">
        <w:t xml:space="preserve">the </w:t>
      </w:r>
      <w:r w:rsidR="00481142">
        <w:t xml:space="preserve">replicability </w:t>
      </w:r>
      <w:r w:rsidR="00A57843">
        <w:t xml:space="preserve">of findings </w:t>
      </w:r>
      <w:r w:rsidR="00481142">
        <w:fldChar w:fldCharType="begin"/>
      </w:r>
      <w:r w:rsidR="00481142">
        <w:instrText xml:space="preserve"> ADDIN ZOTERO_ITEM CSL_CITATION {"citationID":"nNZ2gP7v","properties":{"formattedCitation":"(Munaf\\uc0\\u242{} et al., 2017)","plainCitation":"(Munafò et al., 2017)","noteIndex":0},"citationItems":[{"id":5606,"uris":["http://zotero.org/users/1687755/items/66QK7QX8"],"itemData":{"id":5606,"type":"article-journal","container-title":"Nature Human Behaviour","DOI":"10.1038/s41562-016-0021","ISSN":"2397-3374","issue":"1","page":"0021","source":"CrossRef","title":"A manifesto for reproducible science","volume":"1","author":[{"family":"Munafò","given":"Marcus R."},{"family":"Nosek","given":"Brian A."},{"family":"Bishop","given":"Dorothy V. M."},{"family":"Button","given":"Katherine S."},{"family":"Chambers","given":"Christopher D."},{"family":"Percie du Sert","given":"Nathalie"},{"family":"Simonsohn","given":"Uri"},{"family":"Wagenmakers","given":"Eric-Jan"},{"family":"Ware","given":"Jennifer J."},{"family":"Ioannidis","given":"John P. A."}],"issued":{"date-parts":[["2017",1,10]]}}}],"schema":"https://github.com/citation-style-language/schema/raw/master/csl-citation.json"} </w:instrText>
      </w:r>
      <w:r w:rsidR="00481142">
        <w:fldChar w:fldCharType="separate"/>
      </w:r>
      <w:r w:rsidR="00481142" w:rsidRPr="00481142">
        <w:rPr>
          <w:lang w:val="en-GB"/>
        </w:rPr>
        <w:t>(Munafò et al., 2017)</w:t>
      </w:r>
      <w:r w:rsidR="00481142">
        <w:fldChar w:fldCharType="end"/>
      </w:r>
      <w:r>
        <w:t xml:space="preserve">. </w:t>
      </w:r>
      <w:r w:rsidR="00E36493">
        <w:t xml:space="preserve">Regardless of a researchers’ self-identified approach as deductive versus inductive, it should be recognized that </w:t>
      </w:r>
      <w:r w:rsidR="004D5CC4">
        <w:t xml:space="preserve">a </w:t>
      </w:r>
      <w:r w:rsidR="00E36493">
        <w:t>smaller number of high</w:t>
      </w:r>
      <w:r w:rsidR="004D5CC4">
        <w:t>-</w:t>
      </w:r>
      <w:r w:rsidR="00E36493">
        <w:t xml:space="preserve">powered studies </w:t>
      </w:r>
      <w:r w:rsidR="004D5CC4">
        <w:t xml:space="preserve">generally </w:t>
      </w:r>
      <w:r w:rsidR="00E36493">
        <w:t>generates a larger number of true conclusions than a larger number of low</w:t>
      </w:r>
      <w:r w:rsidR="004D5CC4">
        <w:t>-</w:t>
      </w:r>
      <w:r w:rsidR="00E36493">
        <w:t xml:space="preserve">powered studies </w:t>
      </w:r>
      <w:r w:rsidR="00E36493">
        <w:fldChar w:fldCharType="begin"/>
      </w:r>
      <w:r w:rsidR="00E36493">
        <w:instrText xml:space="preserve"> ADDIN ZOTERO_ITEM CSL_CITATION {"citationID":"uKEi81AR","properties":{"formattedCitation":"(LeBel et al., 2017)","plainCitation":"(LeBel et al., 2017)","noteIndex":0},"citationItems":[{"id":14649,"uris":["http://zotero.org/users/1687755/items/AW68NAZ4"],"itemData":{"id":14649,"type":"article-journal","abstract":"Several researchers recently outlined unacknowledged costs of open science practices, arguing these costs may outweigh benefits and stifle discovery of novel findings. We scrutinize these researchers' (a) statistical concern that heightened stringency with respect to false-positives will increase false-negatives and (b) metascientific concern that larger samples and executing direct replications engender opportunity costs that will decrease the rate of making novel discoveries. We argue their statistical concern is unwarranted given open science proponents recommend such practices to reduce the inflated Type I error rate from .35 down to .05 and simultaneously call for high-powered research to reduce the inflated Type II error rate. Regarding their metaconcern, we demonstrate that incurring some costs is required to increase the rate (and frequency) of making true discoveries because distinguishing true from false hypotheses requires a low Type I error rate, high statistical power, and independent direct replications. We also examine pragmatic concerns raised regarding adopting open science practices for relationship science (preregistration, open materials, open data, direct replications, sample size); while acknowledging these concerns, we argue they are overstated given available solutions. We conclude benefits of open science practices outweigh costs for both individual researchers and the collective field in the long run, but that short term costs may exist for researchers because of the currently dysfunctional academic incentive structure. Our analysis implies our field's incentive structure needs to change whereby better alignment exists between researcher's career interests and the field's cumulative progress. We delineate recent proposals aimed at such incentive structure realignment. (PsycINFO Database Record","container-title":"Journal of Personality and Social Psychology","DOI":"10.1037/pspi0000049","ISSN":"1939-1315","issue":"2","journalAbbreviation":"J Pers Soc Psychol","language":"eng","note":"PMID: 28714729","page":"230-243","source":"PubMed","title":"Benefits of open and high-powered research outweigh costs","volume":"113","author":[{"family":"LeBel","given":"Etienne P."},{"family":"Campbell","given":"Lorne"},{"family":"Loving","given":"Timothy J."}],"issued":{"date-parts":[["2017",8]]}}}],"schema":"https://github.com/citation-style-language/schema/raw/master/csl-citation.json"} </w:instrText>
      </w:r>
      <w:r w:rsidR="00E36493">
        <w:fldChar w:fldCharType="separate"/>
      </w:r>
      <w:r w:rsidR="00E36493">
        <w:rPr>
          <w:noProof/>
        </w:rPr>
        <w:t>(LeBel et al., 2017)</w:t>
      </w:r>
      <w:r w:rsidR="00E36493">
        <w:fldChar w:fldCharType="end"/>
      </w:r>
      <w:r w:rsidR="00E36493">
        <w:t>.</w:t>
      </w:r>
    </w:p>
    <w:p w14:paraId="42AF0805" w14:textId="50D02143" w:rsidR="00B81A55" w:rsidRDefault="00B47C39" w:rsidP="00C3005A">
      <w:r>
        <w:t>The current study therefore represents a first effort toward quantifying two related indicators of replicability in the IRAP literature</w:t>
      </w:r>
      <w:r w:rsidR="00F53F17">
        <w:t xml:space="preserve">. </w:t>
      </w:r>
      <w:r w:rsidR="004A7FF5">
        <w:t xml:space="preserve">I performed a systematic review of published research using the IRAP and </w:t>
      </w:r>
      <w:r w:rsidR="00E63E9B">
        <w:t xml:space="preserve">then </w:t>
      </w:r>
      <w:r w:rsidR="004A7FF5">
        <w:t xml:space="preserve">applied Fraley et al.’s </w:t>
      </w:r>
      <w:r w:rsidR="004607F2">
        <w:fldChar w:fldCharType="begin"/>
      </w:r>
      <w:r w:rsidR="004607F2">
        <w:instrText xml:space="preserve"> ADDIN ZOTERO_ITEM CSL_CITATION {"citationID":"mj8k9kt7","properties":{"formattedCitation":"(2022; see also Fraley &amp; Vazire, 2014)","plainCitation":"(2022; see also Fraley &amp; Vazire, 2014)","noteIndex":0},"citationItems":[{"id":14774,"uris":["http://zotero.org/users/1687755/items/SE96XNU8"],"itemData":{"id":14774,"type":"article-journal","abstract":"Scholars and institutions commonly use impact factors to evaluate the quality of empirical research. However, a number of findings published in journals with high impact factors have failed to replicate, suggesting that impact alone may not be an accurate indicator of quality. Fraley and Vazire proposed an alternative index, the N-pact factor, which indexes the median sample size of published studies, providing a narrow but relevant indicator of research quality. In the present research, we expand on the original report by examining the N-pact factor of social/personality-psychology journals between 2011 and 2019, incorporating additional journals and accounting for study design (i.e., between persons, repeated measures, and mixed). There was substantial variation in the sample sizes used in studies published in different journals. Journals that emphasized personality processes and individual differences had larger N-pact factors than journals that emphasized social-psychological processes. Moreover, N-pact factors were largely independent of traditional markers of impact. Although the majority of journals in 2011 published studies that were not well powered to detect an effect of ρ = .20, this situation had improved considerably by 2019. In 2019, eight of the nine journals we sampled published studies that were, on average, powered at 80% or higher to detect such an effect. After decades of unheeded warnings from methodologists about the dangers of small-sample designs, the field of social/personality psychology has begun to use larger samples. We hope the N-pact factor will be supplemented by other indices that can be used as alternatives to improve further the evaluation of research.","container-title":"Advances in Methods and Practices in Psychological Science","DOI":"10.1177/25152459221120217","ISSN":"2515-2459, 2515-2467","issue":"4","journalAbbreviation":"Advances in Methods and Practices in Psychological Science","language":"en","page":"251524592211202","source":"DOI.org (Crossref)","title":"Journal N-Pact Factors From 2011 to 2019: Evaluating the Quality of Social/Personality Journals With Respect to Sample Size and Statistical Power","title-short":"Journal N-Pact Factors From 2011 to 2019","volume":"5","author":[{"family":"Fraley","given":"R. Chris"},{"family":"Chong","given":"Jia Y."},{"family":"Baacke","given":"Kyle A."},{"family":"Greco","given":"Anthony J."},{"family":"Guan","given":"Hanxiong"},{"family":"Vazire","given":"Simine"}],"issued":{"date-parts":[["2022",10]]}},"label":"page","suppress-author":true},{"id":3589,"uris":["http://zotero.org/users/1687755/items/WAEH3NB8"],"itemData":{"id":3589,"type":"article-journal","abstract":"The authors evaluate the quality of research reported in major journals in social-personality psychology by ranking those journals with respect to their  N -pact Factors (NF)—the statistical power of the empirical studies they publish to detect typical effect sizes. Power is a particularly important attribute for evaluating research quality because, relative to studies that have low power, studies that have high power are more likely to (a) to provide accurate estimates of effects, (b) to produce literatures with low false positive rates, and (c) to lead to replicable findings. The authors show that the average sample size in social-personality research is 104 and that the power to detect the typical effect size in the field is approximately 50%. Moreover, they show that there is considerable variation among journals in sample sizes and power of the studies they publish, with some journals consistently publishing higher power studies than others. The authors hope that these rankings will be of use to authors who are choosing where to submit their best work, provide hiring and promotion committees with a superior way of quantifying journal quality, and encourage competition among journals to improve their NF rankings.","container-title":"PLOS ONE","DOI":"10.1371/journal.pone.0109019","ISSN":"1932-6203","issue":"10","journalAbbreviation":"PLOS ONE","page":"e109019","source":"PLoS Journals","title":"The N-Pact Factor: Evaluating the Quality of Empirical Journals with Respect to Sample Size and Statistical Power","title-short":"The N-Pact Factor","volume":"9","author":[{"family":"Fraley","given":"R. Chris"},{"family":"Vazire","given":"Simine"}],"issued":{"date-parts":[["2014",10,8]]}},"label":"page","prefix":"see also "}],"schema":"https://github.com/citation-style-language/schema/raw/master/csl-citation.json"} </w:instrText>
      </w:r>
      <w:r w:rsidR="004607F2">
        <w:fldChar w:fldCharType="separate"/>
      </w:r>
      <w:r w:rsidR="004607F2">
        <w:rPr>
          <w:noProof/>
        </w:rPr>
        <w:t>(2022; see also Fraley &amp; Vazire, 2014)</w:t>
      </w:r>
      <w:r w:rsidR="004607F2">
        <w:fldChar w:fldCharType="end"/>
      </w:r>
      <w:r w:rsidR="004A7FF5">
        <w:t xml:space="preserve"> </w:t>
      </w:r>
      <w:r w:rsidR="004A7FF5">
        <w:t xml:space="preserve">approach to estimating median sample size over time </w:t>
      </w:r>
      <w:r w:rsidR="00E07D8E">
        <w:t xml:space="preserve">and the implied statistical power </w:t>
      </w:r>
      <w:r w:rsidR="00E46450">
        <w:t xml:space="preserve">in </w:t>
      </w:r>
      <w:r w:rsidR="00E07D8E">
        <w:t>this literature</w:t>
      </w:r>
      <w:r w:rsidR="004A7FF5">
        <w:t xml:space="preserve">. </w:t>
      </w:r>
      <w:r w:rsidR="004607F2">
        <w:t xml:space="preserve">As noted in those publications, median sample sizes are more appropriate than other metrics of central tendency (e.g., the mean) due to the strong skew in sample sizes. </w:t>
      </w:r>
      <w:r w:rsidR="00462A75">
        <w:t>The median is also highly interpretable as it tells you that half of studies had larger sample sizes than this value and half of studies had smaller sample sizes than this.</w:t>
      </w:r>
    </w:p>
    <w:p w14:paraId="25265654" w14:textId="57E17040" w:rsidR="00760708" w:rsidRDefault="00B81A55" w:rsidP="00A757CF">
      <w:r>
        <w:t xml:space="preserve">Sample sizes in the IRAP literature were then contrasted with sample sizes employed </w:t>
      </w:r>
      <w:r w:rsidR="00FC536E">
        <w:t>elsewhere</w:t>
      </w:r>
      <w:r>
        <w:t xml:space="preserve">. </w:t>
      </w:r>
      <w:r w:rsidR="00FC536E">
        <w:t>Notionally, a</w:t>
      </w:r>
      <w:r>
        <w:t xml:space="preserve"> comparison with closely related literatures might seem appropriate, </w:t>
      </w:r>
      <w:r w:rsidR="00FC536E">
        <w:t>such as</w:t>
      </w:r>
      <w:r>
        <w:t xml:space="preserve"> studies </w:t>
      </w:r>
      <w:r w:rsidR="00BC439D">
        <w:t xml:space="preserve">employing </w:t>
      </w:r>
      <w:r>
        <w:t>other implicit measures</w:t>
      </w:r>
      <w:r w:rsidR="00BC439D">
        <w:t xml:space="preserve"> such as the Implicit Association Test </w:t>
      </w:r>
      <w:r w:rsidR="00BC439D">
        <w:fldChar w:fldCharType="begin"/>
      </w:r>
      <w:r w:rsidR="00BC439D">
        <w:instrText xml:space="preserve"> ADDIN ZOTERO_ITEM CSL_CITATION {"citationID":"e7oNsiMT","properties":{"formattedCitation":"(Greenwald et al., 1998)","plainCitation":"(Greenwald et al., 1998)","noteIndex":0},"citationItems":[{"id":123,"uris":["http://zotero.org/users/1687755/items/DAREVDNK"],"itemData":{"id":123,"type":"article-journal","abstract":"An implicit association test (IAT) measures differential association of 2 target concepts with an attribute. The 2 concepts appear in a 2-choice task (2-choice task (e.g., flower vs. insect names), and the attribute in a 2nd task (e.g., pleasant vs. unpleasant words for an evaluation attribute). When instructions oblige highly associated categories (e.g., flower + pleasant) to share a response key, performance is faster than when less associated categories (e.g., insect &amp; pleasant) share a key. This performance difference implicitly measures differential association of the 2 concepts with the attribute. In 3 experiments, the IAT was sensitive to (a) near-universal evaluative differences (e.g., flower vs. insect), (b) expected individual differences in evaluative associations (Japanese + pleasant vs. Korean + pleasant for Japanese vs. Korean subjects), and (c) consciously disavowed evaluative differences (Black + pleasant vs. White + pleasant for self-described unprejudiced White subjects).","container-title":"Journal of personality and social psychology","DOI":"10.1037/0022-3514.74.6.1464","ISSN":"0022-3514","issue":"6","journalAbbreviation":"J Pers Soc Psychol","language":"eng","note":"PMID: 9654756","page":"1464-1480","source":"NCBI PubMed","title":"Measuring individual differences in implicit cognition: the Implicit Association Test","title-short":"Measuring individual differences in implicit cognition","volume":"74","author":[{"family":"Greenwald","given":"Anthony G."},{"family":"McGhee","given":"D E"},{"family":"Schwartz","given":"J L"}],"issued":{"date-parts":[["1998",6]]}}}],"schema":"https://github.com/citation-style-language/schema/raw/master/csl-citation.json"} </w:instrText>
      </w:r>
      <w:r w:rsidR="00BC439D">
        <w:fldChar w:fldCharType="separate"/>
      </w:r>
      <w:r w:rsidR="00BC439D">
        <w:rPr>
          <w:noProof/>
        </w:rPr>
        <w:t>(Greenwald et al., 1998)</w:t>
      </w:r>
      <w:r w:rsidR="00BC439D">
        <w:fldChar w:fldCharType="end"/>
      </w:r>
      <w:r w:rsidR="00BC439D">
        <w:t xml:space="preserve">, Affect Misattribution Procedure </w:t>
      </w:r>
      <w:r w:rsidR="00BC439D">
        <w:fldChar w:fldCharType="begin"/>
      </w:r>
      <w:r w:rsidR="00BC439D">
        <w:instrText xml:space="preserve"> ADDIN ZOTERO_ITEM CSL_CITATION {"citationID":"aE2TszPM","properties":{"formattedCitation":"(Payne et al., 2005)","plainCitation":"(Payne et al., 2005)","noteIndex":0},"citationItems":[{"id":1398,"uris":["http://zotero.org/users/1687755/items/2CHENTMF"],"itemData":{"id":1398,"type":"article-journal","abstract":"Misattributions people make about their own affective reactions can be used to measure attitudes implicitly. Combining the logic of projective tests with advances in priming research, the affect misattribution procedure (AMP) was sensitive to normatively favorable and unfavorable evaluations (Experiments 1-4), and the misattribution effect was strong at both fast and slow presentation rates (Experiments 3 and 4). Providing further evidence of validity, the AMP was strongly related to individual differences in self-reported political attitudes and voting intentions (Experiment 5). In the socially sensitive domain of racial attitudes, the AMP showed in-group bias for Black and White participants. AMP performance correlated with explicit racial attitudes, a relationship that was moderated by motivations to control prejudice (Experiment 6). Across studies, the task was unaffected by direct warnings to avoid bias. Advantages of the AMP include large effect sizes, high reliability, ease of use, and resistance to correction attempts.","container-title":"Journal of Personality and Social Psychology","DOI":"10.1037/0022-3514.89.3.277","ISSN":"1939-1315(Electronic);0022-3514(Print)","issue":"3","license":"(c) 2012 APA, all rights reserved","page":"277-293","source":"APA PsycNET","title":"An inkblot for attitudes: Affect misattribution as implicit measurement","title-short":"An inkblot for attitudes","volume":"89","author":[{"family":"Payne","given":"Keith"},{"family":"Cheng","given":"Clara Michelle"},{"family":"Govorun","given":"Olesya"},{"family":"Stewart","given":"Brandon D."}],"issued":{"date-parts":[["2005"]]}}}],"schema":"https://github.com/citation-style-language/schema/raw/master/csl-citation.json"} </w:instrText>
      </w:r>
      <w:r w:rsidR="00BC439D">
        <w:fldChar w:fldCharType="separate"/>
      </w:r>
      <w:r w:rsidR="00BC439D">
        <w:rPr>
          <w:noProof/>
        </w:rPr>
        <w:t>(Payne et al., 2005)</w:t>
      </w:r>
      <w:r w:rsidR="00BC439D">
        <w:fldChar w:fldCharType="end"/>
      </w:r>
      <w:r w:rsidR="00BC439D">
        <w:t xml:space="preserve">, or Evaluative Priming Task </w:t>
      </w:r>
      <w:r w:rsidR="00BC439D">
        <w:fldChar w:fldCharType="begin"/>
      </w:r>
      <w:r w:rsidR="00BC439D">
        <w:instrText xml:space="preserve"> ADDIN ZOTERO_ITEM CSL_CITATION {"citationID":"sBigSf8q","properties":{"formattedCitation":"(Fazio et al., 1995)","plainCitation":"(Fazio et al., 1995)","noteIndex":0},"citationItems":[{"id":15405,"uris":["http://zotero.org/users/1687755/items/DFBA4L3Z"],"itemData":{"id":15405,"type":"article-journal","abstract":"The research examines an unobtrusive measure of racial attitudes based on the evaluations that are automatically activated from memory on the presentation of Black versus White faces. Study 1, which concerned the technique's validity, obtained different attitude estimates for Black and White participants and also revealed that the variability among White participants was predictive of other race-related judgments and behavior. Study 2 concerned the lack of correspondence between the unobtrusive estimates and Modern Racism Scale (MRS) scores. The reactivity of the MRS was demonstrated in Study 3. Study 4 observed an interaction between the unobtrusive estimates and an individual difference in motivation to control prejudiced reactions when predicting MRS scores. The theoretical implications of the findings for consideration of automatic and controlled components of racial prejudice are discussed, as is the status of the MRS. (PsycInfo Database Record (c) 2020 APA, all rights reserved)","container-title":"Journal of Personality and Social Psychology","DOI":"10.1037/0022-3514.69.6.1013","ISSN":"1939-1315","note":"publisher-place: US\npublisher: American Psychological Association","page":"1013-1027","source":"APA PsycNet","title":"Variability in automatic activation as an unobtrusive measure of racial attitudes: A bona fide pipeline?","title-short":"Variability in automatic activation as an unobtrusive measure of racial attitudes","volume":"69","author":[{"family":"Fazio","given":"Russell H."},{"family":"Jackson","given":"Joni R."},{"family":"Dunton","given":"Bridget C."},{"family":"Williams","given":"Carol J."}],"issued":{"date-parts":[["1995"]]}}}],"schema":"https://github.com/citation-style-language/schema/raw/master/csl-citation.json"} </w:instrText>
      </w:r>
      <w:r w:rsidR="00BC439D">
        <w:fldChar w:fldCharType="separate"/>
      </w:r>
      <w:r w:rsidR="00BC439D">
        <w:rPr>
          <w:noProof/>
        </w:rPr>
        <w:t>(Fazio et al., 1995)</w:t>
      </w:r>
      <w:r w:rsidR="00BC439D">
        <w:fldChar w:fldCharType="end"/>
      </w:r>
      <w:r>
        <w:t>. However, this comparison is quite extreme: thanks in part to the popularity of the Project Implicit website (</w:t>
      </w:r>
      <w:hyperlink r:id="rId11" w:history="1">
        <w:r>
          <w:rPr>
            <w:rStyle w:val="Hyperlink"/>
          </w:rPr>
          <w:t>implicit.harvard.edu</w:t>
        </w:r>
      </w:hyperlink>
      <w:r>
        <w:t>),</w:t>
      </w:r>
      <w:r w:rsidRPr="00F111E6">
        <w:t xml:space="preserve"> </w:t>
      </w:r>
      <w:r>
        <w:t xml:space="preserve">studies employing other implicit measures often contain thousands of participants </w:t>
      </w:r>
      <w:r>
        <w:fldChar w:fldCharType="begin"/>
      </w:r>
      <w:r>
        <w:instrText xml:space="preserve"> ADDIN ZOTERO_ITEM CSL_CITATION {"citationID":"YGnYCwRB","properties":{"formattedCitation":"(e.g., Hughes et al., 2022)","plainCitation":"(e.g., Hughes et al., 2022)","noteIndex":0},"citationItems":[{"id":13851,"uris":["http://zotero.org/users/1687755/items/266MAEYL"],"itemData":{"id":13851,"type":"article-journal","abstract":"The Affect Misattribution Procedure (AMP) is used in many areas of psychological science based on the assumption that it not only taps into attitudes and biases but does so without a person’s awareness. Across eight preregistered studies (N = 1603) plus meta-analyses, we reexamined the ‘implicitness’ of AMP effects, and in particular, the idea that people are unaware of the prime’s influence on their evaluations. Results indicated that AMP effects and their predictive validity are primarily moderated by a subset of influence-aware trials (within individuals), and high rates of influence awareness (between individuals). Interestingly, an individual’s influence-awareness rate on one AMP predicted how they performed on an earlier AMP, even when the two assessed different attitude domains. Taken together, our results suggest that AMP effects are not implicit in the way that has been claimed, a finding that has implications for the procedure, past findings, and theory. All materials and data are available at osf.io/gv7cm","container-title":"Behavior Research Methods","DOI":"10.3758/s13428-022-01879-4","ISSN":"1554-3528","journalAbbreviation":"Behav Res","language":"en","source":"Springer Link","title":"Effects on the Affect Misattribution Procedure are strongly moderated by influence awareness","URL":"https://doi.org/10.3758/s13428-022-01879-4","author":[{"family":"Hughes","given":"Sean"},{"family":"Cummins","given":"Jamie"},{"family":"Hussey","given":"Ian"}],"accessed":{"date-parts":[["2022",7,28]]},"issued":{"date-parts":[["2022",6,10]]}},"label":"page","prefix":"e.g., "}],"schema":"https://github.com/citation-style-language/schema/raw/master/csl-citation.json"} </w:instrText>
      </w:r>
      <w:r>
        <w:fldChar w:fldCharType="separate"/>
      </w:r>
      <w:r>
        <w:rPr>
          <w:noProof/>
        </w:rPr>
        <w:t>(e.g., Hughes et al., 2022)</w:t>
      </w:r>
      <w:r>
        <w:fldChar w:fldCharType="end"/>
      </w:r>
      <w:r>
        <w:t xml:space="preserve">, frequently contain tens of thousands </w:t>
      </w:r>
      <w:r>
        <w:fldChar w:fldCharType="begin"/>
      </w:r>
      <w:r>
        <w:instrText xml:space="preserve"> ADDIN ZOTERO_ITEM CSL_CITATION {"citationID":"2qXqw3he","properties":{"formattedCitation":"(Bar-Anan &amp; Nosek, 2014; Nosek et al., 2007)","plainCitation":"(Bar-Anan &amp; Nosek, 2014; Nosek et al., 2007)","noteIndex":0},"citationItems":[{"id":14112,"uris":["http://zotero.org/users/1687755/items/HTW8HYZX"],"itemData":{"id":14112,"type":"article-journal","container-title":"Behavior Research Methods","DOI":"10.3758/s13428-013-0410-6","ISSN":"1554-3528","issue":"3","journalAbbreviation":"Behav Res","language":"en","page":"668-688","source":"DOI.org (Crossref)","title":"A comparative investigation of seven indirect attitude measures","volume":"46","author":[{"family":"Bar-Anan","given":"Yoav"},{"family":"Nosek","given":"Brian A."}],"issued":{"date-parts":[["2014",9]]}}},{"id":536,"uris":["http://zotero.org/users/1687755/items/HJJHQWCT"],"itemData":{"id":536,"type":"chapter","container-title":"Automatic processes in social thinking and behavior","event-place":"New York, NY","page":"265–292","publisher":"Psychology Press","publisher-place":"New York, NY","source":"Google Scholar","title":"The Implicit Association Test at age 7: A methodological and conceptual review","title-short":"The Implicit Association Test at age 7","author":[{"family":"Nosek","given":"Brian A."},{"family":"Greenwald","given":"Anthony G."},{"family":"Banaji","given":"Mahzarin R."}],"editor":[{"family":"Bargh","given":"JA."}],"issued":{"date-parts":[["2007"]]}}}],"schema":"https://github.com/citation-style-language/schema/raw/master/csl-citation.json"} </w:instrText>
      </w:r>
      <w:r>
        <w:fldChar w:fldCharType="separate"/>
      </w:r>
      <w:r>
        <w:rPr>
          <w:noProof/>
        </w:rPr>
        <w:t>(Bar-Anan &amp; Nosek, 2014; Nosek et al., 2007)</w:t>
      </w:r>
      <w:r>
        <w:fldChar w:fldCharType="end"/>
      </w:r>
      <w:r>
        <w:t xml:space="preserve">, sometimes contain hundreds of thousands </w:t>
      </w:r>
      <w:r>
        <w:fldChar w:fldCharType="begin"/>
      </w:r>
      <w:r>
        <w:instrText xml:space="preserve"> ADDIN ZOTERO_ITEM CSL_CITATION {"citationID":"uJePLLek","properties":{"formattedCitation":"(Hussey et al., 2019)","plainCitation":"(Hussey et al., 2019)","noteIndex":0},"citationItems":[{"id":14063,"uris":["http://zotero.org/users/1687755/items/H98U9SZN"],"itemData":{"id":14063,"type":"article-journal","abstract":"A large dataset for investigating relations among implicit and explicit attitudes and identities, motivations, beliefs, knowledge, and popular individual difference measures. Shiny app using a 15% data subset available here: https://mmmdata.shinyapps.io/AIIDexplorer/. \n    Hosted on the Open Science Framework","DOI":"10.17605/OSF.IO/PCJWF","language":"en","note":"publisher: OSF","source":"osf.io","title":"The Attitudes, Identities, and Individual Differences (AIID) Study and Dataset","URL":"https://osf.io/pcjwf/","author":[{"family":"Hussey","given":"Ian"},{"family":"Hughes","given":"Sean"},{"family":"Lai","given":"Calvin K."},{"family":"Ebersole","given":"Charles R."},{"family":"Axt","given":"Jordan"},{"family":"Nosek","given":"Brian A."}],"accessed":{"date-parts":[["2022",8,15]]},"issued":{"date-parts":[["2019"]]}}}],"schema":"https://github.com/citation-style-language/schema/raw/master/csl-citation.json"} </w:instrText>
      </w:r>
      <w:r>
        <w:fldChar w:fldCharType="separate"/>
      </w:r>
      <w:r>
        <w:rPr>
          <w:noProof/>
        </w:rPr>
        <w:t>(Hussey et al., 2019)</w:t>
      </w:r>
      <w:r>
        <w:fldChar w:fldCharType="end"/>
      </w:r>
      <w:r>
        <w:t xml:space="preserve">, and occasionally even millions </w:t>
      </w:r>
      <w:r w:rsidR="002B1280">
        <w:t xml:space="preserve">of participants </w:t>
      </w:r>
      <w:r>
        <w:fldChar w:fldCharType="begin"/>
      </w:r>
      <w:r>
        <w:instrText xml:space="preserve"> ADDIN ZOTERO_ITEM CSL_CITATION {"citationID":"20yblIh9","properties":{"formattedCitation":"(Xu et al., 2014)","plainCitation":"(Xu et al., 2014)","noteIndex":0},"citationItems":[{"id":4303,"uris":["http://zotero.org/users/1687755/items/RQDCMQBH"],"itemData":{"id":4303,"type":"article-journal","abstract":"This data archive includes Race Implicit Association Test (IAT) scores of 2,355,303 Internet volunteers who completed educational/demonstration versions of the Race IAT at https://implicit.harvard.edu from 2002 to 2012. Data in this archive can be downloaded for all years, either separately by year or in a single file. Codebooks, indicating the variable labels and value labels, and changes of variables over years, are available for both individual-year data sets and the entire data set. Participation in the (still on-going) Race IAT “study” at the Project Implicit (PI) demonstration site includes completion of the Race IAT along with demographic questions, self-report measures of racial attitude, and various additional measures received by a portion of the participants. These data allow analyses involving changes in responding over time and interrelations among IAT and self-report measures of race attitudes, as well as the association of each of these with demographics. This archive is available at http://osf.io/project/52qxL/.Dataset \nThe Data described in this paper is available from the Open Science Framework: https://osf.io/52qxl/ [1]","container-title":"Journal of Open Psychology Data","DOI":"10.5334/jopd.ac","ISSN":"2050-9863","issue":"1","language":"en","license":"Authors who publish with this journal agree to the following terms:    Authors retain copyright and grant the journal right of first publication with the work simultaneously licensed under a  Creative Commons Attribution License  that allows others to share the work with an acknowledgement of the work's authorship and initial publication in this journal.  Authors are able to enter into separate, additional contractual arrangements for the non-exclusive distribution of the journal's published version of the work (e.g., post it to an institutional repository or publish it in a book), with an acknowledgement of its initial publication in this journal.  Authors are permitted and encouraged to post their work online (e.g., in institutional repositories or on their website) prior to and during the submission process, as it can lead to productive exchanges, as well as earlier and greater citation of published work (See  The Effect of Open Access ).  All third-party images reproduced on this journal are shared under Educational Fair Use. For more information on  Educational Fair Use , please see  this useful checklist prepared by Columbia University Libraries .   All copyright  of third-party content posted here for research purposes belongs to its original owners.  Unless otherwise stated all references to characters and comic art presented on this journal are ©, ® or ™ of their respective owners. No challenge to any owner’s rights is intended or should be inferred.","source":"openpsychologydata.metajnl.com","title":"Psychology data from the Race Implicit Association Test on the Project Implicit Demo website","URL":"http://openpsychologydata.metajnl.com/articles/10.5334/jopd.ac/","volume":"2","author":[{"family":"Xu","given":"Frank Kaiyuan"},{"family":"Nosek","given":"Brian A."},{"family":"Greenwald","given":"Anthony G."}],"accessed":{"date-parts":[["2016",11,21]]},"issued":{"date-parts":[["2014",3,18]]}}}],"schema":"https://github.com/citation-style-language/schema/raw/master/csl-citation.json"} </w:instrText>
      </w:r>
      <w:r>
        <w:fldChar w:fldCharType="separate"/>
      </w:r>
      <w:r>
        <w:rPr>
          <w:noProof/>
        </w:rPr>
        <w:t>(Xu et al., 2014)</w:t>
      </w:r>
      <w:r>
        <w:fldChar w:fldCharType="end"/>
      </w:r>
      <w:r>
        <w:t xml:space="preserve">. Of course, the sample sizes employed in the field of implicit social cognition are </w:t>
      </w:r>
      <w:r w:rsidR="00520FDD">
        <w:t xml:space="preserve">apparently </w:t>
      </w:r>
      <w:r>
        <w:t xml:space="preserve">large not only in comparison to the IRAP but also in comparison to other areas of Social and Personality psychology. As such, it is perhaps more informative to compare sample sizes in the IRAP literature with a more diverse sample as reference, such as the Social and Personality psychology literature as a whole. I therefore made use of </w:t>
      </w:r>
      <w:r w:rsidR="009637F1">
        <w:t xml:space="preserve">the </w:t>
      </w:r>
      <w:r w:rsidR="00B4070D">
        <w:t xml:space="preserve">openly available </w:t>
      </w:r>
      <w:r w:rsidR="009637F1">
        <w:t xml:space="preserve">dataset created </w:t>
      </w:r>
      <w:r w:rsidR="00B4070D">
        <w:t xml:space="preserve">by </w:t>
      </w:r>
      <w:r w:rsidR="009637F1">
        <w:t>Fraley et al. (2022)</w:t>
      </w:r>
      <w:r w:rsidR="00B4070D">
        <w:t xml:space="preserve">, which covers the Social and Personality psychology literature. </w:t>
      </w:r>
    </w:p>
    <w:p w14:paraId="5BC26C1B" w14:textId="6825DBFA" w:rsidR="00C07BDB" w:rsidRDefault="00C07BDB" w:rsidP="00C07BDB">
      <w:pPr>
        <w:pStyle w:val="Heading1"/>
      </w:pPr>
      <w:r>
        <w:t>Method</w:t>
      </w:r>
    </w:p>
    <w:p w14:paraId="2895144A" w14:textId="6E05A495" w:rsidR="004A079A" w:rsidRDefault="004A079A" w:rsidP="004A079A">
      <w:r>
        <w:t xml:space="preserve">Data was obtained from two separate sources. </w:t>
      </w:r>
      <w:r w:rsidR="00B52AA3">
        <w:t>Research designs and s</w:t>
      </w:r>
      <w:r>
        <w:t xml:space="preserve">ample sizes </w:t>
      </w:r>
      <w:r w:rsidR="00B52AA3">
        <w:t xml:space="preserve">within the </w:t>
      </w:r>
      <w:r>
        <w:t xml:space="preserve">published IRAP literature </w:t>
      </w:r>
      <w:r w:rsidR="00B52AA3">
        <w:t xml:space="preserve">were </w:t>
      </w:r>
      <w:r>
        <w:t xml:space="preserve">obtained via a systematic review. </w:t>
      </w:r>
      <w:r w:rsidR="00B52AA3">
        <w:t xml:space="preserve">In order to provide a comparison for this literature, existing data on the research designs and sample sizes </w:t>
      </w:r>
      <w:r w:rsidR="00B2133D">
        <w:t xml:space="preserve">reported in articles published in nine </w:t>
      </w:r>
      <w:r w:rsidR="00B52AA3">
        <w:t>Social</w:t>
      </w:r>
      <w:r w:rsidR="006653FF">
        <w:t xml:space="preserve"> and Personality </w:t>
      </w:r>
      <w:r w:rsidR="00B52AA3">
        <w:t xml:space="preserve">Psychology journals was taken from a recent openly-available dataset </w:t>
      </w:r>
      <w:r w:rsidR="00B52AA3">
        <w:fldChar w:fldCharType="begin"/>
      </w:r>
      <w:r w:rsidR="00B52AA3">
        <w:instrText xml:space="preserve"> ADDIN ZOTERO_ITEM CSL_CITATION {"citationID":"QneJLi1v","properties":{"formattedCitation":"(Fraley et al., 2022)","plainCitation":"(Fraley et al., 2022)","noteIndex":0},"citationItems":[{"id":14774,"uris":["http://zotero.org/users/1687755/items/SE96XNU8"],"itemData":{"id":14774,"type":"article-journal","abstract":"Scholars and institutions commonly use impact factors to evaluate the quality of empirical research. However, a number of findings published in journals with high impact factors have failed to replicate, suggesting that impact alone may not be an accurate indicator of quality. Fraley and Vazire proposed an alternative index, the N-pact factor, which indexes the median sample size of published studies, providing a narrow but relevant indicator of research quality. In the present research, we expand on the original report by examining the N-pact factor of social/personality-psychology journals between 2011 and 2019, incorporating additional journals and accounting for study design (i.e., between persons, repeated measures, and mixed). There was substantial variation in the sample sizes used in studies published in different journals. Journals that emphasized personality processes and individual differences had larger N-pact factors than journals that emphasized social-psychological processes. Moreover, N-pact factors were largely independent of traditional markers of impact. Although the majority of journals in 2011 published studies that were not well powered to detect an effect of ρ = .20, this situation had improved considerably by 2019. In 2019, eight of the nine journals we sampled published studies that were, on average, powered at 80% or higher to detect such an effect. After decades of unheeded warnings from methodologists about the dangers of small-sample designs, the field of social/personality psychology has begun to use larger samples. We hope the N-pact factor will be supplemented by other indices that can be used as alternatives to improve further the evaluation of research.","container-title":"Advances in Methods and Practices in Psychological Science","DOI":"10.1177/25152459221120217","ISSN":"2515-2459, 2515-2467","issue":"4","journalAbbreviation":"Advances in Methods and Practices in Psychological Science","language":"en","page":"251524592211202","source":"DOI.org (Crossref)","title":"Journal N-Pact Factors From 2011 to 2019: Evaluating the Quality of Social/Personality Journals With Respect to Sample Size and Statistical Power","title-short":"Journal N-Pact Factors From 2011 to 2019","volume":"5","author":[{"family":"Fraley","given":"R. Chris"},{"family":"Chong","given":"Jia Y."},{"family":"Baacke","given":"Kyle A."},{"family":"Greco","given":"Anthony J."},{"family":"Guan","given":"Hanxiong"},{"family":"Vazire","given":"Simine"}],"issued":{"date-parts":[["2022",10]]}}}],"schema":"https://github.com/citation-style-language/schema/raw/master/csl-citation.json"} </w:instrText>
      </w:r>
      <w:r w:rsidR="00B52AA3">
        <w:fldChar w:fldCharType="separate"/>
      </w:r>
      <w:r w:rsidR="00B52AA3">
        <w:rPr>
          <w:noProof/>
        </w:rPr>
        <w:t>(Fraley et al., 2022)</w:t>
      </w:r>
      <w:r w:rsidR="00B52AA3">
        <w:fldChar w:fldCharType="end"/>
      </w:r>
      <w:r w:rsidR="00B52AA3">
        <w:t>.</w:t>
      </w:r>
      <w:r w:rsidR="006E064B">
        <w:t xml:space="preserve"> </w:t>
      </w:r>
      <w:r w:rsidR="00CE7B03">
        <w:t xml:space="preserve">The data extraction method </w:t>
      </w:r>
      <w:r w:rsidR="007C3363">
        <w:t xml:space="preserve">for the </w:t>
      </w:r>
      <w:r w:rsidR="00CE7B03">
        <w:t xml:space="preserve">IRAP literature </w:t>
      </w:r>
      <w:r w:rsidR="00AA7295">
        <w:t>based</w:t>
      </w:r>
      <w:r w:rsidR="00CE7B03">
        <w:t xml:space="preserve"> on the example provided by Fraley et al. </w:t>
      </w:r>
      <w:r w:rsidR="00CE7B03">
        <w:fldChar w:fldCharType="begin"/>
      </w:r>
      <w:r w:rsidR="00CE7B03">
        <w:instrText xml:space="preserve"> ADDIN ZOTERO_ITEM CSL_CITATION {"citationID":"pbvJsiW4","properties":{"formattedCitation":"(2022)","plainCitation":"(2022)","noteIndex":0},"citationItems":[{"id":14774,"uris":["http://zotero.org/users/1687755/items/SE96XNU8"],"itemData":{"id":14774,"type":"article-journal","abstract":"Scholars and institutions commonly use impact factors to evaluate the quality of empirical research. However, a number of findings published in journals with high impact factors have failed to replicate, suggesting that impact alone may not be an accurate indicator of quality. Fraley and Vazire proposed an alternative index, the N-pact factor, which indexes the median sample size of published studies, providing a narrow but relevant indicator of research quality. In the present research, we expand on the original report by examining the N-pact factor of social/personality-psychology journals between 2011 and 2019, incorporating additional journals and accounting for study design (i.e., between persons, repeated measures, and mixed). There was substantial variation in the sample sizes used in studies published in different journals. Journals that emphasized personality processes and individual differences had larger N-pact factors than journals that emphasized social-psychological processes. Moreover, N-pact factors were largely independent of traditional markers of impact. Although the majority of journals in 2011 published studies that were not well powered to detect an effect of ρ = .20, this situation had improved considerably by 2019. In 2019, eight of the nine journals we sampled published studies that were, on average, powered at 80% or higher to detect such an effect. After decades of unheeded warnings from methodologists about the dangers of small-sample designs, the field of social/personality psychology has begun to use larger samples. We hope the N-pact factor will be supplemented by other indices that can be used as alternatives to improve further the evaluation of research.","container-title":"Advances in Methods and Practices in Psychological Science","DOI":"10.1177/25152459221120217","ISSN":"2515-2459, 2515-2467","issue":"4","journalAbbreviation":"Advances in Methods and Practices in Psychological Science","language":"en","page":"251524592211202","source":"DOI.org (Crossref)","title":"Journal N-Pact Factors From 2011 to 2019: Evaluating the Quality of Social/Personality Journals With Respect to Sample Size and Statistical Power","title-short":"Journal N-Pact Factors From 2011 to 2019","volume":"5","author":[{"family":"Fraley","given":"R. Chris"},{"family":"Chong","given":"Jia Y."},{"family":"Baacke","given":"Kyle A."},{"family":"Greco","given":"Anthony J."},{"family":"Guan","given":"Hanxiong"},{"family":"Vazire","given":"Simine"}],"issued":{"date-parts":[["2022",10]]}},"label":"page","suppress-author":true}],"schema":"https://github.com/citation-style-language/schema/raw/master/csl-citation.json"} </w:instrText>
      </w:r>
      <w:r w:rsidR="00CE7B03">
        <w:fldChar w:fldCharType="separate"/>
      </w:r>
      <w:r w:rsidR="00CE7B03">
        <w:rPr>
          <w:noProof/>
        </w:rPr>
        <w:t>(2022)</w:t>
      </w:r>
      <w:r w:rsidR="00CE7B03">
        <w:fldChar w:fldCharType="end"/>
      </w:r>
      <w:r w:rsidR="00AA7295">
        <w:t>.</w:t>
      </w:r>
    </w:p>
    <w:p w14:paraId="69AD7611" w14:textId="71A46B20" w:rsidR="00686493" w:rsidRDefault="00CB4844" w:rsidP="00C07BDB">
      <w:pPr>
        <w:pStyle w:val="Heading2"/>
      </w:pPr>
      <w:r>
        <w:t>Systematic review</w:t>
      </w:r>
      <w:r w:rsidR="003A49F2">
        <w:t xml:space="preserve"> of </w:t>
      </w:r>
      <w:r w:rsidR="009714F8">
        <w:t xml:space="preserve">research designs in the </w:t>
      </w:r>
      <w:r w:rsidR="003A49F2">
        <w:t>IRAP research</w:t>
      </w:r>
      <w:r w:rsidR="009714F8">
        <w:t xml:space="preserve"> (2006-2022)</w:t>
      </w:r>
    </w:p>
    <w:p w14:paraId="09BD9174" w14:textId="03BB556F" w:rsidR="00BB7173" w:rsidRPr="006D1FC3" w:rsidRDefault="00BB7173" w:rsidP="006D1FC3">
      <w:pPr>
        <w:rPr>
          <w:lang w:val="en-GB"/>
        </w:rPr>
      </w:pPr>
      <w:r>
        <w:rPr>
          <w:lang w:val="en-GB"/>
        </w:rPr>
        <w:t xml:space="preserve">Results from both searches were integrated. Results of each stage of this review are computationally reproducible: </w:t>
      </w:r>
      <w:proofErr w:type="spellStart"/>
      <w:r>
        <w:rPr>
          <w:lang w:val="en-GB"/>
        </w:rPr>
        <w:t>bibtex</w:t>
      </w:r>
      <w:proofErr w:type="spellEnd"/>
      <w:r>
        <w:rPr>
          <w:lang w:val="en-GB"/>
        </w:rPr>
        <w:t xml:space="preserve"> files for all articles at each stage of the search and exclusion process are available in the supplementary materials</w:t>
      </w:r>
      <w:r w:rsidR="006D1FC3">
        <w:rPr>
          <w:lang w:val="en-GB"/>
        </w:rPr>
        <w:t xml:space="preserve"> </w:t>
      </w:r>
      <w:r>
        <w:t>(</w:t>
      </w:r>
      <w:hyperlink r:id="rId12" w:history="1">
        <w:r>
          <w:rPr>
            <w:rStyle w:val="Hyperlink"/>
          </w:rPr>
          <w:t>osf.io/</w:t>
        </w:r>
        <w:proofErr w:type="spellStart"/>
        <w:r>
          <w:rPr>
            <w:rStyle w:val="Hyperlink"/>
          </w:rPr>
          <w:t>vpwuy</w:t>
        </w:r>
        <w:proofErr w:type="spellEnd"/>
      </w:hyperlink>
      <w:r>
        <w:t xml:space="preserve">) and can be updated by others or used for other evidence synthesis or meta-science purposes. </w:t>
      </w:r>
    </w:p>
    <w:p w14:paraId="574F8B60" w14:textId="582AE321" w:rsidR="00112EEC" w:rsidRDefault="006816BE" w:rsidP="008A0BA0">
      <w:pPr>
        <w:rPr>
          <w:lang w:val="en-GB"/>
        </w:rPr>
      </w:pPr>
      <w:r>
        <w:lastRenderedPageBreak/>
        <w:t xml:space="preserve">Both the </w:t>
      </w:r>
      <w:r w:rsidRPr="00FE55A5">
        <w:t xml:space="preserve">Web of Science </w:t>
      </w:r>
      <w:r>
        <w:t>and</w:t>
      </w:r>
      <w:r w:rsidRPr="00FE55A5">
        <w:t xml:space="preserve"> </w:t>
      </w:r>
      <w:proofErr w:type="spellStart"/>
      <w:r w:rsidRPr="00FE55A5">
        <w:t>psycINFO</w:t>
      </w:r>
      <w:proofErr w:type="spellEnd"/>
      <w:r w:rsidRPr="00FE55A5">
        <w:t xml:space="preserve"> databases</w:t>
      </w:r>
      <w:r>
        <w:t xml:space="preserve"> were searched.</w:t>
      </w:r>
      <w:r w:rsidRPr="00FE55A5">
        <w:t xml:space="preserve"> </w:t>
      </w:r>
      <w:r>
        <w:rPr>
          <w:lang w:val="en-GB"/>
        </w:rPr>
        <w:t xml:space="preserve">Boolean search terms for the </w:t>
      </w:r>
      <w:r w:rsidRPr="00FE55A5">
        <w:t>Web of Science</w:t>
      </w:r>
      <w:r>
        <w:t xml:space="preserve"> database were</w:t>
      </w:r>
      <w:r>
        <w:rPr>
          <w:lang w:val="en-GB"/>
        </w:rPr>
        <w:t xml:space="preserve"> “</w:t>
      </w:r>
      <w:r w:rsidRPr="000F33AF">
        <w:rPr>
          <w:lang w:val="en-GB"/>
        </w:rPr>
        <w:t>implicit relational assessment procedure</w:t>
      </w:r>
      <w:r>
        <w:rPr>
          <w:lang w:val="en-GB"/>
        </w:rPr>
        <w:t>”</w:t>
      </w:r>
      <w:r w:rsidRPr="000F33AF">
        <w:rPr>
          <w:lang w:val="en-GB"/>
        </w:rPr>
        <w:t xml:space="preserve"> OR </w:t>
      </w:r>
      <w:r>
        <w:rPr>
          <w:lang w:val="en-GB"/>
        </w:rPr>
        <w:t>“</w:t>
      </w:r>
      <w:r w:rsidRPr="000F33AF">
        <w:rPr>
          <w:lang w:val="en-GB"/>
        </w:rPr>
        <w:t>IRAP</w:t>
      </w:r>
      <w:r>
        <w:rPr>
          <w:lang w:val="en-GB"/>
        </w:rPr>
        <w:t xml:space="preserve">” in the title, abstract, or keywords. </w:t>
      </w:r>
      <w:r w:rsidR="006E4762">
        <w:t xml:space="preserve">Search </w:t>
      </w:r>
      <w:r w:rsidR="00112EEC">
        <w:t>constraints</w:t>
      </w:r>
      <w:r w:rsidR="006E4762">
        <w:t xml:space="preserve"> were publication date between </w:t>
      </w:r>
      <w:r w:rsidR="006B4E43" w:rsidRPr="00FE55A5">
        <w:t>2006</w:t>
      </w:r>
      <w:r w:rsidR="006E4762">
        <w:t xml:space="preserve"> and</w:t>
      </w:r>
      <w:r w:rsidR="006B4E43" w:rsidRPr="00FE55A5">
        <w:t xml:space="preserve"> 2022, </w:t>
      </w:r>
      <w:r w:rsidR="00112EEC">
        <w:t xml:space="preserve">limited to publications </w:t>
      </w:r>
      <w:r w:rsidR="006B4E43" w:rsidRPr="00FE55A5">
        <w:t>in English</w:t>
      </w:r>
      <w:r w:rsidR="006E4762">
        <w:t xml:space="preserve">. The search was run on </w:t>
      </w:r>
      <w:r>
        <w:rPr>
          <w:lang w:val="en-GB"/>
        </w:rPr>
        <w:t>23 December 2018</w:t>
      </w:r>
      <w:r w:rsidR="006E4762">
        <w:rPr>
          <w:lang w:val="en-GB"/>
        </w:rPr>
        <w:t>.</w:t>
      </w:r>
      <w:r>
        <w:rPr>
          <w:lang w:val="en-GB"/>
        </w:rPr>
        <w:t xml:space="preserve"> The systematic review was updated with a second search run on </w:t>
      </w:r>
      <w:r w:rsidRPr="00600D42">
        <w:rPr>
          <w:lang w:val="en-GB"/>
        </w:rPr>
        <w:t>11 September 2022</w:t>
      </w:r>
      <w:r>
        <w:rPr>
          <w:lang w:val="en-GB"/>
        </w:rPr>
        <w:t xml:space="preserve">. </w:t>
      </w:r>
    </w:p>
    <w:p w14:paraId="5402FC75" w14:textId="3941C70A" w:rsidR="007E7457" w:rsidRDefault="007E7457" w:rsidP="007E7457">
      <w:r>
        <w:t>A</w:t>
      </w:r>
      <w:r w:rsidRPr="00FE55A5">
        <w:t xml:space="preserve"> PRISMA flow chart </w:t>
      </w:r>
      <w:r>
        <w:t xml:space="preserve">detailing all exclusions can be found in Figure 1 </w:t>
      </w:r>
      <w:r w:rsidRPr="00FE55A5">
        <w:fldChar w:fldCharType="begin"/>
      </w:r>
      <w:r>
        <w:instrText xml:space="preserve"> ADDIN ZOTERO_ITEM CSL_CITATION {"citationID":"fxbsvlGo","properties":{"formattedCitation":"(Moher et al., 2009)","plainCitation":"(Moher et al., 2009)","noteIndex":0},"citationItems":[{"id":161,"uris":["http://zotero.org/users/1687755/items/TRZASPIG"],"itemData":{"id":161,"type":"article-journal","abstract":"David Moher and colleagues introduce PRISMA, an update of the QUOROM guidelines for reporting systematic reviews and meta-analyses\n\nSystematic reviews and meta-analyses have become increasingly important in health care. Clinicians read them to keep up to date with their specialty,1 2 and they are often used as a starting point for developing clinical practice guidelines. Granting agencies may require a systematic review to ensure there is justification for further research,3 and some medical journals are moving in this direction.4 As with all research, the value of a systematic review depends on what was done, what was found, and the clarity of reporting. As with other publications, the reporting quality of systematic reviews varies, limiting readers’ ability to assess the strengths and weaknesses of those reviews.\n\nSeveral early studies evaluated the quality of review reports. In 1987 Mulrow examined 50 review articles published in four leading medical journals in 1985 and 1986 and found that none met all eight explicit scientific criteria, such as a quality assessment of included studies.5 In 1987 Sacks and colleagues evaluated the adequacy of reporting of 83 meta-analyses on 23 characteristics in six domains.6 Reporting was generally poor; between one and 14 characteristics were adequately reported (mean 7.7, standard deviation 2.7). A 1996 update of this study found little improvement.7\n\nIn 1996, to address the suboptimal reporting of meta-analyses, an international group developed a guidance called the QUOROM statement (QUality Of Reporting Of Meta-analyses), which focused on the reporting of meta-analyses of randomised controlled trials.8 In this article, we summarise a revision of these guidelines, renamed PRISMA (Preferred Reporting Items for Systematic reviews and Meta-Analyses), which have been updated to address several conceptual and practical advances in the science of systematic reviews (see box).\n\n#### Conceptual issues in the evolution from QUOROM to PRISMA\n\n##### Completing a systematic review is an iterative process\n\nThe conduct of a systematic …","container-title":"BMJ","DOI":"10.1136/bmj.b2535","ISSN":"0959-8138, 1468-5833","journalAbbreviation":"BMJ","language":"en","license":"© Moher et al 2009. This is an open-access article distributed under the terms of the Creative Commons Attribution Non-commercial License, which permits unrestricted use, distribution, and reproduction in any medium, provided the original work is properly cited.","note":"PMID: 19622551","page":"b2535","source":"www.bmj.com","title":"Preferred reporting items for systematic reviews and meta-analyses: the PRISMA statement","title-short":"Preferred reporting items for systematic reviews and meta-analyses","volume":"339","author":[{"family":"Moher","given":"David"},{"family":"Liberati","given":"Alessandro"},{"family":"Tetzlaff","given":"Jennifer"},{"family":"Altman","given":"Douglas G."}],"issued":{"date-parts":[["2009",7,21]]}},"label":"page"}],"schema":"https://github.com/citation-style-language/schema/raw/master/csl-citation.json"} </w:instrText>
      </w:r>
      <w:r w:rsidRPr="00FE55A5">
        <w:fldChar w:fldCharType="separate"/>
      </w:r>
      <w:r w:rsidRPr="00FE55A5">
        <w:rPr>
          <w:noProof/>
        </w:rPr>
        <w:t>(Moher et al., 2009)</w:t>
      </w:r>
      <w:r w:rsidRPr="00FE55A5">
        <w:fldChar w:fldCharType="end"/>
      </w:r>
      <w:r>
        <w:t>.</w:t>
      </w:r>
      <w:r w:rsidRPr="00FE55A5">
        <w:t xml:space="preserve"> </w:t>
      </w:r>
      <w:r>
        <w:t xml:space="preserve">372 records were obtained from the database searches and 5 from other sources. After duplicates were removed, 232 records remained. The retained records were screened based on their title and abstract. Inclusion criterion was the use of the Implicit Relational Assessment Procedure (IRAP) within the study. Variant procedures such as the Mixed-Trials IRAP </w:t>
      </w:r>
      <w:r>
        <w:fldChar w:fldCharType="begin"/>
      </w:r>
      <w:r w:rsidR="00BB2ECF">
        <w:instrText xml:space="preserve"> ADDIN ZOTERO_ITEM CSL_CITATION {"citationID":"532VhmUC","properties":{"formattedCitation":"(MT-IRAP: Levin et al., 2010)","plainCitation":"(MT-IRAP: Levin et al., 2010)","noteIndex":0},"citationItems":[{"id":11126,"uris":["http://zotero.org/users/1687755/items/9FHBWDKM"],"itemData":{"id":11126,"type":"article-journal","abstract":"The Implicit Relational Assessment Procedure (IRAP) is a promising tool for measuring implicit cognitions in applied research. However, the need for training and block effects can limit its capacity to assess effects with individual stimuli and participants, both of which are important for applied research. We developed a modified IRAP, the Mixed Trial – IRAP (MT-IRAP), in an attempt to correct for these problems. The MT-IRAP was tested with 58 undergraduate students using conventional good/bad words, emotion words, and words describing substance abusers. We found consistent, significant MT-IRAP effects at both a word list and individual word level and somewhat consistent effects at an individual participant level. The applied utility of the measure was supported by observed relationships between MT-IRAP effects and self-reported experiential avoidance and attitudes towards substance abusers. The MT-IRAP may provide an implicit cognition assessment tool that can be used with less training, and that provides consistent effects for specific stimuli. (PsycINFO Database Record (c) 2016 APA, all rights reserved)","archive_location":"2011-08910-006","container-title":"International Journal of Behavioral Consultation and Therapy","DOI":"10.1037/h0100911","ISSN":"1555-7855","issue":"3","journalAbbreviation":"International Journal of Behavioral Consultation and Therapy","page":"245-262","source":"EBSCOhost","title":"Creating an implicit measure of cognition more suited to applied research: A test of the Mixed Trial—Implicit Relational Assessment Procedure (MT-IRAP)","volume":"6","author":[{"family":"Levin","given":"Michael E."},{"family":"Hayes","given":"Steven C."},{"family":"Waltz","given":"Thomas"}],"issued":{"date-parts":[["2010"]]}},"label":"page","prefix":"MT-IRAP: "}],"schema":"https://github.com/citation-style-language/schema/raw/master/csl-citation.json"} </w:instrText>
      </w:r>
      <w:r>
        <w:fldChar w:fldCharType="separate"/>
      </w:r>
      <w:r>
        <w:rPr>
          <w:noProof/>
        </w:rPr>
        <w:t>(MT-IRAP: Levin et al., 2010)</w:t>
      </w:r>
      <w:r>
        <w:fldChar w:fldCharType="end"/>
      </w:r>
      <w:r>
        <w:t xml:space="preserve"> and the Training IRAP </w:t>
      </w:r>
      <w:r>
        <w:fldChar w:fldCharType="begin"/>
      </w:r>
      <w:r w:rsidR="00BB2ECF">
        <w:instrText xml:space="preserve"> ADDIN ZOTERO_ITEM CSL_CITATION {"citationID":"7Uz5HYvM","properties":{"formattedCitation":"(T-IRAP: Kilroe et al., 2014)","plainCitation":"(T-IRAP: Kilroe et al., 2014)","noteIndex":0},"citationItems":[{"id":11198,"uris":["http://zotero.org/users/1687755/items/JN6BIVHR"],"itemData":{"id":11198,"type":"article-journal","abstract":"The IRAP computer software program was adapted as an interactive teaching tool (T-IRAP) targeting relational frames with four children with diagnosed autism aged 8-10 years. An adaptation of a multiple-baseline design was used to compare participants' relational learning in terms of speed and accuracy during Table-Top (TT) and T-IRAP teaching. The tt procedure was commenced with all participants simultaneously, and the T-IRAP was introduced at stepwise time intervals (after 5, 10, 15, 20 trial blocks) across the four participants. Nonarbitrary then arbitrary coordination, comparative, opposition and derived relations were targeted. Results showed that the T-IRAP was successfully adapted to teach all targeted relations, and in general greater speed and accuracy in relational responding were shown for all four participants during T-IRAP teaching compared with TT teaching. Thus the T-IRAP may be a useful supplementary teaching tool in applied settings. (PsycINFO Database Record (c) 2018 APA, all rights reserved)","archive_location":"2014-55723-007","collection-title":"Behavioral Developmental Approaches to Clinical Interventions","container-title":"Behavioral Development Bulletin","DOI":"10.1037/h0100578","ISSN":"1942-0722","issue":"2","journalAbbreviation":"Behavioral Development Bulletin","page":"60-80","source":"EBSCOhost","title":"Using the T-IRAP interactive computer program and applied behavior analysis to teach relational responding in children with autism","volume":"19","author":[{"family":"Kilroe","given":"Helen"},{"family":"Murphy","given":"Carol"},{"family":"Barnes-Holmes","given":"Dermot"},{"family":"Barnes-Holmes","given":"Yvonne"}],"issued":{"date-parts":[["2014",7]]}},"label":"page","prefix":"T-IRAP: "}],"schema":"https://github.com/citation-style-language/schema/raw/master/csl-citation.json"} </w:instrText>
      </w:r>
      <w:r>
        <w:fldChar w:fldCharType="separate"/>
      </w:r>
      <w:r>
        <w:rPr>
          <w:noProof/>
        </w:rPr>
        <w:t>(T-IRAP: Kilroe et al., 2014)</w:t>
      </w:r>
      <w:r>
        <w:fldChar w:fldCharType="end"/>
      </w:r>
      <w:r>
        <w:t xml:space="preserve"> were excluded. 161 records remained after title and abstract exclusions. The full texts of these articles were then screened using the same inclusion criterion. Ten articles were excluded based on this full text search. In each case, this was because </w:t>
      </w:r>
      <w:r w:rsidRPr="00641F9D">
        <w:t>they did not employ an IRAP (or IRAP variant) at all, or because they employed an IRAP variant such as a Training IRAP or Mixed-Trials IRAP. A list of these exclusions and their individual reasons is available in the supplementary materials. After all exclusions, 151 published articles and book chapters using the IRAP were</w:t>
      </w:r>
      <w:r w:rsidRPr="00FE55A5">
        <w:t xml:space="preserve"> </w:t>
      </w:r>
      <w:r>
        <w:t>found that met the inclusion criteria</w:t>
      </w:r>
      <w:r w:rsidRPr="00FE55A5">
        <w:t>.</w:t>
      </w:r>
      <w:r w:rsidRPr="00782FBE">
        <w:t xml:space="preserve"> </w:t>
      </w:r>
    </w:p>
    <w:p w14:paraId="00583C03" w14:textId="77777777" w:rsidR="007E7457" w:rsidRDefault="007E7457" w:rsidP="007E7457">
      <w:pPr>
        <w:ind w:firstLine="0"/>
        <w:rPr>
          <w:lang w:val="en-GB"/>
        </w:rPr>
      </w:pPr>
    </w:p>
    <w:p w14:paraId="42E7F667" w14:textId="57E4AE26" w:rsidR="00A757CF" w:rsidRDefault="00A757CF" w:rsidP="00A757CF">
      <w:pPr>
        <w:ind w:firstLine="0"/>
        <w:rPr>
          <w:lang w:val="en-GB"/>
        </w:rPr>
      </w:pPr>
    </w:p>
    <w:p w14:paraId="5D63A7A2" w14:textId="03A8B5FB" w:rsidR="00A757CF" w:rsidRDefault="00A757CF" w:rsidP="00A757CF">
      <w:pPr>
        <w:spacing w:line="360" w:lineRule="auto"/>
        <w:ind w:firstLine="0"/>
      </w:pPr>
      <w:r w:rsidRPr="001F1627">
        <w:rPr>
          <w:b/>
          <w:bCs/>
        </w:rPr>
        <w:t>Figure 1.</w:t>
      </w:r>
      <w:r>
        <w:t xml:space="preserve"> PRISMA flow chart for systematic review</w:t>
      </w:r>
    </w:p>
    <w:p w14:paraId="7A5A09B7" w14:textId="77777777" w:rsidR="00EA3C9B" w:rsidRDefault="00EA3C9B" w:rsidP="00A757CF">
      <w:pPr>
        <w:spacing w:line="360" w:lineRule="auto"/>
        <w:ind w:firstLine="0"/>
      </w:pPr>
    </w:p>
    <w:p w14:paraId="5322E29E" w14:textId="77777777" w:rsidR="00A757CF" w:rsidRDefault="00A757CF" w:rsidP="00A757CF">
      <w:pPr>
        <w:spacing w:line="360" w:lineRule="auto"/>
        <w:ind w:firstLine="0"/>
      </w:pPr>
      <w:r>
        <w:rPr>
          <w:noProof/>
        </w:rPr>
        <w:drawing>
          <wp:inline distT="0" distB="0" distL="0" distR="0" wp14:anchorId="7C5CAF65" wp14:editId="0AC1BA65">
            <wp:extent cx="2800350" cy="2779395"/>
            <wp:effectExtent l="0" t="0" r="635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3">
                      <a:extLst>
                        <a:ext uri="{28A0092B-C50C-407E-A947-70E740481C1C}">
                          <a14:useLocalDpi xmlns:a14="http://schemas.microsoft.com/office/drawing/2010/main" val="0"/>
                        </a:ext>
                      </a:extLst>
                    </a:blip>
                    <a:stretch>
                      <a:fillRect/>
                    </a:stretch>
                  </pic:blipFill>
                  <pic:spPr>
                    <a:xfrm>
                      <a:off x="0" y="0"/>
                      <a:ext cx="2800350" cy="2779395"/>
                    </a:xfrm>
                    <a:prstGeom prst="rect">
                      <a:avLst/>
                    </a:prstGeom>
                  </pic:spPr>
                </pic:pic>
              </a:graphicData>
            </a:graphic>
          </wp:inline>
        </w:drawing>
      </w:r>
    </w:p>
    <w:p w14:paraId="7AF9D4BF" w14:textId="77777777" w:rsidR="00A757CF" w:rsidRPr="008A0BA0" w:rsidRDefault="00A757CF" w:rsidP="00A757CF">
      <w:pPr>
        <w:ind w:firstLine="0"/>
      </w:pPr>
    </w:p>
    <w:p w14:paraId="7E8AEC96" w14:textId="7E41F4B3" w:rsidR="008A6EF8" w:rsidRDefault="008A6EF8" w:rsidP="008A6EF8">
      <w:r>
        <w:t xml:space="preserve">The full text for each record was </w:t>
      </w:r>
      <w:r w:rsidR="00AE19F6">
        <w:t xml:space="preserve">then </w:t>
      </w:r>
      <w:r>
        <w:t>inspected in order to extract the following information for each study described: the sample size after exclusions (</w:t>
      </w:r>
      <w:r w:rsidRPr="00E159BB">
        <w:rPr>
          <w:i/>
          <w:iCs/>
        </w:rPr>
        <w:t>N</w:t>
      </w:r>
      <w:r>
        <w:t xml:space="preserve">); study design (between, within, or mixed); the number of between-subjects conditions; and whether the study reported employing Null Hypothesis Significance Testing (NHST). </w:t>
      </w:r>
      <w:r w:rsidR="00C51E11">
        <w:t xml:space="preserve">The sample size after exclusions was extracted rather than the sample prior to exclusions given the IRAP’s established high attrition rate </w:t>
      </w:r>
      <w:r w:rsidR="00C51E11">
        <w:fldChar w:fldCharType="begin"/>
      </w:r>
      <w:r w:rsidR="00250991">
        <w:instrText xml:space="preserve"> ADDIN ZOTERO_ITEM CSL_CITATION {"citationID":"uxmmQRWR","properties":{"formattedCitation":"(Hussey et al., 2015)","plainCitation":"(Hussey et al., 2015)","noteIndex":0},"citationItems":[{"id":2644,"uris":["http://zotero.org/users/1687755/items/QDNB6VD9"],"itemData":{"id":2644,"type":"article-journal","abstract":"This Professional Interest Brief seeks to provide a clear guide to interpreting data generated by Implicit Relational Assessment Procedure (IRAP). The interpretation of IRAP data is not immediately intuitive and yet has received little explicit attention in the published literature. As such, it is hoped that this guide will help clarify this matter, particularly for those new to using the IRAP or intending to use the measure in the future. In doing so, we hope to make the measure more accessible and facilitate continued use of the methodology and its contribution to the contemporary Relational Frame Theory (RFT) literature.","container-title":"Journal of Contextual Behavioral Science","DOI":"10.1016/j.jcbs.2015.05.001","ISSN":"2212-1447","issue":"3","journalAbbreviation":"Journal of Contextual Behavioral Science","page":"157-162","source":"ScienceDirect","title":"Interpreting and inverting with less cursing: A guide to interpreting IRAP data","title-short":"Interpreting and inverting with less cursing","volume":"4","author":[{"family":"Hussey","given":"Ian"},{"family":"Thompson","given":"Miles"},{"family":"McEnteggart","given":"Ciara"},{"family":"Barnes-Holmes","given":"Dermot"},{"family":"Barnes-Holmes","given":"Yvonne"}],"issued":{"date-parts":[["2015",7]]}}}],"schema":"https://github.com/citation-style-language/schema/raw/master/csl-citation.json"} </w:instrText>
      </w:r>
      <w:r w:rsidR="00C51E11">
        <w:fldChar w:fldCharType="separate"/>
      </w:r>
      <w:r w:rsidR="00250991">
        <w:rPr>
          <w:noProof/>
        </w:rPr>
        <w:t>(Hussey et al., 2015)</w:t>
      </w:r>
      <w:r w:rsidR="00C51E11">
        <w:fldChar w:fldCharType="end"/>
      </w:r>
      <w:r w:rsidR="00C51E11">
        <w:t xml:space="preserve">. </w:t>
      </w:r>
      <w:r w:rsidR="007242D4">
        <w:t>Note that comparison</w:t>
      </w:r>
      <w:r w:rsidR="00C8696F">
        <w:t>s</w:t>
      </w:r>
      <w:r w:rsidR="007242D4">
        <w:t xml:space="preserve"> among multiple IRAP trial-types was excluded</w:t>
      </w:r>
      <w:r w:rsidR="00720737">
        <w:t xml:space="preserve"> from consideration</w:t>
      </w:r>
      <w:r w:rsidR="007242D4">
        <w:t xml:space="preserve"> when labelling a given study as including a within-subjects element, given that this feature is so common in the literature. </w:t>
      </w:r>
      <w:r>
        <w:t>Where a study employed multiple designs (e.g., both correlating the IRAP with a criterion variable and examining the pattern of IRAP effects between groups)</w:t>
      </w:r>
      <w:r w:rsidR="00F95E6B">
        <w:t xml:space="preserve"> it was labelled “mixed”. As such, “mixed” refers not only to mixed within-between research designs but also articles that report both within and between designs. </w:t>
      </w:r>
      <w:r w:rsidR="00E74F51">
        <w:t>This was suitable for the current analytic purposes, which required excluding the purely within-subject studies from the analyses</w:t>
      </w:r>
      <w:r w:rsidR="006C4C5D">
        <w:t xml:space="preserve"> in order to estimate statistical power correctly (i.e., using those studies employing at least one between-subjects analysis).</w:t>
      </w:r>
    </w:p>
    <w:p w14:paraId="39D9BCA7" w14:textId="1E2D989D" w:rsidR="00AF216C" w:rsidRDefault="00AF216C" w:rsidP="00AF216C">
      <w:pPr>
        <w:pStyle w:val="Heading2"/>
      </w:pPr>
      <w:r>
        <w:t>Review of research practices in Social and Personality Psychology journals (201</w:t>
      </w:r>
      <w:r w:rsidR="00BA1FCC">
        <w:t>1</w:t>
      </w:r>
      <w:r>
        <w:t>-2019)</w:t>
      </w:r>
    </w:p>
    <w:p w14:paraId="5867ECF0" w14:textId="523B6080" w:rsidR="00BC58D2" w:rsidRDefault="00AF216C" w:rsidP="00760708">
      <w:r>
        <w:t xml:space="preserve">Fraley et al. </w:t>
      </w:r>
      <w:r>
        <w:fldChar w:fldCharType="begin"/>
      </w:r>
      <w:r>
        <w:instrText xml:space="preserve"> ADDIN ZOTERO_ITEM CSL_CITATION {"citationID":"A7cz77nt","properties":{"formattedCitation":"(2022)","plainCitation":"(2022)","noteIndex":0},"citationItems":[{"id":14774,"uris":["http://zotero.org/users/1687755/items/SE96XNU8"],"itemData":{"id":14774,"type":"article-journal","abstract":"Scholars and institutions commonly use impact factors to evaluate the quality of empirical research. However, a number of findings published in journals with high impact factors have failed to replicate, suggesting that impact alone may not be an accurate indicator of quality. Fraley and Vazire proposed an alternative index, the N-pact factor, which indexes the median sample size of published studies, providing a narrow but relevant indicator of research quality. In the present research, we expand on the original report by examining the N-pact factor of social/personality-psychology journals between 2011 and 2019, incorporating additional journals and accounting for study design (i.e., between persons, repeated measures, and mixed). There was substantial variation in the sample sizes used in studies published in different journals. Journals that emphasized personality processes and individual differences had larger N-pact factors than journals that emphasized social-psychological processes. Moreover, N-pact factors were largely independent of traditional markers of impact. Although the majority of journals in 2011 published studies that were not well powered to detect an effect of ρ = .20, this situation had improved considerably by 2019. In 2019, eight of the nine journals we sampled published studies that were, on average, powered at 80% or higher to detect such an effect. After decades of unheeded warnings from methodologists about the dangers of small-sample designs, the field of social/personality psychology has begun to use larger samples. We hope the N-pact factor will be supplemented by other indices that can be used as alternatives to improve further the evaluation of research.","container-title":"Advances in Methods and Practices in Psychological Science","DOI":"10.1177/25152459221120217","ISSN":"2515-2459, 2515-2467","issue":"4","journalAbbreviation":"Advances in Methods and Practices in Psychological Science","language":"en","page":"251524592211202","source":"DOI.org (Crossref)","title":"Journal N-Pact Factors From 2011 to 2019: Evaluating the Quality of Social/Personality Journals With Respect to Sample Size and Statistical Power","title-short":"Journal N-Pact Factors From 2011 to 2019","volume":"5","author":[{"family":"Fraley","given":"R. Chris"},{"family":"Chong","given":"Jia Y."},{"family":"Baacke","given":"Kyle A."},{"family":"Greco","given":"Anthony J."},{"family":"Guan","given":"Hanxiong"},{"family":"Vazire","given":"Simine"}],"issued":{"date-parts":[["2022",10]]}},"label":"page","suppress-author":true}],"schema":"https://github.com/citation-style-language/schema/raw/master/csl-citation.json"} </w:instrText>
      </w:r>
      <w:r>
        <w:fldChar w:fldCharType="separate"/>
      </w:r>
      <w:r>
        <w:rPr>
          <w:noProof/>
        </w:rPr>
        <w:t>(2022)</w:t>
      </w:r>
      <w:r>
        <w:fldChar w:fldCharType="end"/>
      </w:r>
      <w:r>
        <w:t xml:space="preserve"> recently review</w:t>
      </w:r>
      <w:r w:rsidR="0001152D">
        <w:t>ed</w:t>
      </w:r>
      <w:r>
        <w:t xml:space="preserve"> the </w:t>
      </w:r>
      <w:r w:rsidR="0087680B">
        <w:t xml:space="preserve">sample sizes </w:t>
      </w:r>
      <w:r>
        <w:t>employed in nine Social and Personality Psychology journals</w:t>
      </w:r>
      <w:r w:rsidR="0001152D">
        <w:t xml:space="preserve"> (</w:t>
      </w:r>
      <w:r w:rsidRPr="009714F8">
        <w:t>E</w:t>
      </w:r>
      <w:r>
        <w:t xml:space="preserve">uropean </w:t>
      </w:r>
      <w:r w:rsidRPr="009714F8">
        <w:t>J</w:t>
      </w:r>
      <w:r>
        <w:t xml:space="preserve">ournal of </w:t>
      </w:r>
      <w:r w:rsidRPr="009714F8">
        <w:t>S</w:t>
      </w:r>
      <w:r>
        <w:t xml:space="preserve">ocial </w:t>
      </w:r>
      <w:r w:rsidRPr="009714F8">
        <w:t>P</w:t>
      </w:r>
      <w:r>
        <w:t>sychology</w:t>
      </w:r>
      <w:r w:rsidRPr="009714F8">
        <w:t>, E</w:t>
      </w:r>
      <w:r>
        <w:t xml:space="preserve">uropean </w:t>
      </w:r>
      <w:r w:rsidRPr="009714F8">
        <w:t>J</w:t>
      </w:r>
      <w:r>
        <w:t xml:space="preserve">ournal of </w:t>
      </w:r>
      <w:r w:rsidRPr="009714F8">
        <w:t>P</w:t>
      </w:r>
      <w:r>
        <w:t>ersonality</w:t>
      </w:r>
      <w:r w:rsidRPr="009714F8">
        <w:t>, Journal of Experimental Social Psychology, Journal of Personality, J</w:t>
      </w:r>
      <w:r>
        <w:t xml:space="preserve">ournal of </w:t>
      </w:r>
      <w:r w:rsidRPr="009714F8">
        <w:t>P</w:t>
      </w:r>
      <w:r>
        <w:t xml:space="preserve">ersonality and </w:t>
      </w:r>
      <w:r w:rsidRPr="009714F8">
        <w:t>S</w:t>
      </w:r>
      <w:r>
        <w:t xml:space="preserve">ocial </w:t>
      </w:r>
      <w:r w:rsidRPr="009714F8">
        <w:t>P</w:t>
      </w:r>
      <w:r>
        <w:t>sychology</w:t>
      </w:r>
      <w:r w:rsidRPr="009714F8">
        <w:t>, Journal of Research in Personality, Personality and Social Psychology Bulletin, Psychological Science, and S</w:t>
      </w:r>
      <w:r>
        <w:t xml:space="preserve">ocial and </w:t>
      </w:r>
      <w:r w:rsidRPr="009714F8">
        <w:t>P</w:t>
      </w:r>
      <w:r>
        <w:t xml:space="preserve">ersonality </w:t>
      </w:r>
      <w:r w:rsidRPr="009714F8">
        <w:t>P</w:t>
      </w:r>
      <w:r>
        <w:t xml:space="preserve">sychology </w:t>
      </w:r>
      <w:r w:rsidRPr="009714F8">
        <w:t>S</w:t>
      </w:r>
      <w:r>
        <w:t>cience</w:t>
      </w:r>
      <w:r w:rsidR="0001152D">
        <w:t>)</w:t>
      </w:r>
      <w:r w:rsidRPr="009714F8">
        <w:t>.</w:t>
      </w:r>
      <w:r>
        <w:t xml:space="preserve"> The authors extracted data from a random 20% of the empirical studies published in each journal in each year between 2011 and 2019. According to the authors, the</w:t>
      </w:r>
      <w:r w:rsidR="008735EC">
        <w:t xml:space="preserve">ir chosen start </w:t>
      </w:r>
      <w:r>
        <w:t xml:space="preserve">date corresponded to the beginning of the Replication Crisis in psychology, </w:t>
      </w:r>
      <w:r w:rsidR="008735EC">
        <w:t xml:space="preserve">which many would place at </w:t>
      </w:r>
      <w:r>
        <w:t xml:space="preserve">the publication of impactful papers by Bem </w:t>
      </w:r>
      <w:r>
        <w:fldChar w:fldCharType="begin"/>
      </w:r>
      <w:r>
        <w:instrText xml:space="preserve"> ADDIN ZOTERO_ITEM CSL_CITATION {"citationID":"LGEjBO9v","properties":{"formattedCitation":"(2011)","plainCitation":"(2011)","noteIndex":0},"citationItems":[{"id":6026,"uris":["http://zotero.org/users/1687755/items/XU69FMEJ"],"itemData":{"id":6026,"type":"article-journal","abstract":"The term psi denotes anomalous processes of information or energy transfer that are currently unexplained in terms of known physical or biological mechanisms. Two variants of psi are precognition (conscious cognitive awareness) and premonition (affective apprehension) of a future event that could not otherwise be anticipated through any known inferential process. Precognition and premonition are themselves special cases of a more general phenomenon: the anomalous retroactive influence of some future event on an individual's current responses, whether those responses are conscious or nonconscious, cognitive or affective. This article reports 9 experiments, involving more than 1,000 participants, that test for retroactive influence by \"time-reversing\" well-established psychological effects so that the individual's responses are obtained before the putatively causal stimulus events occur. Data are presented for 4 time-reversed effects: precognitive approach to erotic stimuli and precognitive avoidance of negative stimuli; retroactive priming; retroactive habituation; and retroactive facilitation of recall. The mean effect size (d) in psi performance across all 9 experiments was 0.22, and all but one of the experiments yielded statistically significant results. The individual-difference variable of stimulus seeking, a component of extraversion, was significantly correlated with psi performance in 5 of the experiments, with participants who scored above the midpoint on a scale of stimulus seeking achieving a mean effect size of 0.43. Skepticism about psi, issues of replication, and theories of psi are also discussed.","container-title":"Journal of Personality and Social Psychology","DOI":"10.1037/a0021524","ISSN":"1939-1315","issue":"3","journalAbbreviation":"J Pers Soc Psychol","language":"eng","note":"PMID: 21280961","page":"407-425","source":"PubMed","title":"Feeling the future: experimental evidence for anomalous retroactive influences on cognition and affect","title-short":"Feeling the future","volume":"100","author":[{"family":"Bem","given":"Daryl J."}],"issued":{"date-parts":[["2011",3]]}},"label":"page","suppress-author":true}],"schema":"https://github.com/citation-style-language/schema/raw/master/csl-citation.json"} </w:instrText>
      </w:r>
      <w:r>
        <w:fldChar w:fldCharType="separate"/>
      </w:r>
      <w:r>
        <w:rPr>
          <w:noProof/>
        </w:rPr>
        <w:t>(2011)</w:t>
      </w:r>
      <w:r>
        <w:fldChar w:fldCharType="end"/>
      </w:r>
      <w:r>
        <w:t xml:space="preserve"> and Simmons et al. </w:t>
      </w:r>
      <w:r>
        <w:fldChar w:fldCharType="begin"/>
      </w:r>
      <w:r>
        <w:instrText xml:space="preserve"> ADDIN ZOTERO_ITEM CSL_CITATION {"citationID":"lyRbaeQC","properties":{"formattedCitation":"(2011)","plainCitation":"(2011)","noteIndex":0},"citationItems":[{"id":3054,"uris":["http://zotero.org/users/1687755/items/MWZZTGDR"],"itemData":{"id":3054,"type":"article-journal","container-title":"Psychological Science","DOI":"10.1177/0956797611417632","ISSN":"0956-7976, 1467-9280","issue":"11","language":"en","page":"1359-1366","source":"CrossRef","title":"False-positive psychology: Undisclosed flexibility in data collection and analysis allows presenting anything as significant","title-short":"False-Positive Psychology","volume":"22","author":[{"family":"Simmons","given":"Joseph P."},{"family":"Nelson","given":"Leif D."},{"family":"Simonsohn","given":"Uri"}],"issued":{"date-parts":[["2011",11,1]]}},"label":"page","suppress-author":true}],"schema":"https://github.com/citation-style-language/schema/raw/master/csl-citation.json"} </w:instrText>
      </w:r>
      <w:r>
        <w:fldChar w:fldCharType="separate"/>
      </w:r>
      <w:r>
        <w:rPr>
          <w:noProof/>
        </w:rPr>
        <w:t>(2011)</w:t>
      </w:r>
      <w:r>
        <w:fldChar w:fldCharType="end"/>
      </w:r>
      <w:r>
        <w:t xml:space="preserve">. </w:t>
      </w:r>
      <w:r w:rsidR="002B1C56">
        <w:t xml:space="preserve">As in Fraley et al. (2022), </w:t>
      </w:r>
      <w:r w:rsidR="00B30E8A">
        <w:t xml:space="preserve">(a) </w:t>
      </w:r>
      <w:r w:rsidR="002B1C56">
        <w:t xml:space="preserve">only data from studies that employed between-subjects comparisons were employed for </w:t>
      </w:r>
      <w:r w:rsidR="00BF47A0">
        <w:t xml:space="preserve">the below </w:t>
      </w:r>
      <w:r w:rsidR="002B1C56">
        <w:t>analyses</w:t>
      </w:r>
      <w:r w:rsidR="00B30E8A">
        <w:t xml:space="preserve">; </w:t>
      </w:r>
      <w:r w:rsidR="00EE5110">
        <w:t xml:space="preserve">and </w:t>
      </w:r>
      <w:r w:rsidR="00B30E8A">
        <w:t xml:space="preserve">(b) </w:t>
      </w:r>
      <w:r w:rsidR="00755D10">
        <w:t>only studies in Social and Personality psychology were included. S</w:t>
      </w:r>
      <w:r w:rsidR="00B30E8A">
        <w:t>tudies published in Psychological Science</w:t>
      </w:r>
      <w:r w:rsidR="00755D10">
        <w:t xml:space="preserve">, which is </w:t>
      </w:r>
      <w:r w:rsidR="00B30E8A">
        <w:t>a general psychology journal</w:t>
      </w:r>
      <w:r w:rsidR="00755D10">
        <w:t>,</w:t>
      </w:r>
      <w:r w:rsidR="00B30E8A">
        <w:t xml:space="preserve"> </w:t>
      </w:r>
      <w:r w:rsidR="00755D10">
        <w:t xml:space="preserve">were individually screened by Fraley et al. (2022) for their relevance to </w:t>
      </w:r>
      <w:r w:rsidR="00B30E8A">
        <w:t xml:space="preserve">Social or Personality psychology </w:t>
      </w:r>
      <w:r w:rsidR="00755D10">
        <w:t xml:space="preserve">and </w:t>
      </w:r>
      <w:r w:rsidR="00B30E8A">
        <w:t>excluded</w:t>
      </w:r>
      <w:r w:rsidR="00755D10">
        <w:t xml:space="preserve"> appropriately</w:t>
      </w:r>
      <w:r w:rsidR="00B30E8A">
        <w:t xml:space="preserve">. </w:t>
      </w:r>
      <w:r w:rsidR="00147334">
        <w:t xml:space="preserve">Their openly available dataset was obtained from their supplementary materials (i.e., </w:t>
      </w:r>
      <w:hyperlink r:id="rId14" w:history="1">
        <w:r w:rsidR="00147334">
          <w:rPr>
            <w:rStyle w:val="Hyperlink"/>
          </w:rPr>
          <w:t>osf.io/</w:t>
        </w:r>
        <w:proofErr w:type="spellStart"/>
        <w:r w:rsidR="00147334">
          <w:rPr>
            <w:rStyle w:val="Hyperlink"/>
          </w:rPr>
          <w:t>rvbxp</w:t>
        </w:r>
        <w:proofErr w:type="spellEnd"/>
      </w:hyperlink>
      <w:r w:rsidR="00147334">
        <w:t xml:space="preserve">). </w:t>
      </w:r>
      <w:r w:rsidR="002B1C56">
        <w:t xml:space="preserve">The analytic dataset included </w:t>
      </w:r>
      <w:r w:rsidR="00F62F3E">
        <w:t xml:space="preserve">sample sizes </w:t>
      </w:r>
      <w:r w:rsidR="002B1C56">
        <w:t xml:space="preserve">from </w:t>
      </w:r>
      <w:r w:rsidR="001D3CE5">
        <w:t>3047</w:t>
      </w:r>
      <w:r w:rsidR="002B1C56">
        <w:t xml:space="preserve"> studies</w:t>
      </w:r>
      <w:r w:rsidR="00E3153C">
        <w:t xml:space="preserve"> (</w:t>
      </w:r>
      <w:r w:rsidR="00943836">
        <w:t xml:space="preserve">range </w:t>
      </w:r>
      <w:r w:rsidR="00E3153C">
        <w:t>113</w:t>
      </w:r>
      <w:r w:rsidR="00943836">
        <w:t xml:space="preserve"> to </w:t>
      </w:r>
      <w:r w:rsidR="00E3153C">
        <w:t xml:space="preserve">631 </w:t>
      </w:r>
      <w:r w:rsidR="004E38C1">
        <w:t>studies</w:t>
      </w:r>
      <w:r w:rsidR="00E3153C">
        <w:t xml:space="preserve"> per journal). </w:t>
      </w:r>
    </w:p>
    <w:p w14:paraId="4DCE381C" w14:textId="17D546EB" w:rsidR="002850E5" w:rsidRPr="002850E5" w:rsidRDefault="00EB2BA9" w:rsidP="002850E5">
      <w:pPr>
        <w:pStyle w:val="Heading1"/>
      </w:pPr>
      <w:r>
        <w:lastRenderedPageBreak/>
        <w:t>Results</w:t>
      </w:r>
    </w:p>
    <w:p w14:paraId="5727693F" w14:textId="328DA8F7" w:rsidR="00DC4648" w:rsidRDefault="00DC4648" w:rsidP="00DC4648">
      <w:pPr>
        <w:pStyle w:val="Heading2"/>
      </w:pPr>
      <w:r>
        <w:t>Prevalence of Null Hypothesis Significance Testing in the IRAP literature</w:t>
      </w:r>
    </w:p>
    <w:p w14:paraId="3116E0F5" w14:textId="64197323" w:rsidR="001E2C61" w:rsidRDefault="001E2C61" w:rsidP="00471407">
      <w:r>
        <w:t xml:space="preserve">Given that the IRAP emerged from the behavioral tradition </w:t>
      </w:r>
      <w:r>
        <w:fldChar w:fldCharType="begin"/>
      </w:r>
      <w:r w:rsidR="00BB2ECF">
        <w:instrText xml:space="preserve"> ADDIN ZOTERO_ITEM CSL_CITATION {"citationID":"5BGtRGSU","properties":{"formattedCitation":"(Barnes-Holmes et al., 2010)","plainCitation":"(Barnes-Holmes et al., 2010)","noteIndex":0},"citationItems":[{"id":201,"uris":["http://zotero.org/users/1687755/items/XI3TJMRH"],"itemData":{"id":201,"type":"article-journal","container-title":"The Psychological Record","DOI":"https://doi.org/10.1007/BF03395726","issue":"3","page":"527-542","title":"A sketch of the Implicit Relational Assessment Procedure (IRAP) and the Relational Elaboration and Coherence (REC) model","volume":"60","author":[{"family":"Barnes-Holmes","given":"Dermot"},{"family":"Barnes-Holmes","given":"Yvonne"},{"family":"Stewart","given":"Ian"},{"family":"Boles","given":"Shawn"}],"issued":{"date-parts":[["2010"]]}}}],"schema":"https://github.com/citation-style-language/schema/raw/master/csl-citation.json"} </w:instrText>
      </w:r>
      <w:r>
        <w:fldChar w:fldCharType="separate"/>
      </w:r>
      <w:r>
        <w:rPr>
          <w:noProof/>
        </w:rPr>
        <w:t>(Barnes-Holmes et al., 2010)</w:t>
      </w:r>
      <w:r>
        <w:fldChar w:fldCharType="end"/>
      </w:r>
      <w:r>
        <w:t xml:space="preserve">, I considered it possible that some IRAP studies may employ inference methods other than Null Hypothesis Significance Testing (NHST), including Single Case Experimental Design methods. Such studies would be both likely to employ smaller sample sizes and would not be susceptible to issues of statistical power in quite the same way as those which explicitly employed NHST. As such, prior to applying any critique that was relevant only to studies employing NHST, I first began by quantifying the proportion of IRAP publications that actually employed NHST. </w:t>
      </w:r>
    </w:p>
    <w:p w14:paraId="7B2DBE70" w14:textId="0A477862" w:rsidR="003661B7" w:rsidRDefault="00A92FA8" w:rsidP="003661B7">
      <w:r>
        <w:t xml:space="preserve">One publication did not report the sample size </w:t>
      </w:r>
      <w:r>
        <w:fldChar w:fldCharType="begin"/>
      </w:r>
      <w:r w:rsidR="000850C1">
        <w:instrText xml:space="preserve"> ADDIN ZOTERO_ITEM CSL_CITATION {"citationID":"v2ojanFT","properties":{"formattedCitation":"(Cullen &amp; Barnes-Holmes, 2008)","plainCitation":"(Cullen &amp; Barnes-Holmes, 2008)","noteIndex":0},"citationItems":[{"id":14205,"uris":["http://zotero.org/users/1687755/items/SW5N2RT6"],"itemData":{"id":14205,"type":"chapter","abstract":"Findings from American poll data spanning the last two decades reveal that attitudes toward gay men and lesbian women are becoming more liberal. Despite these trends, however, self-report data may fall victim to a range of confounds including self-presentational biases. Recently, researchers have begun to assess implicit homo-negativity (i.e., attitudes toward gay men and lesbian women that are relatively unconscious and beyond volitional control) using a range of implicit measures. This chapter reviews the studies published to date in the area of implicit homo-negativity. The findings show that implicit attitudes as measured by the Implicit Association Test, the Sequential Priming Procedure and the Implicit Relational Assessment Procedure differ as a function of group status (i.e., heterosexual versus non-heterosexual). Specifically, implicit in-group \"pride\" and out-group \"prejudice\" were repeatedly produced by heterosexual participants. In contrast, non-heterosexuals were relatively egalitarian in their expression of implicit attitudes. Furthermore, in many of the studies, a divergence in performance between implicit and explicit attitudes toward gay men and lesbian women was observed. (PsycInfo Database Record (c) 2020 APA, all rights reserved)","container-title":"The psychology of modern prejudice","event-place":"Hauppauge, NY, US","ISBN":"978-1-60456-788-5","page":"195-223","publisher":"Nova Science Publishers","publisher-place":"Hauppauge, NY, US","source":"APA PsycNet","title":"Implicit pride and prejudice: A heterosexual phenomenon?","title-short":"Implicit pride and prejudice","author":[{"family":"Cullen","given":"Claire"},{"family":"Barnes-Holmes","given":"Dermot"}],"editor":[{"family":"Morrison","given":"Melanie A."},{"family":"Morrison","given":"Todd G."}],"issued":{"date-parts":[["2008"]]}}}],"schema":"https://github.com/citation-style-language/schema/raw/master/csl-citation.json"} </w:instrText>
      </w:r>
      <w:r>
        <w:fldChar w:fldCharType="separate"/>
      </w:r>
      <w:r>
        <w:rPr>
          <w:noProof/>
        </w:rPr>
        <w:t>(Cullen &amp; Barnes-Holmes, 2008)</w:t>
      </w:r>
      <w:r>
        <w:fldChar w:fldCharType="end"/>
      </w:r>
      <w:r>
        <w:t xml:space="preserve">. </w:t>
      </w:r>
      <w:r w:rsidR="006A0566">
        <w:t>T</w:t>
      </w:r>
      <w:r>
        <w:t>he remaining</w:t>
      </w:r>
      <w:r w:rsidR="00E31202">
        <w:t xml:space="preserve"> 150 </w:t>
      </w:r>
      <w:r w:rsidR="006A0566">
        <w:t xml:space="preserve">publications contained </w:t>
      </w:r>
      <w:r w:rsidR="009C1D98">
        <w:t>188</w:t>
      </w:r>
      <w:r w:rsidR="006A0566">
        <w:t xml:space="preserve"> studies</w:t>
      </w:r>
      <w:r w:rsidR="00AF6964">
        <w:t xml:space="preserve">. </w:t>
      </w:r>
      <w:r w:rsidR="009C263C">
        <w:t xml:space="preserve">Just </w:t>
      </w:r>
      <w:r w:rsidR="009C1D98">
        <w:t xml:space="preserve">3 </w:t>
      </w:r>
      <w:r w:rsidR="009C1D98" w:rsidRPr="009C1D98">
        <w:t xml:space="preserve">studies </w:t>
      </w:r>
      <w:r w:rsidR="00A413CF">
        <w:t xml:space="preserve">in two articles </w:t>
      </w:r>
      <w:r w:rsidR="006A0566" w:rsidRPr="009C1D98">
        <w:t>(</w:t>
      </w:r>
      <w:r w:rsidR="009C1D98" w:rsidRPr="009C1D98">
        <w:t>1.6</w:t>
      </w:r>
      <w:r w:rsidR="006A0566" w:rsidRPr="009C1D98">
        <w:t>%)</w:t>
      </w:r>
      <w:r w:rsidR="006A0566">
        <w:t xml:space="preserve"> </w:t>
      </w:r>
      <w:r w:rsidR="00471407">
        <w:t xml:space="preserve">did </w:t>
      </w:r>
      <w:r w:rsidR="009C263C">
        <w:t xml:space="preserve">not employ NHST </w:t>
      </w:r>
      <w:r w:rsidR="009C263C">
        <w:fldChar w:fldCharType="begin"/>
      </w:r>
      <w:r w:rsidR="00BB2ECF">
        <w:instrText xml:space="preserve"> ADDIN ZOTERO_ITEM CSL_CITATION {"citationID":"nvog3abs","properties":{"formattedCitation":"(i.e., Jackson et al., 2016; Rafacz et al., 2019)","plainCitation":"(i.e., Jackson et al., 2016; Rafacz et al., 2019)","noteIndex":0},"citationItems":[{"id":5136,"uris":["http://zotero.org/users/1687755/items/SXF7PG6U"],"itemData":{"id":5136,"type":"article-journal","abstract":"This study investigated the impact of reinforcer-focused statements vetted by the Implicit Relational Assessment Procedure (IRAP) on the intensity of participation in an exercise class. Using a relative heart rate measure, the first experiment compared individually selected phrases focused on the positive consequences of exercise to general topographic advice about how to exercise using an alternating treatments design, and found that participants exercised harder in the presence of the reinforcer-focused phrases. Experiment 2 tested a similar comparison using phrases focused on consequences that were shown to be neutral or negative by the IRAP, and found no consistent effect on responding. These results support a key prediction from previous research in Relational Frame Theory, namely that reinforcer-focused statements can function as motivative augmentals, and they suggest that such motivative effects can impact behaviours of applied importance such as exercise.","container-title":"Journal of Contextual Behavioral Science","DOI":"10.1016/j.jcbs.2015.11.002","ISSN":"2212-1447","issue":"1","journalAbbreviation":"Journal of Contextual Behavioral Science","page":"48-57","source":"ScienceDirect","title":"Whatever gets your heart pumping: the impact of implicitly selected reinforcer-focused statements on exercise intensity","title-short":"Whatever gets your heart pumping","volume":"5","author":[{"family":"Jackson","given":"Marianne L."},{"family":"Larry Williams","given":"W."},{"family":"Hayes","given":"Steven C."},{"family":"Humphreys","given":"Tiffany"},{"family":"Gauthier","given":"Brook"},{"family":"Westwood","given":"Ryan"}],"issued":{"date-parts":[["2016",1]]}},"label":"page","prefix":"i.e., "},{"id":14263,"uris":["http://zotero.org/users/1687755/items/VMS4NUG4"],"itemData":{"id":14263,"type":"article-journal","abstract":"Motivative augmentals are rules or statements that temporarily change the effectiveness of a consequence, similar to establishing operations for nonverbal consequences (Hayes, Barnes-Holmes, &amp; Roche, 2001). Many communications by an organization's leadership may function as such and alter the function of stimuli in the workplace, which in turn may influence employee behaviors (Houmanfar &amp; Rodrigues, Journal of Applied Radical Behavior Analysis, N1, 22–27, 2012). There is a lack of experimental research regarding this, however, particularly under different organizational pay systems (i.e., financial contingencies), which have been repeatedly shown to influence performance (e.g., Gupta &amp; Shaw, Compensation and Benefits Review, 30(2), 26–32, 1998; Locke, Feren, McCaleb, Shaw, &amp; Denny, 1980). The current study sought to compare the two by measuring the effect of motivational statements on individual versus cooperative responding under two different pay-for-performance contingencies in an organizational analogue. Stimuli for the motivational statements were selected utilizing an Implicit Relational Assessment Procedure (IRAP) with one group of participants, and these statements were then tested under piece-rate and profit-share conditions with a second group of participants in a counterbalanced reversal design. Results indicated that the financial contingencies had more of an effect on responding, but that motivational statements influenced behavior as well. In particular, motivational statements affected whether a participant chose to cooperate or behave individually more under financially neutral conditions (i.e., profit share) when there was no financial cost for doing so. As such, organizations can utilize memos or speeches to increase performance, but it is important for the content to align with financial contingencies in order to maximize performance. (PsycINFO Database Record (c) 2019 APA, all rights reserved)","archive_location":"2018-58181-001","container-title":"The Psychological Record","DOI":"10.1007/s40732-018-0324-x","ISSN":"0033-2933","issue":"1","journalAbbreviation":"The Psychological Record","note":"publisher: Springer","page":"49-66","source":"EBSCOhost","title":"Assessing the effects of motivative augmentals, pay-for-performance, and implicit verbal responding on cooperation","volume":"69","author":[{"family":"Rafacz","given":"Sharlet D."},{"family":"Houmanfar","given":"Ramona A."},{"family":"Smith","given":"Gregory S."},{"family":"Levin","given":"Michael E."}],"issued":{"date-parts":[["2019",3,15]]}}}],"schema":"https://github.com/citation-style-language/schema/raw/master/csl-citation.json"} </w:instrText>
      </w:r>
      <w:r w:rsidR="009C263C">
        <w:fldChar w:fldCharType="separate"/>
      </w:r>
      <w:r w:rsidR="006A0566">
        <w:rPr>
          <w:noProof/>
        </w:rPr>
        <w:t>(i.e., Jackson et al., 2016; Rafacz et al., 2019)</w:t>
      </w:r>
      <w:r w:rsidR="009C263C">
        <w:fldChar w:fldCharType="end"/>
      </w:r>
      <w:r w:rsidR="009C263C">
        <w:t>.</w:t>
      </w:r>
      <w:r w:rsidR="000806B6">
        <w:t xml:space="preserve"> </w:t>
      </w:r>
      <w:r w:rsidR="00AF6964">
        <w:t xml:space="preserve">The overwhelming majority of published </w:t>
      </w:r>
      <w:r w:rsidR="00AF6964" w:rsidRPr="00F5260A">
        <w:t>IRAP studies have employed NHST (</w:t>
      </w:r>
      <w:r w:rsidR="00F5260A" w:rsidRPr="00F5260A">
        <w:t>185 studies</w:t>
      </w:r>
      <w:r w:rsidR="00AF6964" w:rsidRPr="00F5260A">
        <w:t xml:space="preserve">, </w:t>
      </w:r>
      <w:r w:rsidR="00F5260A" w:rsidRPr="00F5260A">
        <w:t>97.9%</w:t>
      </w:r>
      <w:r w:rsidR="00AF6964" w:rsidRPr="00F5260A">
        <w:t xml:space="preserve">). </w:t>
      </w:r>
      <w:r w:rsidR="00E500E6" w:rsidRPr="00F5260A">
        <w:t>As</w:t>
      </w:r>
      <w:r w:rsidR="00E500E6">
        <w:t xml:space="preserve"> such, the </w:t>
      </w:r>
      <w:r w:rsidR="00C923B9">
        <w:t xml:space="preserve">constraints of </w:t>
      </w:r>
      <w:r w:rsidR="00C67E75">
        <w:t xml:space="preserve">inference via </w:t>
      </w:r>
      <w:r w:rsidR="00C923B9">
        <w:t>NHST necessarily apply to these studies</w:t>
      </w:r>
      <w:r w:rsidR="00C67E75">
        <w:t xml:space="preserve">. </w:t>
      </w:r>
    </w:p>
    <w:p w14:paraId="1E50E85D" w14:textId="7A38E752" w:rsidR="00BD1464" w:rsidRPr="00BD1464" w:rsidRDefault="00DC4648" w:rsidP="00BD1464">
      <w:pPr>
        <w:pStyle w:val="Heading2"/>
      </w:pPr>
      <w:r>
        <w:t>Sample size in the IRAP literature</w:t>
      </w:r>
    </w:p>
    <w:p w14:paraId="454850BC" w14:textId="6B6B3047" w:rsidR="00D7249C" w:rsidRPr="00D7249C" w:rsidRDefault="00D7249C" w:rsidP="00D7249C">
      <w:pPr>
        <w:pStyle w:val="Heading3"/>
      </w:pPr>
      <w:r>
        <w:t>Distribution of sample sizes</w:t>
      </w:r>
    </w:p>
    <w:p w14:paraId="5C1067D0" w14:textId="0948FDBD" w:rsidR="008438BF" w:rsidRDefault="00B10579" w:rsidP="0073247A">
      <w:r>
        <w:t>In the 18</w:t>
      </w:r>
      <w:r w:rsidR="0024773C">
        <w:t>5</w:t>
      </w:r>
      <w:r>
        <w:t xml:space="preserve"> studies that </w:t>
      </w:r>
      <w:r w:rsidR="0024773C">
        <w:t xml:space="preserve">both employed NHST and reported sample sizes, a total of </w:t>
      </w:r>
      <w:r w:rsidR="0024773C" w:rsidRPr="0024773C">
        <w:t>8384</w:t>
      </w:r>
      <w:r w:rsidR="0024773C">
        <w:t xml:space="preserve"> participants were reported.</w:t>
      </w:r>
      <w:r w:rsidR="00C02604">
        <w:t xml:space="preserve"> Sample sizes ranged from 9 to 210 participants, Median = 41, Median Absolute Deviation (MAD) = 17.8.</w:t>
      </w:r>
      <w:r w:rsidR="00745B2B">
        <w:t xml:space="preserve"> A histogram of the distribution of sample sizes in IRAP research can be found in Figure 1.</w:t>
      </w:r>
      <w:r w:rsidR="005411B3">
        <w:t xml:space="preserve"> </w:t>
      </w:r>
    </w:p>
    <w:p w14:paraId="014DD3DF" w14:textId="4CDD78EB" w:rsidR="008438BF" w:rsidRDefault="008438BF" w:rsidP="008438BF">
      <w:pPr>
        <w:pStyle w:val="TableFigure"/>
        <w:rPr>
          <w:lang w:val="en-IE"/>
        </w:rPr>
      </w:pPr>
      <w:r w:rsidRPr="00745B2B">
        <w:rPr>
          <w:b/>
          <w:bCs/>
          <w:lang w:val="en-IE"/>
        </w:rPr>
        <w:t>Figure 1.</w:t>
      </w:r>
      <w:r>
        <w:rPr>
          <w:lang w:val="en-IE"/>
        </w:rPr>
        <w:t xml:space="preserve"> Histogram of the distribution of sample sizes in IRAP studies</w:t>
      </w:r>
    </w:p>
    <w:p w14:paraId="6774B74B" w14:textId="77777777" w:rsidR="00EA3C9B" w:rsidRDefault="00EA3C9B" w:rsidP="008438BF">
      <w:pPr>
        <w:pStyle w:val="TableFigure"/>
        <w:rPr>
          <w:lang w:val="en-IE"/>
        </w:rPr>
      </w:pPr>
    </w:p>
    <w:p w14:paraId="21C5C93C" w14:textId="77777777" w:rsidR="008438BF" w:rsidRDefault="008438BF" w:rsidP="008438BF">
      <w:pPr>
        <w:pStyle w:val="TableFigure"/>
        <w:rPr>
          <w:lang w:val="en-IE"/>
        </w:rPr>
      </w:pPr>
      <w:r>
        <w:rPr>
          <w:noProof/>
          <w:lang w:val="en-IE"/>
        </w:rPr>
        <w:drawing>
          <wp:inline distT="0" distB="0" distL="0" distR="0" wp14:anchorId="2FED9F0E" wp14:editId="49FBA55E">
            <wp:extent cx="2800350" cy="186690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5">
                      <a:extLst>
                        <a:ext uri="{28A0092B-C50C-407E-A947-70E740481C1C}">
                          <a14:useLocalDpi xmlns:a14="http://schemas.microsoft.com/office/drawing/2010/main" val="0"/>
                        </a:ext>
                      </a:extLst>
                    </a:blip>
                    <a:stretch>
                      <a:fillRect/>
                    </a:stretch>
                  </pic:blipFill>
                  <pic:spPr>
                    <a:xfrm>
                      <a:off x="0" y="0"/>
                      <a:ext cx="2800350" cy="1866900"/>
                    </a:xfrm>
                    <a:prstGeom prst="rect">
                      <a:avLst/>
                    </a:prstGeom>
                  </pic:spPr>
                </pic:pic>
              </a:graphicData>
            </a:graphic>
          </wp:inline>
        </w:drawing>
      </w:r>
    </w:p>
    <w:p w14:paraId="2A5490F0" w14:textId="77777777" w:rsidR="0073247A" w:rsidRDefault="0073247A" w:rsidP="008438BF">
      <w:pPr>
        <w:ind w:firstLine="0"/>
      </w:pPr>
    </w:p>
    <w:p w14:paraId="65DEC427" w14:textId="2083EEEB" w:rsidR="00D7249C" w:rsidRDefault="00D7249C" w:rsidP="00D7249C">
      <w:pPr>
        <w:pStyle w:val="Heading3"/>
      </w:pPr>
      <w:r>
        <w:t xml:space="preserve">Change in sample size </w:t>
      </w:r>
      <w:r w:rsidR="00BC32C7">
        <w:t>per study</w:t>
      </w:r>
      <w:r>
        <w:t xml:space="preserve"> over time</w:t>
      </w:r>
    </w:p>
    <w:p w14:paraId="00C5EFE0" w14:textId="20DCC396" w:rsidR="00D7249C" w:rsidRPr="001C1689" w:rsidRDefault="005411B3" w:rsidP="005411B3">
      <w:r>
        <w:t xml:space="preserve">Change in sample sizes over time was quantified by calculating the median sample size for each year. </w:t>
      </w:r>
      <w:r w:rsidR="002578D2">
        <w:t xml:space="preserve">In </w:t>
      </w:r>
      <w:r>
        <w:t>order to illustrate the change in sample sizes used in all IRAP studies over time, median</w:t>
      </w:r>
      <w:r w:rsidR="00033D34">
        <w:t xml:space="preserve"> sample size per study per year using all studies was </w:t>
      </w:r>
      <w:r>
        <w:t xml:space="preserve">calculated (see Figure 2, green line). </w:t>
      </w:r>
      <w:r w:rsidR="006E22CF">
        <w:t xml:space="preserve">In this and all subsequent figures, the </w:t>
      </w:r>
      <w:r w:rsidR="006E22CF">
        <w:t xml:space="preserve">straight line represents the fitted </w:t>
      </w:r>
      <w:r w:rsidR="00D97B35">
        <w:t xml:space="preserve">Ordinary Least Squares </w:t>
      </w:r>
      <w:r w:rsidR="006E22CF">
        <w:t xml:space="preserve">linear regression line (discussed later) and the shaded region around it represents its </w:t>
      </w:r>
      <w:r w:rsidR="00357841">
        <w:t xml:space="preserve">95% Confidence Interval. </w:t>
      </w:r>
      <w:r w:rsidR="00B8296B">
        <w:t>As can be seen in the plot, median sample size</w:t>
      </w:r>
      <w:r w:rsidR="0037349C">
        <w:t>s</w:t>
      </w:r>
      <w:r w:rsidR="00B8296B">
        <w:t xml:space="preserve"> in IRAP studies </w:t>
      </w:r>
      <w:r w:rsidR="007F3102">
        <w:t>are</w:t>
      </w:r>
      <w:r w:rsidR="00B8296B">
        <w:t xml:space="preserve"> </w:t>
      </w:r>
      <w:r w:rsidR="007F3102">
        <w:t xml:space="preserve">small </w:t>
      </w:r>
      <w:r w:rsidR="00B8296B">
        <w:t>(range 1</w:t>
      </w:r>
      <w:r w:rsidR="00A25044">
        <w:t>2</w:t>
      </w:r>
      <w:r w:rsidR="00B8296B">
        <w:t xml:space="preserve"> to </w:t>
      </w:r>
      <w:r w:rsidR="00A25044">
        <w:t>64</w:t>
      </w:r>
      <w:r w:rsidR="00B8296B">
        <w:t>).</w:t>
      </w:r>
      <w:r w:rsidR="00490A2B">
        <w:t xml:space="preserve"> Notably, given that these are medians, </w:t>
      </w:r>
      <w:r w:rsidR="00490A2B" w:rsidRPr="001C1689">
        <w:t>this also implies that half of studies in each year employ samples that are even smaller than this.</w:t>
      </w:r>
      <w:r w:rsidR="00B8296B" w:rsidRPr="001C1689">
        <w:t xml:space="preserve"> </w:t>
      </w:r>
      <w:r w:rsidR="008C0137" w:rsidRPr="001C1689">
        <w:t xml:space="preserve">Data from all plots are available in table format in the supplementary materials. </w:t>
      </w:r>
    </w:p>
    <w:p w14:paraId="03600D93" w14:textId="339D8DC5" w:rsidR="00CA2112" w:rsidRDefault="00D96B93" w:rsidP="005411B3">
      <w:r w:rsidRPr="001C1689">
        <w:t>In order to quantify change in an accessible manner, a</w:t>
      </w:r>
      <w:r w:rsidR="00DB13DF" w:rsidRPr="001C1689">
        <w:t>n Ordinary Least Squares</w:t>
      </w:r>
      <w:r w:rsidRPr="001C1689">
        <w:t xml:space="preserve"> linear regression</w:t>
      </w:r>
      <w:r>
        <w:t xml:space="preserve"> was fit to the data with </w:t>
      </w:r>
      <w:r w:rsidR="007E134C">
        <w:t xml:space="preserve">median </w:t>
      </w:r>
      <w:r>
        <w:t>sample size as the dependent variable and year as the independent</w:t>
      </w:r>
      <w:r w:rsidR="00F31442">
        <w:t xml:space="preserve"> variable</w:t>
      </w:r>
      <w:r>
        <w:t xml:space="preserve">. </w:t>
      </w:r>
      <w:r w:rsidR="00CD2ABD">
        <w:t>Year was rescored so that 2006 was the intercept.</w:t>
      </w:r>
      <w:r>
        <w:t xml:space="preserve"> </w:t>
      </w:r>
      <w:r w:rsidR="00CD2ABD">
        <w:t xml:space="preserve">Results demonstrated that </w:t>
      </w:r>
      <w:r w:rsidR="002D781D">
        <w:t xml:space="preserve">estimated </w:t>
      </w:r>
      <w:r w:rsidR="005D5204">
        <w:t xml:space="preserve">median </w:t>
      </w:r>
      <w:r w:rsidR="002D781D">
        <w:t xml:space="preserve">sample size </w:t>
      </w:r>
      <w:r w:rsidR="00B179B9">
        <w:t xml:space="preserve">per study </w:t>
      </w:r>
      <w:r w:rsidR="00A61AA9">
        <w:t xml:space="preserve">was </w:t>
      </w:r>
      <w:r w:rsidR="00B25FD3">
        <w:t>increasing</w:t>
      </w:r>
      <w:r w:rsidR="002D781D">
        <w:t xml:space="preserve"> from </w:t>
      </w:r>
      <w:r w:rsidR="00770193">
        <w:t xml:space="preserve">an estimated </w:t>
      </w:r>
      <w:r w:rsidR="00236D73" w:rsidRPr="00236D73">
        <w:t>22.5</w:t>
      </w:r>
      <w:r w:rsidR="002D781D">
        <w:t>, 95% CI [</w:t>
      </w:r>
      <w:r w:rsidR="00236D73" w:rsidRPr="00236D73">
        <w:t>10.7, 34.2</w:t>
      </w:r>
      <w:r w:rsidR="002D781D">
        <w:t xml:space="preserve">] in 2006 </w:t>
      </w:r>
      <w:r w:rsidR="000F7E5C">
        <w:t xml:space="preserve">(the model intercept) </w:t>
      </w:r>
      <w:r w:rsidR="002D781D">
        <w:t xml:space="preserve">by an average of </w:t>
      </w:r>
      <w:r w:rsidR="0054347D" w:rsidRPr="0054347D">
        <w:t>1.8</w:t>
      </w:r>
      <w:r w:rsidR="002D781D">
        <w:t>, 95% CI [</w:t>
      </w:r>
      <w:r w:rsidR="0054347D" w:rsidRPr="0054347D">
        <w:t>0.6, 3.1</w:t>
      </w:r>
      <w:r w:rsidR="002D781D">
        <w:t>]</w:t>
      </w:r>
      <w:r w:rsidR="0054347D">
        <w:t xml:space="preserve">, </w:t>
      </w:r>
      <w:r w:rsidR="0054347D" w:rsidRPr="0054347D">
        <w:rPr>
          <w:i/>
          <w:iCs/>
        </w:rPr>
        <w:t>p</w:t>
      </w:r>
      <w:r w:rsidR="0054347D">
        <w:t xml:space="preserve"> = </w:t>
      </w:r>
      <w:r w:rsidR="0054347D" w:rsidRPr="0054347D">
        <w:t>.008</w:t>
      </w:r>
      <w:r w:rsidR="002D781D">
        <w:t xml:space="preserve"> participants per year</w:t>
      </w:r>
      <w:r w:rsidR="00087F01">
        <w:t xml:space="preserve"> (see Figure 2, green line).</w:t>
      </w:r>
    </w:p>
    <w:p w14:paraId="17EAC5A4" w14:textId="48F1ADE4" w:rsidR="00D96B93" w:rsidRDefault="00D521A0" w:rsidP="00D521A0">
      <w:pPr>
        <w:pStyle w:val="Heading3"/>
      </w:pPr>
      <w:r>
        <w:t xml:space="preserve">Change in sample size per </w:t>
      </w:r>
      <w:r w:rsidR="00EE326D">
        <w:t>group</w:t>
      </w:r>
      <w:r>
        <w:t xml:space="preserve"> over time</w:t>
      </w:r>
    </w:p>
    <w:p w14:paraId="7237A0D2" w14:textId="29502A30" w:rsidR="001D1B8C" w:rsidRDefault="00CA2112" w:rsidP="00872BB1">
      <w:r>
        <w:t>While th</w:t>
      </w:r>
      <w:r w:rsidR="00207CAA">
        <w:t>e previous</w:t>
      </w:r>
      <w:r>
        <w:t xml:space="preserve"> quantification benefits from including data</w:t>
      </w:r>
      <w:r w:rsidR="00B44045">
        <w:t xml:space="preserve"> from all studies and therefore providing an overview of the literature</w:t>
      </w:r>
      <w:r>
        <w:t xml:space="preserve">, it does not necessarily compare like with like </w:t>
      </w:r>
      <w:r w:rsidR="006B62D4">
        <w:t xml:space="preserve">over time </w:t>
      </w:r>
      <w:r>
        <w:t>in a way that facilitates understanding statistical power. For example, imagine two studies: the first has a sample size of 100 in two between-subject conditions, the second has a sample size of 1</w:t>
      </w:r>
      <w:r w:rsidR="005A1C9D">
        <w:t>5</w:t>
      </w:r>
      <w:r>
        <w:t>0 in three between-subject conditions. The studies have different sample sizes, but this does not translate to them having higher statistical power for their pairwise group comparisons: both have an average of 50 participants per group. In order to compare like with like</w:t>
      </w:r>
      <w:r w:rsidR="00033D34">
        <w:t xml:space="preserve">, it is useful to also plot median sample per </w:t>
      </w:r>
      <w:r w:rsidR="00797ADA">
        <w:t xml:space="preserve">group (aka cell within the factorial design). </w:t>
      </w:r>
      <w:r w:rsidR="001D1B8C">
        <w:t>Median sample size per experimental group per year was therefore calculated</w:t>
      </w:r>
      <w:r w:rsidR="005836B4">
        <w:t xml:space="preserve"> by dividing the study sample size by the number of between-subjects groups employed within each study</w:t>
      </w:r>
      <w:r w:rsidR="001D1B8C">
        <w:t>.</w:t>
      </w:r>
      <w:r w:rsidR="005836B4">
        <w:t xml:space="preserve"> Similarly,</w:t>
      </w:r>
      <w:r w:rsidR="00815A94">
        <w:t xml:space="preserve"> in order to compare like with like, only studies employing between groups comparisons were included (69.5% of all studies).</w:t>
      </w:r>
      <w:r w:rsidR="00806363">
        <w:t xml:space="preserve"> </w:t>
      </w:r>
      <w:r w:rsidR="00133DB6">
        <w:t xml:space="preserve">This rationale follows that employed by Fraley et al. (2022). </w:t>
      </w:r>
      <w:r w:rsidR="001D1B8C">
        <w:t xml:space="preserve">Figure 2 therefore also plots median sample size per study per year using all studies was calculated (see Figure 2, </w:t>
      </w:r>
      <w:r w:rsidR="00872BB1">
        <w:t>blue</w:t>
      </w:r>
      <w:r w:rsidR="001D1B8C">
        <w:t xml:space="preserve"> line). </w:t>
      </w:r>
    </w:p>
    <w:p w14:paraId="62A9DE77" w14:textId="77777777" w:rsidR="007E7457" w:rsidRDefault="007E7457" w:rsidP="007E7457">
      <w:pPr>
        <w:pStyle w:val="TableFigure"/>
        <w:rPr>
          <w:lang w:val="en-IE"/>
        </w:rPr>
      </w:pPr>
      <w:r w:rsidRPr="00745B2B">
        <w:rPr>
          <w:b/>
          <w:bCs/>
          <w:lang w:val="en-IE"/>
        </w:rPr>
        <w:t xml:space="preserve">Figure </w:t>
      </w:r>
      <w:r>
        <w:rPr>
          <w:b/>
          <w:bCs/>
          <w:lang w:val="en-IE"/>
        </w:rPr>
        <w:t>2</w:t>
      </w:r>
      <w:r w:rsidRPr="00745B2B">
        <w:rPr>
          <w:b/>
          <w:bCs/>
          <w:lang w:val="en-IE"/>
        </w:rPr>
        <w:t>.</w:t>
      </w:r>
      <w:r>
        <w:rPr>
          <w:lang w:val="en-IE"/>
        </w:rPr>
        <w:t xml:space="preserve"> Median sample size per year in IRAP studies</w:t>
      </w:r>
    </w:p>
    <w:p w14:paraId="29C85FDC" w14:textId="77777777" w:rsidR="007E7457" w:rsidRDefault="007E7457" w:rsidP="007E7457">
      <w:pPr>
        <w:pStyle w:val="TableFigure"/>
        <w:rPr>
          <w:lang w:val="en-IE"/>
        </w:rPr>
      </w:pPr>
    </w:p>
    <w:p w14:paraId="07125297" w14:textId="77777777" w:rsidR="007E7457" w:rsidRPr="00B878FF" w:rsidRDefault="007E7457" w:rsidP="007E7457">
      <w:pPr>
        <w:pStyle w:val="TableFigure"/>
        <w:rPr>
          <w:lang w:val="en-IE"/>
        </w:rPr>
      </w:pPr>
      <w:r>
        <w:rPr>
          <w:noProof/>
          <w:lang w:val="en-IE"/>
        </w:rPr>
        <w:lastRenderedPageBreak/>
        <w:drawing>
          <wp:inline distT="0" distB="0" distL="0" distR="0" wp14:anchorId="7A501226" wp14:editId="6CD52587">
            <wp:extent cx="2800350" cy="2333625"/>
            <wp:effectExtent l="0" t="0" r="635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6">
                      <a:extLst>
                        <a:ext uri="{28A0092B-C50C-407E-A947-70E740481C1C}">
                          <a14:useLocalDpi xmlns:a14="http://schemas.microsoft.com/office/drawing/2010/main" val="0"/>
                        </a:ext>
                      </a:extLst>
                    </a:blip>
                    <a:stretch>
                      <a:fillRect/>
                    </a:stretch>
                  </pic:blipFill>
                  <pic:spPr>
                    <a:xfrm>
                      <a:off x="0" y="0"/>
                      <a:ext cx="2800350" cy="2333625"/>
                    </a:xfrm>
                    <a:prstGeom prst="rect">
                      <a:avLst/>
                    </a:prstGeom>
                  </pic:spPr>
                </pic:pic>
              </a:graphicData>
            </a:graphic>
          </wp:inline>
        </w:drawing>
      </w:r>
    </w:p>
    <w:p w14:paraId="4756A94E" w14:textId="77777777" w:rsidR="007E7457" w:rsidRDefault="007E7457" w:rsidP="007E7457">
      <w:pPr>
        <w:ind w:firstLine="0"/>
      </w:pPr>
    </w:p>
    <w:p w14:paraId="5D946338" w14:textId="1EC43D53" w:rsidR="003661B7" w:rsidRDefault="001937E2" w:rsidP="00967DD4">
      <w:r>
        <w:t xml:space="preserve">A similar </w:t>
      </w:r>
      <w:r w:rsidR="001A3262">
        <w:t xml:space="preserve">regression was fitted </w:t>
      </w:r>
      <w:r>
        <w:t xml:space="preserve">this time using </w:t>
      </w:r>
      <w:r w:rsidR="00E96C82">
        <w:t xml:space="preserve">median </w:t>
      </w:r>
      <w:r w:rsidR="001A3262">
        <w:t>sample sizes per grou</w:t>
      </w:r>
      <w:r>
        <w:t>p as the dependent variable</w:t>
      </w:r>
      <w:r w:rsidR="001A3262">
        <w:t xml:space="preserve">. </w:t>
      </w:r>
      <w:r w:rsidR="001D1B8C">
        <w:t xml:space="preserve">Results demonstrated that estimated </w:t>
      </w:r>
      <w:r w:rsidR="009B675C">
        <w:t xml:space="preserve">median </w:t>
      </w:r>
      <w:r w:rsidR="001D1B8C">
        <w:t xml:space="preserve">sample size per </w:t>
      </w:r>
      <w:r w:rsidR="00A61AA9">
        <w:t>group</w:t>
      </w:r>
      <w:r w:rsidR="001D1B8C">
        <w:t xml:space="preserve"> </w:t>
      </w:r>
      <w:r w:rsidR="00A61AA9">
        <w:t>was</w:t>
      </w:r>
      <w:r w:rsidR="001D1B8C">
        <w:t xml:space="preserve"> increasing from an estimated </w:t>
      </w:r>
      <w:r w:rsidR="00713746" w:rsidRPr="00713746">
        <w:t>10.2</w:t>
      </w:r>
      <w:r w:rsidR="001D1B8C">
        <w:t>, 95% CI [</w:t>
      </w:r>
      <w:r w:rsidR="00713746" w:rsidRPr="00713746">
        <w:t>6.8, 13.7</w:t>
      </w:r>
      <w:r w:rsidR="001D1B8C">
        <w:t xml:space="preserve">] in 2006 (the model intercept) by an average of </w:t>
      </w:r>
      <w:r w:rsidR="00713746" w:rsidRPr="00713746">
        <w:t>0.9</w:t>
      </w:r>
      <w:r w:rsidR="001D1B8C">
        <w:t>, 95% CI [</w:t>
      </w:r>
      <w:r w:rsidR="00713746" w:rsidRPr="00713746">
        <w:t>0.5, 1.2</w:t>
      </w:r>
      <w:r w:rsidR="001D1B8C">
        <w:t>]</w:t>
      </w:r>
      <w:r w:rsidR="00713746">
        <w:t xml:space="preserve">, </w:t>
      </w:r>
      <w:r w:rsidR="00713746" w:rsidRPr="00713746">
        <w:rPr>
          <w:i/>
          <w:iCs/>
        </w:rPr>
        <w:t>p</w:t>
      </w:r>
      <w:r w:rsidR="00713746">
        <w:t xml:space="preserve"> </w:t>
      </w:r>
      <w:r w:rsidR="00713746" w:rsidRPr="00713746">
        <w:t>&lt;</w:t>
      </w:r>
      <w:r w:rsidR="00713746">
        <w:t xml:space="preserve"> </w:t>
      </w:r>
      <w:r w:rsidR="00713746" w:rsidRPr="00713746">
        <w:t>.001</w:t>
      </w:r>
      <w:r w:rsidR="001D1B8C">
        <w:t xml:space="preserve"> participants per year</w:t>
      </w:r>
      <w:r w:rsidR="00FB4F4C">
        <w:t xml:space="preserve"> (see Figure 2, blue line)</w:t>
      </w:r>
      <w:r w:rsidR="001D1B8C">
        <w:t xml:space="preserve">. </w:t>
      </w:r>
      <w:r w:rsidR="00841FE4">
        <w:t xml:space="preserve">Caveats about robustness notwithstanding, because this analysis compares like with like better than the previous one, </w:t>
      </w:r>
      <w:r w:rsidR="00C55CF6">
        <w:t>these result</w:t>
      </w:r>
      <w:r w:rsidR="00D268C1">
        <w:t>s</w:t>
      </w:r>
      <w:r w:rsidR="00841FE4">
        <w:t xml:space="preserve"> likely represent </w:t>
      </w:r>
      <w:r w:rsidR="00C55CF6">
        <w:t xml:space="preserve">a more appropriate estimation </w:t>
      </w:r>
      <w:r w:rsidR="00841FE4">
        <w:t>of the change in sample sizes over time</w:t>
      </w:r>
      <w:r w:rsidR="00C55CF6">
        <w:t xml:space="preserve"> with regard to implications for statistical power.</w:t>
      </w:r>
    </w:p>
    <w:p w14:paraId="2B1EC256" w14:textId="640B935F" w:rsidR="00DC4648" w:rsidRDefault="00DC4648" w:rsidP="00DC4648">
      <w:pPr>
        <w:pStyle w:val="Heading2"/>
      </w:pPr>
      <w:r>
        <w:t>Statistical power in the IRAP literature</w:t>
      </w:r>
    </w:p>
    <w:p w14:paraId="4933EEE2" w14:textId="350F15B3" w:rsidR="000E513E" w:rsidRDefault="00393C40" w:rsidP="00944114">
      <w:r>
        <w:t xml:space="preserve">I then quantified the median statistical power that these median sample sizes imply. It is important to recall that statistical power is a function of multiple variables other than sample size, and power and sample size should not be treated as synonymous. Power is a function of (1) a specific type of test, (2) its alpha level, (3) whether one-tailed or two-tailed hypotheses are employed, (4) the sample size estimate, and (5) the effect size of interest. Choices must be made for each of these in order to estimate power. As in Fraley et al. (2022), I therefore (1) limited my consideration to specific analyses (i.e., independent </w:t>
      </w:r>
      <w:r w:rsidRPr="00327AA9">
        <w:rPr>
          <w:i/>
          <w:iCs/>
        </w:rPr>
        <w:t>t</w:t>
      </w:r>
      <w:r>
        <w:t xml:space="preserve">-tests or Pearson’s </w:t>
      </w:r>
      <w:r w:rsidRPr="002F0D78">
        <w:rPr>
          <w:i/>
          <w:iCs/>
        </w:rPr>
        <w:t>r</w:t>
      </w:r>
      <w:r>
        <w:t xml:space="preserve"> correlations, using equivalent effect sizes for each); (2) employed the standard alpha level of .05; (3) employed modal two-tailed comparisons; (4) estimated the median sample size from the literature that used broadly consistent designs (i.e., median </w:t>
      </w:r>
      <w:r w:rsidRPr="00FE4828">
        <w:rPr>
          <w:i/>
          <w:iCs/>
        </w:rPr>
        <w:t>N</w:t>
      </w:r>
      <w:r>
        <w:t xml:space="preserve"> estimated from studies that reported at least one between-</w:t>
      </w:r>
      <w:r w:rsidR="006A68B6">
        <w:t>subjects</w:t>
      </w:r>
      <w:r>
        <w:t xml:space="preserve"> comparison, excluding exclusively within-sample designs); and (5) estimated the ability to detect an effect size of Cohen’s </w:t>
      </w:r>
      <w:r w:rsidRPr="00FE4828">
        <w:rPr>
          <w:i/>
          <w:iCs/>
        </w:rPr>
        <w:t>d</w:t>
      </w:r>
      <w:r>
        <w:t xml:space="preserve"> = </w:t>
      </w:r>
      <w:r w:rsidRPr="00FE4828">
        <w:t>.408</w:t>
      </w:r>
      <w:r>
        <w:t xml:space="preserve">. This effect size is equivalent to a Pearson’s </w:t>
      </w:r>
      <w:r w:rsidRPr="00A94C8F">
        <w:rPr>
          <w:i/>
          <w:iCs/>
        </w:rPr>
        <w:t>r</w:t>
      </w:r>
      <w:r>
        <w:t xml:space="preserve"> = .20 (as used in as used in Fraley et al., 2022), which has been shown in multiple meta-analyses to be approximately the average size effect found across the psychology research literature </w:t>
      </w:r>
      <w:r>
        <w:fldChar w:fldCharType="begin"/>
      </w:r>
      <w:r>
        <w:instrText xml:space="preserve"> ADDIN ZOTERO_ITEM CSL_CITATION {"citationID":"PycyKkaY","properties":{"formattedCitation":"(Gignac &amp; Szodorai, 2016; Hemphill, 2003; Richard et al., 2003)","plainCitation":"(Gignac &amp; Szodorai, 2016; Hemphill, 2003; Richard et al., 2003)","noteIndex":0},"citationItems":[{"id":3190,"uris":["http://zotero.org/users/1687755/items/J7GGGZ2Q"],"itemData":{"id":3190,"type":"article-journal","abstract":"Individual differences researchers very commonly report Pearson correlations between their variables of interest. Cohen (1988) provided guidelines for the purposes of interpreting the magnitude of a correlation, as well as estimating power. Specifically, r = 0.10, r = 0.30, and r = 0.50 were recommended to be considered small, medium, and large in magnitude, respectively. However, Cohen's effect size guidelines were based principally upon an essentially qualitative impression, rather than a systematic, quantitative analysis of data. Consequently, the purpose of this investigation was to develop a large sample of previously published meta-analytically derived correlations which would allow for an evaluation of Cohen's guidelines from an empirical perspective. Based on 708 meta-analytically derived correlations, the 25th, 50th, and 75th percentiles corresponded to correlations of 0.11, 0.19, and 0.29, respectively. Based on the results, it is suggested that Cohen's correlation guidelines are too exigent, as &amp;lt; 3% of correlations in the literature were found to be as large as r = 0.50. Consequently, in the absence of any other information, individual differences researchers are recommended to consider correlations of 0.10, 0.20, and 0.30 as relatively small, typical, and relatively large, in the context of a power analysis, as well as the interpretation of statistical results from a normative perspective.","container-title":"Personality and Individual Differences","DOI":"10.1016/j.paid.2016.06.069","ISSN":"0191-8869","journalAbbreviation":"Personality and Individual Differences","page":"74-78","source":"ScienceDirect","title":"Effect size guidelines for individual differences researchers","volume":"102","author":[{"family":"Gignac","given":"Gilles E."},{"family":"Szodorai","given":"Eva T."}],"issued":{"date-parts":[["2016",11]]}}},{"id":380,"uris":["http://zotero.org/users/1687755/items/GGUEF98U"],"itemData":{"id":380,"type":"article-journal","container-title":"American Psychologist","DOI":"10.1037/0003-066X.58.1.78","ISSN":"0003-066X","issue":"1","language":"en","page":"78-79","source":"CrossRef","title":"Interpreting the magnitudes of correlation coefficients","volume":"58","author":[{"family":"Hemphill","given":"James F."}],"issued":{"date-parts":[["2003"]]}}},{"id":8231,"uris":["http://zotero.org/users/1687755/items/K2AM5ASV"],"itemData":{"id":8231,"type":"article-journal","container-title":"Review of General Psychology","DOI":"10.1037/1089-2680.7.4.331","ISSN":"1939-1552, 1089-2680","issue":"4","language":"en","page":"331-363","source":"Crossref","title":"One Hundred Years of Social Psychology Quantitatively Described.","volume":"7","author":[{"family":"Richard","given":"F. D."},{"family":"Bond","given":"Charles F."},{"family":"Stokes-Zoota","given":"Juli J."}],"issued":{"date-parts":[["2003"]]}}}],"schema":"https://github.com/citation-style-language/schema/raw/master/csl-citation.json"} </w:instrText>
      </w:r>
      <w:r>
        <w:fldChar w:fldCharType="separate"/>
      </w:r>
      <w:r>
        <w:rPr>
          <w:noProof/>
        </w:rPr>
        <w:t>(Gignac &amp; Szodorai, 2016; Hemphill, 2003; Richard et al., 2003)</w:t>
      </w:r>
      <w:r>
        <w:fldChar w:fldCharType="end"/>
      </w:r>
      <w:r>
        <w:t xml:space="preserve">. </w:t>
      </w:r>
    </w:p>
    <w:p w14:paraId="36CD5FF1" w14:textId="77777777" w:rsidR="007E7457" w:rsidRDefault="007E7457" w:rsidP="007E7457">
      <w:pPr>
        <w:pStyle w:val="TableFigure"/>
        <w:rPr>
          <w:lang w:val="en-IE"/>
        </w:rPr>
      </w:pPr>
      <w:r w:rsidRPr="00745B2B">
        <w:rPr>
          <w:b/>
          <w:bCs/>
          <w:lang w:val="en-IE"/>
        </w:rPr>
        <w:t xml:space="preserve">Figure </w:t>
      </w:r>
      <w:r>
        <w:rPr>
          <w:b/>
          <w:bCs/>
          <w:lang w:val="en-IE"/>
        </w:rPr>
        <w:t>3</w:t>
      </w:r>
      <w:r w:rsidRPr="00745B2B">
        <w:rPr>
          <w:b/>
          <w:bCs/>
          <w:lang w:val="en-IE"/>
        </w:rPr>
        <w:t>.</w:t>
      </w:r>
      <w:r>
        <w:rPr>
          <w:lang w:val="en-IE"/>
        </w:rPr>
        <w:t xml:space="preserve"> The statistical power to detect the average published effect size (Cohen’s </w:t>
      </w:r>
      <w:r w:rsidRPr="00345641">
        <w:rPr>
          <w:i/>
          <w:iCs/>
          <w:lang w:val="en-IE"/>
        </w:rPr>
        <w:t>d</w:t>
      </w:r>
      <w:r>
        <w:rPr>
          <w:lang w:val="en-IE"/>
        </w:rPr>
        <w:t xml:space="preserve"> = 0.408 or Pearson’s </w:t>
      </w:r>
      <w:r w:rsidRPr="00345641">
        <w:rPr>
          <w:i/>
          <w:iCs/>
          <w:lang w:val="en-IE"/>
        </w:rPr>
        <w:t>r</w:t>
      </w:r>
      <w:r>
        <w:rPr>
          <w:lang w:val="en-IE"/>
        </w:rPr>
        <w:t xml:space="preserve"> = 0.20) implied by median sample size per group per year in IRAP studies</w:t>
      </w:r>
    </w:p>
    <w:p w14:paraId="7FE6743E" w14:textId="77777777" w:rsidR="007E7457" w:rsidRDefault="007E7457" w:rsidP="007E7457">
      <w:pPr>
        <w:pStyle w:val="TableFigure"/>
        <w:rPr>
          <w:lang w:val="en-IE"/>
        </w:rPr>
      </w:pPr>
    </w:p>
    <w:p w14:paraId="47066A9B" w14:textId="77777777" w:rsidR="007E7457" w:rsidRDefault="007E7457" w:rsidP="007E7457">
      <w:pPr>
        <w:ind w:firstLine="0"/>
      </w:pPr>
      <w:r>
        <w:rPr>
          <w:noProof/>
        </w:rPr>
        <w:drawing>
          <wp:inline distT="0" distB="0" distL="0" distR="0" wp14:anchorId="67460EED" wp14:editId="05B77A16">
            <wp:extent cx="2800350" cy="1866900"/>
            <wp:effectExtent l="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7">
                      <a:extLst>
                        <a:ext uri="{28A0092B-C50C-407E-A947-70E740481C1C}">
                          <a14:useLocalDpi xmlns:a14="http://schemas.microsoft.com/office/drawing/2010/main" val="0"/>
                        </a:ext>
                      </a:extLst>
                    </a:blip>
                    <a:stretch>
                      <a:fillRect/>
                    </a:stretch>
                  </pic:blipFill>
                  <pic:spPr>
                    <a:xfrm>
                      <a:off x="0" y="0"/>
                      <a:ext cx="2800350" cy="1866900"/>
                    </a:xfrm>
                    <a:prstGeom prst="rect">
                      <a:avLst/>
                    </a:prstGeom>
                  </pic:spPr>
                </pic:pic>
              </a:graphicData>
            </a:graphic>
          </wp:inline>
        </w:drawing>
      </w:r>
    </w:p>
    <w:p w14:paraId="5C348E5B" w14:textId="77777777" w:rsidR="007E7457" w:rsidRDefault="007E7457" w:rsidP="007E7457">
      <w:pPr>
        <w:ind w:firstLine="0"/>
      </w:pPr>
    </w:p>
    <w:p w14:paraId="434B3216" w14:textId="77777777" w:rsidR="007E7457" w:rsidRDefault="007E7457" w:rsidP="007E7457">
      <w:pPr>
        <w:ind w:firstLine="0"/>
      </w:pPr>
    </w:p>
    <w:p w14:paraId="3D3F8FC3" w14:textId="6C66FD97" w:rsidR="000B3720" w:rsidRDefault="000B3720" w:rsidP="000B3720">
      <w:r>
        <w:t xml:space="preserve">Implied statistical was calculated using the above parameters for each year using the R package pwr </w:t>
      </w:r>
      <w:r>
        <w:fldChar w:fldCharType="begin"/>
      </w:r>
      <w:r>
        <w:instrText xml:space="preserve"> ADDIN ZOTERO_ITEM CSL_CITATION {"citationID":"3Sz8un8Y","properties":{"formattedCitation":"(Champely, 2016)","plainCitation":"(Champely, 2016)","noteIndex":0},"citationItems":[{"id":3879,"uris":["http://zotero.org/users/1687755/items/H637UNSB"],"itemData":{"id":3879,"type":"software","note":"R package version 1.1-4","title":"pwr: Basic Functions for Power Analysis","URL":"https://CRAN.R-project.org/package=pwr","author":[{"family":"Champely","given":"Stephane"}],"issued":{"date-parts":[["2016"]]}}}],"schema":"https://github.com/citation-style-language/schema/raw/master/csl-citation.json"} </w:instrText>
      </w:r>
      <w:r>
        <w:fldChar w:fldCharType="separate"/>
      </w:r>
      <w:r>
        <w:rPr>
          <w:noProof/>
        </w:rPr>
        <w:t>(Champely, 2016)</w:t>
      </w:r>
      <w:r>
        <w:fldChar w:fldCharType="end"/>
      </w:r>
      <w:r>
        <w:t xml:space="preserve">. Results can be found in Figure 3. The dotted line represents Cohen’s </w:t>
      </w:r>
      <w:r>
        <w:fldChar w:fldCharType="begin"/>
      </w:r>
      <w:r>
        <w:instrText xml:space="preserve"> ADDIN ZOTERO_ITEM CSL_CITATION {"citationID":"j0YvdFDZ","properties":{"formattedCitation":"(1988)","plainCitation":"(1988)","noteIndex":0},"citationItems":[{"id":4138,"uris":["http://zotero.org/users/1687755/items/EXQEB6EQ"],"itemData":{"id":4138,"type":"book","abstract":"Statistical Power Analysis is a nontechnical guide to power analysis in research planning that provides users of applied statistics with the tools they need for more effective analysis. The Second Edition includes:  * a chapter covering power analysis in set correlation and multivariate methods; * a chapter considering effect size, psychometric reliability, and the efficacy of \"qualifying\" dependent variables and; * expanded power and sample size tables for multiple regression/correlation.","event-place":"Hillsdale, NJ","publisher":"Erlbaum","publisher-place":"Hillsdale, NJ","source":"Google Books","title":"Statistical power analysis for the behavioral sciences","author":[{"family":"Cohen","given":"Jacob"}],"issued":{"date-parts":[["1988"]]}},"label":"page","suppress-author":true}],"schema":"https://github.com/citation-style-language/schema/raw/master/csl-citation.json"} </w:instrText>
      </w:r>
      <w:r>
        <w:fldChar w:fldCharType="separate"/>
      </w:r>
      <w:r>
        <w:rPr>
          <w:noProof/>
        </w:rPr>
        <w:t>(1988)</w:t>
      </w:r>
      <w:r>
        <w:fldChar w:fldCharType="end"/>
      </w:r>
      <w:r>
        <w:t xml:space="preserve"> commonly accepted guideline for a minimum of at least .80 power. As can be seen in the plot, implied statistical power to detect an average effect size in the IRAP literature is very low (range .10 to .34).</w:t>
      </w:r>
    </w:p>
    <w:p w14:paraId="72EE9215" w14:textId="34A2835F" w:rsidR="005F3299" w:rsidRDefault="00FB18F1" w:rsidP="00FB18F1">
      <w:r>
        <w:t>In order to illustrate the magnitude of change in power over time, power and median sample size were entered into a regression</w:t>
      </w:r>
      <w:r w:rsidR="0060721D">
        <w:t xml:space="preserve"> as the dependent variable</w:t>
      </w:r>
      <w:r>
        <w:t xml:space="preserve">, </w:t>
      </w:r>
      <w:r w:rsidR="0060721D">
        <w:t xml:space="preserve">otherwise </w:t>
      </w:r>
      <w:r>
        <w:t xml:space="preserve">similar to the previous analyses. Results demonstrated that </w:t>
      </w:r>
      <w:r w:rsidR="00E42CBA">
        <w:t xml:space="preserve">the implied statistical power to detect </w:t>
      </w:r>
      <w:r w:rsidR="00A86C77">
        <w:t>the average published</w:t>
      </w:r>
      <w:r w:rsidR="00E42CBA">
        <w:t xml:space="preserve"> effect size (</w:t>
      </w:r>
      <w:r w:rsidR="00E42CBA" w:rsidRPr="00D51E2D">
        <w:t xml:space="preserve">Cohen’s </w:t>
      </w:r>
      <w:r w:rsidR="00E42CBA" w:rsidRPr="00D51E2D">
        <w:rPr>
          <w:i/>
          <w:iCs/>
        </w:rPr>
        <w:t>d</w:t>
      </w:r>
      <w:r w:rsidR="00E42CBA" w:rsidRPr="00D51E2D">
        <w:t xml:space="preserve"> = 0.408</w:t>
      </w:r>
      <w:r w:rsidR="00E42CBA">
        <w:t xml:space="preserve">, equivalent to Pearson’s </w:t>
      </w:r>
      <w:r w:rsidR="00E42CBA" w:rsidRPr="00472AEA">
        <w:rPr>
          <w:i/>
          <w:iCs/>
        </w:rPr>
        <w:t>r</w:t>
      </w:r>
      <w:r w:rsidR="00E42CBA">
        <w:t xml:space="preserve"> = 0.20) </w:t>
      </w:r>
      <w:r>
        <w:t xml:space="preserve">was increasing from an estimated </w:t>
      </w:r>
      <w:r w:rsidR="00312087" w:rsidRPr="00312087">
        <w:t>.142</w:t>
      </w:r>
      <w:r>
        <w:t>, 95% CI [</w:t>
      </w:r>
      <w:r w:rsidR="00312087" w:rsidRPr="00312087">
        <w:t>.108, .177</w:t>
      </w:r>
      <w:r>
        <w:t xml:space="preserve">] in 2006 (the model intercept) by an average of </w:t>
      </w:r>
      <w:r w:rsidR="00312087" w:rsidRPr="00312087">
        <w:t>.009</w:t>
      </w:r>
      <w:r>
        <w:t>, 95% CI [</w:t>
      </w:r>
      <w:r w:rsidR="00312087" w:rsidRPr="00312087">
        <w:t>.005, .012</w:t>
      </w:r>
      <w:r>
        <w:t>]</w:t>
      </w:r>
      <w:r w:rsidR="00312087">
        <w:t xml:space="preserve">, </w:t>
      </w:r>
      <w:r w:rsidR="00312087" w:rsidRPr="00312087">
        <w:rPr>
          <w:i/>
          <w:iCs/>
        </w:rPr>
        <w:t>p</w:t>
      </w:r>
      <w:r w:rsidR="00312087">
        <w:t xml:space="preserve"> </w:t>
      </w:r>
      <w:r w:rsidR="00312087" w:rsidRPr="00312087">
        <w:t>&lt;</w:t>
      </w:r>
      <w:r w:rsidR="00312087">
        <w:t xml:space="preserve"> </w:t>
      </w:r>
      <w:r w:rsidR="00312087" w:rsidRPr="00312087">
        <w:t>.001</w:t>
      </w:r>
      <w:r>
        <w:t xml:space="preserve"> participants per year. </w:t>
      </w:r>
      <w:r w:rsidR="00911A37">
        <w:t>This</w:t>
      </w:r>
      <w:r>
        <w:t xml:space="preserve"> estimate was used to calculate how long it would take to achieve Cohen’s </w:t>
      </w:r>
      <w:r>
        <w:fldChar w:fldCharType="begin"/>
      </w:r>
      <w:r>
        <w:instrText xml:space="preserve"> ADDIN ZOTERO_ITEM CSL_CITATION {"citationID":"Ey4re3GS","properties":{"formattedCitation":"(1988)","plainCitation":"(1988)","noteIndex":0},"citationItems":[{"id":4138,"uris":["http://zotero.org/users/1687755/items/EXQEB6EQ"],"itemData":{"id":4138,"type":"book","abstract":"Statistical Power Analysis is a nontechnical guide to power analysis in research planning that provides users of applied statistics with the tools they need for more effective analysis. The Second Edition includes:  * a chapter covering power analysis in set correlation and multivariate methods; * a chapter considering effect size, psychometric reliability, and the efficacy of \"qualifying\" dependent variables and; * expanded power and sample size tables for multiple regression/correlation.","event-place":"Hillsdale, NJ","publisher":"Erlbaum","publisher-place":"Hillsdale, NJ","source":"Google Books","title":"Statistical power analysis for the behavioral sciences","author":[{"family":"Cohen","given":"Jacob"}],"issued":{"date-parts":[["1988"]]}},"label":"page","suppress-author":true}],"schema":"https://github.com/citation-style-language/schema/raw/master/csl-citation.json"} </w:instrText>
      </w:r>
      <w:r>
        <w:fldChar w:fldCharType="separate"/>
      </w:r>
      <w:r>
        <w:rPr>
          <w:noProof/>
        </w:rPr>
        <w:t>(1988)</w:t>
      </w:r>
      <w:r>
        <w:fldChar w:fldCharType="end"/>
      </w:r>
      <w:r>
        <w:t xml:space="preserve"> recommendation of power of at least .80. If this linear rate of growth continued, the median IRAP sample size would take another </w:t>
      </w:r>
      <w:r w:rsidR="00143264">
        <w:t>58</w:t>
      </w:r>
      <w:r>
        <w:t xml:space="preserve"> years to reach this commonly accepted minimum for statistical power</w:t>
      </w:r>
      <w:r w:rsidR="00143264">
        <w:t xml:space="preserve"> (i.e., in 2080).</w:t>
      </w:r>
      <w:r w:rsidR="007A7F51">
        <w:t xml:space="preserve"> </w:t>
      </w:r>
      <w:r w:rsidR="00DF178B">
        <w:t>Note that this is not a prediction that the rate of growth will be linear or stable, but a prediction based on th</w:t>
      </w:r>
      <w:r w:rsidR="008072B7">
        <w:t>ese</w:t>
      </w:r>
      <w:r w:rsidR="00DF178B">
        <w:t xml:space="preserve"> assumption</w:t>
      </w:r>
      <w:r w:rsidR="008072B7">
        <w:t>s</w:t>
      </w:r>
      <w:r w:rsidR="00FD259E">
        <w:t>, in a world where IRAP researchers’ behavior stays on their current trajectory.</w:t>
      </w:r>
    </w:p>
    <w:p w14:paraId="4156A771" w14:textId="2D0050BF" w:rsidR="00DC4648" w:rsidRDefault="00DC4648" w:rsidP="00DC4648">
      <w:pPr>
        <w:pStyle w:val="Heading2"/>
      </w:pPr>
      <w:r>
        <w:t xml:space="preserve">Comparing the IRAP literature </w:t>
      </w:r>
      <w:r w:rsidR="0037362C">
        <w:t xml:space="preserve">with </w:t>
      </w:r>
      <w:r>
        <w:t xml:space="preserve">Social and Personality Psychology </w:t>
      </w:r>
    </w:p>
    <w:p w14:paraId="38866248" w14:textId="3319AE72" w:rsidR="007932F0" w:rsidRDefault="007932F0" w:rsidP="00CF4AE9">
      <w:r>
        <w:t xml:space="preserve">The analyses reported in the previous section demonstrate that median sample sizes and implied statistical power in the IRAP literature are low in absolute terms. It is useful to </w:t>
      </w:r>
      <w:r w:rsidR="004705B1">
        <w:t xml:space="preserve">supplement this with a relative comparison, i.e., to research in other areas, using the dataset provided by Fraley et al. (2022). </w:t>
      </w:r>
      <w:r w:rsidR="00CF4AE9">
        <w:t xml:space="preserve">Whereas Fraley et al. (2022) calculated median sample size by journal, I calculate a single overall median for Social and </w:t>
      </w:r>
      <w:r w:rsidR="00CF4AE9">
        <w:lastRenderedPageBreak/>
        <w:t xml:space="preserve">Personality and psychology in order to make a simple comparison between these two literatures. </w:t>
      </w:r>
    </w:p>
    <w:p w14:paraId="01F7CDFE" w14:textId="6988C5F8" w:rsidR="00681923" w:rsidRDefault="00A90ED8" w:rsidP="00681923">
      <w:r>
        <w:t xml:space="preserve">However, Fraley et al. (2022) did not extract the number of between-subjects groups employed in each study, only the design (between, within, or mixed within-between) and sample size. The most direct and informative comparison possible with the IRAP literature is therefore the comparison of median sample sizes by study in studies that employed between-subjects comparisons (i.e., where the analyses in the previous section compared medians by group rather than by study). Medians and power will therefore differ between the analyses reported in these analyses and those reported in the previous section. </w:t>
      </w:r>
      <w:r w:rsidR="008C7A91">
        <w:t xml:space="preserve">Analyses in the previous section represent more appropriate absolute estimates, whereas those reported here are more useful for comparisons. </w:t>
      </w:r>
    </w:p>
    <w:p w14:paraId="3E27D261" w14:textId="77777777" w:rsidR="007B2EB5" w:rsidRDefault="007B2EB5" w:rsidP="007B2EB5">
      <w:pPr>
        <w:pStyle w:val="TableFigure"/>
        <w:rPr>
          <w:lang w:val="en-IE"/>
        </w:rPr>
      </w:pPr>
      <w:r w:rsidRPr="00745B2B">
        <w:rPr>
          <w:b/>
          <w:bCs/>
          <w:lang w:val="en-IE"/>
        </w:rPr>
        <w:t xml:space="preserve">Figure </w:t>
      </w:r>
      <w:r>
        <w:rPr>
          <w:b/>
          <w:bCs/>
          <w:lang w:val="en-IE"/>
        </w:rPr>
        <w:t>4</w:t>
      </w:r>
      <w:r w:rsidRPr="00745B2B">
        <w:rPr>
          <w:b/>
          <w:bCs/>
          <w:lang w:val="en-IE"/>
        </w:rPr>
        <w:t>.</w:t>
      </w:r>
      <w:r>
        <w:rPr>
          <w:lang w:val="en-IE"/>
        </w:rPr>
        <w:t xml:space="preserve"> Median sample size per year in IRAP studies compared to Social and Personality Psychology studies</w:t>
      </w:r>
    </w:p>
    <w:p w14:paraId="18BEA177" w14:textId="77777777" w:rsidR="007B2EB5" w:rsidRDefault="007B2EB5" w:rsidP="007B2EB5">
      <w:pPr>
        <w:pStyle w:val="TableFigure"/>
        <w:rPr>
          <w:lang w:val="en-IE"/>
        </w:rPr>
      </w:pPr>
    </w:p>
    <w:p w14:paraId="64451DFB" w14:textId="77777777" w:rsidR="007B2EB5" w:rsidRDefault="007B2EB5" w:rsidP="007B2EB5">
      <w:pPr>
        <w:ind w:firstLine="0"/>
      </w:pPr>
      <w:r>
        <w:rPr>
          <w:noProof/>
          <w:lang w:val="en-IE"/>
        </w:rPr>
        <w:drawing>
          <wp:inline distT="0" distB="0" distL="0" distR="0" wp14:anchorId="6165AD8F" wp14:editId="14C041D6">
            <wp:extent cx="2800350" cy="2333625"/>
            <wp:effectExtent l="0" t="0" r="635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8">
                      <a:extLst>
                        <a:ext uri="{28A0092B-C50C-407E-A947-70E740481C1C}">
                          <a14:useLocalDpi xmlns:a14="http://schemas.microsoft.com/office/drawing/2010/main" val="0"/>
                        </a:ext>
                      </a:extLst>
                    </a:blip>
                    <a:stretch>
                      <a:fillRect/>
                    </a:stretch>
                  </pic:blipFill>
                  <pic:spPr>
                    <a:xfrm>
                      <a:off x="0" y="0"/>
                      <a:ext cx="2800350" cy="2333625"/>
                    </a:xfrm>
                    <a:prstGeom prst="rect">
                      <a:avLst/>
                    </a:prstGeom>
                  </pic:spPr>
                </pic:pic>
              </a:graphicData>
            </a:graphic>
          </wp:inline>
        </w:drawing>
      </w:r>
    </w:p>
    <w:p w14:paraId="3F1FB321" w14:textId="77777777" w:rsidR="007B2EB5" w:rsidRDefault="007B2EB5" w:rsidP="007B2EB5">
      <w:pPr>
        <w:ind w:firstLine="0"/>
      </w:pPr>
    </w:p>
    <w:p w14:paraId="4A31CCE5" w14:textId="3E2BF70D" w:rsidR="00022360" w:rsidRDefault="0013639C" w:rsidP="00022360">
      <w:pPr>
        <w:pStyle w:val="Heading3"/>
      </w:pPr>
      <w:r>
        <w:t>Comparing median s</w:t>
      </w:r>
      <w:r w:rsidR="00022360">
        <w:t>ample size</w:t>
      </w:r>
      <w:r>
        <w:t xml:space="preserve">s </w:t>
      </w:r>
    </w:p>
    <w:p w14:paraId="4A522E0D" w14:textId="5BE65620" w:rsidR="00DC4648" w:rsidRDefault="00D20882" w:rsidP="00BC767E">
      <w:r w:rsidRPr="00D20882">
        <w:t xml:space="preserve">Figure </w:t>
      </w:r>
      <w:r>
        <w:t>4 illustrates the median sample sizes per study per year for IRAP studies</w:t>
      </w:r>
      <w:r w:rsidR="009E2DEF">
        <w:t xml:space="preserve"> (green line)</w:t>
      </w:r>
      <w:r>
        <w:t xml:space="preserve"> compared to the Social and Psychology literature</w:t>
      </w:r>
      <w:r w:rsidR="009E2DEF">
        <w:t xml:space="preserve"> (blue line)</w:t>
      </w:r>
      <w:r>
        <w:t xml:space="preserve">. </w:t>
      </w:r>
      <w:r w:rsidR="00664AF0">
        <w:t>A regression was fitted to the data, with median sample size as the dependent variable; and year, literature (IRAP literature vs. Social and Personality psychology literature), and their interaction as independent variables</w:t>
      </w:r>
      <w:r w:rsidR="000D3A9D">
        <w:t xml:space="preserve">. The estimate of the interaction effect was used to </w:t>
      </w:r>
      <w:r w:rsidR="0048072D">
        <w:t>test t</w:t>
      </w:r>
      <w:r w:rsidR="00297769">
        <w:t xml:space="preserve">he hypothesis that the change in median sample size over time was larger in Social and Personality psychology studies than IRAP studies. Results demonstrated that this difference was statistically significant, substantive in size, and in the predicted direction, </w:t>
      </w:r>
      <w:r w:rsidR="00297769" w:rsidRPr="00297769">
        <w:rPr>
          <w:i/>
          <w:iCs/>
        </w:rPr>
        <w:t>B</w:t>
      </w:r>
      <w:r w:rsidR="00297769">
        <w:t xml:space="preserve"> = </w:t>
      </w:r>
      <w:r w:rsidR="00297769" w:rsidRPr="00297769">
        <w:t>18.5</w:t>
      </w:r>
      <w:r w:rsidR="00297769">
        <w:t>, 95% CI [</w:t>
      </w:r>
      <w:r w:rsidR="00297769" w:rsidRPr="00297769">
        <w:t>14.5,</w:t>
      </w:r>
      <w:r w:rsidR="00297769">
        <w:t xml:space="preserve"> </w:t>
      </w:r>
      <w:r w:rsidR="00297769" w:rsidRPr="00297769">
        <w:t>22.5</w:t>
      </w:r>
      <w:r w:rsidR="00297769">
        <w:t xml:space="preserve">], </w:t>
      </w:r>
      <w:r w:rsidR="00297769" w:rsidRPr="00297769">
        <w:rPr>
          <w:i/>
          <w:iCs/>
        </w:rPr>
        <w:t>p</w:t>
      </w:r>
      <w:r w:rsidR="00297769">
        <w:t xml:space="preserve"> </w:t>
      </w:r>
      <w:r w:rsidR="00297769" w:rsidRPr="00297769">
        <w:t>&lt;</w:t>
      </w:r>
      <w:r w:rsidR="00297769">
        <w:t xml:space="preserve"> </w:t>
      </w:r>
      <w:r w:rsidR="00297769" w:rsidRPr="00297769">
        <w:t>.001</w:t>
      </w:r>
      <w:r w:rsidR="00297769">
        <w:t xml:space="preserve">. </w:t>
      </w:r>
    </w:p>
    <w:p w14:paraId="37992DA3" w14:textId="38FC3390" w:rsidR="004F3AA4" w:rsidRDefault="004F3AA4" w:rsidP="004F3AA4">
      <w:pPr>
        <w:pStyle w:val="Heading3"/>
      </w:pPr>
      <w:r>
        <w:t>Comparing statistical power</w:t>
      </w:r>
    </w:p>
    <w:p w14:paraId="648E8E03" w14:textId="4C9FC469" w:rsidR="009C59C9" w:rsidRPr="00AE0F81" w:rsidRDefault="00E0139E" w:rsidP="00C2200C">
      <w:r>
        <w:t>The statistical power implied by each median sample size was then calculated using the same manner as previously</w:t>
      </w:r>
      <w:r w:rsidR="000F57A1">
        <w:t>. S</w:t>
      </w:r>
      <w:r w:rsidR="00B55D82">
        <w:t>ee Figure 5</w:t>
      </w:r>
      <w:r w:rsidR="000F57A1">
        <w:t xml:space="preserve">, in which the dotted line </w:t>
      </w:r>
      <w:r w:rsidR="000F57A1">
        <w:t xml:space="preserve">represents Cohen’s </w:t>
      </w:r>
      <w:r w:rsidR="000F57A1">
        <w:fldChar w:fldCharType="begin"/>
      </w:r>
      <w:r w:rsidR="00192C8C">
        <w:instrText xml:space="preserve"> ADDIN ZOTERO_ITEM CSL_CITATION {"citationID":"6c368t2w","properties":{"formattedCitation":"(1988)","plainCitation":"(1988)","noteIndex":0},"citationItems":[{"id":4138,"uris":["http://zotero.org/users/1687755/items/EXQEB6EQ"],"itemData":{"id":4138,"type":"book","abstract":"Statistical Power Analysis is a nontechnical guide to power analysis in research planning that provides users of applied statistics with the tools they need for more effective analysis. The Second Edition includes:  * a chapter covering power analysis in set correlation and multivariate methods; * a chapter considering effect size, psychometric reliability, and the efficacy of \"qualifying\" dependent variables and; * expanded power and sample size tables for multiple regression/correlation.","event-place":"Hillsdale, NJ","publisher":"Erlbaum","publisher-place":"Hillsdale, NJ","source":"Google Books","title":"Statistical power analysis for the behavioral sciences","author":[{"family":"Cohen","given":"Jacob"}],"issued":{"date-parts":[["1988"]]}},"label":"page","suppress-author":true}],"schema":"https://github.com/citation-style-language/schema/raw/master/csl-citation.json"} </w:instrText>
      </w:r>
      <w:r w:rsidR="000F57A1">
        <w:fldChar w:fldCharType="separate"/>
      </w:r>
      <w:r w:rsidR="000F57A1">
        <w:rPr>
          <w:noProof/>
        </w:rPr>
        <w:t>(1988)</w:t>
      </w:r>
      <w:r w:rsidR="000F57A1">
        <w:fldChar w:fldCharType="end"/>
      </w:r>
      <w:r w:rsidR="000F57A1">
        <w:t xml:space="preserve"> commonly accepted guideline for a minimum of at least .80 power</w:t>
      </w:r>
      <w:r>
        <w:t xml:space="preserve">. </w:t>
      </w:r>
      <w:r w:rsidR="001B6B60">
        <w:t xml:space="preserve">Power estimates were then entered into a regression as the dependent variable. The independent variables were identical the previous regression model. </w:t>
      </w:r>
      <w:r w:rsidR="00B5501E">
        <w:t xml:space="preserve">The </w:t>
      </w:r>
      <w:r w:rsidR="00992035">
        <w:t xml:space="preserve">estimate of the interaction effect was used to test the hypothesis that the change in implied statistical power </w:t>
      </w:r>
      <w:r w:rsidR="00472AEA">
        <w:t xml:space="preserve">to detect </w:t>
      </w:r>
      <w:r w:rsidR="001758D6">
        <w:t xml:space="preserve">the average published effect size </w:t>
      </w:r>
      <w:r w:rsidR="00472AEA">
        <w:t>(</w:t>
      </w:r>
      <w:r w:rsidR="00C655F7" w:rsidRPr="00D51E2D">
        <w:t xml:space="preserve">Cohen’s </w:t>
      </w:r>
      <w:r w:rsidR="00C655F7" w:rsidRPr="00D51E2D">
        <w:rPr>
          <w:i/>
          <w:iCs/>
        </w:rPr>
        <w:t>d</w:t>
      </w:r>
      <w:r w:rsidR="00C655F7" w:rsidRPr="00D51E2D">
        <w:t xml:space="preserve"> = 0.4</w:t>
      </w:r>
      <w:r w:rsidR="00D51E2D" w:rsidRPr="00D51E2D">
        <w:t>08</w:t>
      </w:r>
      <w:r w:rsidR="00C655F7">
        <w:t xml:space="preserve">, equivalent to </w:t>
      </w:r>
      <w:r w:rsidR="00472AEA">
        <w:t xml:space="preserve">Pearson’s </w:t>
      </w:r>
      <w:r w:rsidR="00472AEA" w:rsidRPr="00472AEA">
        <w:rPr>
          <w:i/>
          <w:iCs/>
        </w:rPr>
        <w:t>r</w:t>
      </w:r>
      <w:r w:rsidR="00472AEA">
        <w:t xml:space="preserve"> = 0.20) </w:t>
      </w:r>
      <w:r w:rsidR="00992035">
        <w:t>over time was larger in Social and Personality psychology studies than IRAP studies. Results demonstrated that this difference was statistically significant, substantive in size, and in the predicted direction,</w:t>
      </w:r>
      <w:r w:rsidR="00AE0F81">
        <w:t xml:space="preserve"> </w:t>
      </w:r>
      <w:r w:rsidR="009C59C9" w:rsidRPr="00297769">
        <w:rPr>
          <w:i/>
          <w:iCs/>
        </w:rPr>
        <w:t>B</w:t>
      </w:r>
      <w:r w:rsidR="009C59C9">
        <w:t xml:space="preserve"> = </w:t>
      </w:r>
      <w:r w:rsidR="009C59C9" w:rsidRPr="009C59C9">
        <w:t>.04</w:t>
      </w:r>
      <w:r w:rsidR="009C59C9">
        <w:t>, 95% CI [</w:t>
      </w:r>
      <w:r w:rsidR="009C59C9" w:rsidRPr="009C59C9">
        <w:t>.03, .06</w:t>
      </w:r>
      <w:r w:rsidR="009C59C9">
        <w:t xml:space="preserve">], </w:t>
      </w:r>
      <w:r w:rsidR="009C59C9" w:rsidRPr="009C59C9">
        <w:rPr>
          <w:i/>
          <w:iCs/>
        </w:rPr>
        <w:t>p</w:t>
      </w:r>
      <w:r w:rsidR="009C59C9">
        <w:t xml:space="preserve"> </w:t>
      </w:r>
      <w:r w:rsidR="009C59C9" w:rsidRPr="009C59C9">
        <w:t>&lt;</w:t>
      </w:r>
      <w:r w:rsidR="009C59C9">
        <w:t xml:space="preserve"> </w:t>
      </w:r>
      <w:r w:rsidR="009C59C9" w:rsidRPr="009C59C9">
        <w:t>.001</w:t>
      </w:r>
      <w:r w:rsidR="009C59C9">
        <w:t xml:space="preserve">. </w:t>
      </w:r>
    </w:p>
    <w:p w14:paraId="1E217435" w14:textId="64016B6D" w:rsidR="00EE5EF1" w:rsidRDefault="00EE5EF1" w:rsidP="00EE5EF1">
      <w:pPr>
        <w:pStyle w:val="TableFigure"/>
        <w:rPr>
          <w:lang w:val="en-IE"/>
        </w:rPr>
      </w:pPr>
      <w:r w:rsidRPr="00745B2B">
        <w:rPr>
          <w:b/>
          <w:bCs/>
          <w:lang w:val="en-IE"/>
        </w:rPr>
        <w:t xml:space="preserve">Figure </w:t>
      </w:r>
      <w:r w:rsidR="00386A5C">
        <w:rPr>
          <w:b/>
          <w:bCs/>
          <w:lang w:val="en-IE"/>
        </w:rPr>
        <w:t>5</w:t>
      </w:r>
      <w:r w:rsidRPr="00745B2B">
        <w:rPr>
          <w:b/>
          <w:bCs/>
          <w:lang w:val="en-IE"/>
        </w:rPr>
        <w:t>.</w:t>
      </w:r>
      <w:r>
        <w:rPr>
          <w:lang w:val="en-IE"/>
        </w:rPr>
        <w:t xml:space="preserve"> </w:t>
      </w:r>
      <w:r w:rsidR="00345641">
        <w:rPr>
          <w:lang w:val="en-IE"/>
        </w:rPr>
        <w:t>The s</w:t>
      </w:r>
      <w:r>
        <w:rPr>
          <w:lang w:val="en-IE"/>
        </w:rPr>
        <w:t xml:space="preserve">tatistical power </w:t>
      </w:r>
      <w:r w:rsidR="00345641">
        <w:rPr>
          <w:lang w:val="en-IE"/>
        </w:rPr>
        <w:t xml:space="preserve">to detect </w:t>
      </w:r>
      <w:r w:rsidR="00616B68">
        <w:rPr>
          <w:lang w:val="en-IE"/>
        </w:rPr>
        <w:t>the average published effect size (</w:t>
      </w:r>
      <w:r w:rsidR="00345641">
        <w:rPr>
          <w:lang w:val="en-IE"/>
        </w:rPr>
        <w:t xml:space="preserve">Cohen’s </w:t>
      </w:r>
      <w:r w:rsidR="00345641" w:rsidRPr="00345641">
        <w:rPr>
          <w:i/>
          <w:iCs/>
          <w:lang w:val="en-IE"/>
        </w:rPr>
        <w:t>d</w:t>
      </w:r>
      <w:r w:rsidR="00345641">
        <w:rPr>
          <w:lang w:val="en-IE"/>
        </w:rPr>
        <w:t xml:space="preserve"> = 0.408 or</w:t>
      </w:r>
      <w:r w:rsidR="00616B68">
        <w:rPr>
          <w:lang w:val="en-IE"/>
        </w:rPr>
        <w:t xml:space="preserve"> </w:t>
      </w:r>
      <w:r w:rsidR="00345641">
        <w:rPr>
          <w:lang w:val="en-IE"/>
        </w:rPr>
        <w:t xml:space="preserve">Pearson’s </w:t>
      </w:r>
      <w:r w:rsidR="00345641" w:rsidRPr="00345641">
        <w:rPr>
          <w:i/>
          <w:iCs/>
          <w:lang w:val="en-IE"/>
        </w:rPr>
        <w:t>r</w:t>
      </w:r>
      <w:r w:rsidR="00345641">
        <w:rPr>
          <w:lang w:val="en-IE"/>
        </w:rPr>
        <w:t xml:space="preserve"> = 0.20</w:t>
      </w:r>
      <w:r w:rsidR="00616B68">
        <w:rPr>
          <w:lang w:val="en-IE"/>
        </w:rPr>
        <w:t>)</w:t>
      </w:r>
      <w:r w:rsidR="00345641">
        <w:rPr>
          <w:lang w:val="en-IE"/>
        </w:rPr>
        <w:t xml:space="preserve"> </w:t>
      </w:r>
      <w:r>
        <w:rPr>
          <w:lang w:val="en-IE"/>
        </w:rPr>
        <w:t>implied by median sample size per study per year in IRAP studies compared to Social and Personality Psychology studies</w:t>
      </w:r>
    </w:p>
    <w:p w14:paraId="25832046" w14:textId="77777777" w:rsidR="00EA3C9B" w:rsidRDefault="00EA3C9B" w:rsidP="00EE5EF1">
      <w:pPr>
        <w:pStyle w:val="TableFigure"/>
        <w:rPr>
          <w:lang w:val="en-IE"/>
        </w:rPr>
      </w:pPr>
    </w:p>
    <w:p w14:paraId="6F2EE028" w14:textId="79941164" w:rsidR="00EE5EF1" w:rsidRDefault="0073247A" w:rsidP="00EE5EF1">
      <w:pPr>
        <w:pStyle w:val="TableFigure"/>
        <w:rPr>
          <w:lang w:val="en-IE"/>
        </w:rPr>
      </w:pPr>
      <w:r>
        <w:rPr>
          <w:noProof/>
          <w:lang w:val="en-IE"/>
        </w:rPr>
        <w:drawing>
          <wp:inline distT="0" distB="0" distL="0" distR="0" wp14:anchorId="406C2629" wp14:editId="4EAAB387">
            <wp:extent cx="2800350" cy="2333625"/>
            <wp:effectExtent l="0" t="0" r="635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9">
                      <a:extLst>
                        <a:ext uri="{28A0092B-C50C-407E-A947-70E740481C1C}">
                          <a14:useLocalDpi xmlns:a14="http://schemas.microsoft.com/office/drawing/2010/main" val="0"/>
                        </a:ext>
                      </a:extLst>
                    </a:blip>
                    <a:stretch>
                      <a:fillRect/>
                    </a:stretch>
                  </pic:blipFill>
                  <pic:spPr>
                    <a:xfrm>
                      <a:off x="0" y="0"/>
                      <a:ext cx="2800350" cy="2333625"/>
                    </a:xfrm>
                    <a:prstGeom prst="rect">
                      <a:avLst/>
                    </a:prstGeom>
                  </pic:spPr>
                </pic:pic>
              </a:graphicData>
            </a:graphic>
          </wp:inline>
        </w:drawing>
      </w:r>
    </w:p>
    <w:p w14:paraId="7DE359A0" w14:textId="77777777" w:rsidR="00833FAD" w:rsidRDefault="00833FAD" w:rsidP="00EE5EF1">
      <w:pPr>
        <w:ind w:firstLine="0"/>
      </w:pPr>
    </w:p>
    <w:p w14:paraId="47622C9E" w14:textId="5BAEFB92" w:rsidR="00BC4D53" w:rsidRDefault="00BC4D53" w:rsidP="00852484">
      <w:pPr>
        <w:pStyle w:val="Heading1"/>
      </w:pPr>
      <w:r>
        <w:t>Discussion</w:t>
      </w:r>
    </w:p>
    <w:p w14:paraId="5B07CBFE" w14:textId="6D68DAD7" w:rsidR="00C904A4" w:rsidRDefault="00D76BDB" w:rsidP="00921B8A">
      <w:r>
        <w:t>Results demonstrate</w:t>
      </w:r>
      <w:r w:rsidR="00231401">
        <w:t>d</w:t>
      </w:r>
      <w:r>
        <w:t xml:space="preserve"> the sample sizes employed in IRAP literature </w:t>
      </w:r>
      <w:r w:rsidR="00231401">
        <w:t>have been</w:t>
      </w:r>
      <w:r>
        <w:t xml:space="preserve"> problematically small in both absolute terms and relative to the sample sizes employed in Social and Personality psychology studies. The statistical power to detect the average effect size in published psychology research </w:t>
      </w:r>
      <w:r w:rsidR="000850C1">
        <w:fldChar w:fldCharType="begin"/>
      </w:r>
      <w:r w:rsidR="000850C1">
        <w:instrText xml:space="preserve"> ADDIN ZOTERO_ITEM CSL_CITATION {"citationID":"jVRcBFaV","properties":{"formattedCitation":"(i.e., Cohen\\uc0\\u8217{}s d = 0.408, equivalent to Pearson\\uc0\\u8217{}s r = .20: Gignac &amp; Szodorai, 2016; Hemphill, 2003; Richard et al., 2003)","plainCitation":"(i.e., Cohen’s d = 0.408, equivalent to Pearson’s r = .20: Gignac &amp; Szodorai, 2016; Hemphill, 2003; Richard et al., 2003)","noteIndex":0},"citationItems":[{"id":3190,"uris":["http://zotero.org/users/1687755/items/J7GGGZ2Q"],"itemData":{"id":3190,"type":"article-journal","abstract":"Individual differences researchers very commonly report Pearson correlations between their variables of interest. Cohen (1988) provided guidelines for the purposes of interpreting the magnitude of a correlation, as well as estimating power. Specifically, r = 0.10, r = 0.30, and r = 0.50 were recommended to be considered small, medium, and large in magnitude, respectively. However, Cohen's effect size guidelines were based principally upon an essentially qualitative impression, rather than a systematic, quantitative analysis of data. Consequently, the purpose of this investigation was to develop a large sample of previously published meta-analytically derived correlations which would allow for an evaluation of Cohen's guidelines from an empirical perspective. Based on 708 meta-analytically derived correlations, the 25th, 50th, and 75th percentiles corresponded to correlations of 0.11, 0.19, and 0.29, respectively. Based on the results, it is suggested that Cohen's correlation guidelines are too exigent, as &amp;lt; 3% of correlations in the literature were found to be as large as r = 0.50. Consequently, in the absence of any other information, individual differences researchers are recommended to consider correlations of 0.10, 0.20, and 0.30 as relatively small, typical, and relatively large, in the context of a power analysis, as well as the interpretation of statistical results from a normative perspective.","container-title":"Personality and Individual Differences","DOI":"10.1016/j.paid.2016.06.069","ISSN":"0191-8869","journalAbbreviation":"Personality and Individual Differences","page":"74-78","source":"ScienceDirect","title":"Effect size guidelines for individual differences researchers","volume":"102","author":[{"family":"Gignac","given":"Gilles E."},{"family":"Szodorai","given":"Eva T."}],"issued":{"date-parts":[["2016",11]]}},"label":"page","prefix":"i.e., Cohen’s d = 0.408, equivalent to Pearson’s r = .20: "},{"id":380,"uris":["http://zotero.org/users/1687755/items/GGUEF98U"],"itemData":{"id":380,"type":"article-journal","container-title":"American Psychologist","DOI":"10.1037/0003-066X.58.1.78","ISSN":"0003-066X","issue":"1","language":"en","page":"78-79","source":"CrossRef","title":"Interpreting the magnitudes of correlation coefficients","volume":"58","author":[{"family":"Hemphill","given":"James F."}],"issued":{"date-parts":[["2003"]]}}},{"id":8231,"uris":["http://zotero.org/users/1687755/items/K2AM5ASV"],"itemData":{"id":8231,"type":"article-journal","container-title":"Review of General Psychology","DOI":"10.1037/1089-2680.7.4.331","ISSN":"1939-1552, 1089-2680","issue":"4","language":"en","page":"331-363","source":"Crossref","title":"One Hundred Years of Social Psychology Quantitatively Described.","volume":"7","author":[{"family":"Richard","given":"F. D."},{"family":"Bond","given":"Charles F."},{"family":"Stokes-Zoota","given":"Juli J."}],"issued":{"date-parts":[["2003"]]}}}],"schema":"https://github.com/citation-style-language/schema/raw/master/csl-citation.json"} </w:instrText>
      </w:r>
      <w:r w:rsidR="000850C1">
        <w:fldChar w:fldCharType="separate"/>
      </w:r>
      <w:r w:rsidR="000850C1" w:rsidRPr="000850C1">
        <w:rPr>
          <w:lang w:val="en-GB"/>
        </w:rPr>
        <w:t xml:space="preserve">(i.e., Cohen’s </w:t>
      </w:r>
      <w:r w:rsidR="000850C1" w:rsidRPr="000850C1">
        <w:rPr>
          <w:i/>
          <w:iCs/>
          <w:lang w:val="en-GB"/>
        </w:rPr>
        <w:t>d</w:t>
      </w:r>
      <w:r w:rsidR="000850C1" w:rsidRPr="000850C1">
        <w:rPr>
          <w:lang w:val="en-GB"/>
        </w:rPr>
        <w:t xml:space="preserve"> = 0.408, equivalent to Pearson’s </w:t>
      </w:r>
      <w:r w:rsidR="000850C1" w:rsidRPr="000850C1">
        <w:rPr>
          <w:i/>
          <w:iCs/>
          <w:lang w:val="en-GB"/>
        </w:rPr>
        <w:t>r</w:t>
      </w:r>
      <w:r w:rsidR="000850C1" w:rsidRPr="000850C1">
        <w:rPr>
          <w:lang w:val="en-GB"/>
        </w:rPr>
        <w:t xml:space="preserve"> = .20: Gignac &amp; Szodorai, 2016; Hemphill, 2003; Richard et al., 2003)</w:t>
      </w:r>
      <w:r w:rsidR="000850C1">
        <w:fldChar w:fldCharType="end"/>
      </w:r>
      <w:r w:rsidR="000850C1">
        <w:t xml:space="preserve"> </w:t>
      </w:r>
      <w:r>
        <w:t xml:space="preserve">implied by the median sample sizes in IRAP research are also problematically low in both absolute terms and relative to that in the Social and Personality psychology literature. </w:t>
      </w:r>
      <w:r w:rsidR="00EB6E2C">
        <w:t xml:space="preserve">Implied statistical power was &lt; .35 in all years, where Cohen (1988) recommends a minimum power of .80. </w:t>
      </w:r>
    </w:p>
    <w:p w14:paraId="629E4402" w14:textId="461B7527" w:rsidR="002A3BB5" w:rsidRDefault="00D76BDB" w:rsidP="00D76BDB">
      <w:r>
        <w:t xml:space="preserve">Although the sample sizes employed in IRAP studies (and therefore implied power) are increasing detectibly over time, </w:t>
      </w:r>
      <w:r w:rsidR="00FB3D77">
        <w:t xml:space="preserve">the rate of this increase is too low to make meaningful progress. </w:t>
      </w:r>
      <w:r w:rsidR="00890B4B">
        <w:t>Results suggest that i</w:t>
      </w:r>
      <w:r>
        <w:t xml:space="preserve">f the current rate of linear increase in median sample sizes </w:t>
      </w:r>
      <w:r>
        <w:lastRenderedPageBreak/>
        <w:t xml:space="preserve">continued it would take 58 years </w:t>
      </w:r>
      <w:r w:rsidR="001E75A0">
        <w:t xml:space="preserve">for just half of IRAP studies to meet </w:t>
      </w:r>
      <w:r>
        <w:t xml:space="preserve">Cohen’s </w:t>
      </w:r>
      <w:r>
        <w:fldChar w:fldCharType="begin"/>
      </w:r>
      <w:r w:rsidR="002A3BB5">
        <w:instrText xml:space="preserve"> ADDIN ZOTERO_ITEM CSL_CITATION {"citationID":"gFvjziHs","properties":{"formattedCitation":"(1988)","plainCitation":"(1988)","noteIndex":0},"citationItems":[{"id":4138,"uris":["http://zotero.org/users/1687755/items/EXQEB6EQ"],"itemData":{"id":4138,"type":"book","abstract":"Statistical Power Analysis is a nontechnical guide to power analysis in research planning that provides users of applied statistics with the tools they need for more effective analysis. The Second Edition includes:  * a chapter covering power analysis in set correlation and multivariate methods; * a chapter considering effect size, psychometric reliability, and the efficacy of \"qualifying\" dependent variables and; * expanded power and sample size tables for multiple regression/correlation.","event-place":"Hillsdale, NJ","publisher":"Erlbaum","publisher-place":"Hillsdale, NJ","source":"Google Books","title":"Statistical power analysis for the behavioral sciences","author":[{"family":"Cohen","given":"Jacob"}],"issued":{"date-parts":[["1988"]]}},"label":"page","suppress-author":true}],"schema":"https://github.com/citation-style-language/schema/raw/master/csl-citation.json"} </w:instrText>
      </w:r>
      <w:r>
        <w:fldChar w:fldCharType="separate"/>
      </w:r>
      <w:r>
        <w:rPr>
          <w:noProof/>
        </w:rPr>
        <w:t>(1988)</w:t>
      </w:r>
      <w:r>
        <w:fldChar w:fldCharType="end"/>
      </w:r>
      <w:r>
        <w:t xml:space="preserve"> recommendation of power of </w:t>
      </w:r>
      <w:r w:rsidR="004C2649">
        <w:t xml:space="preserve">a minimum of </w:t>
      </w:r>
      <w:r>
        <w:t xml:space="preserve">least .80 (i.e., in 2080). </w:t>
      </w:r>
    </w:p>
    <w:p w14:paraId="2A62AAF8" w14:textId="266A3734" w:rsidR="00210112" w:rsidRDefault="00D76BDB" w:rsidP="00443BF7">
      <w:r>
        <w:t xml:space="preserve">When compared with the sample sizes employed in </w:t>
      </w:r>
      <w:r w:rsidRPr="00C2200C">
        <w:t>3047</w:t>
      </w:r>
      <w:r>
        <w:t xml:space="preserve"> studies </w:t>
      </w:r>
      <w:r w:rsidRPr="0045443D">
        <w:t>published across nine Social and Personality psychology journals</w:t>
      </w:r>
      <w:r w:rsidR="002A3BB5">
        <w:t xml:space="preserve"> </w:t>
      </w:r>
      <w:r w:rsidR="002A3BB5">
        <w:fldChar w:fldCharType="begin"/>
      </w:r>
      <w:r w:rsidR="002A3BB5">
        <w:instrText xml:space="preserve"> ADDIN ZOTERO_ITEM CSL_CITATION {"citationID":"5MeL9pRc","properties":{"formattedCitation":"(Fraley et al., 2022)","plainCitation":"(Fraley et al., 2022)","noteIndex":0},"citationItems":[{"id":14774,"uris":["http://zotero.org/users/1687755/items/SE96XNU8"],"itemData":{"id":14774,"type":"article-journal","abstract":"Scholars and institutions commonly use impact factors to evaluate the quality of empirical research. However, a number of findings published in journals with high impact factors have failed to replicate, suggesting that impact alone may not be an accurate indicator of quality. Fraley and Vazire proposed an alternative index, the N-pact factor, which indexes the median sample size of published studies, providing a narrow but relevant indicator of research quality. In the present research, we expand on the original report by examining the N-pact factor of social/personality-psychology journals between 2011 and 2019, incorporating additional journals and accounting for study design (i.e., between persons, repeated measures, and mixed). There was substantial variation in the sample sizes used in studies published in different journals. Journals that emphasized personality processes and individual differences had larger N-pact factors than journals that emphasized social-psychological processes. Moreover, N-pact factors were largely independent of traditional markers of impact. Although the majority of journals in 2011 published studies that were not well powered to detect an effect of ρ = .20, this situation had improved considerably by 2019. In 2019, eight of the nine journals we sampled published studies that were, on average, powered at 80% or higher to detect such an effect. After decades of unheeded warnings from methodologists about the dangers of small-sample designs, the field of social/personality psychology has begun to use larger samples. We hope the N-pact factor will be supplemented by other indices that can be used as alternatives to improve further the evaluation of research.","container-title":"Advances in Methods and Practices in Psychological Science","DOI":"10.1177/25152459221120217","ISSN":"2515-2459, 2515-2467","issue":"4","journalAbbreviation":"Advances in Methods and Practices in Psychological Science","language":"en","page":"251524592211202","source":"DOI.org (Crossref)","title":"Journal N-Pact Factors From 2011 to 2019: Evaluating the Quality of Social/Personality Journals With Respect to Sample Size and Statistical Power","title-short":"Journal N-Pact Factors From 2011 to 2019","volume":"5","author":[{"family":"Fraley","given":"R. Chris"},{"family":"Chong","given":"Jia Y."},{"family":"Baacke","given":"Kyle A."},{"family":"Greco","given":"Anthony J."},{"family":"Guan","given":"Hanxiong"},{"family":"Vazire","given":"Simine"}],"issued":{"date-parts":[["2022",10]]}}}],"schema":"https://github.com/citation-style-language/schema/raw/master/csl-citation.json"} </w:instrText>
      </w:r>
      <w:r w:rsidR="002A3BB5">
        <w:fldChar w:fldCharType="separate"/>
      </w:r>
      <w:r w:rsidR="002A3BB5">
        <w:rPr>
          <w:noProof/>
        </w:rPr>
        <w:t>(Fraley et al., 2022)</w:t>
      </w:r>
      <w:r w:rsidR="002A3BB5">
        <w:fldChar w:fldCharType="end"/>
      </w:r>
      <w:r>
        <w:t xml:space="preserve">, </w:t>
      </w:r>
      <w:r w:rsidR="002A3BB5">
        <w:t xml:space="preserve">results demonstrated that </w:t>
      </w:r>
      <w:r w:rsidR="00795415">
        <w:t xml:space="preserve">median samples sizes (and therefore implied statistical power) increased at a much greater rate in Social and Personality psychology between 2011 and 2019 than they did in IRAP studies between 2006 and 2022. </w:t>
      </w:r>
      <w:r w:rsidR="00593FD8">
        <w:t xml:space="preserve">Furthermore, </w:t>
      </w:r>
      <w:r w:rsidR="00593FD8" w:rsidRPr="00CF4AE9">
        <w:t xml:space="preserve">median sample sizes </w:t>
      </w:r>
      <w:r w:rsidR="00593FD8">
        <w:t xml:space="preserve">and their implied statistical power </w:t>
      </w:r>
      <w:r w:rsidR="00593FD8" w:rsidRPr="00CF4AE9">
        <w:t>were lower in the IRAP literature in all years</w:t>
      </w:r>
      <w:r w:rsidR="00443BF7">
        <w:t xml:space="preserve"> </w:t>
      </w:r>
      <w:r w:rsidR="00593FD8" w:rsidRPr="00CF4AE9">
        <w:t xml:space="preserve">than </w:t>
      </w:r>
      <w:r w:rsidR="00443BF7">
        <w:t>they were at the beginning of the Replication Crisis in Social and Personality psychology in 2011</w:t>
      </w:r>
      <w:r w:rsidR="002F5822">
        <w:t xml:space="preserve">, </w:t>
      </w:r>
      <w:r w:rsidR="00443BF7">
        <w:t xml:space="preserve">and </w:t>
      </w:r>
      <w:r w:rsidR="002F5822">
        <w:t xml:space="preserve">indeed </w:t>
      </w:r>
      <w:r w:rsidR="00443BF7">
        <w:t xml:space="preserve">in all subsequent years </w:t>
      </w:r>
      <w:r w:rsidR="002F5822">
        <w:t>(</w:t>
      </w:r>
      <w:r w:rsidR="00593FD8">
        <w:t xml:space="preserve">see Figures 4 and 5). </w:t>
      </w:r>
    </w:p>
    <w:p w14:paraId="5A0316C3" w14:textId="16C8D002" w:rsidR="00DA2F1A" w:rsidRDefault="00465296" w:rsidP="00443BF7">
      <w:r>
        <w:t xml:space="preserve">The </w:t>
      </w:r>
      <w:r w:rsidR="00DA2F1A">
        <w:t xml:space="preserve">necessary implications of this low power must be appreciated: they imply that of all effects of average size in the population that have been studied in IRAP publications, those effects that truly exist in the population were not detected in nearly two thirds of cases. Even for those researchers who self-identify as employing NHST in an inductive manner </w:t>
      </w:r>
      <w:r w:rsidR="00DA2F1A">
        <w:fldChar w:fldCharType="begin"/>
      </w:r>
      <w:r w:rsidR="00BB2ECF">
        <w:instrText xml:space="preserve"> ADDIN ZOTERO_ITEM CSL_CITATION {"citationID":"xWhKyn9h","properties":{"formattedCitation":"(e.g., Kavanagh, Matthyssen, et al., 2019)","plainCitation":"(e.g., Kavanagh, Matthyssen, et al., 2019)","noteIndex":0},"citationItems":[{"id":14249,"uris":["http://zotero.org/users/1687755/items/BCNEDL65"],"itemData":{"id":14249,"type":"article-journal","abstract":"The Implicit Relational Assessment Procedure (IRAP) assesses the relative strength of derived relational responding. A growing body of IRAP research has focused on assessing verbal relations pertaining to the self and others. This preliminary study sought to determine the feasibility of using matched pictures of self and of others across two IRAPs (N = 32). Both the self- and other-IRAPs also presented pictures of pens as the contrast category. The results of the IRAPs were broadly consistent with common-sense expectations. That is, participants confirmed more readily than they denied that a picture of a face was a face and that a picture of a pen was a pen. They also denied more readily than confirmed that a picture of a pen was a face and that a picture of a face was a pen. No significant differences in the sizes of the individual trial type effects, or differences among those effects, emerged between the two (self and other) IRAPs. However, two key differential trial type effects did emerge for both IRAPs, which relate directly to recent and on-going conceptual developments surrounding the IRAP and the analysis of the dynamics of arbitrarily applicable relational responding in general. These developments are considered and discussed in detail toward the end of the article. (PsycInfo Database Record (c) 2021 APA, all rights reserved)","archive_location":"2020-63533-005","container-title":"International Journal of Psychology &amp; Psychological Therapy","ISSN":"1577-7057","issue":"3","journalAbbreviation":"International Journal of Psychology &amp; Psychological Therapy","note":"publisher: Asociación de Análisis del Comportamiento","page":"323-336","source":"EBSCOhost","title":"Exploring the use of pictures of self and other in the IRAP: Reflecting upon the emergence of differential trial type effects","volume":"19","author":[{"family":"Kavanagh","given":"Deirdre"},{"family":"Matthyssen","given":"Nele"},{"family":"Barnes-Holmes","given":"Yvonne"},{"family":"Barnes-Holmes","given":"Dermot"},{"family":"McEnteggart","given":"Ciara"},{"family":"Vastano","given":"Roberta"}],"issued":{"date-parts":[["2019",10]]}},"label":"page","prefix":"e.g., "}],"schema":"https://github.com/citation-style-language/schema/raw/master/csl-citation.json"} </w:instrText>
      </w:r>
      <w:r w:rsidR="00DA2F1A">
        <w:fldChar w:fldCharType="separate"/>
      </w:r>
      <w:r w:rsidR="00DA2F1A">
        <w:rPr>
          <w:noProof/>
        </w:rPr>
        <w:t>(e.g., Kavanagh, Matthyssen, et al., 2019)</w:t>
      </w:r>
      <w:r w:rsidR="00DA2F1A">
        <w:fldChar w:fldCharType="end"/>
      </w:r>
      <w:r w:rsidR="00DA2F1A">
        <w:t xml:space="preserve"> this would imply most opportunities to induce hypotheses from data are missed because there was insufficient power to generate significance results. Simulation studies such as those by Bakker and colleagues </w:t>
      </w:r>
      <w:r w:rsidR="00DA2F1A">
        <w:fldChar w:fldCharType="begin"/>
      </w:r>
      <w:r w:rsidR="00DA2F1A">
        <w:instrText xml:space="preserve"> ADDIN ZOTERO_ITEM CSL_CITATION {"citationID":"aSFMXSLK","properties":{"formattedCitation":"(2012)","plainCitation":"(2012)","noteIndex":0},"citationItems":[{"id":3134,"uris":["http://zotero.org/users/1687755/items/NBTMXKH8"],"itemData":{"id":3134,"type":"article-journal","container-title":"Perspectives on Psychological Science","DOI":"10.1177/1745691612459060","ISSN":"1745-6916, 1745-6924","issue":"6","language":"en","page":"543-554","source":"CrossRef","title":"The rules of the game called psychological science","volume":"7","author":[{"family":"Bakker","given":"M."},{"family":"Dijk","given":"A.","non-dropping-particle":"van"},{"family":"Wicherts","given":"J. M."}],"issued":{"date-parts":[["2012",11,1]]}},"label":"page","suppress-author":true}],"schema":"https://github.com/citation-style-language/schema/raw/master/csl-citation.json"} </w:instrText>
      </w:r>
      <w:r w:rsidR="00DA2F1A">
        <w:fldChar w:fldCharType="separate"/>
      </w:r>
      <w:r w:rsidR="00DA2F1A">
        <w:rPr>
          <w:noProof/>
        </w:rPr>
        <w:t>(2012)</w:t>
      </w:r>
      <w:r w:rsidR="00DA2F1A">
        <w:fldChar w:fldCharType="end"/>
      </w:r>
      <w:r w:rsidR="00DA2F1A">
        <w:t xml:space="preserve"> and LeBel and colleagues </w:t>
      </w:r>
      <w:r w:rsidR="00DA2F1A">
        <w:fldChar w:fldCharType="begin"/>
      </w:r>
      <w:r w:rsidR="00DA2F1A">
        <w:instrText xml:space="preserve"> ADDIN ZOTERO_ITEM CSL_CITATION {"citationID":"E0qd5UgS","properties":{"formattedCitation":"(2017)","plainCitation":"(2017)","noteIndex":0},"citationItems":[{"id":14649,"uris":["http://zotero.org/users/1687755/items/AW68NAZ4"],"itemData":{"id":14649,"type":"article-journal","abstract":"Several researchers recently outlined unacknowledged costs of open science practices, arguing these costs may outweigh benefits and stifle discovery of novel findings. We scrutinize these researchers' (a) statistical concern that heightened stringency with respect to false-positives will increase false-negatives and (b) metascientific concern that larger samples and executing direct replications engender opportunity costs that will decrease the rate of making novel discoveries. We argue their statistical concern is unwarranted given open science proponents recommend such practices to reduce the inflated Type I error rate from .35 down to .05 and simultaneously call for high-powered research to reduce the inflated Type II error rate. Regarding their metaconcern, we demonstrate that incurring some costs is required to increase the rate (and frequency) of making true discoveries because distinguishing true from false hypotheses requires a low Type I error rate, high statistical power, and independent direct replications. We also examine pragmatic concerns raised regarding adopting open science practices for relationship science (preregistration, open materials, open data, direct replications, sample size); while acknowledging these concerns, we argue they are overstated given available solutions. We conclude benefits of open science practices outweigh costs for both individual researchers and the collective field in the long run, but that short term costs may exist for researchers because of the currently dysfunctional academic incentive structure. Our analysis implies our field's incentive structure needs to change whereby better alignment exists between researcher's career interests and the field's cumulative progress. We delineate recent proposals aimed at such incentive structure realignment. (PsycINFO Database Record","container-title":"Journal of Personality and Social Psychology","DOI":"10.1037/pspi0000049","ISSN":"1939-1315","issue":"2","journalAbbreviation":"J Pers Soc Psychol","language":"eng","note":"PMID: 28714729","page":"230-243","source":"PubMed","title":"Benefits of open and high-powered research outweigh costs","volume":"113","author":[{"family":"LeBel","given":"Etienne P."},{"family":"Campbell","given":"Lorne"},{"family":"Loving","given":"Timothy J."}],"issued":{"date-parts":[["2017",8]]}},"label":"page","suppress-author":true}],"schema":"https://github.com/citation-style-language/schema/raw/master/csl-citation.json"} </w:instrText>
      </w:r>
      <w:r w:rsidR="00DA2F1A">
        <w:fldChar w:fldCharType="separate"/>
      </w:r>
      <w:r w:rsidR="00DA2F1A">
        <w:rPr>
          <w:noProof/>
        </w:rPr>
        <w:t>(2017)</w:t>
      </w:r>
      <w:r w:rsidR="00DA2F1A">
        <w:fldChar w:fldCharType="end"/>
      </w:r>
      <w:r w:rsidR="00DA2F1A">
        <w:t xml:space="preserve"> demonstrate that a smaller number of better powered studies produces a larger number of true inferences than a larger number of less well powered studies. As such, even researchers with very limited resources available to them would be better to allocate those resources to larger studies.</w:t>
      </w:r>
    </w:p>
    <w:p w14:paraId="013333FF" w14:textId="525AD823" w:rsidR="004F5A41" w:rsidRDefault="004F5A41" w:rsidP="00C770B5">
      <w:pPr>
        <w:pStyle w:val="Heading2"/>
      </w:pPr>
      <w:r>
        <w:t xml:space="preserve">Recommendations </w:t>
      </w:r>
      <w:r w:rsidR="00C770B5">
        <w:t>for p</w:t>
      </w:r>
      <w:r>
        <w:t>ower analyses and sample sizes</w:t>
      </w:r>
    </w:p>
    <w:p w14:paraId="3931CA97" w14:textId="79859BFF" w:rsidR="00D82D07" w:rsidRDefault="004F5A41" w:rsidP="00E43C39">
      <w:r>
        <w:t>Readers might reasonably seek concrete recommendation</w:t>
      </w:r>
      <w:r w:rsidR="000947FB">
        <w:t>s</w:t>
      </w:r>
      <w:r>
        <w:t xml:space="preserve"> for sample sizes in future </w:t>
      </w:r>
      <w:r w:rsidR="000947FB">
        <w:t xml:space="preserve">IRAP </w:t>
      </w:r>
      <w:r>
        <w:t xml:space="preserve">studies. Unfortunately, </w:t>
      </w:r>
      <w:r w:rsidR="00D537F0">
        <w:t xml:space="preserve">my answer may be </w:t>
      </w:r>
      <w:r>
        <w:t xml:space="preserve">unsatisfying: </w:t>
      </w:r>
      <w:r w:rsidR="002D5256">
        <w:t xml:space="preserve">(1) </w:t>
      </w:r>
      <w:r>
        <w:t xml:space="preserve">it depends, </w:t>
      </w:r>
      <w:r w:rsidR="002D5256">
        <w:t xml:space="preserve">and (2) </w:t>
      </w:r>
      <w:r w:rsidR="0006248A">
        <w:t xml:space="preserve">it should </w:t>
      </w:r>
      <w:r w:rsidR="005914C0">
        <w:t xml:space="preserve">probably </w:t>
      </w:r>
      <w:r w:rsidR="005F3CA5">
        <w:t xml:space="preserve">be </w:t>
      </w:r>
      <w:r w:rsidR="00F539F1">
        <w:t xml:space="preserve">much </w:t>
      </w:r>
      <w:r w:rsidR="00CD2CAA">
        <w:t xml:space="preserve">larger </w:t>
      </w:r>
      <w:r>
        <w:t>than you thin</w:t>
      </w:r>
      <w:r w:rsidR="00D018B7">
        <w:t xml:space="preserve">k. </w:t>
      </w:r>
      <w:r w:rsidR="007A3974">
        <w:t xml:space="preserve">This </w:t>
      </w:r>
      <w:r w:rsidR="00FD41C7">
        <w:t>position is drawn from a few sources. First, t</w:t>
      </w:r>
      <w:r w:rsidR="002D5256">
        <w:t xml:space="preserve">he authors of the seminal article “False Positive Psychology” </w:t>
      </w:r>
      <w:r w:rsidR="00C823A6">
        <w:t xml:space="preserve">paper </w:t>
      </w:r>
      <w:r w:rsidR="002D5256">
        <w:fldChar w:fldCharType="begin"/>
      </w:r>
      <w:r w:rsidR="002D5256">
        <w:instrText xml:space="preserve"> ADDIN ZOTERO_ITEM CSL_CITATION {"citationID":"0YL3Uy6p","properties":{"formattedCitation":"(2011)","plainCitation":"(2011)","noteIndex":0},"citationItems":[{"id":3054,"uris":["http://zotero.org/users/1687755/items/MWZZTGDR"],"itemData":{"id":3054,"type":"article-journal","container-title":"Psychological Science","DOI":"10.1177/0956797611417632","ISSN":"0956-7976, 1467-9280","issue":"11","language":"en","page":"1359-1366","source":"CrossRef","title":"False-positive psychology: Undisclosed flexibility in data collection and analysis allows presenting anything as significant","title-short":"False-Positive Psychology","volume":"22","author":[{"family":"Simmons","given":"Joseph P."},{"family":"Nelson","given":"Leif D."},{"family":"Simonsohn","given":"Uri"}],"issued":{"date-parts":[["2011",11,1]]}},"label":"page","suppress-author":true}],"schema":"https://github.com/citation-style-language/schema/raw/master/csl-citation.json"} </w:instrText>
      </w:r>
      <w:r w:rsidR="002D5256">
        <w:fldChar w:fldCharType="separate"/>
      </w:r>
      <w:r w:rsidR="002D5256">
        <w:rPr>
          <w:noProof/>
        </w:rPr>
        <w:t>(2011)</w:t>
      </w:r>
      <w:r w:rsidR="002D5256">
        <w:fldChar w:fldCharType="end"/>
      </w:r>
      <w:r w:rsidR="002D5256">
        <w:t xml:space="preserve"> have since stated that one of their biggest regrets in that paper was to specify a minimum sample size</w:t>
      </w:r>
      <w:r w:rsidR="00300EE4">
        <w:t>,</w:t>
      </w:r>
      <w:r w:rsidR="002D5256">
        <w:t xml:space="preserve"> due to </w:t>
      </w:r>
      <w:r w:rsidR="00300EE4">
        <w:t xml:space="preserve">the subsequent </w:t>
      </w:r>
      <w:r w:rsidR="002D5256">
        <w:t xml:space="preserve">misuse of that recommendation </w:t>
      </w:r>
      <w:r w:rsidR="002D5256">
        <w:fldChar w:fldCharType="begin"/>
      </w:r>
      <w:r w:rsidR="002D5256">
        <w:instrText xml:space="preserve"> ADDIN ZOTERO_ITEM CSL_CITATION {"citationID":"vYtX209Y","properties":{"formattedCitation":"(Simmons et al., 2018)","plainCitation":"(Simmons et al., 2018)","noteIndex":0},"citationItems":[{"id":11954,"uris":["http://zotero.org/users/1687755/items/ESESC2SZ"],"itemData":{"id":11954,"type":"article-journal","abstract":"We describe why we wrote “False-Positive Psychology,” analyze how it has been cited, and explain why the integrity of experimental psychology hinges on the full disclosure of methods, the sharing of materials and data, and, especially, the preregistration of analyses.","container-title":"Perspectives on Psychological Science","DOI":"10.1177/1745691617698146","ISSN":"1745-6916","issue":"2","journalAbbreviation":"Perspect Psychol Sci","language":"en","page":"255-259","source":"SAGE Journals","title":"False-Positive Citations","volume":"13","author":[{"family":"Simmons","given":"Joseph P."},{"family":"Nelson","given":"Leif D."},{"family":"Simonsohn","given":"Uri"}],"issued":{"date-parts":[["2018",3,1]]}}}],"schema":"https://github.com/citation-style-language/schema/raw/master/csl-citation.json"} </w:instrText>
      </w:r>
      <w:r w:rsidR="002D5256">
        <w:fldChar w:fldCharType="separate"/>
      </w:r>
      <w:r w:rsidR="002D5256">
        <w:rPr>
          <w:noProof/>
        </w:rPr>
        <w:t>(Simmons et al., 2018)</w:t>
      </w:r>
      <w:r w:rsidR="002D5256">
        <w:fldChar w:fldCharType="end"/>
      </w:r>
      <w:r w:rsidR="002D5256">
        <w:t xml:space="preserve">. </w:t>
      </w:r>
      <w:r w:rsidR="008E5CEB">
        <w:t xml:space="preserve">It’s worth noting that similar misuses of sample size recommendations are already visible within the IRAP literature: Vahey and colleagues </w:t>
      </w:r>
      <w:r w:rsidR="008E5CEB">
        <w:fldChar w:fldCharType="begin"/>
      </w:r>
      <w:r w:rsidR="008E5CEB">
        <w:instrText xml:space="preserve"> ADDIN ZOTERO_ITEM CSL_CITATION {"citationID":"G3CQfJ4v","properties":{"formattedCitation":"(2015)","plainCitation":"(2015)","noteIndex":0},"citationItems":[{"id":545,"uris":["http://zotero.org/users/1687755/items/4SHQ9XKM"],"itemData":{"id":545,"type":"article-journal","abstract":"AbstractBackground and objectives\nThe Implicit Relational Assessment Procedure (IRAP) is a technique that is attracting a substantial body of research literature, particularly within the clinical domain.\nMethod\nIn response, the present paper outlines a meta-analysis of clinically-focused IRAP effects (N = 494) to provide the first estimate of how well such effects validate against their respective criterion variables in general.\nResults\nThe meta-analysis incorporated clinically-focused IRAP effects from 15 studies yielding a large effect size, r ¯  = .45, with a desirably narrow 95% credibility interval (.23, .67). The funnel plot and subsequent sensitivity analyses indicated that this meta-effect was not subject to publication bias.\nLimitations\nThe present meta-effect is an estimate based upon an IRAP literature that is still evolving rapidly in the clinical domain, and so as per its accompanying credibility interval, all conclusions that follow are necessarily provisional even if bounded. Apart from the fact that the current meta-effect might be subject to inadvertent under- and/or over-estimations of the current literature, the present meta-effect might strengthen with further refinements of the IRAP.\nConclusions\nThe current meta-effect provides the means to calculate what sample size would be required to achieve a statistical power of .80 when testing the criterion validity of clinically-focused IRAP effects using a given parametric statistic. For example, first-order Pearson correlations would hypothetically require an N of 29–37 for such purposes depending upon how conservatively over-estimation of the present meta-effect is controlled for. Overall, the IRAP compares favourably with alternative implicit measures in clinical psychology.","container-title":"Journal of Behavior Therapy and Experimental Psychiatry","DOI":"10.1016/j.jbtep.2015.01.004","ISSN":"0005-7916","journalAbbreviation":"Journal of Behavior Therapy and Experimental Psychiatry","page":"59-65","source":"ScienceDirect","title":"A meta-analysis of criterion effects for the Implicit Relational Assessment Procedure (IRAP) in the clinical domain","volume":"48","author":[{"family":"Vahey","given":"Nigel A."},{"family":"Nicholson","given":"Emma"},{"family":"Barnes-Holmes","given":"Dermot"}],"issued":{"date-parts":[["2015",9]]}},"label":"page","suppress-author":true}],"schema":"https://github.com/citation-style-language/schema/raw/master/csl-citation.json"} </w:instrText>
      </w:r>
      <w:r w:rsidR="008E5CEB">
        <w:fldChar w:fldCharType="separate"/>
      </w:r>
      <w:r w:rsidR="008E5CEB">
        <w:rPr>
          <w:noProof/>
        </w:rPr>
        <w:t>(2015)</w:t>
      </w:r>
      <w:r w:rsidR="008E5CEB">
        <w:fldChar w:fldCharType="end"/>
      </w:r>
      <w:r w:rsidR="008E5CEB">
        <w:t xml:space="preserve"> reported an analysis of the IRAP’s clinical criterion validity and the results of multiple power analyses based on their effect size estimate. </w:t>
      </w:r>
      <w:r w:rsidR="00300EE4">
        <w:t>C</w:t>
      </w:r>
      <w:r w:rsidR="008E5CEB">
        <w:t xml:space="preserve">itations of Vahey et al. (2015) often </w:t>
      </w:r>
      <w:r w:rsidR="003027B4">
        <w:t>inappropriate</w:t>
      </w:r>
      <w:r w:rsidR="00300EE4">
        <w:t>ly</w:t>
      </w:r>
      <w:r w:rsidR="009A7AA0">
        <w:t xml:space="preserve"> or inaccurate</w:t>
      </w:r>
      <w:r w:rsidR="00300EE4">
        <w:t>ly cite these recommendations</w:t>
      </w:r>
      <w:r w:rsidR="009A7AA0">
        <w:t xml:space="preserve">. For example, many papers make reference to the sample size recommendation </w:t>
      </w:r>
      <w:r w:rsidR="003027B4">
        <w:t xml:space="preserve">reported in </w:t>
      </w:r>
      <w:r w:rsidR="005E59CA">
        <w:t xml:space="preserve">Vahey et al.’s (2015) </w:t>
      </w:r>
      <w:r w:rsidR="002A1F79">
        <w:t xml:space="preserve">abstract </w:t>
      </w:r>
      <w:r w:rsidR="003027B4">
        <w:t xml:space="preserve">(i.e., </w:t>
      </w:r>
      <w:r w:rsidR="00933C3A">
        <w:t>“</w:t>
      </w:r>
      <w:r w:rsidR="003027B4" w:rsidRPr="003027B4">
        <w:rPr>
          <w:i/>
          <w:iCs/>
        </w:rPr>
        <w:t>N</w:t>
      </w:r>
      <w:r w:rsidR="003027B4">
        <w:t xml:space="preserve"> </w:t>
      </w:r>
      <w:r w:rsidR="002A1F79">
        <w:t>= 29 to</w:t>
      </w:r>
      <w:r w:rsidR="003027B4">
        <w:t xml:space="preserve"> 37</w:t>
      </w:r>
      <w:r w:rsidR="00933C3A">
        <w:t>”</w:t>
      </w:r>
      <w:r w:rsidR="003027B4">
        <w:t xml:space="preserve">) even </w:t>
      </w:r>
      <w:r w:rsidR="003027B4">
        <w:t>when the authors are employing a completely different analys</w:t>
      </w:r>
      <w:r w:rsidR="008F6073">
        <w:t>e</w:t>
      </w:r>
      <w:r w:rsidR="003027B4">
        <w:t xml:space="preserve">s (e.g., other than a one-tailed Pearson’s </w:t>
      </w:r>
      <w:r w:rsidR="003027B4" w:rsidRPr="003027B4">
        <w:rPr>
          <w:i/>
          <w:iCs/>
        </w:rPr>
        <w:t>r</w:t>
      </w:r>
      <w:r w:rsidR="003027B4">
        <w:t xml:space="preserve"> correlation with </w:t>
      </w:r>
      <m:oMath>
        <m:r>
          <w:rPr>
            <w:rFonts w:ascii="Cambria Math" w:hAnsi="Cambria Math"/>
          </w:rPr>
          <m:t>α</m:t>
        </m:r>
      </m:oMath>
      <w:r w:rsidR="003027B4">
        <w:t xml:space="preserve">-level = .05) and/or are </w:t>
      </w:r>
      <w:r w:rsidR="005D0800">
        <w:t xml:space="preserve">conducting research outside of the clinical domain </w:t>
      </w:r>
      <w:r w:rsidR="009A7AA0">
        <w:t>to which</w:t>
      </w:r>
      <w:r w:rsidR="005D0800">
        <w:t xml:space="preserve"> Vahey et al. (2015) limited the scope of their meta-analysis</w:t>
      </w:r>
      <w:r w:rsidR="000E12C4">
        <w:t xml:space="preserve"> </w:t>
      </w:r>
      <w:r w:rsidR="005D0800">
        <w:fldChar w:fldCharType="begin"/>
      </w:r>
      <w:r w:rsidR="00BB2ECF">
        <w:instrText xml:space="preserve"> ADDIN ZOTERO_ITEM CSL_CITATION {"citationID":"mISsADsl","properties":{"formattedCitation":"(e.g., Farrell et al., 2015; Kavanagh et al., 2016; Kavanagh, Roelandt, et al., 2019; Leech &amp; Barnes-Holmes, 2020; Maloney &amp; Barnes-Holmes, 2016)","plainCitation":"(e.g., Farrell et al., 2015; Kavanagh et al., 2016; Kavanagh, Roelandt, et al., 2019; Leech &amp; Barnes-Holmes, 2020; Maloney &amp; Barnes-Holmes, 2016)","noteIndex":0},"citationItems":[{"id":1573,"uris":["http://zotero.org/users/1687755/items/GQWT48SA"],"itemData":{"id":1573,"type":"article-journal","abstract":"Previous research indicates that educational courses and occupations tend to become associated with one gender more than another. This can be seen within the fields of science, technology, engineering and math (STEM) in particular, with men often more strongly associated with these areas than women. Even when individuals claim to hold gender-neutral beliefs about STEM, research has found they may still hold implicit beliefs that are gender-biased. Two implicit measures, the Implicit Relational Assessment Procedure (IRAP) and the Implicit Association Test (IAT), were compared to assess attitudes towards women and science-based versus liberal arts college subjects. The results of the IAT suggested a tendency to associate ‘men’ rather than ‘women’ with ‘science’ for both male and female participants. The IRAP produced a more complex pattern of results, with females showing a tendency to pair men with science and with liberal arts, whereas the males showed a more neutral effect. The findings have implications for those concerned with addressing the gender imbalance in STEM careers.","container-title":"Journal of Contextual Behavioral Science","DOI":"10.1016/j.jcbs.2015.04.002","ISSN":"2212-1447","issue":"2","journalAbbreviation":"Journal of Contextual Behavioral Science","page":"121-128","source":"ScienceDirect","title":"Exploring attitudes towards gender and science: The advantages of an IRAP approach versus the IAT","title-short":"Exploring attitudes towards gender and science","volume":"4","author":[{"family":"Farrell","given":"Lynn"},{"family":"Cochrane","given":"Andy"},{"family":"McHugh","given":"Louise"}],"issued":{"date-parts":[["2015",4]]}},"label":"page","prefix":"e.g., "},{"id":6777,"uris":["http://zotero.org/users/1687755/items/BNN2U5WG"],"itemData":{"id":6777,"type":"article-journal","abstract":"This study explored a modification to the typical presentation of label and target stimuli on Implicit Relational Assessment Procedure (IRAP) effects. We asked whether combining the labels and targets into a single phrase would influence performances. The key purpose of the study was to determine the feasibility of altering the way in which stimuli are presented within the IRAP, so as to potentially employ more complex natural language-like statements in future research. In the Typical IRAP employed here, labels and targets were presented as separate words, while in the Natural Language IRAP they were combined to form a single statement. The results demonstrated no substantive differences in the effects recorded on both types of IRAP, thus supporting the future use of a Natural Language version.","container-title":"Journal of Contextual Behavioral Science","DOI":"10.1016/j.jcbs.2016.10.001","ISSN":"2212-1447","issue":"4","journalAbbreviation":"Journal of Contextual Behavioral Science","page":"247-251","source":"ScienceDirect","title":"Using the IRAP to explore natural language statements","volume":"5","author":[{"family":"Kavanagh","given":"Deirdre"},{"family":"Hussey","given":"Ian"},{"family":"McEnteggart","given":"Ciara"},{"family":"Barnes-Holmes","given":"Yvonne"},{"family":"Barnes-Holmes","given":"Dermot"}],"issued":{"date-parts":[["2016",10]]}}},{"id":12090,"uris":["http://zotero.org/users/1687755/items/GC5UXSQP"],"itemData":{"id":12090,"type":"article-journal","abstract":"Under a Relational Frame Theory (RFT) framework, researchers have investigated the role of deictic relational responding (perspective-taking) in the analysis of self in relation to others, place, and time. The aim of the current research was to develop IRAPs that targeted deictic relational responding with regard to the mental states of self and others. This was pursued in a series of experiments that employed a novel version of the IRAP, known as the Natural Language-IRAP (NL-IRAP). The use of the NL-IRAP allowed for the presentation of relatively complex statements that required participants to infer the thoughts or beliefs of others on a trial-by-trial basis within the IRAP. Across a sequence of six experiments, a “self-focused IRAP” required participants to respond to both positive and negative statements about themselves, whereas an “other-focused IRAP” required participants to respond to similar statements about others. Experiments 1 and 2 investigated perspective-taking with regard to an unspecified other. Experiments 3–6 investigated perspective-taking with regard to a specified other, with the specified relationship between self and other manipulated across experiments. The results of Experiments 1 and 2 indicated that the other-focused IRAP produced overall bias scores that were significantly stronger than responding to the self-focused IRAP. It is interesting that nonsignificant differences were recorded across Experiments 3–6 when other was specified. The findings obtained across the six studies highlight potentially important limitations in the use of the NL-IRAP as a measure of perspective-taking.","container-title":"The Psychological Record","DOI":"10.1007/s40732-019-00333-w","ISSN":"2163-3452","issue":"2","journalAbbreviation":"Psychol Rec","language":"en","page":"291-314","source":"Springer Link","title":"The On-Going Search for Perspective-Taking IRAPs: Exploring the Potential of the Natural Language-IRAP","title-short":"The On-Going Search for Perspective-Taking IRAPs","volume":"69","author":[{"family":"Kavanagh","given":"Deirdre"},{"family":"Roelandt","given":"Adeline"},{"family":"Van Raemdonck","given":"Lisa"},{"family":"Barnes-Holmes","given":"Yvonne"},{"family":"Barnes-Holmes","given":"Dermot"},{"family":"McEnteggart","given":"Ciara"}],"issued":{"date-parts":[["2019",6,1]]}}},{"id":14214,"uris":["http://zotero.org/users/1687755/items/ZUI48CZA"],"itemData":{"id":14214,"type":"article-journal","abstract":"Experiment 1 of the current research attempted to establish fear and avoidance functions for arbitrary stimuli via combinatorial entailment using training and testing versions of the Implicit Relational Assessment Procedure (IRAP). The critical tests for the transformation of functions involved exposure to two separate Test-IRAPs (one for fear and one for avoidance), but both failed to yield any evidence for the transformation of functions. The findings of Experiment 1 contrast with the clear evidence of a transformation of functions via mutually entailed relations that was reported by Leech et al. (2018), thus suggesting a potential boundary condition for the IRAP as a training and testing context (i.e., derived transformation occurs for mutual but not combinatorial entailing). In Experiment 2, we sought to manipulate two of the dimensions of the multi-dimensional multi-level (MDML) framework to determine if they would alter the apparent boundary condition suggested by the results of Experiment 1. Results indicate that levels of derivation and an opportunity to respond to the derived relations play an important role in the transformation of fear and avoidance functions via combinatorial entailment within the IRAP context. (PsycINFO Database Record (c) 2020 APA, all rights reserved)","archive_location":"2020-09627-001","container-title":"Behavioural Processes","DOI":"10.1016/j.beproc.2019.104027","ISSN":"0376-6357","journalAbbreviation":"Behavioural Processes","note":"publisher: Elsevier Science","title":"Training and testing for a transformation of fear and avoidance functions via combinatorial entailment using the Implicit Relational Assessment Procedure (IRAP): Further exploratory analyses","URL":"https://search.ebscohost.com/login.aspx?direct=true&amp;db=psyh&amp;AN=2020-09627-001&amp;site=ehost-live","volume":"172","author":[{"family":"Leech","given":"Aileen"},{"family":"Barnes-Holmes","given":"Dermot"}],"issued":{"date-parts":[["2020",3]]}}},{"id":2988,"uris":["http://zotero.org/users/1687755/items/RFA4VI8D"],"itemData":{"id":2988,"type":"article-journal","container-title":"The Psychological Record","DOI":"10.1007/s40732-016-0180-5","ISSN":"0033-2933, 2163-3452","language":"en","source":"CrossRef","title":"Exploring the Behavioral Dynamics of the Implicit Relational Assessment Procedure: The Role of Relational Contextual Cues Versus Relational Coherence Indicators as Response Options","title-short":"Exploring the Behavioral Dynamics of the Implicit Relational Assessment Procedure","URL":"http://link.springer.com/10.1007/s40732-016-0180-5","author":[{"family":"Maloney","given":"Emma"},{"family":"Barnes-Holmes","given":"Dermot"}],"accessed":{"date-parts":[["2016",6,23]]},"issued":{"date-parts":[["2016",5,4]]}}}],"schema":"https://github.com/citation-style-language/schema/raw/master/csl-citation.json"} </w:instrText>
      </w:r>
      <w:r w:rsidR="005D0800">
        <w:fldChar w:fldCharType="separate"/>
      </w:r>
      <w:r w:rsidR="00214E01">
        <w:rPr>
          <w:noProof/>
        </w:rPr>
        <w:t>(e.g., Farrell et al., 2015; Kavanagh et al., 2016; Kavanagh, Roelandt, et al., 2019; Leech &amp; Barnes-Holmes, 2020; Maloney &amp; Barnes-Holmes, 2016)</w:t>
      </w:r>
      <w:r w:rsidR="005D0800">
        <w:fldChar w:fldCharType="end"/>
      </w:r>
      <w:r w:rsidR="005D0800">
        <w:t xml:space="preserve">. </w:t>
      </w:r>
    </w:p>
    <w:p w14:paraId="471CC6A1" w14:textId="7D9DAF84" w:rsidR="006F69B2" w:rsidRDefault="006F69B2" w:rsidP="00AE17F5">
      <w:r>
        <w:t xml:space="preserve">Second, research has demonstrated </w:t>
      </w:r>
      <w:r w:rsidR="005B0C1E">
        <w:t xml:space="preserve">that </w:t>
      </w:r>
      <w:r>
        <w:t xml:space="preserve">researchers’ intuitions about the relationship between statistical power and sample size are </w:t>
      </w:r>
      <w:r w:rsidR="00BC4547">
        <w:t>inaccurate</w:t>
      </w:r>
      <w:r>
        <w:t xml:space="preserve"> and </w:t>
      </w:r>
      <w:r w:rsidR="00BC4547">
        <w:t xml:space="preserve">tend to </w:t>
      </w:r>
      <w:r>
        <w:t xml:space="preserve">greatly over-estimate power </w:t>
      </w:r>
      <w:r>
        <w:fldChar w:fldCharType="begin"/>
      </w:r>
      <w:r w:rsidR="00BB2ECF">
        <w:instrText xml:space="preserve"> ADDIN ZOTERO_ITEM CSL_CITATION {"citationID":"U3md0nB5","properties":{"formattedCitation":"(Bakker et al., 2016)","plainCitation":"(Bakker et al., 2016)","noteIndex":0},"citationItems":[{"id":3094,"uris":["http://zotero.org/users/1687755/items/HEWU4BZJ"],"itemData":{"id":3094,"type":"article-journal","abstract":"Many psychology studies are statistically underpowered. In part, this may be because many researchers rely on intuition, rules of thumb, and prior practice (along with practical considerations) to determine the number of subjects to test. In Study 1, we surveyed 291 published research psychologists and found large discrepancies between their reports of their preferred amount of power and the actual power of their studies (calculated from their reported typical cell size, typical effect size, and acceptable alpha). Furthermore, in Study 2, 89% of the 214 respondents overestimated the power of specific research designs with a small expected effect size, and 95% underestimated the sample size needed to obtain .80 power for detecting a small effect. Neither researchers’ experience nor their knowledge predicted the bias in their self-reported power intuitions. Because many respondents reported that they based their sample sizes on rules of thumb or common practice in the field, we recommend that researchers conduct and report formal power analyses for their studies.","container-title":"Psychological Science","DOI":"10.1177/0956797616647519","ISSN":"0956-7976, 1467-9280","journalAbbreviation":"Psychological Science","language":"en","note":"PMID: 27354203","source":"pss.sagepub.com","title":"Researchers’ Intuitions About Power in Psychological Research","URL":"http://pss.sagepub.com/content/early/2016/06/28/0956797616647519","author":[{"family":"Bakker","given":"Marjan"},{"family":"Hartgerink","given":"Chris H. J."},{"family":"Wicherts","given":"Jelte M."},{"family":"Maas","given":"Han L. J.","dropping-particle":"van der"}],"accessed":{"date-parts":[["2016",7,3]]},"issued":{"date-parts":[["2016",6,28]]}}}],"schema":"https://github.com/citation-style-language/schema/raw/master/csl-citation.json"} </w:instrText>
      </w:r>
      <w:r>
        <w:fldChar w:fldCharType="separate"/>
      </w:r>
      <w:r w:rsidR="00BC4547">
        <w:rPr>
          <w:noProof/>
        </w:rPr>
        <w:t>(Bakker et al., 2016)</w:t>
      </w:r>
      <w:r>
        <w:fldChar w:fldCharType="end"/>
      </w:r>
      <w:r w:rsidR="00BC4547">
        <w:t xml:space="preserve">. Deeper engagement with sample size choices and their power implications is therefore warranted. </w:t>
      </w:r>
    </w:p>
    <w:p w14:paraId="3A802FA5" w14:textId="4A05AC3F" w:rsidR="0071335F" w:rsidRDefault="00A7054C" w:rsidP="00EC502E">
      <w:r>
        <w:t>In light of th</w:t>
      </w:r>
      <w:r w:rsidR="00BC4547">
        <w:t>e above</w:t>
      </w:r>
      <w:r>
        <w:t xml:space="preserve">, it seems important to not provide sample size recommendations that risk being cited or followed unthinkingly, absent of context or specifics. Instead, I encourage readers to think more deeply about their </w:t>
      </w:r>
      <w:r w:rsidR="00AE17F5">
        <w:t>inference method</w:t>
      </w:r>
      <w:r w:rsidR="006859B2">
        <w:t xml:space="preserve">, engage with the concept and calculation of </w:t>
      </w:r>
      <w:r w:rsidR="00E43C39">
        <w:t xml:space="preserve">statistical </w:t>
      </w:r>
      <w:r w:rsidR="006859B2">
        <w:t xml:space="preserve">power, </w:t>
      </w:r>
      <w:r w:rsidR="00AE17F5">
        <w:t>and plan their studies accordingly.</w:t>
      </w:r>
      <w:r w:rsidR="00343A79">
        <w:t xml:space="preserve"> </w:t>
      </w:r>
      <w:r w:rsidR="005B0C1E">
        <w:t xml:space="preserve">In general, power analyses should be conducted and reported in a reproducible manner, for example </w:t>
      </w:r>
      <w:r w:rsidR="002A7097">
        <w:t xml:space="preserve">for example using the pwr R package </w:t>
      </w:r>
      <w:r w:rsidR="002A7097">
        <w:fldChar w:fldCharType="begin"/>
      </w:r>
      <w:r w:rsidR="002A7097">
        <w:instrText xml:space="preserve"> ADDIN ZOTERO_ITEM CSL_CITATION {"citationID":"DSN6Mk3R","properties":{"formattedCitation":"(Champely, 2016)","plainCitation":"(Champely, 2016)","noteIndex":0},"citationItems":[{"id":3879,"uris":["http://zotero.org/users/1687755/items/H637UNSB"],"itemData":{"id":3879,"type":"software","note":"R package version 1.1-4","title":"pwr: Basic Functions for Power Analysis","URL":"https://CRAN.R-project.org/package=pwr","author":[{"family":"Champely","given":"Stephane"}],"issued":{"date-parts":[["2016"]]}}}],"schema":"https://github.com/citation-style-language/schema/raw/master/csl-citation.json"} </w:instrText>
      </w:r>
      <w:r w:rsidR="002A7097">
        <w:fldChar w:fldCharType="separate"/>
      </w:r>
      <w:r w:rsidR="002A7097">
        <w:rPr>
          <w:noProof/>
        </w:rPr>
        <w:t>(Champely, 2016)</w:t>
      </w:r>
      <w:r w:rsidR="002A7097">
        <w:fldChar w:fldCharType="end"/>
      </w:r>
      <w:r w:rsidR="002A7097">
        <w:t xml:space="preserve"> or Superpower </w:t>
      </w:r>
      <w:r w:rsidR="002A7097">
        <w:fldChar w:fldCharType="begin"/>
      </w:r>
      <w:r w:rsidR="002A7097">
        <w:instrText xml:space="preserve"> ADDIN ZOTERO_ITEM CSL_CITATION {"citationID":"IkUcQFX0","properties":{"formattedCitation":"(Caldwell et al., 2022)","plainCitation":"(Caldwell et al., 2022)","noteIndex":0},"citationItems":[{"id":15436,"uris":["http://zotero.org/users/1687755/items/4N6MKV3Y"],"itemData":{"id":15436,"type":"software","abstract":"Functions to perform simulations of ANOVA designs of up to three factors. Calculates the observed power and average observed effect size for all main effects and interactions in the ANOVA, and all simple comparisons between conditions. Includes functions for analytic power calculations and additional helper functions that compute effect sizes for ANOVA designs, observed error rates in the simulations, and functions to plot power curves. Please see Lakens, D., &amp; Caldwell, A. R. (2021). \"Simulation-Based Power Analysis for Factorial Analysis of Variance Designs\". &lt;doi:10.1177/2515245920951503&gt;.","license":"MIT + file LICENSE","source":"R-Packages","title":"Superpower: Simulation-Based Power Analysis for Factorial Designs","title-short":"Superpower","URL":"https://CRAN.R-project.org/package=Superpower","version":"0.2.0","author":[{"family":"Caldwell","given":"Aaron"},{"family":"Lakens","given":"Daniel"},{"family":"DeBruine","given":"Lisa"},{"family":"Love","given":"Jonathon"},{"family":"Aust","given":"Frederik"}],"accessed":{"date-parts":[["2023",1,13]]},"issued":{"date-parts":[["2022",5,17]]}}}],"schema":"https://github.com/citation-style-language/schema/raw/master/csl-citation.json"} </w:instrText>
      </w:r>
      <w:r w:rsidR="002A7097">
        <w:fldChar w:fldCharType="separate"/>
      </w:r>
      <w:r w:rsidR="002A7097">
        <w:rPr>
          <w:noProof/>
        </w:rPr>
        <w:t>(Caldwell et al., 2022)</w:t>
      </w:r>
      <w:r w:rsidR="002A7097">
        <w:fldChar w:fldCharType="end"/>
      </w:r>
      <w:r w:rsidR="002A7097">
        <w:t xml:space="preserve">. </w:t>
      </w:r>
      <w:r w:rsidR="00E853B5" w:rsidRPr="00852E7C">
        <w:t xml:space="preserve">For a beginner introduction to statistical power using interactive visualizations, see Magnusson </w:t>
      </w:r>
      <w:r w:rsidR="00E853B5" w:rsidRPr="00852E7C">
        <w:fldChar w:fldCharType="begin"/>
      </w:r>
      <w:r w:rsidR="00192C8C">
        <w:instrText xml:space="preserve"> ADDIN ZOTERO_ITEM CSL_CITATION {"citationID":"QAV6gSBV","properties":{"formattedCitation":"(2023)","plainCitation":"(2023)","noteIndex":0},"citationItems":[{"id":15282,"uris":["http://zotero.org/users/1687755/items/QQYDAGJM"],"itemData":{"id":15282,"type":"webpage","title":"Understanding Statistical Power and Significance Testing — an Interactive Visualization","URL":"https://rpsychologist.com/d3/nhst/","author":[{"family":"Magnusson","given":"Kristoffer"}],"accessed":{"date-parts":[["2023",1,9]]},"issued":{"date-parts":[["2023"]]}},"label":"page","suppress-author":true}],"schema":"https://github.com/citation-style-language/schema/raw/master/csl-citation.json"} </w:instrText>
      </w:r>
      <w:r w:rsidR="00E853B5" w:rsidRPr="00852E7C">
        <w:fldChar w:fldCharType="separate"/>
      </w:r>
      <w:r w:rsidR="00E853B5" w:rsidRPr="00852E7C">
        <w:rPr>
          <w:noProof/>
        </w:rPr>
        <w:t>(2023)</w:t>
      </w:r>
      <w:r w:rsidR="00E853B5" w:rsidRPr="00852E7C">
        <w:fldChar w:fldCharType="end"/>
      </w:r>
      <w:r w:rsidR="00E853B5" w:rsidRPr="00852E7C">
        <w:t>. For a seminal book-length treatment see Cohen</w:t>
      </w:r>
      <w:r w:rsidR="00812E0A">
        <w:t xml:space="preserve"> </w:t>
      </w:r>
      <w:r w:rsidR="00812E0A">
        <w:fldChar w:fldCharType="begin"/>
      </w:r>
      <w:r w:rsidR="00812E0A">
        <w:instrText xml:space="preserve"> ADDIN ZOTERO_ITEM CSL_CITATION {"citationID":"lOhJt5Rg","properties":{"formattedCitation":"(1988)","plainCitation":"(1988)","noteIndex":0},"citationItems":[{"id":4138,"uris":["http://zotero.org/users/1687755/items/EXQEB6EQ"],"itemData":{"id":4138,"type":"book","abstract":"Statistical Power Analysis is a nontechnical guide to power analysis in research planning that provides users of applied statistics with the tools they need for more effective analysis. The Second Edition includes:  * a chapter covering power analysis in set correlation and multivariate methods; * a chapter considering effect size, psychometric reliability, and the efficacy of \"qualifying\" dependent variables and; * expanded power and sample size tables for multiple regression/correlation.","event-place":"Hillsdale, NJ","publisher":"Erlbaum","publisher-place":"Hillsdale, NJ","source":"Google Books","title":"Statistical power analysis for the behavioral sciences","author":[{"family":"Cohen","given":"Jacob"}],"issued":{"date-parts":[["1988"]]}},"label":"page","suppress-author":true}],"schema":"https://github.com/citation-style-language/schema/raw/master/csl-citation.json"} </w:instrText>
      </w:r>
      <w:r w:rsidR="00812E0A">
        <w:fldChar w:fldCharType="separate"/>
      </w:r>
      <w:r w:rsidR="00812E0A">
        <w:rPr>
          <w:noProof/>
        </w:rPr>
        <w:t>(1988)</w:t>
      </w:r>
      <w:r w:rsidR="00812E0A">
        <w:fldChar w:fldCharType="end"/>
      </w:r>
      <w:r w:rsidR="00E853B5" w:rsidRPr="00852E7C">
        <w:t xml:space="preserve">. </w:t>
      </w:r>
    </w:p>
    <w:p w14:paraId="1BC12E1C" w14:textId="05D8A1DC" w:rsidR="0071335F" w:rsidRDefault="0071335F" w:rsidP="0071335F">
      <w:r>
        <w:t xml:space="preserve">Tests of interaction effects are often reported in the IRAP literature, typically via the interaction term in multiway ANOVAs. Determining statical power for interaction terms is more complex than implied by some power analysis software such as G*Power </w:t>
      </w:r>
      <w:r>
        <w:fldChar w:fldCharType="begin"/>
      </w:r>
      <w:r w:rsidR="00BB2ECF">
        <w:instrText xml:space="preserve"> ADDIN ZOTERO_ITEM CSL_CITATION {"citationID":"SNguOJJ1","properties":{"formattedCitation":"(Faul et al., 2007)","plainCitation":"(Faul et al., 2007)","noteIndex":0},"citationItems":[{"id":2459,"uris":["http://zotero.org/users/1687755/items/R93X4URM"],"itemData":{"id":2459,"type":"article-journal","container-title":"Behavior research methods","DOI":"https://doi.org/10.3758/BF03193146","issue":"2","page":"175–191","source":"Google Scholar","title":"G*Power 3: A flexible statistical power analysis program for the social, behavioral, and biomedical sciences","title-short":"G* Power 3","volume":"39","author":[{"family":"Faul","given":"Franz"},{"family":"Erdfelder","given":"Edgar"},{"family":"Lang","given":"Albert-Georg"},{"family":"Buchner","given":"Axel"}],"issued":{"date-parts":[["2007"]]}}}],"schema":"https://github.com/citation-style-language/schema/raw/master/csl-citation.json"} </w:instrText>
      </w:r>
      <w:r>
        <w:fldChar w:fldCharType="separate"/>
      </w:r>
      <w:r>
        <w:rPr>
          <w:noProof/>
        </w:rPr>
        <w:t>(Faul et al., 2007)</w:t>
      </w:r>
      <w:r>
        <w:fldChar w:fldCharType="end"/>
      </w:r>
      <w:r>
        <w:t xml:space="preserve">, and I recommend that researchers should base power analyses on specific forms of expected or plausible interactions (e.g., </w:t>
      </w:r>
      <w:r w:rsidRPr="00367AA7">
        <w:t>reversed, fully attenuated, partially attenuated)</w:t>
      </w:r>
      <w:r>
        <w:t xml:space="preserve"> </w:t>
      </w:r>
      <w:r w:rsidR="002A7097">
        <w:t xml:space="preserve">and their post hoc tests </w:t>
      </w:r>
      <w:r>
        <w:t xml:space="preserve">rather than the interaction term in an ANOVA alone </w:t>
      </w:r>
      <w:r>
        <w:fldChar w:fldCharType="begin"/>
      </w:r>
      <w:r w:rsidR="002A7097">
        <w:instrText xml:space="preserve"> ADDIN ZOTERO_ITEM CSL_CITATION {"citationID":"72JRU9hg","properties":{"formattedCitation":"(see Caldwell et al., 2022; Sommet et al., 2022)","plainCitation":"(see Caldwell et al., 2022; Sommet et al., 2022)","noteIndex":0},"citationItems":[{"id":15436,"uris":["http://zotero.org/users/1687755/items/4N6MKV3Y"],"itemData":{"id":15436,"type":"software","abstract":"Functions to perform simulations of ANOVA designs of up to three factors. Calculates the observed power and average observed effect size for all main effects and interactions in the ANOVA, and all simple comparisons between conditions. Includes functions for analytic power calculations and additional helper functions that compute effect sizes for ANOVA designs, observed error rates in the simulations, and functions to plot power curves. Please see Lakens, D., &amp; Caldwell, A. R. (2021). \"Simulation-Based Power Analysis for Factorial Analysis of Variance Designs\". &lt;doi:10.1177/2515245920951503&gt;.","license":"MIT + file LICENSE","source":"R-Packages","title":"Superpower: Simulation-Based Power Analysis for Factorial Designs","title-short":"Superpower","URL":"https://CRAN.R-project.org/package=Superpower","version":"0.2.0","author":[{"family":"Caldwell","given":"Aaron"},{"family":"Lakens","given":"Daniel"},{"family":"DeBruine","given":"Lisa"},{"family":"Love","given":"Jonathon"},{"family":"Aust","given":"Frederik"}],"accessed":{"date-parts":[["2023",1,13]]},"issued":{"date-parts":[["2022",5,17]]}},"label":"page","prefix":"see "},{"id":15330,"uris":["http://zotero.org/users/1687755/items/JJYUIFQE"],"itemData":{"id":15330,"type":"article","abstract":"Power analysis for first-order interactions poses two challenges: (i) Conducting an appropriate power analysis is difficult, because the expected effect size of an interaction depends on its shape and the size of the simple slopes; (ii) Achieving sufficient power is difficult, because interactions are often modest in size. This paper consists of three parts. PART 1 addresses the first challenge. We first describe a fictional study to illustrate in a simple way how power analyses differ between interactions and main effects. Then, we introduce an intuitive taxonomy of 12 types of interactions based on the shape of the interaction (reversed, fully attenuated, partially attenuated) and the size of the simple slopes (small, medium, large), and we offer mathematically-derived sample size recommendations to detect each interaction with a power of .80/.90. PART 2 addresses the second challenge. We first describe a preregistered meta-study (159 studies from recent articles in influential psychology journals) showing that the median power to detect medium-sized interactions in the literature is .18. Then, we use simulations (887M simulated datasets) to generate power curves for the 12 types of interactions, and test three strategies to increase power without increasing sample size: (i) preregistering one-tailed tests (+21% gain), (ii) using a mixed design (+75% gain), and (ii) preregistering contrast analysis for a fully attenuated interaction (+62% gain). PART 3 introduces INT×Power, a web-application that enables users to draw their interaction and determine the sample size needed to reach a power of .80 with and without using these strategies: www.intxpower.com.","DOI":"10.31219/osf.io/xhe3u","language":"en-us","publisher":"OSF Preprints","source":"OSF Preprints","title":"How many participants do I need to test an interaction? Conducting an appropriate power analysis and achieving sufficient power to detect an interaction","title-short":"How many participants do I need to test an interaction?","URL":"https://osf.io/xhe3u/","author":[{"family":"Sommet","given":"Nicolas"},{"family":"Weissman","given":"David"},{"family":"Cheutin","given":"Nicolas"},{"family":"Elliot","given":"Andrew J."}],"accessed":{"date-parts":[["2023",1,10]]},"issued":{"date-parts":[["2022",9,7]]}},"label":"page"}],"schema":"https://github.com/citation-style-language/schema/raw/master/csl-citation.json"} </w:instrText>
      </w:r>
      <w:r>
        <w:fldChar w:fldCharType="separate"/>
      </w:r>
      <w:r w:rsidR="002A7097">
        <w:rPr>
          <w:noProof/>
        </w:rPr>
        <w:t>(see Caldwell et al., 2022; Sommet et al., 2022)</w:t>
      </w:r>
      <w:r>
        <w:fldChar w:fldCharType="end"/>
      </w:r>
      <w:r>
        <w:t xml:space="preserve">. </w:t>
      </w:r>
    </w:p>
    <w:p w14:paraId="73A4FE6A" w14:textId="63EC743B" w:rsidR="0071335F" w:rsidRDefault="0071335F" w:rsidP="005D2DD5">
      <w:r>
        <w:t xml:space="preserve">Sample size determination also involves additional considerations beyond power analysis, such as availability of resources and desired precision </w:t>
      </w:r>
      <w:r>
        <w:fldChar w:fldCharType="begin"/>
      </w:r>
      <w:r>
        <w:instrText xml:space="preserve"> ADDIN ZOTERO_ITEM CSL_CITATION {"citationID":"enhEULr9","properties":{"formattedCitation":"(Lakens, 2022)","plainCitation":"(Lakens, 2022)","noteIndex":0},"citationItems":[{"id":15327,"uris":["http://zotero.org/users/1687755/items/8CZV3F6C"],"itemData":{"id":15327,"type":"article-journal","abstract":"An important step when designing an empirical study is to justify the sample size that will be collected. The key aim of a sample size justification for such studies is to explain how the collected data is expected to provide valuable information given the inferential goals of the researcher. In this overview article six approaches are discussed to justify the sample size in a quantitative empirical study: 1) collecting data from (almost) the entire population, 2) choosing a sample size based on resource constraints, 3) performing an a-priori power analysis, 4) planning for a desired accuracy, 5) using heuristics, or 6) explicitly acknowledging the absence of a justification. An important question to consider when justifying sample sizes is which effect sizes are deemed interesting, and the extent to which the data that is collected informs inferences about these effect sizes. Depending on the sample size justification chosen, researchers could consider 1) what the smallest effect size of interest is, 2) which minimal effect size will be statistically significant, 3) which effect sizes they expect (and what they base these expectations on), 4) which effect sizes would be rejected based on a confidence interval around the effect size, 5) which ranges of effects a study has sufficient power to detect based on a sensitivity power analysis, and 6) which effect sizes are expected in a specific research area. Researchers can use the guidelines presented in this article, for example by using the interactive form in the accompanying online Shiny app, to improve their sample size justification, and hopefully, align the informational value of a study with their inferential goals.","container-title":"Collabra: Psychology","DOI":"10.1525/collabra.33267","ISSN":"2474-7394","issue":"1","journalAbbreviation":"Collabra: Psychology","page":"33267","source":"Silverchair","title":"Sample Size Justification","volume":"8","author":[{"family":"Lakens","given":"Daniël"}],"issued":{"date-parts":[["2022",3,22]]}},"label":"page"}],"schema":"https://github.com/citation-style-language/schema/raw/master/csl-citation.json"} </w:instrText>
      </w:r>
      <w:r>
        <w:fldChar w:fldCharType="separate"/>
      </w:r>
      <w:r>
        <w:rPr>
          <w:noProof/>
        </w:rPr>
        <w:t>(Lakens, 2022)</w:t>
      </w:r>
      <w:r>
        <w:fldChar w:fldCharType="end"/>
      </w:r>
      <w:r>
        <w:t xml:space="preserve">. Researchers should consider that sample sizes employed in power analyses do not have to be based on as-yet unknown estimates of the effect size they are studying, but can instead be based on the researchers’ Smallest Effect Size of Interest </w:t>
      </w:r>
      <w:r>
        <w:fldChar w:fldCharType="begin"/>
      </w:r>
      <w:r w:rsidR="00BB2ECF">
        <w:instrText xml:space="preserve"> ADDIN ZOTERO_ITEM CSL_CITATION {"citationID":"qztnwUqC","properties":{"formattedCitation":"(SESOI: Lakens, Scheel, et al., 2018)","plainCitation":"(SESOI: Lakens, Scheel, et al., 2018)","noteIndex":0},"citationItems":[{"id":12223,"uris":["http://zotero.org/users/1687755/items/23URKNRY"],"itemData":{"id":12223,"type":"article-journal","abstract":"Psychologists must be able to test both for the presence of an effect and for the absence of an effect. In addition to testing against zero, researchers can use the two one-sided tests (TOST) procedure to test for equivalence and reject the presence of a smallest effect size of interest (SESOI). The TOST procedure can be used to determine if an observed effect is surprisingly small, given that a true effect at least as extreme as the SESOI exists. We explain a range of approaches to determine the SESOI in psychological science and provide detailed examples of how equivalence tests should be performed and reported. Equivalence tests are an important extension of the statistical tools psychologists currently use and enable researchers to falsify predictions about the presence, and declare the absence, of meaningful effects.","container-title":"Advances in Methods and Practices in Psychological Science","DOI":"https://doi.org/10.1177/2515245918770","issue":"2","language":"en","page":"259–269","source":"Zotero","title":"Equivalence Testing for Psychological Research: A Tutorial","volume":"1","author":[{"family":"Lakens","given":"Daniël"},{"family":"Scheel","given":"Anne M"},{"family":"Isager","given":"Peder M"}],"issued":{"date-parts":[["2018"]]}},"label":"page","prefix":"SESOI: "}],"schema":"https://github.com/citation-style-language/schema/raw/master/csl-citation.json"} </w:instrText>
      </w:r>
      <w:r>
        <w:fldChar w:fldCharType="separate"/>
      </w:r>
      <w:r>
        <w:rPr>
          <w:noProof/>
        </w:rPr>
        <w:t>(SESOI: Lakens, Scheel, et al., 2018)</w:t>
      </w:r>
      <w:r>
        <w:fldChar w:fldCharType="end"/>
      </w:r>
      <w:r>
        <w:t xml:space="preserve">. </w:t>
      </w:r>
      <w:r w:rsidR="005B78C0">
        <w:t xml:space="preserve">Previous work </w:t>
      </w:r>
      <w:r>
        <w:t>ha</w:t>
      </w:r>
      <w:r w:rsidR="005B78C0">
        <w:t>s</w:t>
      </w:r>
      <w:r>
        <w:t xml:space="preserve"> also pointed out ways in which standard power analyses may still under</w:t>
      </w:r>
      <w:r w:rsidR="00C90B73">
        <w:t>-</w:t>
      </w:r>
      <w:r>
        <w:t xml:space="preserve">power studies due to between-study heterogeneity. This may require that sample sizes be increased further. For discussion of this issue as well as materials for performing power analyses that can account for this see McShane and </w:t>
      </w:r>
      <w:proofErr w:type="spellStart"/>
      <w:r w:rsidRPr="002D6B72">
        <w:rPr>
          <w:lang w:val="en-GB"/>
        </w:rPr>
        <w:t>Böckenholt</w:t>
      </w:r>
      <w:proofErr w:type="spellEnd"/>
      <w:r>
        <w:t xml:space="preserve"> </w:t>
      </w:r>
      <w:r>
        <w:fldChar w:fldCharType="begin"/>
      </w:r>
      <w:r>
        <w:instrText xml:space="preserve"> ADDIN ZOTERO_ITEM CSL_CITATION {"citationID":"udg4LnMe","properties":{"formattedCitation":"(2014)","plainCitation":"(2014)","noteIndex":0},"citationItems":[{"id":15336,"uris":["http://zotero.org/users/1687755/items/AV5NWT7F"],"itemData":{"id":15336,"type":"article-journal","abstract":"Statistical power depends on the size of the effect of interest. However, effect sizes are rarely fixed in psychological research: Study design choices, such as the operationalization of the dependent variable or the treatment manipulation, the social context, the subject pool, or the time of day, typically cause systematic variation in the effect size. Ignoring this between-study variation, as standard power formulae do, results in assessments of power that are too optimistic. Consequently, when researchers attempting replication set sample sizes using these formulae, their studies will be underpowered and will thus fail at a greater than expected rate. We illustrate this with both hypothetical examples and data on several well-studied phenomena in psychology. We provide formulae that account for between-study variation and suggest that researchers set sample sizes with respect to our generally more conservative formulae. Our formulae generalize to settings in which there are multiple effects of interest. We also introduce an easy-to-use website that implements our approach to setting sample sizes. Finally, we conclude with recommendations for quantifying between-study variation.","container-title":"Perspectives on Psychological Science","DOI":"10.1177/1745691614548513","ISSN":"1745-6916, 1745-6924","issue":"6","journalAbbreviation":"Perspect Psychol Sci","language":"en","page":"612-625","source":"DOI.org (Crossref)","title":"You Cannot Step Into the Same River Twice: When Power Analyses Are Optimistic","title-short":"You Cannot Step Into the Same River Twice","volume":"9","author":[{"family":"McShane","given":"Blakeley B."},{"family":"Böckenholt","given":"Ulf"}],"issued":{"date-parts":[["2014",11]]}},"label":"page","suppress-author":true}],"schema":"https://github.com/citation-style-language/schema/raw/master/csl-citation.json"} </w:instrText>
      </w:r>
      <w:r>
        <w:fldChar w:fldCharType="separate"/>
      </w:r>
      <w:r>
        <w:rPr>
          <w:lang w:val="en-GB"/>
        </w:rPr>
        <w:t>(2014)</w:t>
      </w:r>
      <w:r>
        <w:fldChar w:fldCharType="end"/>
      </w:r>
      <w:r>
        <w:t xml:space="preserve">. </w:t>
      </w:r>
    </w:p>
    <w:p w14:paraId="77A027F7" w14:textId="53D49E28" w:rsidR="00B547C1" w:rsidRDefault="00EC502E" w:rsidP="00E658F1">
      <w:r>
        <w:lastRenderedPageBreak/>
        <w:t xml:space="preserve">Of course, power is not the only factor that influences the quality of inferences when using NHST. </w:t>
      </w:r>
      <w:r w:rsidR="00B547C1">
        <w:t xml:space="preserve">Exploratory multiway ANOVAs are commonly reported in IRAP publications, and yet </w:t>
      </w:r>
      <w:r w:rsidR="00BE2C55">
        <w:t xml:space="preserve">corrections for multiple testing (i.e., to control the family-wise error rate) are rarely applied. </w:t>
      </w:r>
      <w:r w:rsidR="003D007C">
        <w:t xml:space="preserve">Cramer and colleagues </w:t>
      </w:r>
      <w:r w:rsidR="003D007C">
        <w:fldChar w:fldCharType="begin"/>
      </w:r>
      <w:r w:rsidR="003D007C">
        <w:instrText xml:space="preserve"> ADDIN ZOTERO_ITEM CSL_CITATION {"citationID":"NIizk5in","properties":{"formattedCitation":"(2016)","plainCitation":"(2016)","noteIndex":0},"citationItems":[{"id":4596,"uris":["http://zotero.org/users/1687755/items/P8PNCXVE"],"itemData":{"id":4596,"type":"article-journal","abstract":"Many psychologists do not realize that exploratory use of the popular multiway analysis of variance harbors a multiple-comparison problem. In the case of two factors, three separate null hypotheses are subject to test (i.e., two main effects and one interaction). Consequently, the probability of at least one Type I error (if all null hypotheses are true) is 14 % rather than 5 %, if the three tests are independent. We explain the multiple-comparison problem and demonstrate that researchers almost never correct for it. To mitigate the problem, we describe four remedies: the omnibus F test, control of the familywise error rate, control of the false discovery rate, and preregistration of the hypotheses.","container-title":"Psychonomic Bulletin &amp; Review","DOI":"10.3758/s13423-015-0913-5","ISSN":"1069-9384, 1531-5320","issue":"2","journalAbbreviation":"Psychon Bull Rev","language":"en","page":"640-647","source":"link.springer.com","title":"Hidden multiplicity in exploratory multiway ANOVA: Prevalence and remedies","title-short":"Hidden multiplicity in exploratory multiway ANOVA","volume":"23","author":[{"family":"Cramer","given":"Angélique O. J."},{"family":"Ravenzwaaij","given":"Don","non-dropping-particle":"van"},{"family":"Matzke","given":"Dora"},{"family":"Steingroever","given":"Helen"},{"family":"Wetzels","given":"Ruud"},{"family":"Grasman","given":"Raoul P. P. P."},{"family":"Waldorp","given":"Lourens J."},{"family":"Wagenmakers","given":"Eric-Jan"}],"issued":{"date-parts":[["2016",4,1]]}},"label":"page","suppress-author":true}],"schema":"https://github.com/citation-style-language/schema/raw/master/csl-citation.json"} </w:instrText>
      </w:r>
      <w:r w:rsidR="003D007C">
        <w:fldChar w:fldCharType="separate"/>
      </w:r>
      <w:r w:rsidR="003D007C">
        <w:rPr>
          <w:noProof/>
        </w:rPr>
        <w:t>(2016)</w:t>
      </w:r>
      <w:r w:rsidR="003D007C">
        <w:fldChar w:fldCharType="end"/>
      </w:r>
      <w:r w:rsidR="003D007C">
        <w:t xml:space="preserve"> demonstrated that this factor alone gives rise to false positive rates that are greatly inflated beyond the 5% implied by an </w:t>
      </w:r>
      <m:oMath>
        <m:r>
          <w:rPr>
            <w:rFonts w:ascii="Cambria Math" w:hAnsi="Cambria Math"/>
          </w:rPr>
          <m:t>α</m:t>
        </m:r>
      </m:oMath>
      <w:r w:rsidR="003D007C">
        <w:t>-level of 0.05</w:t>
      </w:r>
      <w:r w:rsidR="00E658F1">
        <w:t xml:space="preserve"> (e.g., &gt;14%). Exactly how high false positive rates are inflated for the specific types of multiway ANOVAs employed in IRAP research (e.g., 4 X 2 mixed within-between repeated measures ANOVAs) remains unclear. Future research may wish to examine this in simulation studies.</w:t>
      </w:r>
    </w:p>
    <w:p w14:paraId="73D57D27" w14:textId="3D74682F" w:rsidR="004F5A41" w:rsidRDefault="000056DF" w:rsidP="00EC502E">
      <w:r>
        <w:t>Many other factors influence the replicability of findings, providing many opportunities for researchers to improve the strength of evidence provided by their studies</w:t>
      </w:r>
      <w:r w:rsidR="00E14AF4">
        <w:t xml:space="preserve"> </w:t>
      </w:r>
      <w:r w:rsidR="00E14AF4">
        <w:fldChar w:fldCharType="begin"/>
      </w:r>
      <w:r w:rsidR="00E14AF4">
        <w:instrText xml:space="preserve"> ADDIN ZOTERO_ITEM CSL_CITATION {"citationID":"kRgQG2is","properties":{"formattedCitation":"(Nosek et al., 2018)","plainCitation":"(Nosek et al., 2018)","noteIndex":0},"citationItems":[{"id":15038,"uris":["http://zotero.org/users/1687755/items/WXX8HDZX"],"itemData":{"id":15038,"type":"article-journal","abstract":"Progress in science relies in part on generating hypotheses with existing observations and testing hypotheses with new observations. This distinction between postdiction and prediction is appreciated conceptually but is not respected in practice. Mistaking generation of postdictions with testing of predictions reduces the credibility of research findings. However, ordinary biases in human reasoning, such as hindsight bias, make it hard to avoid this mistake. An effective solution is to define the research questions and analysis plan before observing the research outcomes—a process called preregistration. Preregistration distinguishes analyses and outcomes that result from predictions from those that result from postdictions. A variety of practical strategies are available to make the best possible use of preregistration in circumstances that fall short of the ideal application, such as when the data are preexisting. Services are now available for preregistration across all disciplines, facilitating a rapid increase in the practice. Widespread adoption of preregistration will increase distinctiveness between hypothesis generation and hypothesis testing and will improve the credibility of research findings.","container-title":"Proceedings of the National Academy of Sciences","DOI":"10.1073/pnas.1708274114","issue":"11","note":"publisher: Proceedings of the National Academy of Sciences","page":"2600-2606","source":"pnas.org (Atypon)","title":"The preregistration revolution","volume":"115","author":[{"family":"Nosek","given":"Brian A."},{"family":"Ebersole","given":"Charles R."},{"family":"DeHaven","given":"Alexander C."},{"family":"Mellor","given":"David T."}],"issued":{"date-parts":[["2018",3,13]]}}}],"schema":"https://github.com/citation-style-language/schema/raw/master/csl-citation.json"} </w:instrText>
      </w:r>
      <w:r w:rsidR="00E14AF4">
        <w:fldChar w:fldCharType="separate"/>
      </w:r>
      <w:r w:rsidR="00E14AF4">
        <w:rPr>
          <w:noProof/>
        </w:rPr>
        <w:t>(Nosek et al., 2018)</w:t>
      </w:r>
      <w:r w:rsidR="00E14AF4">
        <w:fldChar w:fldCharType="end"/>
      </w:r>
      <w:r>
        <w:t xml:space="preserve">. </w:t>
      </w:r>
      <w:r w:rsidR="00EC502E">
        <w:t xml:space="preserve">Researchers should </w:t>
      </w:r>
      <w:r w:rsidR="00E14AF4">
        <w:t xml:space="preserve">therefore </w:t>
      </w:r>
      <w:r w:rsidR="00EC502E">
        <w:t xml:space="preserve">also give serious consideration to preregistering their sample size planning justifications, their chosen sample size, stopping rule, </w:t>
      </w:r>
      <w:r w:rsidR="003831D9">
        <w:t xml:space="preserve">precise </w:t>
      </w:r>
      <w:r w:rsidR="00EC502E">
        <w:t xml:space="preserve">analysis plan, and other elements of their research, such as their chosen </w:t>
      </w:r>
      <m:oMath>
        <m:r>
          <w:rPr>
            <w:rFonts w:ascii="Cambria Math" w:hAnsi="Cambria Math"/>
          </w:rPr>
          <m:t>α</m:t>
        </m:r>
      </m:oMath>
      <w:r w:rsidR="00EC502E">
        <w:t xml:space="preserve">-level </w:t>
      </w:r>
      <w:r w:rsidR="00EC502E">
        <w:fldChar w:fldCharType="begin"/>
      </w:r>
      <w:r w:rsidR="00EC502E">
        <w:instrText xml:space="preserve"> ADDIN ZOTERO_ITEM CSL_CITATION {"citationID":"WV1BAtdO","properties":{"formattedCitation":"(Lakens, Adolfi, et al., 2018)","plainCitation":"(Lakens, Adolfi, et al., 2018)","noteIndex":0},"citationItems":[{"id":11948,"uris":["http://zotero.org/users/1687755/items/FBPE7SSW"],"itemData":{"id":11948,"type":"article-journal","container-title":"Nature Human Behaviour","DOI":"10.1038/s41562-018-0311-x","ISSN":"2397-3374","issue":"3","journalAbbreviation":"Nat Hum Behav","language":"en","page":"168-171","source":"DOI.org (Crossref)","title":"Justify your alpha","volume":"2","author":[{"family":"Lakens","given":"Daniel"},{"family":"Adolfi","given":"Federico G."},{"family":"Albers","given":"Casper J."},{"family":"Anvari","given":"Farid"},{"family":"Apps","given":"Matthew A. J."},{"family":"Argamon","given":"Shlomo E."},{"family":"Baguley","given":"Thom"},{"family":"Becker","given":"Raymond B."},{"family":"Benning","given":"Stephen D."},{"family":"Bradford","given":"Daniel E."},{"family":"Buchanan","given":"Erin M."},{"family":"Caldwell","given":"Aaron R."},{"family":"Van Calster","given":"Ben"},{"family":"Carlsson","given":"Rickard"},{"family":"Chen","given":"Sau-Chin"},{"family":"Chung","given":"Bryan"},{"family":"Colling","given":"Lincoln J."},{"family":"Collins","given":"Gary S."},{"family":"Crook","given":"Zander"},{"family":"Cross","given":"Emily S."},{"family":"Daniels","given":"Sameera"},{"family":"Danielsson","given":"Henrik"},{"family":"DeBruine","given":"Lisa"},{"family":"Dunleavy","given":"Daniel J."},{"family":"Earp","given":"Brian D."},{"family":"Feist","given":"Michele I."},{"family":"Ferrell","given":"Jason D."},{"family":"Field","given":"James G."},{"family":"Fox","given":"Nicholas W."},{"family":"Friesen","given":"Amanda"},{"family":"Gomes","given":"Caio"},{"family":"Gonzalez-Marquez","given":"Monica"},{"family":"Grange","given":"James A."},{"family":"Grieve","given":"Andrew P."},{"family":"Guggenberger","given":"Robert"},{"family":"Grist","given":"James"},{"family":"Harmelen","given":"Anne-Laura","non-dropping-particle":"van"},{"family":"Hasselman","given":"Fred"},{"family":"Hochard","given":"Kevin D."},{"family":"Hoffarth","given":"Mark R."},{"family":"Holmes","given":"Nicholas P."},{"family":"Ingre","given":"Michael"},{"family":"Isager","given":"Peder M."},{"family":"Isotalus","given":"Hanna K."},{"family":"Johansson","given":"Christer"},{"family":"Juszczyk","given":"Konrad"},{"family":"Kenny","given":"David A."},{"family":"Khalil","given":"Ahmed A."},{"family":"Konat","given":"Barbara"},{"family":"Lao","given":"Junpeng"},{"family":"Larsen","given":"Erik Gahner"},{"family":"Lodder","given":"Gerine M. A."},{"family":"Lukavský","given":"Jiří"},{"family":"Madan","given":"Christopher R."},{"family":"Manheim","given":"David"},{"family":"Martin","given":"Stephen R."},{"family":"Martin","given":"Andrea E."},{"family":"Mayo","given":"Deborah G."},{"family":"McCarthy","given":"Randy J."},{"family":"McConway","given":"Kevin"},{"family":"McFarland","given":"Colin"},{"family":"Nio","given":"Amanda Q. X."},{"family":"Nilsonne","given":"Gustav"},{"family":"Oliveira","given":"Cilene Lino","non-dropping-particle":"de"},{"family":"Xivry","given":"Jean-Jacques Orban","non-dropping-particle":"de"},{"family":"Parsons","given":"Sam"},{"family":"Pfuhl","given":"Gerit"},{"family":"Quinn","given":"Kimberly A."},{"family":"Sakon","given":"John J."},{"family":"Saribay","given":"S. Adil"},{"family":"Schneider","given":"Iris K."},{"family":"Selvaraju","given":"Manojkumar"},{"family":"Sjoerds","given":"Zsuzsika"},{"family":"Smith","given":"Samuel G."},{"family":"Smits","given":"Tim"},{"family":"Spies","given":"Jeffrey R."},{"family":"Sreekumar","given":"Vishnu"},{"family":"Steltenpohl","given":"Crystal N."},{"family":"Stenhouse","given":"Neil"},{"family":"Świątkowski","given":"Wojciech"},{"family":"Vadillo","given":"Miguel A."},{"family":"Van Assen","given":"Marcel A. L. M."},{"family":"Williams","given":"Matt N."},{"family":"Williams","given":"Samantha E."},{"family":"Williams","given":"Donald R."},{"family":"Yarkoni","given":"Tal"},{"family":"Ziano","given":"Ignazio"},{"family":"Zwaan","given":"Rolf A."}],"issued":{"date-parts":[["2018",3]]}}}],"schema":"https://github.com/citation-style-language/schema/raw/master/csl-citation.json"} </w:instrText>
      </w:r>
      <w:r w:rsidR="00EC502E">
        <w:fldChar w:fldCharType="separate"/>
      </w:r>
      <w:r w:rsidR="00EC502E">
        <w:rPr>
          <w:noProof/>
        </w:rPr>
        <w:t>(Lakens, Adolfi, et al., 2018)</w:t>
      </w:r>
      <w:r w:rsidR="00EC502E">
        <w:fldChar w:fldCharType="end"/>
      </w:r>
      <w:r w:rsidR="00ED18B0">
        <w:t xml:space="preserve">. </w:t>
      </w:r>
    </w:p>
    <w:p w14:paraId="15B9CE3A" w14:textId="7F63D441" w:rsidR="00CB344F" w:rsidRDefault="00CB344F" w:rsidP="009C0921">
      <w:pPr>
        <w:pStyle w:val="Heading2"/>
      </w:pPr>
      <w:r>
        <w:t>Limitations</w:t>
      </w:r>
    </w:p>
    <w:p w14:paraId="344BC42A" w14:textId="77777777" w:rsidR="006615BA" w:rsidRDefault="006615BA" w:rsidP="006615BA">
      <w:pPr>
        <w:pStyle w:val="Heading3"/>
      </w:pPr>
      <w:r>
        <w:t xml:space="preserve">Choice of effect size </w:t>
      </w:r>
    </w:p>
    <w:p w14:paraId="203D55CB" w14:textId="77246571" w:rsidR="00462B0D" w:rsidRDefault="000D4DA7" w:rsidP="00462B0D">
      <w:r>
        <w:t>One</w:t>
      </w:r>
      <w:r w:rsidR="006615BA">
        <w:t xml:space="preserve"> limitation of the current study is the choice of the effect size for which power was calculated for (i.e., Pearson’s </w:t>
      </w:r>
      <w:r w:rsidR="006615BA" w:rsidRPr="00F77D04">
        <w:rPr>
          <w:i/>
          <w:iCs/>
        </w:rPr>
        <w:t>r</w:t>
      </w:r>
      <w:r w:rsidR="006615BA">
        <w:t xml:space="preserve"> = .20, equivalent to Cohen’s </w:t>
      </w:r>
      <w:r w:rsidR="006615BA" w:rsidRPr="00F77D04">
        <w:rPr>
          <w:i/>
          <w:iCs/>
        </w:rPr>
        <w:t>d</w:t>
      </w:r>
      <w:r w:rsidR="006615BA">
        <w:t xml:space="preserve"> = .408). This value was selected in order to be able to draw direct comparisons with Fraley et al. (2022) and therefore the literature on Social and Personality psychology. Additionally, this estimate was derived from multiple large scale meta-science studies estimating the average effect size reported in psychology research across thousands of papers</w:t>
      </w:r>
      <w:r w:rsidR="00AE5EBF">
        <w:t xml:space="preserve"> </w:t>
      </w:r>
      <w:r w:rsidR="00AE5EBF">
        <w:fldChar w:fldCharType="begin"/>
      </w:r>
      <w:r w:rsidR="00BA6EE7">
        <w:instrText xml:space="preserve"> ADDIN ZOTERO_ITEM CSL_CITATION {"citationID":"ePAX48ms","properties":{"formattedCitation":"(Gignac &amp; Szodorai, 2016; Hemphill, 2003; Richard et al., 2003)","plainCitation":"(Gignac &amp; Szodorai, 2016; Hemphill, 2003; Richard et al., 2003)","noteIndex":0},"citationItems":[{"id":3190,"uris":["http://zotero.org/users/1687755/items/J7GGGZ2Q"],"itemData":{"id":3190,"type":"article-journal","abstract":"Individual differences researchers very commonly report Pearson correlations between their variables of interest. Cohen (1988) provided guidelines for the purposes of interpreting the magnitude of a correlation, as well as estimating power. Specifically, r = 0.10, r = 0.30, and r = 0.50 were recommended to be considered small, medium, and large in magnitude, respectively. However, Cohen's effect size guidelines were based principally upon an essentially qualitative impression, rather than a systematic, quantitative analysis of data. Consequently, the purpose of this investigation was to develop a large sample of previously published meta-analytically derived correlations which would allow for an evaluation of Cohen's guidelines from an empirical perspective. Based on 708 meta-analytically derived correlations, the 25th, 50th, and 75th percentiles corresponded to correlations of 0.11, 0.19, and 0.29, respectively. Based on the results, it is suggested that Cohen's correlation guidelines are too exigent, as &amp;lt; 3% of correlations in the literature were found to be as large as r = 0.50. Consequently, in the absence of any other information, individual differences researchers are recommended to consider correlations of 0.10, 0.20, and 0.30 as relatively small, typical, and relatively large, in the context of a power analysis, as well as the interpretation of statistical results from a normative perspective.","container-title":"Personality and Individual Differences","DOI":"10.1016/j.paid.2016.06.069","ISSN":"0191-8869","journalAbbreviation":"Personality and Individual Differences","page":"74-78","source":"ScienceDirect","title":"Effect size guidelines for individual differences researchers","volume":"102","author":[{"family":"Gignac","given":"Gilles E."},{"family":"Szodorai","given":"Eva T."}],"issued":{"date-parts":[["2016",11]]}}},{"id":380,"uris":["http://zotero.org/users/1687755/items/GGUEF98U"],"itemData":{"id":380,"type":"article-journal","container-title":"American Psychologist","DOI":"10.1037/0003-066X.58.1.78","ISSN":"0003-066X","issue":"1","language":"en","page":"78-79","source":"CrossRef","title":"Interpreting the magnitudes of correlation coefficients","volume":"58","author":[{"family":"Hemphill","given":"James F."}],"issued":{"date-parts":[["2003"]]}}},{"id":8231,"uris":["http://zotero.org/users/1687755/items/K2AM5ASV"],"itemData":{"id":8231,"type":"article-journal","container-title":"Review of General Psychology","DOI":"10.1037/1089-2680.7.4.331","ISSN":"1939-1552, 1089-2680","issue":"4","language":"en","page":"331-363","source":"Crossref","title":"One Hundred Years of Social Psychology Quantitatively Described.","volume":"7","author":[{"family":"Richard","given":"F. D."},{"family":"Bond","given":"Charles F."},{"family":"Stokes-Zoota","given":"Juli J."}],"issued":{"date-parts":[["2003"]]}}}],"schema":"https://github.com/citation-style-language/schema/raw/master/csl-citation.json"} </w:instrText>
      </w:r>
      <w:r w:rsidR="00AE5EBF">
        <w:fldChar w:fldCharType="separate"/>
      </w:r>
      <w:r w:rsidR="00AE5EBF">
        <w:rPr>
          <w:noProof/>
        </w:rPr>
        <w:t>(Gignac &amp; Szodorai, 2016; Hemphill, 2003; Richard et al., 2003)</w:t>
      </w:r>
      <w:r w:rsidR="00AE5EBF">
        <w:fldChar w:fldCharType="end"/>
      </w:r>
      <w:r w:rsidR="005556F1">
        <w:t>. No such estimates exist for the IRAP literature</w:t>
      </w:r>
      <w:r w:rsidR="00863E68">
        <w:t xml:space="preserve">. </w:t>
      </w:r>
    </w:p>
    <w:p w14:paraId="0600722C" w14:textId="6F381876" w:rsidR="004E75ED" w:rsidRDefault="00863E68" w:rsidP="00462B0D">
      <w:r>
        <w:t xml:space="preserve">One </w:t>
      </w:r>
      <w:r w:rsidR="00BD49FB">
        <w:t xml:space="preserve">meta-analysis of the IRAP’s criterion validity does exist </w:t>
      </w:r>
      <w:r w:rsidR="00BD49FB">
        <w:fldChar w:fldCharType="begin"/>
      </w:r>
      <w:r w:rsidR="00BD49FB">
        <w:instrText xml:space="preserve"> ADDIN ZOTERO_ITEM CSL_CITATION {"citationID":"LSJlxllL","properties":{"formattedCitation":"(Vahey et al., 2015)","plainCitation":"(Vahey et al., 2015)","noteIndex":0},"citationItems":[{"id":545,"uris":["http://zotero.org/users/1687755/items/4SHQ9XKM"],"itemData":{"id":545,"type":"article-journal","abstract":"AbstractBackground and objectives\nThe Implicit Relational Assessment Procedure (IRAP) is a technique that is attracting a substantial body of research literature, particularly within the clinical domain.\nMethod\nIn response, the present paper outlines a meta-analysis of clinically-focused IRAP effects (N = 494) to provide the first estimate of how well such effects validate against their respective criterion variables in general.\nResults\nThe meta-analysis incorporated clinically-focused IRAP effects from 15 studies yielding a large effect size, r ¯  = .45, with a desirably narrow 95% credibility interval (.23, .67). The funnel plot and subsequent sensitivity analyses indicated that this meta-effect was not subject to publication bias.\nLimitations\nThe present meta-effect is an estimate based upon an IRAP literature that is still evolving rapidly in the clinical domain, and so as per its accompanying credibility interval, all conclusions that follow are necessarily provisional even if bounded. Apart from the fact that the current meta-effect might be subject to inadvertent under- and/or over-estimations of the current literature, the present meta-effect might strengthen with further refinements of the IRAP.\nConclusions\nThe current meta-effect provides the means to calculate what sample size would be required to achieve a statistical power of .80 when testing the criterion validity of clinically-focused IRAP effects using a given parametric statistic. For example, first-order Pearson correlations would hypothetically require an N of 29–37 for such purposes depending upon how conservatively over-estimation of the present meta-effect is controlled for. Overall, the IRAP compares favourably with alternative implicit measures in clinical psychology.","container-title":"Journal of Behavior Therapy and Experimental Psychiatry","DOI":"10.1016/j.jbtep.2015.01.004","ISSN":"0005-7916","journalAbbreviation":"Journal of Behavior Therapy and Experimental Psychiatry","page":"59-65","source":"ScienceDirect","title":"A meta-analysis of criterion effects for the Implicit Relational Assessment Procedure (IRAP) in the clinical domain","volume":"48","author":[{"family":"Vahey","given":"Nigel A."},{"family":"Nicholson","given":"Emma"},{"family":"Barnes-Holmes","given":"Dermot"}],"issued":{"date-parts":[["2015",9]]}}}],"schema":"https://github.com/citation-style-language/schema/raw/master/csl-citation.json"} </w:instrText>
      </w:r>
      <w:r w:rsidR="00BD49FB">
        <w:fldChar w:fldCharType="separate"/>
      </w:r>
      <w:r w:rsidR="00BD49FB">
        <w:rPr>
          <w:noProof/>
        </w:rPr>
        <w:t>(Vahey et al., 2015)</w:t>
      </w:r>
      <w:r w:rsidR="00BD49FB">
        <w:fldChar w:fldCharType="end"/>
      </w:r>
      <w:r w:rsidR="00BD49FB">
        <w:t xml:space="preserve">, but that study </w:t>
      </w:r>
      <w:r w:rsidR="004E7F8D">
        <w:t xml:space="preserve">involved </w:t>
      </w:r>
      <w:r w:rsidR="00BD49FB">
        <w:t xml:space="preserve">a different </w:t>
      </w:r>
      <w:proofErr w:type="spellStart"/>
      <w:r w:rsidR="00BD49FB">
        <w:t>estimand</w:t>
      </w:r>
      <w:proofErr w:type="spellEnd"/>
      <w:r w:rsidR="00A97DCC">
        <w:t xml:space="preserve"> to </w:t>
      </w:r>
      <w:r w:rsidR="00A13B30">
        <w:t xml:space="preserve">the current work </w:t>
      </w:r>
      <w:r w:rsidR="00A97DCC">
        <w:t>(i.e</w:t>
      </w:r>
      <w:r w:rsidR="00DB034C">
        <w:t xml:space="preserve">., it </w:t>
      </w:r>
      <w:r w:rsidR="004E7F8D">
        <w:t xml:space="preserve">provided </w:t>
      </w:r>
      <w:r w:rsidR="00A97DCC">
        <w:t>an answer to a different question)</w:t>
      </w:r>
      <w:r w:rsidR="00BD49FB">
        <w:t>.</w:t>
      </w:r>
      <w:r w:rsidR="00462B0D">
        <w:t xml:space="preserve"> </w:t>
      </w:r>
      <w:r w:rsidR="00462B0D" w:rsidRPr="00462B0D">
        <w:t xml:space="preserve">Whereas the current analyses require an estimate of </w:t>
      </w:r>
      <w:r w:rsidR="004E75ED">
        <w:t xml:space="preserve">all </w:t>
      </w:r>
      <w:r w:rsidR="00462B0D" w:rsidRPr="00462B0D">
        <w:t xml:space="preserve">average observed effect sizes, Vahey et al. (2015) included just </w:t>
      </w:r>
      <w:r w:rsidR="00A04D61">
        <w:t xml:space="preserve">15 of 46 publications they found, and </w:t>
      </w:r>
      <w:r w:rsidR="00462B0D" w:rsidRPr="00462B0D">
        <w:t xml:space="preserve">56 effect sizes </w:t>
      </w:r>
      <w:r w:rsidR="00462B0D">
        <w:t xml:space="preserve">of the at least 308 </w:t>
      </w:r>
      <w:r w:rsidR="004E75ED">
        <w:t xml:space="preserve">effect sizes reported in </w:t>
      </w:r>
      <w:r w:rsidR="00A04D61">
        <w:t xml:space="preserve">those </w:t>
      </w:r>
      <w:r w:rsidR="00462B0D" w:rsidRPr="00462B0D">
        <w:t>articles</w:t>
      </w:r>
      <w:r w:rsidR="004E75ED">
        <w:t xml:space="preserve">. </w:t>
      </w:r>
      <w:r w:rsidR="00A36819">
        <w:t xml:space="preserve">These </w:t>
      </w:r>
      <w:r w:rsidR="00A04D61">
        <w:t xml:space="preserve">publications and </w:t>
      </w:r>
      <w:r w:rsidR="00A36819">
        <w:t>e</w:t>
      </w:r>
      <w:r w:rsidR="00462B0D" w:rsidRPr="00462B0D">
        <w:t>ffect sizes were not sampled randoml</w:t>
      </w:r>
      <w:r w:rsidR="004E75ED">
        <w:t xml:space="preserve">y but </w:t>
      </w:r>
      <w:r w:rsidR="004E75ED" w:rsidRPr="00462B0D">
        <w:t>by applying inclusion criteria related to clinical relevance</w:t>
      </w:r>
      <w:r w:rsidR="004E75ED">
        <w:t xml:space="preserve">, </w:t>
      </w:r>
      <w:r w:rsidR="004E75ED" w:rsidRPr="00462B0D">
        <w:t>making their estimate unsuitable for the current purposes.</w:t>
      </w:r>
    </w:p>
    <w:p w14:paraId="083FBDBC" w14:textId="77777777" w:rsidR="00692BDA" w:rsidRDefault="00692BDA" w:rsidP="00692BDA">
      <w:pPr>
        <w:pStyle w:val="Heading3"/>
      </w:pPr>
      <w:r>
        <w:t>Potential for systematic differences in effect sizes between literatures</w:t>
      </w:r>
    </w:p>
    <w:p w14:paraId="220257E0" w14:textId="20C49417" w:rsidR="00FA74E4" w:rsidRDefault="0017209D" w:rsidP="007B6873">
      <w:r>
        <w:t xml:space="preserve">It is important to consider the possibility that </w:t>
      </w:r>
      <w:r w:rsidR="00CB344F">
        <w:t>the effect sizes observed within the IRAP literature are simply much larger than those observed in other areas of psychology</w:t>
      </w:r>
      <w:r w:rsidR="004522FE">
        <w:t xml:space="preserve">. This would undermine the comparisons </w:t>
      </w:r>
      <w:r w:rsidR="004522FE">
        <w:t>between the implied power in the IRAP literature versus the Social and Personality Psychology literature which are based on an assumption of similar average effect sizes.</w:t>
      </w:r>
      <w:r w:rsidR="00705DD8">
        <w:t xml:space="preserve"> </w:t>
      </w:r>
      <w:r w:rsidR="00492C6B">
        <w:t>However, t</w:t>
      </w:r>
      <w:r w:rsidR="00250991">
        <w:t xml:space="preserve">his would require </w:t>
      </w:r>
      <w:r w:rsidR="00CB344F">
        <w:t xml:space="preserve">that the IRAP </w:t>
      </w:r>
      <w:r w:rsidR="00705DD8">
        <w:t xml:space="preserve">itself </w:t>
      </w:r>
      <w:r w:rsidR="00CB344F">
        <w:t>is unique</w:t>
      </w:r>
      <w:r w:rsidR="00492C6B">
        <w:t xml:space="preserve"> or distinct in some way that allows it to capture larger than average effect sizes.</w:t>
      </w:r>
      <w:r w:rsidR="00250991">
        <w:t xml:space="preserve"> </w:t>
      </w:r>
      <w:r w:rsidR="00492C6B">
        <w:t>G</w:t>
      </w:r>
      <w:r w:rsidR="00250991">
        <w:t xml:space="preserve">iven that the IRAP is used to study a diverse range of topics covering social psychology </w:t>
      </w:r>
      <w:r w:rsidR="00250991">
        <w:fldChar w:fldCharType="begin"/>
      </w:r>
      <w:r w:rsidR="00192C8C">
        <w:instrText xml:space="preserve"> ADDIN ZOTERO_ITEM CSL_CITATION {"citationID":"JI5gvD90","properties":{"formattedCitation":"(e.g., race and gender: De Schryver et al., 2018; Hughes et al., 2016)","plainCitation":"(e.g., race and gender: De Schryver et al., 2018; Hughes et al., 2016)","noteIndex":0},"citationItems":[{"id":7823,"uris":["http://zotero.org/users/1687755/items/GWGYDUED"],"itemData":{"id":7823,"type":"article-journal","abstract":"The Implicit Relational Assessment Procedure (IRAP) has been used to assess the probability of arbitrarily applicable relational responding or as an indirect measure of implicit attitudes. To date, IRAP effects have commonly been quantified using the DIRAP scoring algorithm, which was derived from Greenwald, Nosek and Banaji's (2003) D effect size measure. In the article, we highlight the difference between an effect size measure and a scoring algorithm, discuss the drawbacks associated with D, and propose an alternative: a probabilistic, semiparametric measure referred to as the Probabilistic Index (Thas, De Neve, Clement, &amp; Ottoy, 2012). Using a relatively large IRAP dataset, we demonstrate how the PI is more robust to the influence of outliers and skew (which are typical of reaction time data). Finally, we conclude that PI models, in addition to producing point estimate scores, can also provide confidence intervals, significance tests, and afford the possibility to include covariates, all of which may aid single subject design studies.","container-title":"Journal of Contextual Behavioral Science","DOI":"10.1016/j.jcbs.2018.01.001","ISSN":"2212-1447","journalAbbreviation":"Journal of Contextual Behavioral Science","page":"97-103","source":"ScienceDirect","title":"The PIIRAP: An alternative scoring algorithm for the IRAP using a probabilistic semiparametric effect size measure","title-short":"The PIIRAP","volume":"7","author":[{"family":"De Schryver","given":"Maarten"},{"family":"Hussey","given":"Ian"},{"family":"De Neve","given":"Jan"},{"family":"Cartwright","given":"Aoife"},{"family":"Barnes-Holmes","given":"Dermot"}],"issued":{"date-parts":[["2018",1,1]]}},"label":"page","prefix":"e.g., race and gender: "},{"id":11176,"uris":["http://zotero.org/users/1687755/items/YJCJPI8N"],"itemData":{"id":11176,"type":"article-journal","abstract":"Across four studies, we demonstrate that effects obtained from the Implicit Relational Assessment Procedure, like those obtained from other indirect procedures, are not impervious to strategic manipulation. In experiment 1, we found that merely informing participants to 'fake' their performance without providing a concrete strategy to do so did not eliminate, reverse, or in any way alter the obtained outcomes. However, when those same instructions orientated attention toward the core parameters of the task, participants spontaneously derived a strategy that allowed them to eliminate their effects (experiment 2). When the participants were provided with a viable response strategy, they successfully reversed the direction of their overall Implicit Relational Assessment</w:instrText>
      </w:r>
      <w:r w:rsidR="00192C8C">
        <w:rPr>
          <w:rFonts w:hint="eastAsia"/>
        </w:rPr>
        <w:instrText xml:space="preserve"> Procedure effect (experiment 3). By refining the nature of those instructions, we managed to target and alter individual trial</w:instrText>
      </w:r>
      <w:r w:rsidR="00192C8C">
        <w:rPr>
          <w:rFonts w:hint="eastAsia"/>
        </w:rPr>
        <w:instrText>‐</w:instrText>
      </w:r>
      <w:r w:rsidR="00192C8C">
        <w:rPr>
          <w:rFonts w:hint="eastAsia"/>
        </w:rPr>
        <w:instrText>type effects in isolation with some success (experiment 4). (PsycINFO Database Record (c) 2017 APA, all rights reserved)","arch</w:instrText>
      </w:r>
      <w:r w:rsidR="00192C8C">
        <w:instrText>ive_location":"2016-32797-001","container-title":"European Journal of Social Psychology","DOI":"10.1002/ejsp.2207","ISSN":"0046-2772","issue":"5","journalAbbreviation":"European Journal of Social Psychology","page":"632-648","source":"EBSCOhost","title":"Faking revisited: Exerting strategic control over performance on the Implicit Relational Assessment Procedure","volume":"46","author":[{"family":"Hughes","given":"Sean"},{"family":"Hussey","given":"Ian"},{"family":"Corrigan","given":"Bethany"},{"family":"</w:instrText>
      </w:r>
      <w:r w:rsidR="00192C8C">
        <w:rPr>
          <w:rFonts w:hint="eastAsia"/>
        </w:rPr>
        <w:instrText>Jolie","given":"Katie"},{"family":"Murphy","given":"Carol"},{"family":"Barnes</w:instrText>
      </w:r>
      <w:r w:rsidR="00192C8C">
        <w:rPr>
          <w:rFonts w:hint="eastAsia"/>
        </w:rPr>
        <w:instrText>‐</w:instrText>
      </w:r>
      <w:r w:rsidR="00192C8C">
        <w:rPr>
          <w:rFonts w:hint="eastAsia"/>
        </w:rPr>
        <w:instrText xml:space="preserve">Holmes","given":"Dermot"}],"issued":{"date-parts":[["2016",8]]}}}],"schema":"https://github.com/citation-style-language/schema/raw/master/csl-citation.json"} </w:instrText>
      </w:r>
      <w:r w:rsidR="00250991">
        <w:fldChar w:fldCharType="separate"/>
      </w:r>
      <w:r w:rsidR="00250991">
        <w:rPr>
          <w:noProof/>
        </w:rPr>
        <w:t>(e.g., race and gender: De Schryver et al., 2018; Hughes et al., 2016)</w:t>
      </w:r>
      <w:r w:rsidR="00250991">
        <w:fldChar w:fldCharType="end"/>
      </w:r>
      <w:r w:rsidR="00250991">
        <w:t xml:space="preserve">, clinical psychology </w:t>
      </w:r>
      <w:r w:rsidR="00250991">
        <w:fldChar w:fldCharType="begin"/>
      </w:r>
      <w:r w:rsidR="00BB2ECF">
        <w:instrText xml:space="preserve"> ADDIN ZOTERO_ITEM CSL_CITATION {"citationID":"4W1QHclL","properties":{"formattedCitation":"(e.g., depression, suicidality, eating disorders, and OCD: Hussey et al., 2016; Hussey &amp; Barnes-Holmes, 2012; Nicholson &amp; Barnes-Holmes, 2012; Parling et al., 2012)","plainCitation":"(e.g., depression, suicidality, eating disorders, and OCD: Hussey et al., 2016; Hussey &amp; Barnes-Holmes, 2012; Nicholson &amp; Barnes-Holmes, 2012; Parling et al., 2012)","noteIndex":0},"citationItems":[{"id":2464,"uris":["http://zotero.org/users/1687755/items/QMQMHVU4"],"itemData":{"id":2464,"type":"article-journal","abstract":"Background and objectives\nSuicidal behaviour has proved to be difficult to predict, due in part to the particular limitations of introspection within suicidality. In an effort to overcome this, recent research has demonstrated the utility of indirect measures of “implicit” attitudes within the study of suicidality. However, research to date has focused predominantly on implicit self-evaluations and self-death associations. No work has examined implicit evaluations of death, despite the theoretical importance of such evaluations; “fearlessness of death” is central to both the Interpersonal Theory of Suicide and the Integrated Motivational-Volitional model of suicide..\nMethods\nTwenty-three psychiatric patients with current suicidal ideation and twenty-five normative university students completed two versions of the Implicit Relational Assessment Procedure (IRAP) that targeted evaluations of death. One task specified personal death (i.e., was self-focused) and the other targeted death in the abstract.\nResults\nSelf-focused evaluations of death reliably distinguished between the two groups, correctly classifying 74% of cases, but evaluations of death in the abstract did not. The suicidal group produced specific biases indicating a rejection of the negativity of death. Results are consistent with the definition of suicidality as involving a self-focused wish to die..\nLimitations\nFor ethical reason, suicidal behaviours were not assessed in the normative group. Groups were therefore not mutually exclusive. This may have decreased the specificity of the IRAP.\nConclusions\nSuicidal ideation is associated with an implicit “fearlessness of death”. The utility of implicit death-evaluations should therefore be considered alongside self-evaluations and self-death associations in the future..","container-title":"Journal of Behavior Therapy and Experimental Psychiatry","DOI":"10.1016/j.jbtep.2015.11.003","ISSN":"0005-7916","journalAbbreviation":"Journal of Behavior Therapy and Experimental Psychiatry","page":"1-9","source":"ScienceDirect","title":"Individuals with current suicidal ideation demonstrate implicit “fearlessness of death”","volume":"51","author":[{"family":"Hussey","given":"Ian"},{"family":"Barnes-Holmes","given":"Dermot"},{"family":"Booth","given":"R."}],"issued":{"date-parts":[["2016",6]]}},"label":"page","prefix":"e.g., depression, suicidality, eating disorders, and OCD: "},{"id":19,"uris":["http://zotero.org/users/1687755/items/JN2Z847C"],"itemData":{"id":19,"type":"article-journal","abstract":"A broad implicit measure of depressive emotional reactions was created by mapping the content of the depression scale from the Depression Anxiety and Stress Scale (DASS) on to the Implicit Relational Assessment Procedure (IRAP). Participants were asked to relate pairings of antecedents and emotional reactions that followed the formula “When X happens . . . I feel Y.” Groups of participants representing the low and high extremes of normative levels of depressive symptoms completed an IRAP before and after a sad mood–induction procedure. At baseline both groups produced a positive emotional response bias on the IRAP. After the sad mood induction, the “normal” group showed no change, whereas the “mild/moderate” depression group showed a significant decrease in the positivity of their emotional responses. A similar pattern of differential change was found when groups were created using scores on the AAQ-II. The findings are related to the broader literature on cognitive reactivity and implications for future research are considered.","container-title":"Cognitive and Behavioral Practice","DOI":"10.1016/j.cbpra.2012.03.002","ISSN":"1077-7229","issue":"4","journalAbbreviation":"Cognitive and Behavioral Practice","page":"573-582","source":"ScienceDirect","title":"The implicit relational assessment procedure as a measure of implicit depression and the role of psychological flexibility","volume":"19","author":[{"family":"Hussey","given":"Ian"},{"family":"Barnes-Holmes","given":"Dermot"}],"issued":{"date-parts":[["2012",11]]}}},{"id":11272,"uris":["http://zotero.org/users/1687755/items/YSEQIUSR"],"itemData":{"id":11272,"type":"article-journal","abstract":"Background and objectives: There is increasing evidence that disgust responding occurs at both a primary and secondary level in the form of disgust propensity and disgust sensitivity. The unique contributions of anxiety and disgust need to be established if disgust is to be implicated in the etiology of anxiety disorders such as obsessive-compulsive disorder (OCD). The primary objective of the current study was to develop two separate implicit measures of disgust propensity and sensitivity and to explicate the role of implicit disgust propensity and sensitivity in avoidance behavior and OC tendencies. Methods: The current study (N = 33 undergraduate students) utilized a measure of implicit cognition, the Implicit Relational Assessment Procedure (IRAP), to independently analyze disgust propensity and disgust sensitivity. In addition, a series of behavioral approach tasks (BAT) and questionnaires measuring general disgust, obsessive-compulsive (OC) tendencies and general psychopathology were implemented to validate the implicit measures. Results: Disgust sensitivity predicted avoidance behavior on the BATs independent of disgust propensity and anxiety, while disgust propensity did not. Both disgust propensity and sensitivity predicted self-reported OC tendencies and individually predicted obsessing and washing concerns, respectively. Limitations: Our findings are based on a non-clinical student sample and further research is required for generalization to OCD. Conclusions: The implicit measures appeared to be measuring two separate constructs and had differential relationships with behavior and OC tendencies. Overall, the results support current theories relating to pathological disgust and OCD. (PsycINFO Database Record (c) 2017 APA, all rights reserved)","archive_location":"2012-10694-011","container-title":"Journal of Behavior Therapy and Experimental Psychiatry","DOI":"10.1016/j.jbtep.2012.02.001","ISSN":"0005-7916","issue":"3","journalAbbreviation":"Journal of Behavior Therapy and Experimental Psychiatry","page":"922-930","source":"EBSCOhost","title":"Developing an implicit measure of disgust propensity and disgust sensitivity: Examining the role of implicit disgust propensity and sensitivity in obsessive-compulsive tendencies","volume":"43","author":[{"family":"Nicholson","given":"Emma"},{"family":"Barnes-Holmes","given":"Dermot"}],"issued":{"date-parts":[["2012",9]]}}},{"id":1106,"uris":["http://zotero.org/users/1687755/items/VEGK4MI5"],"itemData":{"id":1106,"type":"article-journal","abstract":"Implicit pro-thin/anti-fat attitudes were investigated among a mixed group of patients with full and sub-threshold Anorexia Nervosa (n = 17), and a matched-age control group (n = 17). The Implicit Relational Assessment Procedure (IRAP) was employed to measure implicit pro-thin and anti-fat attitudes towards Self and Others in addition to “striving for thinness” and “avoidance of fatness.” The clinical group showed an implicit pro-fat attitude towards Others and stronger anti-fat attitudes towards Self and avoidance of fatness compared with controls. The findings are discussed in relation to the over-evaluation of weight and shape in the clinical group.","container-title":"Eating Disorders","DOI":"10.1080/10640266.2012.654056","ISSN":"1064-0266","issue":"2","note":"PMID: 22364344","page":"127-143","source":"Taylor and Francis+NEJM","title":"Using the Implicit Relational Assessment Procedure to Compare Implicit Pro-Thin/Anti-Fat Attitudes of Patients With Anorexia Nervosa and Non-Clinical Controls","volume":"20","author":[{"family":"Parling","given":"Thomas"},{"family":"Cernvall","given":"Martin"},{"family":"Stewart","given":"Ian"},{"family":"Barnes-Holmes","given":"Dermot"},{"family":"Ghaderi","given":"Ata"}],"issued":{"date-parts":[["2012",3,1]]}}}],"schema":"https://github.com/citation-style-language/schema/raw/master/csl-citation.json"} </w:instrText>
      </w:r>
      <w:r w:rsidR="00250991">
        <w:fldChar w:fldCharType="separate"/>
      </w:r>
      <w:r w:rsidR="00250991">
        <w:rPr>
          <w:noProof/>
        </w:rPr>
        <w:t>(e.g., depression, suicidality, eating disorders, and OCD: Hussey et al., 2016; Hussey &amp; Barnes-Holmes, 2012; Nicholson &amp; Barnes-Holmes, 2012; Parling et al., 2012)</w:t>
      </w:r>
      <w:r w:rsidR="00250991">
        <w:fldChar w:fldCharType="end"/>
      </w:r>
      <w:r w:rsidR="00250991">
        <w:t xml:space="preserve">, and behaviorism </w:t>
      </w:r>
      <w:r w:rsidR="004522FE">
        <w:fldChar w:fldCharType="begin"/>
      </w:r>
      <w:r w:rsidR="00BB2ECF">
        <w:instrText xml:space="preserve"> ADDIN ZOTERO_ITEM CSL_CITATION {"citationID":"jslESqpe","properties":{"formattedCitation":"(e.g., within Relational Frame Theory: Finn et al., 2016; Pidgeon et al., 2021)","plainCitation":"(e.g., within Relational Frame Theory: Finn et al., 2016; Pidgeon et al., 2021)","noteIndex":0},"citationItems":[{"id":11146,"uris":["http://zotero.org/users/1687755/items/CMHMBLM9"],"itemData":{"id":11146,"type":"article-journal","abstract":"The Implicit Relational Assessment Procedure (IRAP) is increasingly used in applied and clinical settings, and yet many of the procedural variables of the measure have not been subjected to a systematic analysis. One such variable is the type of rules that are employed when instructing the IRAP and the effect this might have on participants’ performances. In the current article, three experiments were used to assess the impact of three different types of rules or instructions on IRAP performance. The instructions varied in the degree to which they specified parts of the relational network being assessed by the IRAP. The findings showed that the type of rule presented to participants during an IRAP can have a dramatic effect on the strength and direction of the trial-type effects that are produced by the measure. Furthermore, the type of instructions employed appear to interact with the order in which the IRAP blocks are presented (history-consistent versus history-inconsistent). The findings indicate that the behavioural dynamics that occur when participants complete an IRAP require extensive and systematic experimental and conceptual analyses, and this work will likely have an important bearing on research seeking to investigate the predictive validity of the IRAP in applied research settings. (PsycINFO Database Record (c) 2016 APA, all rights reserved)","archive_location":"2016-19908-012","container-title":"The Psychological Record","DOI":"10.1007/s40732-016-0173-4","ISSN":"0033-2933","issue":"2","journalAbbreviation":"The Psychological Record","page":"309-321","source":"EBSCOhost","title":"Exploring the behavioral dynamics of the implicit relational assessment procedure: The impact of three types of introductory rules","volume":"66","author":[{"family":"Finn","given":"Martin"},{"family":"Barnes-Holmes","given":"Dermot"},{"family":"Hussey","given":"Ian"},{"family":"Graddy","given":"Joseph"}],"issued":{"date-parts":[["2016",6]]}},"label":"page","prefix":"e.g., within Relational Frame Theory: "},{"id":14241,"uris":["http://zotero.org/users/1687755/items/6DZ9Z2BT"],"itemData":{"id":14241,"type":"article-journal","abstract":"Two studies are presented that involved exploring four different versions of the implicit relational assessment procedure (IRAP) to target self-relevant stimulus relations. Experiment 1 employed stimuli from previous research that used the IRAP to target stimulus relations pertaining to self, and self-esteem in particular. Experiment 2 aimed to explore the use of different types of stimuli (i.e., pictures as well as words), that again focused on self-related stimulus relations, and their potential correlations with measures of self-esteem and psychological distress. Experiment 1 yielded broadly similar findings to those reported previously. Experiment 2 showed that only one trial type from the IRAP using pictures depicting success versus failure correlated with the measures of self-esteem and psychological distress; none of the remaining 11 trial types across the three IRAPs yielded any significant correlations. The current findings may be seen as relatively progressive when presented in the context of a theoretical model that may be used, albeit in a post-hoc manner, to interpret the specific IRAP response patterns obtained in the current and previously published research. In particular, an in-depth RFT conceptual analysis of the findings using a recently proposed model of IRAP effects is presented. (PsycInfo Database Record (c) 2021 APA, all rights reserved)","archive_location":"2020-67881-001","container-title":"The Psychological Record","DOI":"10.1007/s40732-020-00428-9","ISSN":"0033-2933","issue":"3","journalAbbreviation":"The Psychological Record","note":"publisher: Springer","page":"397-409","source":"EBSCOhost","title":"Four self-related IRAPs: Analyzing and interpreting effects in light of the DAARRE model","volume":"71","author":[{"family":"Pidgeon","given":"Audrey"},{"family":"McEnteggart","given":"Ciara"},{"family":"Harte","given":"Colin"},{"family":"Barnes-Holmes","given":"Dermot"},{"family":"Barnes-Holmes","given":"Yvonne"}],"issued":{"date-parts":[["2021",9]]}}}],"schema":"https://github.com/citation-style-language/schema/raw/master/csl-citation.json"} </w:instrText>
      </w:r>
      <w:r w:rsidR="004522FE">
        <w:fldChar w:fldCharType="separate"/>
      </w:r>
      <w:r w:rsidR="004522FE">
        <w:rPr>
          <w:noProof/>
        </w:rPr>
        <w:t>(e.g., within Relational Frame Theory: Finn et al., 2016; Pidgeon et al., 2021)</w:t>
      </w:r>
      <w:r w:rsidR="004522FE">
        <w:fldChar w:fldCharType="end"/>
      </w:r>
      <w:r w:rsidR="00492C6B">
        <w:t>, t</w:t>
      </w:r>
      <w:r w:rsidR="004522FE">
        <w:t xml:space="preserve">he common link across the IRAP literature is therefore not the domain in which the task is employed, but the use of the task itself. </w:t>
      </w:r>
      <w:r w:rsidR="00AB167D">
        <w:t xml:space="preserve">While it is quite feasible that effect sizes differ in one domain relative to another (e.g., effect sizes in persuasion research might simply be larger than in perception research, or vice versa), </w:t>
      </w:r>
      <w:r w:rsidR="00F215D3">
        <w:t xml:space="preserve">this is not the case when a range of domains are being considered. </w:t>
      </w:r>
    </w:p>
    <w:p w14:paraId="39798E8D" w14:textId="798ED3A8" w:rsidR="00B81A55" w:rsidRDefault="00F215D3" w:rsidP="007B6873">
      <w:r>
        <w:t>I</w:t>
      </w:r>
      <w:r w:rsidR="00AB167D">
        <w:t xml:space="preserve">t is relatively </w:t>
      </w:r>
      <w:r>
        <w:t>easier to estimate the probability that larger effect sizes will be observed using one task relative to others</w:t>
      </w:r>
      <w:r w:rsidR="00722AEF">
        <w:t>: average observable effect sizes are limited by the reliability of the task</w:t>
      </w:r>
      <w:r w:rsidR="007B6873">
        <w:t xml:space="preserve"> being used to capture them </w:t>
      </w:r>
      <w:r w:rsidR="007B6873">
        <w:fldChar w:fldCharType="begin"/>
      </w:r>
      <w:r w:rsidR="007B6873">
        <w:instrText xml:space="preserve"> ADDIN ZOTERO_ITEM CSL_CITATION {"citationID":"qkPss00e","properties":{"formattedCitation":"(i.e., via attentuation: Revelle, 2009)","plainCitation":"(i.e., via attentuation: Revelle, 2009)","noteIndex":0},"citationItems":[{"id":15303,"uris":["http://zotero.org/users/1687755/items/K68RLPYC"],"itemData":{"id":15303,"type":"chapter","container-title":"An introduction to psychometric theory with applications in R","title":"Chapter 7: Classical Test Theory and the Measurement of Reliability","URL":"https://personality-project.org/r/book/Chapter7.pdf","author":[{"family":"Revelle","given":"William"}],"accessed":{"date-parts":[["2023",1,10]]},"issued":{"date-parts":[["2009"]]}},"label":"page","prefix":"i.e., via attentuation: "}],"schema":"https://github.com/citation-style-language/schema/raw/master/csl-citation.json"} </w:instrText>
      </w:r>
      <w:r w:rsidR="007B6873">
        <w:fldChar w:fldCharType="separate"/>
      </w:r>
      <w:r w:rsidR="007B6873">
        <w:rPr>
          <w:noProof/>
        </w:rPr>
        <w:t>(i.e., via attentuation: Revelle, 2009)</w:t>
      </w:r>
      <w:r w:rsidR="007B6873">
        <w:fldChar w:fldCharType="end"/>
      </w:r>
      <w:r w:rsidR="007B6873">
        <w:t xml:space="preserve">. </w:t>
      </w:r>
      <w:r w:rsidR="007508F6">
        <w:t>T</w:t>
      </w:r>
      <w:r w:rsidR="007B6873">
        <w:t xml:space="preserve">he </w:t>
      </w:r>
      <w:r w:rsidR="00CB344F">
        <w:t>IRAP</w:t>
      </w:r>
      <w:r w:rsidR="007508F6">
        <w:t>’s reliability</w:t>
      </w:r>
      <w:r w:rsidR="00CB344F">
        <w:t xml:space="preserve"> has been shown to </w:t>
      </w:r>
      <w:r w:rsidR="007508F6">
        <w:t xml:space="preserve">be less than acceptable according to common recommendations </w:t>
      </w:r>
      <w:r w:rsidR="007508F6">
        <w:fldChar w:fldCharType="begin"/>
      </w:r>
      <w:r w:rsidR="00142056">
        <w:instrText xml:space="preserve"> ADDIN ZOTERO_ITEM CSL_CITATION {"citationID":"cmknO55k","properties":{"formattedCitation":"(e.g., \\uc0\\u945{} = .60 and test-retest r = .43 according to one meta-analysis: Greenwald &amp; Lai, 2020; reliability was found to be substantially lower in a different analysis: Hussey &amp; Drake, 2020a; recommendation for \\uc0\\u945{} &gt; .70: Nunnally &amp; Bernstein, 1994)","plainCitation":"(e.g., α = .60 and test-retest r = .43 according to one meta-analysis: Greenwald &amp; Lai, 2020; reliability was found to be substantially lower in a different analysis: Hussey &amp; Drake, 2020a; recommendation for α &gt; .70: Nunnally &amp; Bernstein, 1994)","noteIndex":0},"citationItems":[{"id":12489,"uris":["http://zotero.org/users/1687755/items/UQYJYU63"],"itemData":{"id":12489,"type":"article-journal","abstract":"In the last 20 years, research on implicit social cognition has established that social judgments and behavior are guided by attitudes and stereotypes of which the actor may lack awareness. Research using the methods of implicit social cognition has produced the concept of implicit bias, which has generated wide attention not only in social, clinical, and developmental psychology, but also in disciplines outside of psychology, including business, law, criminal justice, medicine, education, and political science. Although this rapidly growing body of research offers prospects of useful societal applications, the theory needed to confidently guide those applications remains insufficiently developed. This article describes the methods that have been developed, the findings that have been obtained, and the theoretical questions that remain to be answered.","container-title":"Annual Review of Psychology","DOI":"10.1146/annurev-psych-010419-050837","issue":"1","note":"_eprint: https://doi.org/10.1146/annurev-psych-010419-050837\nPMID: 31640465","page":"419-445","source":"Annual Reviews","title":"Implicit Social Cognition","volume":"71","author":[{"family":"Greenwald","given":"Anthony G."},{"family":"Lai","given":"Calvin K."}],"issued":{"date-parts":[["2020"]]}},"label":"page","prefix":"e.g., α = .60 and test-retest r = .43 according to one meta-analysis: "},{"id":12684,"uris":["http://zotero.org/users/1687755/items/MU3ZSDRR"],"itemData":{"id":12684,"type":"article-journal","abstract":"Evidence for the IRAP’s reliability and validity is mixed, with one meta-analysis concluding it has good criterion validity and potential for clinical assessment, and two others concluding that it demonstrates low reliability. Here, we extend this evidence base through meta-analyses of all published and unpublished studies conducted in two labs. Individual participant data was used to estimate both internal consistency and test-retest reliability across a large number of domains (k = 16) and participants (N = 1576). Results suggest that internal consistency is poor (α = .51, 95% CI [.46, .56]) and test-retest reliability is very poor (ICC = .20, 95% CI [.05, .34]). We conclude that researchers should be very cautious about choosing to employ the IRAP or when interpreting its results.","container-title":"Preprint","DOI":"10.31234/osf.io/ge3k7","note":"publisher: PsyArXiv","source":"psyarxiv.com","title":"The Implicit Relational Assessment Procedure demonstrates poor internal consistency and test-retest reliability: A meta-analysis","URL":"https://psyarxiv.com/ge3k7/","author":[{"family":"Hussey","given":"Ian"},{"family":"Drake","given":"Chad E."}],"accessed":{"date-parts":[["2020",6,12]]},"issued":{"date-parts":[["2020"]]}},"label":"page","prefix":"reliability was found to be substantially lower in a different analysis: "},{"id":8360,"uris":["http://zotero.org/users/1687755/items/G7ESHSYZ"],"itemData":{"id":8360,"type":"book","edition":"3rd edition","ISBN":"0-07-047849-X","publisher":"McGraw-Hill","title":"Psychometric Theory","author":[{"family":"Nunnally","given":"J"},{"family":"Bernstein","given":"I"}],"issued":{"date-parts":[["1994"]]}},"label":"page","prefix":"recommendation for α &gt; .70: "}],"schema":"https://github.com/citation-style-language/schema/raw/master/csl-citation.json"} </w:instrText>
      </w:r>
      <w:r w:rsidR="007508F6">
        <w:fldChar w:fldCharType="separate"/>
      </w:r>
      <w:r w:rsidR="00142056" w:rsidRPr="00142056">
        <w:rPr>
          <w:lang w:val="en-GB"/>
        </w:rPr>
        <w:t xml:space="preserve">(e.g., α = .60 and test-retest </w:t>
      </w:r>
      <w:r w:rsidR="00142056" w:rsidRPr="00142056">
        <w:rPr>
          <w:i/>
          <w:iCs/>
          <w:lang w:val="en-GB"/>
        </w:rPr>
        <w:t>r</w:t>
      </w:r>
      <w:r w:rsidR="00142056" w:rsidRPr="00142056">
        <w:rPr>
          <w:lang w:val="en-GB"/>
        </w:rPr>
        <w:t xml:space="preserve"> = .43 according to one meta-analysis: Greenwald &amp; Lai, 2020; reliability was found to be substantially lower in a different analysis: Hussey &amp; Drake, 2020a; recommendation for α &gt; .70: Nunnally &amp; Bernstein, 1994)</w:t>
      </w:r>
      <w:r w:rsidR="007508F6">
        <w:fldChar w:fldCharType="end"/>
      </w:r>
      <w:r w:rsidR="00142056">
        <w:t>. M</w:t>
      </w:r>
      <w:r w:rsidR="00CB344F">
        <w:t xml:space="preserve">easures in </w:t>
      </w:r>
      <w:r w:rsidR="00840137">
        <w:t>S</w:t>
      </w:r>
      <w:r w:rsidR="00CB344F">
        <w:t xml:space="preserve">ocial and </w:t>
      </w:r>
      <w:r w:rsidR="00840137">
        <w:t>P</w:t>
      </w:r>
      <w:r w:rsidR="00CB344F">
        <w:t>ersonality psychology</w:t>
      </w:r>
      <w:r w:rsidR="00840137">
        <w:t xml:space="preserve"> have generally been shown to possess higher reliability than this in reliability-generalization meta-analyses</w:t>
      </w:r>
      <w:r w:rsidR="00CB344F">
        <w:t xml:space="preserve"> </w:t>
      </w:r>
      <w:r w:rsidR="00CB344F">
        <w:fldChar w:fldCharType="begin"/>
      </w:r>
      <w:r w:rsidR="00840137">
        <w:instrText xml:space="preserve"> ADDIN ZOTERO_ITEM CSL_CITATION {"citationID":"YJ4bPKyU","properties":{"formattedCitation":"(Greco et al., 2018)","plainCitation":"(Greco et al., 2018)","noteIndex":0},"citationItems":[{"id":13978,"uris":["http://zotero.org/users/1687755/items/BCBW79AS"],"itemData":{"id":13978,"type":"article-journal","abstract":"Increasing precision of measurement is a goal of scientific advancement, but Nunnally's (1978) .70 benchmark for coefficient alpha (alpha) has remained the omnibus test for reliability for nearly 40 years. This likely arises due to there only being scattered empirical evidence of the degree to which the field has met or surpassed this standard. Using meta-analytic techniques known as reliability generalization (RG), we cumulate alphas across 36 commonly used individual differences, attitudes, and behaviours from 1675 independent samples (N = 991,588). Our primary finding is that alphas almost always exceed .70 and generally fall above .80. In addition, we identified factors that moderate alpha including the specific measure used, the number of scale items, and the rater. The study provides baseline alphas that can be used for research planning and design; it also offers best practices for RG and notes the benefits of RG for understanding systematic fluctuations in reliability.","container-title":"Journal of Management Studies","DOI":"10.1111/joms.12328","ISSN":"1467-6486","issue":"4","language":"en","note":"_eprint: https://onlinelibrary.wiley.com/doi/pdf/10.1111/joms.12328","page":"583-618","source":"Wiley Online Library","title":"Meta-Analysis of Coefficient Alpha: A Reliability Generalization Study","title-short":"Meta-Analysis of Coefficient Alpha","volume":"55","author":[{"family":"Greco","given":"Lindsey M."},{"family":"O'Boyle","given":"Ernest H."},{"family":"Cockburn","given":"Bethany S."},{"family":"Yuan","given":"Zhenyu"}],"issued":{"date-parts":[["2018"]]}},"label":"page"}],"schema":"https://github.com/citation-style-language/schema/raw/master/csl-citation.json"} </w:instrText>
      </w:r>
      <w:r w:rsidR="00CB344F">
        <w:fldChar w:fldCharType="separate"/>
      </w:r>
      <w:r w:rsidR="00840137">
        <w:rPr>
          <w:noProof/>
        </w:rPr>
        <w:t>(Greco et al., 2018)</w:t>
      </w:r>
      <w:r w:rsidR="00CB344F">
        <w:fldChar w:fldCharType="end"/>
      </w:r>
      <w:r w:rsidR="00CB344F">
        <w:t xml:space="preserve">. </w:t>
      </w:r>
      <w:r w:rsidR="00C87034">
        <w:t>I</w:t>
      </w:r>
      <w:r w:rsidR="00CB344F">
        <w:t xml:space="preserve">t is </w:t>
      </w:r>
      <w:r w:rsidR="00AE5FEC">
        <w:t xml:space="preserve">mathematically </w:t>
      </w:r>
      <w:r w:rsidR="00CB344F">
        <w:t xml:space="preserve">implausible that </w:t>
      </w:r>
      <w:r w:rsidR="00AE5FEC">
        <w:t xml:space="preserve">a less reliable than average </w:t>
      </w:r>
      <w:r w:rsidR="007854E9">
        <w:t>task</w:t>
      </w:r>
      <w:r w:rsidR="00AE5FEC">
        <w:t xml:space="preserve"> </w:t>
      </w:r>
      <w:r w:rsidR="003A7926">
        <w:t>can</w:t>
      </w:r>
      <w:r w:rsidR="00AE5FEC">
        <w:t xml:space="preserve"> consistently capture larger than average effect sizes</w:t>
      </w:r>
      <w:r w:rsidR="003E1AA6">
        <w:t xml:space="preserve">. </w:t>
      </w:r>
      <w:r w:rsidR="009F1DC5">
        <w:t xml:space="preserve">As such, it is unlikely that average effect sizes in the IRAP literature are larger than those in other literatures (although the reverse is plausibly the case). </w:t>
      </w:r>
    </w:p>
    <w:p w14:paraId="775AD415" w14:textId="7D49464E" w:rsidR="00692BDA" w:rsidRDefault="00692BDA" w:rsidP="00692BDA">
      <w:pPr>
        <w:pStyle w:val="Heading3"/>
      </w:pPr>
      <w:r>
        <w:t xml:space="preserve">Generalizability </w:t>
      </w:r>
    </w:p>
    <w:p w14:paraId="506F0EDC" w14:textId="77777777" w:rsidR="00525D9D" w:rsidRDefault="00692BDA" w:rsidP="00692BDA">
      <w:r>
        <w:t xml:space="preserve">The limitations of the dataset generated by Fraley et al. (2022) covering the Social and Personality psychology literature are discussed in their original article and will be reiterated here. </w:t>
      </w:r>
      <w:r w:rsidR="00123DE7">
        <w:t xml:space="preserve">Those authors elected to code articles from a subset of the more prestigious Social and Personality psychology journals, and there is potential that their estimates </w:t>
      </w:r>
      <w:r w:rsidR="00E42015">
        <w:t xml:space="preserve">are not perfectly representative of </w:t>
      </w:r>
      <w:r w:rsidR="00123DE7">
        <w:t>articles published in other journals</w:t>
      </w:r>
      <w:r w:rsidR="00E42015">
        <w:t xml:space="preserve"> in that field</w:t>
      </w:r>
      <w:r w:rsidR="00123DE7">
        <w:t>.</w:t>
      </w:r>
      <w:r w:rsidR="00B15284">
        <w:t xml:space="preserve"> </w:t>
      </w:r>
      <w:r w:rsidR="00BA5684">
        <w:t xml:space="preserve">Only increasingly larger scale assessments of literature can resolve this. There are already signs of progress here: </w:t>
      </w:r>
      <w:r w:rsidR="00B15284">
        <w:t xml:space="preserve">Fraley et al. (2022) have already updated their dataset once (see Fraley &amp; </w:t>
      </w:r>
      <w:proofErr w:type="spellStart"/>
      <w:r w:rsidR="00B15284">
        <w:t>Vazire</w:t>
      </w:r>
      <w:proofErr w:type="spellEnd"/>
      <w:r w:rsidR="00B15284">
        <w:t xml:space="preserve">, 2014) and state that they will continue to do so again in the future. </w:t>
      </w:r>
    </w:p>
    <w:p w14:paraId="2B53B831" w14:textId="77D14F88" w:rsidR="00692BDA" w:rsidRDefault="00525D9D" w:rsidP="00692BDA">
      <w:r>
        <w:lastRenderedPageBreak/>
        <w:t xml:space="preserve">The current research represents an effort to extend this form of assessment beyond Social and Personality psychology. It is unclear whether the present results for the IRAP literature would generalize to the broader behavioral literature. Given recent calls for </w:t>
      </w:r>
      <w:r w:rsidR="008437C9">
        <w:t>scrutiny of the replicability</w:t>
      </w:r>
      <w:r>
        <w:t xml:space="preserve"> </w:t>
      </w:r>
      <w:r w:rsidR="008437C9">
        <w:t xml:space="preserve">of </w:t>
      </w:r>
      <w:r w:rsidR="00316AA9">
        <w:t>behavioral</w:t>
      </w:r>
      <w:r>
        <w:t xml:space="preserve"> research </w:t>
      </w:r>
      <w:r>
        <w:fldChar w:fldCharType="begin"/>
      </w:r>
      <w:r w:rsidR="008437C9">
        <w:instrText xml:space="preserve"> ADDIN ZOTERO_ITEM CSL_CITATION {"citationID":"5hD5ZxSG","properties":{"formattedCitation":"(e.g., Hantula, 2019; Task Force on the Strategies and Tactics of Contextual Behavioral Science Research, 2021)","plainCitation":"(e.g., Hantula, 2019; Task Force on the Strategies and Tactics of Contextual Behavioral Science Research, 2021)","noteIndex":0},"citationItems":[{"id":15319,"uris":["http://zotero.org/users/1687755/items/QRYCH4E6"],"itemData":{"id":15319,"type":"article-journal","container-title":"Perspectives on Behavior Science","DOI":"10.1007/s40614-019-00194-2","ISSN":"2520-8977","issue":"1","journalAbbreviation":"Perspect Behav Sci","language":"en","page":"1-11","source":"Springer Link","title":"Editorial: Replication and Reliability in Behavior Science and Behavior Analysis: A Call for a Conversation","title-short":"Editorial","volume":"42","author":[{"family":"Hantula","given":"Donald A."}],"issued":{"date-parts":[["2019",3,1]]}},"label":"page","prefix":"e.g., "},{"id":15299,"uris":["http://zotero.org/users/1687755/items/S5GSJJQN"],"itemData":{"id":15299,"type":"webpage","title":"Adoption of Open Science Recommendations | Association for Contextual Behavioral Science","URL":"https://contextualscience.org/news/adoption_of_open_science_recommendations","author":[{"literal":"Task Force on the Strategies and Tactics of Contextual Behavioral Science Research"}],"accessed":{"date-parts":[["2023",1,10]]},"issued":{"date-parts":[["2021"]]}},"label":"page"}],"schema":"https://github.com/citation-style-language/schema/raw/master/csl-citation.json"} </w:instrText>
      </w:r>
      <w:r>
        <w:fldChar w:fldCharType="separate"/>
      </w:r>
      <w:r w:rsidR="008437C9">
        <w:rPr>
          <w:noProof/>
        </w:rPr>
        <w:t>(e.g., Hantula, 2019; Task Force on the Strategies and Tactics of Contextual Behavioral Science Research, 2021)</w:t>
      </w:r>
      <w:r>
        <w:fldChar w:fldCharType="end"/>
      </w:r>
      <w:r>
        <w:t xml:space="preserve">, future research should examine median sample sizes </w:t>
      </w:r>
      <w:r w:rsidR="004C5719">
        <w:t xml:space="preserve">in studies employing NHST in </w:t>
      </w:r>
      <w:r w:rsidR="005E5317">
        <w:t xml:space="preserve">the </w:t>
      </w:r>
      <w:r w:rsidR="000A1BAD">
        <w:t xml:space="preserve">behavioral </w:t>
      </w:r>
      <w:r w:rsidR="005E5317">
        <w:t xml:space="preserve">literature </w:t>
      </w:r>
      <w:r w:rsidR="000A1BAD">
        <w:t xml:space="preserve">(e.g., </w:t>
      </w:r>
      <w:r w:rsidR="005E5317">
        <w:t xml:space="preserve">journals such as </w:t>
      </w:r>
      <w:r w:rsidR="000A1BAD">
        <w:t xml:space="preserve">Journal of Contextual Behavioral Science, </w:t>
      </w:r>
      <w:r w:rsidR="004C5719">
        <w:t>The Psychological Record</w:t>
      </w:r>
      <w:r w:rsidR="005E5317">
        <w:t xml:space="preserve">, and Perspectives of Behavioral Science). </w:t>
      </w:r>
    </w:p>
    <w:p w14:paraId="4E0A9F67" w14:textId="79675C27" w:rsidR="006F1611" w:rsidRDefault="006F1611" w:rsidP="006F1611">
      <w:pPr>
        <w:pStyle w:val="Heading2"/>
      </w:pPr>
      <w:r>
        <w:t>Conclusion</w:t>
      </w:r>
    </w:p>
    <w:p w14:paraId="5C41A55A" w14:textId="3B907726" w:rsidR="006F53E7" w:rsidRDefault="00C121D6" w:rsidP="00677EF0">
      <w:r>
        <w:t xml:space="preserve">Given that statistical power across a literature is a key determinant of the replicability of the findings in that literature, these results paint a worrying picture for the replicability of IRAP research. </w:t>
      </w:r>
      <w:r w:rsidR="005E51D1">
        <w:t xml:space="preserve">These concerns add to concerns vocalized elsewhere about the IRAP’s reliability </w:t>
      </w:r>
      <w:r w:rsidR="005E51D1">
        <w:fldChar w:fldCharType="begin"/>
      </w:r>
      <w:r w:rsidR="005E51D1">
        <w:instrText xml:space="preserve"> ADDIN ZOTERO_ITEM CSL_CITATION {"citationID":"cKqkrDRj","properties":{"formattedCitation":"(Hussey, 2020; Hussey &amp; Drake, 2020a)","plainCitation":"(Hussey, 2020; Hussey &amp; Drake, 2020a)","noteIndex":0},"citationItems":[{"id":12635,"uris":["http://zotero.org/users/1687755/items/ZYIN4KHW"],"itemData":{"id":12635,"type":"article-journal","abstract":"A meta-analysis suggested that the Implicit Relational Assessment Procedure (IRAP) has potential “as a tool for clinical assessment”. Here I present evidence to the contrary. Using all published and unpublished file-drawer data available to me, I bootstrapping 95% Confidence Intervals for each IRAP D score. Results demonstrate that Confidence Intervals are extremely wide: regardless of the estimated D score, the data is equally compatible with a ‘true’ score lying anywhere in the range of very negative to very positive. The IRAP is therefore not currently suitable for individual level use or assessment in research or applied settings.","container-title":"Preprint","DOI":"10.31234/osf.io/w2ygr","note":"publisher: PsyArXiv","source":"psyarxiv.com","title":"The IRAP is not suitable for individual use","URL":"https://psyarxiv.com/w2ygr/","author":[{"family":"Hussey","given":"Ian"}],"accessed":{"date-parts":[["2020",6,12]]},"issued":{"date-parts":[["2020",6,11]]}}},{"id":12684,"uris":["http://zotero.org/users/1687755/items/MU3ZSDRR"],"itemData":{"id":12684,"type":"article-journal","abstract":"Evidence for the IRAP’s reliability and validity is mixed, with one meta-analysis concluding it has good criterion validity and potential for clinical assessment, and two others concluding that it demonstrates low reliability. Here, we extend this evidence base through meta-analyses of all published and unpublished studies conducted in two labs. Individual participant data was used to estimate both internal consistency and test-retest reliability across a large number of domains (k = 16) and participants (N = 1576). Results suggest that internal consistency is poor (α = .51, 95% CI [.46, .56]) and test-retest reliability is very poor (ICC = .20, 95% CI [.05, .34]). We conclude that researchers should be very cautious about choosing to employ the IRAP or when interpreting its results.","container-title":"Preprint","DOI":"10.31234/osf.io/ge3k7","note":"publisher: PsyArXiv","source":"psyarxiv.com","title":"The Implicit Relational Assessment Procedure demonstrates poor internal consistency and test-retest reliability: A meta-analysis","URL":"https://psyarxiv.com/ge3k7/","author":[{"family":"Hussey","given":"Ian"},{"family":"Drake","given":"Chad E."}],"accessed":{"date-parts":[["2020",6,12]]},"issued":{"date-parts":[["2020"]]}}}],"schema":"https://github.com/citation-style-language/schema/raw/master/csl-citation.json"} </w:instrText>
      </w:r>
      <w:r w:rsidR="005E51D1">
        <w:fldChar w:fldCharType="separate"/>
      </w:r>
      <w:r w:rsidR="005E51D1">
        <w:rPr>
          <w:noProof/>
        </w:rPr>
        <w:t>(Hussey, 2020; Hussey &amp; Drake, 2020a)</w:t>
      </w:r>
      <w:r w:rsidR="005E51D1">
        <w:fldChar w:fldCharType="end"/>
      </w:r>
      <w:r w:rsidR="008C3C01">
        <w:t xml:space="preserve">, </w:t>
      </w:r>
      <w:r w:rsidR="005E51D1">
        <w:t xml:space="preserve">a method factor that confounds </w:t>
      </w:r>
      <w:r w:rsidR="008C3C01">
        <w:t xml:space="preserve">several </w:t>
      </w:r>
      <w:r w:rsidR="005E51D1">
        <w:t xml:space="preserve">common analyses of IRAP data </w:t>
      </w:r>
      <w:r w:rsidR="005E51D1">
        <w:fldChar w:fldCharType="begin"/>
      </w:r>
      <w:r w:rsidR="005E51D1">
        <w:instrText xml:space="preserve"> ADDIN ZOTERO_ITEM CSL_CITATION {"citationID":"bOYTBhgz","properties":{"formattedCitation":"(Hussey &amp; Drake, 2020b)","plainCitation":"(Hussey &amp; Drake, 2020b)","noteIndex":0},"citationItems":[{"id":14004,"uris":["http://zotero.org/users/1687755/items/NYFP8WZC"],"itemData":{"id":14004,"type":"article","abstract":"Several recent articles have reached the same conclusion that effects on the Implicit Relational Assessment Procedure (IRAP) are biased in some way or demonstrate generic patterns of effect regardless of what domain is being assessed. Multiple accounts have been advanced to explain why this might be the case. However, no work has sought to either (a) precisely estimate this generic effect or (b) consider its implications for the validity of conclusions in published and future research. This study used a large open dataset (N = 753) of IRAPs capturing implicit evaluations in multiple domains. Results demonstrated a specific generic pattern among IRAP effects that was common across domains. The majority of variance in IRAP effects is attributable to the generic pattern rather than the domain being assessed. The IRAP is therefore relatively insensitive to the attitudes or learning histories that it is intended to assess, and effects on the task are heavily confounded. The existence of the generic pattern may also undermine the validity of many conclusions made in the published IRAP literature.","DOI":"10.31234/osf.io/sp6jx","language":"en-us","publisher":"PsyArXiv","source":"OSF Preprints","title":"The Implicit Relational Assessment Procedure is not very sensitive to the attitudes and learning histories it is used to assess","URL":"https://psyarxiv.com/sp6jx/","author":[{"family":"Hussey","given":"Ian"},{"family":"Drake","given":"Chad E."}],"accessed":{"date-parts":[["2022",8,8]]},"issued":{"date-parts":[["2020",6,15]]}}}],"schema":"https://github.com/citation-style-language/schema/raw/master/csl-citation.json"} </w:instrText>
      </w:r>
      <w:r w:rsidR="005E51D1">
        <w:fldChar w:fldCharType="separate"/>
      </w:r>
      <w:r w:rsidR="005E51D1">
        <w:rPr>
          <w:noProof/>
        </w:rPr>
        <w:t>(Hussey &amp; Drake, 2020b)</w:t>
      </w:r>
      <w:r w:rsidR="005E51D1">
        <w:fldChar w:fldCharType="end"/>
      </w:r>
      <w:r w:rsidR="00145D81">
        <w:t>, and the fact that most IRAP studies come from a very narrow range of individuals and labs</w:t>
      </w:r>
      <w:r w:rsidR="00823598">
        <w:t>,</w:t>
      </w:r>
      <w:r w:rsidR="00145D81">
        <w:t xml:space="preserve"> potentially impacting the replicability and generalizability of claims </w:t>
      </w:r>
      <w:r w:rsidR="00145D81">
        <w:fldChar w:fldCharType="begin"/>
      </w:r>
      <w:r w:rsidR="00145D81">
        <w:instrText xml:space="preserve"> ADDIN ZOTERO_ITEM CSL_CITATION {"citationID":"mjTeVeZb","properties":{"formattedCitation":"(Hussey, 2022)","plainCitation":"(Hussey, 2022)","noteIndex":0},"citationItems":[{"id":15232,"uris":["http://zotero.org/users/1687755/items/8AY5SY46"],"itemData":{"id":15232,"type":"article","abstract":"Barnes-Holmes &amp; Harte (2022) recently provided an account of the history of the development and use of the Implicit Relational Assessment Procedure (IRAP), and used this account as a springboard for suggestions for future research. Unfortunately, their core assertions are at odds with the published scientific record. This raises questions about the reliability of their recommendations. This reply uses a systematic review of the published IRAP literature to show that, contrary to Barnes-Holmes &amp; Harte’s (2022) account, (1) Barnes-Holmes repeatedly and explicitly stated that the IRAP is an implicit measure, and (2) Barnes-Holmes did not “lose control” of the task. Rather, he and his research group have produced the majority of all IRAP publications. The credibility of Barnes-Holmes &amp; Harte’s (2022) suggestions regarding the future of the IRAP is undermined by their inaccurate account of its past. However, their analogy with Frankenstein’s monster still holds, albeit under an alternative and correct reading of Shelly’s novel as a cautionary tale about scientific recklessness.","DOI":"10.31234/osf.io/qmg6s","language":"en-us","publisher":"PsyArXiv","source":"OSF Preprints","title":"Reply to Barnes-Holmes &amp; Harte (2022) “The IRAP as a Measure of Implicit Cognition: A Case of Frankenstein’s Monster”","title-short":"Reply to Barnes-Holmes &amp; Harte (2022) “The IRAP as a Measure of Implicit Cognition","URL":"https://psyarxiv.com/qmg6s/","author":[{"family":"Hussey","given":"Ian"}],"accessed":{"date-parts":[["2023",1,2]]},"issued":{"date-parts":[["2022",10,5]]}}}],"schema":"https://github.com/citation-style-language/schema/raw/master/csl-citation.json"} </w:instrText>
      </w:r>
      <w:r w:rsidR="00145D81">
        <w:fldChar w:fldCharType="separate"/>
      </w:r>
      <w:r w:rsidR="00145D81">
        <w:rPr>
          <w:noProof/>
        </w:rPr>
        <w:t>(Hussey, 2022)</w:t>
      </w:r>
      <w:r w:rsidR="00145D81">
        <w:fldChar w:fldCharType="end"/>
      </w:r>
      <w:r w:rsidR="005E51D1">
        <w:t xml:space="preserve">. </w:t>
      </w:r>
      <w:r w:rsidR="00754A6B">
        <w:t>Researchers should therefore interpret the results and conclusions of published IRAP research with some caution</w:t>
      </w:r>
      <w:r w:rsidR="005E51D1">
        <w:t>, and be cautious in choosing to employ the IRAP in their own work</w:t>
      </w:r>
      <w:r w:rsidR="00754A6B">
        <w:t xml:space="preserve">. </w:t>
      </w:r>
      <w:r>
        <w:t xml:space="preserve">In line with a recent statement </w:t>
      </w:r>
      <w:r w:rsidR="000F74C8">
        <w:t xml:space="preserve">by </w:t>
      </w:r>
      <w:r>
        <w:t xml:space="preserve">the Association for Contextual Behavioral Science </w:t>
      </w:r>
      <w:r w:rsidR="000F74C8">
        <w:t xml:space="preserve">explicitly embracing the need for replication studies </w:t>
      </w:r>
      <w:r>
        <w:fldChar w:fldCharType="begin"/>
      </w:r>
      <w:r w:rsidR="008437C9">
        <w:instrText xml:space="preserve"> ADDIN ZOTERO_ITEM CSL_CITATION {"citationID":"SPsKIQ3D","properties":{"formattedCitation":"(Task Force on the Strategies and Tactics of Contextual Behavioral Science Research, 2021)","plainCitation":"(Task Force on the Strategies and Tactics of Contextual Behavioral Science Research, 2021)","noteIndex":0},"citationItems":[{"id":15299,"uris":["http://zotero.org/users/1687755/items/S5GSJJQN"],"itemData":{"id":15299,"type":"webpage","title":"Adoption of Open Science Recommendations | Association for Contextual Behavioral Science","URL":"https://contextualscience.org/news/adoption_of_open_science_recommendations","author":[{"literal":"Task Force on the Strategies and Tactics of Contextual Behavioral Science Research"}],"accessed":{"date-parts":[["2023",1,10]]},"issued":{"date-parts":[["2021"]]}},"label":"page"}],"schema":"https://github.com/citation-style-language/schema/raw/master/csl-citation.json"} </w:instrText>
      </w:r>
      <w:r>
        <w:fldChar w:fldCharType="separate"/>
      </w:r>
      <w:r w:rsidR="000F74C8">
        <w:rPr>
          <w:noProof/>
        </w:rPr>
        <w:t>(Task Force on the Strategies and Tactics of Contextual Behavioral Science Research, 2021)</w:t>
      </w:r>
      <w:r>
        <w:fldChar w:fldCharType="end"/>
      </w:r>
      <w:r w:rsidR="000F74C8">
        <w:t>, direct assessment</w:t>
      </w:r>
      <w:r w:rsidR="005414D4">
        <w:t>s</w:t>
      </w:r>
      <w:r w:rsidR="000F74C8">
        <w:t xml:space="preserve"> of the reproducibility and replicability of </w:t>
      </w:r>
      <w:r w:rsidR="00D74A1D">
        <w:t xml:space="preserve">the published </w:t>
      </w:r>
      <w:r w:rsidR="000F74C8">
        <w:t xml:space="preserve">IRAP </w:t>
      </w:r>
      <w:r w:rsidR="00D74A1D">
        <w:t xml:space="preserve">literature </w:t>
      </w:r>
      <w:r w:rsidR="000F74C8">
        <w:t>is likely warranted</w:t>
      </w:r>
      <w:r w:rsidR="00C748F4">
        <w:t>.</w:t>
      </w:r>
    </w:p>
    <w:p w14:paraId="1D535B84" w14:textId="6CF58FB4" w:rsidR="00782FBE" w:rsidRPr="00782FBE" w:rsidRDefault="00505BD9" w:rsidP="00D853B4">
      <w:pPr>
        <w:pStyle w:val="Heading1"/>
      </w:pPr>
      <w:r>
        <w:t>A</w:t>
      </w:r>
      <w:r w:rsidR="00782FBE" w:rsidRPr="00782FBE">
        <w:t>uthor note</w:t>
      </w:r>
    </w:p>
    <w:p w14:paraId="7345C01B" w14:textId="1B9E5C81" w:rsidR="00B65AE2" w:rsidRDefault="00782FBE" w:rsidP="00890AD5">
      <w:pPr>
        <w:ind w:firstLine="0"/>
        <w:rPr>
          <w:lang w:val="en-IE"/>
        </w:rPr>
      </w:pPr>
      <w:r w:rsidRPr="00782FBE">
        <w:t xml:space="preserve">Ian Hussey, Ruhr University Bochum, Germany. </w:t>
      </w:r>
      <w:hyperlink r:id="rId20" w:history="1">
        <w:r w:rsidRPr="00782FBE">
          <w:rPr>
            <w:rStyle w:val="Hyperlink"/>
          </w:rPr>
          <w:t>ian.hussey@rub.de</w:t>
        </w:r>
      </w:hyperlink>
      <w:r w:rsidRPr="00782FBE">
        <w:t xml:space="preserve">. </w:t>
      </w:r>
    </w:p>
    <w:p w14:paraId="2D8A9B0E" w14:textId="77777777" w:rsidR="004703FA" w:rsidRDefault="004703FA" w:rsidP="004703FA">
      <w:pPr>
        <w:pStyle w:val="Heading1"/>
      </w:pPr>
      <w:r w:rsidRPr="00273B32">
        <w:t>Statements and Declarations</w:t>
      </w:r>
    </w:p>
    <w:p w14:paraId="0182D7FC" w14:textId="77777777" w:rsidR="006C72F6" w:rsidRDefault="006C72F6" w:rsidP="004703FA">
      <w:pPr>
        <w:pStyle w:val="Heading2"/>
      </w:pPr>
      <w:r>
        <w:t>Acknowledgments</w:t>
      </w:r>
    </w:p>
    <w:p w14:paraId="43E1A681" w14:textId="7C82AF7B" w:rsidR="006C72F6" w:rsidRDefault="00AA76FD" w:rsidP="006C72F6">
      <w:r>
        <w:t>I would like to thank</w:t>
      </w:r>
      <w:r w:rsidR="00211DA6">
        <w:t xml:space="preserve"> </w:t>
      </w:r>
      <w:r w:rsidR="006C72F6">
        <w:t xml:space="preserve">Jamie Cummins and Chad E. Drake for their </w:t>
      </w:r>
      <w:r w:rsidR="006B116F">
        <w:t xml:space="preserve">feedback </w:t>
      </w:r>
      <w:r w:rsidR="006C72F6">
        <w:t>on earlier version</w:t>
      </w:r>
      <w:r w:rsidR="00763453">
        <w:t>s</w:t>
      </w:r>
      <w:r w:rsidR="006C72F6">
        <w:t xml:space="preserve"> of this manuscript</w:t>
      </w:r>
      <w:r w:rsidR="006C72F6" w:rsidRPr="00FE35A9">
        <w:t>.</w:t>
      </w:r>
    </w:p>
    <w:p w14:paraId="396B3D21" w14:textId="13A482A1" w:rsidR="004703FA" w:rsidRDefault="004703FA" w:rsidP="004703FA">
      <w:pPr>
        <w:pStyle w:val="Heading2"/>
      </w:pPr>
      <w:r>
        <w:t>Conflict of Interest</w:t>
      </w:r>
    </w:p>
    <w:p w14:paraId="6214FB0B" w14:textId="77777777" w:rsidR="004703FA" w:rsidRDefault="004703FA" w:rsidP="004703FA">
      <w:r w:rsidRPr="00FE35A9">
        <w:t xml:space="preserve">The author </w:t>
      </w:r>
      <w:r>
        <w:t xml:space="preserve">declares that he has </w:t>
      </w:r>
      <w:r w:rsidRPr="00FE35A9">
        <w:t>no relevant financial or non-financial interests to disclose.</w:t>
      </w:r>
    </w:p>
    <w:p w14:paraId="59EFCFF4" w14:textId="77777777" w:rsidR="004703FA" w:rsidRPr="00273B32" w:rsidRDefault="004703FA" w:rsidP="004703FA">
      <w:pPr>
        <w:pStyle w:val="Heading2"/>
      </w:pPr>
      <w:r>
        <w:t>Funding</w:t>
      </w:r>
    </w:p>
    <w:p w14:paraId="6009A040" w14:textId="77777777" w:rsidR="004703FA" w:rsidRPr="00273B32" w:rsidRDefault="004703FA" w:rsidP="004703FA">
      <w:r>
        <w:t>This research was supported by the META-REP Priority Program of the German Research Foundation (#464488178).</w:t>
      </w:r>
    </w:p>
    <w:p w14:paraId="6C55A491" w14:textId="77777777" w:rsidR="004703FA" w:rsidRDefault="004703FA" w:rsidP="004703FA">
      <w:pPr>
        <w:pStyle w:val="Heading2"/>
      </w:pPr>
      <w:r>
        <w:t xml:space="preserve">Availability of data, code and materials </w:t>
      </w:r>
    </w:p>
    <w:p w14:paraId="16DCBEA6" w14:textId="5B8E5EF9" w:rsidR="004703FA" w:rsidRPr="004703FA" w:rsidRDefault="004703FA" w:rsidP="004703FA">
      <w:r>
        <w:t>All data, code and materials are available a</w:t>
      </w:r>
      <w:r w:rsidR="0037269A">
        <w:t xml:space="preserve">t </w:t>
      </w:r>
      <w:hyperlink r:id="rId21" w:history="1">
        <w:r w:rsidR="0037269A">
          <w:rPr>
            <w:rStyle w:val="Hyperlink"/>
          </w:rPr>
          <w:t>osf.io/</w:t>
        </w:r>
        <w:proofErr w:type="spellStart"/>
        <w:r w:rsidR="0037269A">
          <w:rPr>
            <w:rStyle w:val="Hyperlink"/>
          </w:rPr>
          <w:t>vpwuy</w:t>
        </w:r>
        <w:proofErr w:type="spellEnd"/>
      </w:hyperlink>
      <w:r w:rsidRPr="001A733A">
        <w:t>.</w:t>
      </w:r>
    </w:p>
    <w:p w14:paraId="52E3079E" w14:textId="467AE23B" w:rsidR="00AD1F7D" w:rsidRPr="00782FBE" w:rsidRDefault="00AD1F7D" w:rsidP="00D853B4">
      <w:pPr>
        <w:pStyle w:val="Heading1"/>
      </w:pPr>
      <w:r w:rsidRPr="00782FBE">
        <w:t>References</w:t>
      </w:r>
    </w:p>
    <w:p w14:paraId="41B8AD3F" w14:textId="77777777" w:rsidR="00BB2ECF" w:rsidRPr="00BB2ECF" w:rsidRDefault="00BB2EA8" w:rsidP="00BB2ECF">
      <w:pPr>
        <w:pStyle w:val="Bibliography"/>
        <w:rPr>
          <w:lang w:val="en-GB"/>
        </w:rPr>
      </w:pPr>
      <w:r w:rsidRPr="00782FBE">
        <w:fldChar w:fldCharType="begin"/>
      </w:r>
      <w:r w:rsidR="00BB2ECF">
        <w:instrText xml:space="preserve"> ADDIN ZOTERO_BIBL {"uncited":[],"omitted":[],"custom":[]} CSL_BIBLIOGRAPHY </w:instrText>
      </w:r>
      <w:r w:rsidRPr="00782FBE">
        <w:fldChar w:fldCharType="separate"/>
      </w:r>
      <w:r w:rsidR="00BB2ECF" w:rsidRPr="00BB2ECF">
        <w:rPr>
          <w:lang w:val="en-GB"/>
        </w:rPr>
        <w:t xml:space="preserve">Asendorpf, J. B., Conner, M., De Fruyt, F., De Houwer, J., Denissen, J. J. A., Fiedler, K., Fiedler, S., Funder, D. C., Kliegl, R., Nosek, B. A., Perugini, M., Roberts, B. W., Schmitt, M., van Aken, M. A. G., Weber, H., &amp; Wicherts, J. M. (2013). Recommendations for Increasing Replicability in Psychology: Recommendations for increasing replicability. </w:t>
      </w:r>
      <w:r w:rsidR="00BB2ECF" w:rsidRPr="00BB2ECF">
        <w:rPr>
          <w:i/>
          <w:iCs/>
          <w:lang w:val="en-GB"/>
        </w:rPr>
        <w:t>European Journal of Personality</w:t>
      </w:r>
      <w:r w:rsidR="00BB2ECF" w:rsidRPr="00BB2ECF">
        <w:rPr>
          <w:lang w:val="en-GB"/>
        </w:rPr>
        <w:t xml:space="preserve">, </w:t>
      </w:r>
      <w:r w:rsidR="00BB2ECF" w:rsidRPr="00BB2ECF">
        <w:rPr>
          <w:i/>
          <w:iCs/>
          <w:lang w:val="en-GB"/>
        </w:rPr>
        <w:t>27</w:t>
      </w:r>
      <w:r w:rsidR="00BB2ECF" w:rsidRPr="00BB2ECF">
        <w:rPr>
          <w:lang w:val="en-GB"/>
        </w:rPr>
        <w:t>(2), 108–119. https://doi.org/10.1002/per.1919</w:t>
      </w:r>
    </w:p>
    <w:p w14:paraId="64DB29A5" w14:textId="77777777" w:rsidR="00BB2ECF" w:rsidRPr="00BB2ECF" w:rsidRDefault="00BB2ECF" w:rsidP="00BB2ECF">
      <w:pPr>
        <w:pStyle w:val="Bibliography"/>
        <w:rPr>
          <w:lang w:val="en-GB"/>
        </w:rPr>
      </w:pPr>
      <w:r w:rsidRPr="00BB2ECF">
        <w:rPr>
          <w:lang w:val="en-GB"/>
        </w:rPr>
        <w:t xml:space="preserve">Baker, M., &amp; Dolgin, E. (2017). Cancer reproducibility project releases first results. </w:t>
      </w:r>
      <w:r w:rsidRPr="00BB2ECF">
        <w:rPr>
          <w:i/>
          <w:iCs/>
          <w:lang w:val="en-GB"/>
        </w:rPr>
        <w:t>Nature</w:t>
      </w:r>
      <w:r w:rsidRPr="00BB2ECF">
        <w:rPr>
          <w:lang w:val="en-GB"/>
        </w:rPr>
        <w:t xml:space="preserve">, </w:t>
      </w:r>
      <w:r w:rsidRPr="00BB2ECF">
        <w:rPr>
          <w:i/>
          <w:iCs/>
          <w:lang w:val="en-GB"/>
        </w:rPr>
        <w:t>541</w:t>
      </w:r>
      <w:r w:rsidRPr="00BB2ECF">
        <w:rPr>
          <w:lang w:val="en-GB"/>
        </w:rPr>
        <w:t>(7637). https://doi.org/10.1038/541269a</w:t>
      </w:r>
    </w:p>
    <w:p w14:paraId="46D97E06" w14:textId="77777777" w:rsidR="00BB2ECF" w:rsidRPr="00BB2ECF" w:rsidRDefault="00BB2ECF" w:rsidP="00BB2ECF">
      <w:pPr>
        <w:pStyle w:val="Bibliography"/>
        <w:rPr>
          <w:lang w:val="en-GB"/>
        </w:rPr>
      </w:pPr>
      <w:r w:rsidRPr="00BB2ECF">
        <w:rPr>
          <w:lang w:val="en-GB"/>
        </w:rPr>
        <w:t xml:space="preserve">Bakker, M., Hartgerink, C. H. J., Wicherts, J. M., &amp; Maas, H. L. J. van der. (2016). Researchers’ Intuitions About Power in Psychological Research. </w:t>
      </w:r>
      <w:r w:rsidRPr="00BB2ECF">
        <w:rPr>
          <w:i/>
          <w:iCs/>
          <w:lang w:val="en-GB"/>
        </w:rPr>
        <w:t>Psychological Science</w:t>
      </w:r>
      <w:r w:rsidRPr="00BB2ECF">
        <w:rPr>
          <w:lang w:val="en-GB"/>
        </w:rPr>
        <w:t>. https://doi.org/10.1177/0956797616647519</w:t>
      </w:r>
    </w:p>
    <w:p w14:paraId="20C49947" w14:textId="77777777" w:rsidR="00BB2ECF" w:rsidRPr="00BB2ECF" w:rsidRDefault="00BB2ECF" w:rsidP="00BB2ECF">
      <w:pPr>
        <w:pStyle w:val="Bibliography"/>
        <w:rPr>
          <w:lang w:val="en-GB"/>
        </w:rPr>
      </w:pPr>
      <w:r w:rsidRPr="00BB2ECF">
        <w:rPr>
          <w:lang w:val="en-GB"/>
        </w:rPr>
        <w:t xml:space="preserve">Bakker, M., van Dijk, A., &amp; Wicherts, J. M. (2012). The rules of the game called psychological science. </w:t>
      </w:r>
      <w:r w:rsidRPr="00BB2ECF">
        <w:rPr>
          <w:i/>
          <w:iCs/>
          <w:lang w:val="en-GB"/>
        </w:rPr>
        <w:t>Perspectives on Psychological Science</w:t>
      </w:r>
      <w:r w:rsidRPr="00BB2ECF">
        <w:rPr>
          <w:lang w:val="en-GB"/>
        </w:rPr>
        <w:t xml:space="preserve">, </w:t>
      </w:r>
      <w:r w:rsidRPr="00BB2ECF">
        <w:rPr>
          <w:i/>
          <w:iCs/>
          <w:lang w:val="en-GB"/>
        </w:rPr>
        <w:t>7</w:t>
      </w:r>
      <w:r w:rsidRPr="00BB2ECF">
        <w:rPr>
          <w:lang w:val="en-GB"/>
        </w:rPr>
        <w:t>(6), 543–554. https://doi.org/10.1177/1745691612459060</w:t>
      </w:r>
    </w:p>
    <w:p w14:paraId="3138FE41" w14:textId="77777777" w:rsidR="00BB2ECF" w:rsidRPr="00BB2ECF" w:rsidRDefault="00BB2ECF" w:rsidP="00BB2ECF">
      <w:pPr>
        <w:pStyle w:val="Bibliography"/>
        <w:rPr>
          <w:lang w:val="en-GB"/>
        </w:rPr>
      </w:pPr>
      <w:r w:rsidRPr="00BB2ECF">
        <w:rPr>
          <w:lang w:val="en-GB"/>
        </w:rPr>
        <w:t xml:space="preserve">Bar-Anan, Y., &amp; Nosek, B. A. (2014). A comparative investigation of seven indirect attitude measures. </w:t>
      </w:r>
      <w:r w:rsidRPr="00BB2ECF">
        <w:rPr>
          <w:i/>
          <w:iCs/>
          <w:lang w:val="en-GB"/>
        </w:rPr>
        <w:t>Behavior Research Methods</w:t>
      </w:r>
      <w:r w:rsidRPr="00BB2ECF">
        <w:rPr>
          <w:lang w:val="en-GB"/>
        </w:rPr>
        <w:t xml:space="preserve">, </w:t>
      </w:r>
      <w:r w:rsidRPr="00BB2ECF">
        <w:rPr>
          <w:i/>
          <w:iCs/>
          <w:lang w:val="en-GB"/>
        </w:rPr>
        <w:t>46</w:t>
      </w:r>
      <w:r w:rsidRPr="00BB2ECF">
        <w:rPr>
          <w:lang w:val="en-GB"/>
        </w:rPr>
        <w:t>(3), 668–688. https://doi.org/10.3758/s13428-013-0410-6</w:t>
      </w:r>
    </w:p>
    <w:p w14:paraId="727EC5B3" w14:textId="77777777" w:rsidR="00BB2ECF" w:rsidRPr="00BB2ECF" w:rsidRDefault="00BB2ECF" w:rsidP="00BB2ECF">
      <w:pPr>
        <w:pStyle w:val="Bibliography"/>
        <w:rPr>
          <w:lang w:val="en-GB"/>
        </w:rPr>
      </w:pPr>
      <w:r w:rsidRPr="00BB2ECF">
        <w:rPr>
          <w:lang w:val="en-GB"/>
        </w:rPr>
        <w:t xml:space="preserve">Barnes-Holmes, D., Barnes-Holmes, Y., Power, P., Hayden, E., Milne, R., &amp; Stewart, I. (2006). Do you really know what you believe? Developing the Implicit Relational Assessment Procedure (IRAP) as a direct measure of implicit beliefs. </w:t>
      </w:r>
      <w:r w:rsidRPr="00BB2ECF">
        <w:rPr>
          <w:i/>
          <w:iCs/>
          <w:lang w:val="en-GB"/>
        </w:rPr>
        <w:t>The Irish Psychologist</w:t>
      </w:r>
      <w:r w:rsidRPr="00BB2ECF">
        <w:rPr>
          <w:lang w:val="en-GB"/>
        </w:rPr>
        <w:t xml:space="preserve">, </w:t>
      </w:r>
      <w:r w:rsidRPr="00BB2ECF">
        <w:rPr>
          <w:i/>
          <w:iCs/>
          <w:lang w:val="en-GB"/>
        </w:rPr>
        <w:t>32</w:t>
      </w:r>
      <w:r w:rsidRPr="00BB2ECF">
        <w:rPr>
          <w:lang w:val="en-GB"/>
        </w:rPr>
        <w:t>(7), 169–177.</w:t>
      </w:r>
    </w:p>
    <w:p w14:paraId="047345D0" w14:textId="77777777" w:rsidR="00BB2ECF" w:rsidRPr="00BB2ECF" w:rsidRDefault="00BB2ECF" w:rsidP="00BB2ECF">
      <w:pPr>
        <w:pStyle w:val="Bibliography"/>
        <w:rPr>
          <w:lang w:val="en-GB"/>
        </w:rPr>
      </w:pPr>
      <w:r w:rsidRPr="00BB2ECF">
        <w:rPr>
          <w:lang w:val="en-GB"/>
        </w:rPr>
        <w:t xml:space="preserve">Barnes-Holmes, D., Barnes-Holmes, Y., Stewart, I., &amp; Boles, S. (2010). A sketch of the Implicit Relational Assessment Procedure (IRAP) and the Relational Elaboration and Coherence (REC) model. </w:t>
      </w:r>
      <w:r w:rsidRPr="00BB2ECF">
        <w:rPr>
          <w:i/>
          <w:iCs/>
          <w:lang w:val="en-GB"/>
        </w:rPr>
        <w:t>The Psychological Record</w:t>
      </w:r>
      <w:r w:rsidRPr="00BB2ECF">
        <w:rPr>
          <w:lang w:val="en-GB"/>
        </w:rPr>
        <w:t xml:space="preserve">, </w:t>
      </w:r>
      <w:r w:rsidRPr="00BB2ECF">
        <w:rPr>
          <w:i/>
          <w:iCs/>
          <w:lang w:val="en-GB"/>
        </w:rPr>
        <w:t>60</w:t>
      </w:r>
      <w:r w:rsidRPr="00BB2ECF">
        <w:rPr>
          <w:lang w:val="en-GB"/>
        </w:rPr>
        <w:t>(3), 527–542. https://doi.org/10.1007/BF03395726</w:t>
      </w:r>
    </w:p>
    <w:p w14:paraId="5549F1B0" w14:textId="77777777" w:rsidR="00BB2ECF" w:rsidRPr="00BB2ECF" w:rsidRDefault="00BB2ECF" w:rsidP="00BB2ECF">
      <w:pPr>
        <w:pStyle w:val="Bibliography"/>
        <w:rPr>
          <w:lang w:val="en-GB"/>
        </w:rPr>
      </w:pPr>
      <w:r w:rsidRPr="00BB2ECF">
        <w:rPr>
          <w:lang w:val="en-GB"/>
        </w:rPr>
        <w:t xml:space="preserve">Bem, D. J. (2011). Feeling the future: Experimental evidence for anomalous retroactive influences on cognition and affect. </w:t>
      </w:r>
      <w:r w:rsidRPr="00BB2ECF">
        <w:rPr>
          <w:i/>
          <w:iCs/>
          <w:lang w:val="en-GB"/>
        </w:rPr>
        <w:t>Journal of Personality and Social Psychology</w:t>
      </w:r>
      <w:r w:rsidRPr="00BB2ECF">
        <w:rPr>
          <w:lang w:val="en-GB"/>
        </w:rPr>
        <w:t xml:space="preserve">, </w:t>
      </w:r>
      <w:r w:rsidRPr="00BB2ECF">
        <w:rPr>
          <w:i/>
          <w:iCs/>
          <w:lang w:val="en-GB"/>
        </w:rPr>
        <w:t>100</w:t>
      </w:r>
      <w:r w:rsidRPr="00BB2ECF">
        <w:rPr>
          <w:lang w:val="en-GB"/>
        </w:rPr>
        <w:t>(3), 407–425. https://doi.org/10.1037/a0021524</w:t>
      </w:r>
    </w:p>
    <w:p w14:paraId="10C9BE76" w14:textId="77777777" w:rsidR="00BB2ECF" w:rsidRPr="00BB2ECF" w:rsidRDefault="00BB2ECF" w:rsidP="00BB2ECF">
      <w:pPr>
        <w:pStyle w:val="Bibliography"/>
        <w:rPr>
          <w:lang w:val="en-GB"/>
        </w:rPr>
      </w:pPr>
      <w:r w:rsidRPr="00BB2ECF">
        <w:rPr>
          <w:lang w:val="en-GB"/>
        </w:rPr>
        <w:t xml:space="preserve">Boulesteix, A.-L., Hoffmann, S., Charlton, A., &amp; Seibold, H. (2020). A replication crisis in methodological research? </w:t>
      </w:r>
      <w:r w:rsidRPr="00BB2ECF">
        <w:rPr>
          <w:i/>
          <w:iCs/>
          <w:lang w:val="en-GB"/>
        </w:rPr>
        <w:t>Significance</w:t>
      </w:r>
      <w:r w:rsidRPr="00BB2ECF">
        <w:rPr>
          <w:lang w:val="en-GB"/>
        </w:rPr>
        <w:t xml:space="preserve">, </w:t>
      </w:r>
      <w:r w:rsidRPr="00BB2ECF">
        <w:rPr>
          <w:i/>
          <w:iCs/>
          <w:lang w:val="en-GB"/>
        </w:rPr>
        <w:t>17</w:t>
      </w:r>
      <w:r w:rsidRPr="00BB2ECF">
        <w:rPr>
          <w:lang w:val="en-GB"/>
        </w:rPr>
        <w:t>(5), 18–21. https://doi.org/10.1111/1740-9713.01444</w:t>
      </w:r>
    </w:p>
    <w:p w14:paraId="269C8052" w14:textId="77777777" w:rsidR="00BB2ECF" w:rsidRPr="00BB2ECF" w:rsidRDefault="00BB2ECF" w:rsidP="00BB2ECF">
      <w:pPr>
        <w:pStyle w:val="Bibliography"/>
        <w:rPr>
          <w:lang w:val="en-GB"/>
        </w:rPr>
      </w:pPr>
      <w:r w:rsidRPr="00BB2ECF">
        <w:rPr>
          <w:lang w:val="en-GB"/>
        </w:rPr>
        <w:t xml:space="preserve">Buckwalter, W. (2022). The replication crisis and philosophy. </w:t>
      </w:r>
      <w:r w:rsidRPr="00BB2ECF">
        <w:rPr>
          <w:i/>
          <w:iCs/>
          <w:lang w:val="en-GB"/>
        </w:rPr>
        <w:t>Philosophy and the Mind Sciences</w:t>
      </w:r>
      <w:r w:rsidRPr="00BB2ECF">
        <w:rPr>
          <w:lang w:val="en-GB"/>
        </w:rPr>
        <w:t xml:space="preserve">, </w:t>
      </w:r>
      <w:r w:rsidRPr="00BB2ECF">
        <w:rPr>
          <w:i/>
          <w:iCs/>
          <w:lang w:val="en-GB"/>
        </w:rPr>
        <w:t>3</w:t>
      </w:r>
      <w:r w:rsidRPr="00BB2ECF">
        <w:rPr>
          <w:lang w:val="en-GB"/>
        </w:rPr>
        <w:t>. https://doi.org/10.33735/phimisci.2022.9193</w:t>
      </w:r>
    </w:p>
    <w:p w14:paraId="5CF3A041" w14:textId="77777777" w:rsidR="00BB2ECF" w:rsidRPr="00BB2ECF" w:rsidRDefault="00BB2ECF" w:rsidP="00BB2ECF">
      <w:pPr>
        <w:pStyle w:val="Bibliography"/>
        <w:rPr>
          <w:lang w:val="en-GB"/>
        </w:rPr>
      </w:pPr>
      <w:r w:rsidRPr="00BB2ECF">
        <w:rPr>
          <w:lang w:val="en-GB"/>
        </w:rPr>
        <w:t xml:space="preserve">Burgos, J. E., &amp; Killeen, P. R. (2019). Suing for Peace in the War Against Mentalism. </w:t>
      </w:r>
      <w:r w:rsidRPr="00BB2ECF">
        <w:rPr>
          <w:i/>
          <w:iCs/>
          <w:lang w:val="en-GB"/>
        </w:rPr>
        <w:t>Perspectives on Behavior Science</w:t>
      </w:r>
      <w:r w:rsidRPr="00BB2ECF">
        <w:rPr>
          <w:lang w:val="en-GB"/>
        </w:rPr>
        <w:t xml:space="preserve">, </w:t>
      </w:r>
      <w:r w:rsidRPr="00BB2ECF">
        <w:rPr>
          <w:i/>
          <w:iCs/>
          <w:lang w:val="en-GB"/>
        </w:rPr>
        <w:t>42</w:t>
      </w:r>
      <w:r w:rsidRPr="00BB2ECF">
        <w:rPr>
          <w:lang w:val="en-GB"/>
        </w:rPr>
        <w:t>(2), 241–266. https://doi.org/10.1007/s40614-018-0169-2</w:t>
      </w:r>
    </w:p>
    <w:p w14:paraId="0957CEFC" w14:textId="77777777" w:rsidR="00BB2ECF" w:rsidRPr="00BB2ECF" w:rsidRDefault="00BB2ECF" w:rsidP="00BB2ECF">
      <w:pPr>
        <w:pStyle w:val="Bibliography"/>
        <w:rPr>
          <w:lang w:val="en-GB"/>
        </w:rPr>
      </w:pPr>
      <w:r w:rsidRPr="00BB2ECF">
        <w:rPr>
          <w:lang w:val="en-GB"/>
        </w:rPr>
        <w:lastRenderedPageBreak/>
        <w:t xml:space="preserve">Button, K. S., Ioannidis, J. P. A., Mokrysz, C., Nosek, B. A., Flint, J., Robinson, E. S. J., &amp; Munafò, M. R. (2013). Power failure: Why small sample size undermines the reliability of neuroscience. </w:t>
      </w:r>
      <w:r w:rsidRPr="00BB2ECF">
        <w:rPr>
          <w:i/>
          <w:iCs/>
          <w:lang w:val="en-GB"/>
        </w:rPr>
        <w:t>Nature Reviews Neuroscience</w:t>
      </w:r>
      <w:r w:rsidRPr="00BB2ECF">
        <w:rPr>
          <w:lang w:val="en-GB"/>
        </w:rPr>
        <w:t xml:space="preserve">, </w:t>
      </w:r>
      <w:r w:rsidRPr="00BB2ECF">
        <w:rPr>
          <w:i/>
          <w:iCs/>
          <w:lang w:val="en-GB"/>
        </w:rPr>
        <w:t>14</w:t>
      </w:r>
      <w:r w:rsidRPr="00BB2ECF">
        <w:rPr>
          <w:lang w:val="en-GB"/>
        </w:rPr>
        <w:t>(5), 365–376. https://doi.org/10.1038/nrn3475</w:t>
      </w:r>
    </w:p>
    <w:p w14:paraId="08AC4635" w14:textId="77777777" w:rsidR="00BB2ECF" w:rsidRPr="00BB2ECF" w:rsidRDefault="00BB2ECF" w:rsidP="00BB2ECF">
      <w:pPr>
        <w:pStyle w:val="Bibliography"/>
        <w:rPr>
          <w:lang w:val="en-GB"/>
        </w:rPr>
      </w:pPr>
      <w:r w:rsidRPr="00BB2ECF">
        <w:rPr>
          <w:lang w:val="en-GB"/>
        </w:rPr>
        <w:t xml:space="preserve">Caldwell, A., Lakens, D., DeBruine, L., Love, J., &amp; Aust, F. (2022). </w:t>
      </w:r>
      <w:r w:rsidRPr="00BB2ECF">
        <w:rPr>
          <w:i/>
          <w:iCs/>
          <w:lang w:val="en-GB"/>
        </w:rPr>
        <w:t>Superpower: Simulation-Based Power Analysis for Factorial Designs</w:t>
      </w:r>
      <w:r w:rsidRPr="00BB2ECF">
        <w:rPr>
          <w:lang w:val="en-GB"/>
        </w:rPr>
        <w:t xml:space="preserve"> (0.2.0). https://CRAN.R-project.org/package=Superpower</w:t>
      </w:r>
    </w:p>
    <w:p w14:paraId="540E1C9F" w14:textId="77777777" w:rsidR="00BB2ECF" w:rsidRPr="00BB2ECF" w:rsidRDefault="00BB2ECF" w:rsidP="00BB2ECF">
      <w:pPr>
        <w:pStyle w:val="Bibliography"/>
        <w:rPr>
          <w:lang w:val="en-GB"/>
        </w:rPr>
      </w:pPr>
      <w:r w:rsidRPr="00BB2ECF">
        <w:rPr>
          <w:lang w:val="en-GB"/>
        </w:rPr>
        <w:t xml:space="preserve">Champely, S. (2016). </w:t>
      </w:r>
      <w:r w:rsidRPr="00BB2ECF">
        <w:rPr>
          <w:i/>
          <w:iCs/>
          <w:lang w:val="en-GB"/>
        </w:rPr>
        <w:t>pwr: Basic Functions for Power Analysis</w:t>
      </w:r>
      <w:r w:rsidRPr="00BB2ECF">
        <w:rPr>
          <w:lang w:val="en-GB"/>
        </w:rPr>
        <w:t>. https://CRAN.R-project.org/package=pwr</w:t>
      </w:r>
    </w:p>
    <w:p w14:paraId="3C6CD089" w14:textId="77777777" w:rsidR="00BB2ECF" w:rsidRPr="00BB2ECF" w:rsidRDefault="00BB2ECF" w:rsidP="00BB2ECF">
      <w:pPr>
        <w:pStyle w:val="Bibliography"/>
        <w:rPr>
          <w:lang w:val="en-GB"/>
        </w:rPr>
      </w:pPr>
      <w:r w:rsidRPr="00BB2ECF">
        <w:rPr>
          <w:lang w:val="en-GB"/>
        </w:rPr>
        <w:t xml:space="preserve">Cohen, J. (1977). </w:t>
      </w:r>
      <w:r w:rsidRPr="00BB2ECF">
        <w:rPr>
          <w:i/>
          <w:iCs/>
          <w:lang w:val="en-GB"/>
        </w:rPr>
        <w:t>Statistical power analysis for the behavioral sciences</w:t>
      </w:r>
      <w:r w:rsidRPr="00BB2ECF">
        <w:rPr>
          <w:lang w:val="en-GB"/>
        </w:rPr>
        <w:t>. Academic Press.</w:t>
      </w:r>
    </w:p>
    <w:p w14:paraId="3588EA44" w14:textId="77777777" w:rsidR="00BB2ECF" w:rsidRPr="00BB2ECF" w:rsidRDefault="00BB2ECF" w:rsidP="00BB2ECF">
      <w:pPr>
        <w:pStyle w:val="Bibliography"/>
        <w:rPr>
          <w:lang w:val="en-GB"/>
        </w:rPr>
      </w:pPr>
      <w:r w:rsidRPr="00BB2ECF">
        <w:rPr>
          <w:lang w:val="en-GB"/>
        </w:rPr>
        <w:t xml:space="preserve">Cohen, J. (1988). </w:t>
      </w:r>
      <w:r w:rsidRPr="00BB2ECF">
        <w:rPr>
          <w:i/>
          <w:iCs/>
          <w:lang w:val="en-GB"/>
        </w:rPr>
        <w:t>Statistical power analysis for the behavioral sciences</w:t>
      </w:r>
      <w:r w:rsidRPr="00BB2ECF">
        <w:rPr>
          <w:lang w:val="en-GB"/>
        </w:rPr>
        <w:t>. Erlbaum.</w:t>
      </w:r>
    </w:p>
    <w:p w14:paraId="60900C04" w14:textId="77777777" w:rsidR="00BB2ECF" w:rsidRPr="00BB2ECF" w:rsidRDefault="00BB2ECF" w:rsidP="00BB2ECF">
      <w:pPr>
        <w:pStyle w:val="Bibliography"/>
        <w:rPr>
          <w:lang w:val="en-GB"/>
        </w:rPr>
      </w:pPr>
      <w:r w:rsidRPr="00BB2ECF">
        <w:rPr>
          <w:lang w:val="en-GB"/>
        </w:rPr>
        <w:t xml:space="preserve">Cohen, J. (1990). Things I have learned (so far). </w:t>
      </w:r>
      <w:r w:rsidRPr="00BB2ECF">
        <w:rPr>
          <w:i/>
          <w:iCs/>
          <w:lang w:val="en-GB"/>
        </w:rPr>
        <w:t>American Psychologist</w:t>
      </w:r>
      <w:r w:rsidRPr="00BB2ECF">
        <w:rPr>
          <w:lang w:val="en-GB"/>
        </w:rPr>
        <w:t xml:space="preserve">, </w:t>
      </w:r>
      <w:r w:rsidRPr="00BB2ECF">
        <w:rPr>
          <w:i/>
          <w:iCs/>
          <w:lang w:val="en-GB"/>
        </w:rPr>
        <w:t>45</w:t>
      </w:r>
      <w:r w:rsidRPr="00BB2ECF">
        <w:rPr>
          <w:lang w:val="en-GB"/>
        </w:rPr>
        <w:t>(12). https://doi.org/10.1037/0003-066X.45.12.1304</w:t>
      </w:r>
    </w:p>
    <w:p w14:paraId="1129E314" w14:textId="77777777" w:rsidR="00BB2ECF" w:rsidRPr="00BB2ECF" w:rsidRDefault="00BB2ECF" w:rsidP="00BB2ECF">
      <w:pPr>
        <w:pStyle w:val="Bibliography"/>
        <w:rPr>
          <w:lang w:val="en-GB"/>
        </w:rPr>
      </w:pPr>
      <w:r w:rsidRPr="00BB2ECF">
        <w:rPr>
          <w:lang w:val="en-GB"/>
        </w:rPr>
        <w:t xml:space="preserve">Cohen, J. (1992). A power primer. </w:t>
      </w:r>
      <w:r w:rsidRPr="00BB2ECF">
        <w:rPr>
          <w:i/>
          <w:iCs/>
          <w:lang w:val="en-GB"/>
        </w:rPr>
        <w:t>Psychological Bulletin</w:t>
      </w:r>
      <w:r w:rsidRPr="00BB2ECF">
        <w:rPr>
          <w:lang w:val="en-GB"/>
        </w:rPr>
        <w:t xml:space="preserve">, </w:t>
      </w:r>
      <w:r w:rsidRPr="00BB2ECF">
        <w:rPr>
          <w:i/>
          <w:iCs/>
          <w:lang w:val="en-GB"/>
        </w:rPr>
        <w:t>112</w:t>
      </w:r>
      <w:r w:rsidRPr="00BB2ECF">
        <w:rPr>
          <w:lang w:val="en-GB"/>
        </w:rPr>
        <w:t>(1), 155. https://doi.org/10.1037/0033-2909.112.1.155</w:t>
      </w:r>
    </w:p>
    <w:p w14:paraId="0EF91FC7" w14:textId="77777777" w:rsidR="00BB2ECF" w:rsidRPr="00BB2ECF" w:rsidRDefault="00BB2ECF" w:rsidP="00BB2ECF">
      <w:pPr>
        <w:pStyle w:val="Bibliography"/>
        <w:rPr>
          <w:lang w:val="en-GB"/>
        </w:rPr>
      </w:pPr>
      <w:r w:rsidRPr="00BB2ECF">
        <w:rPr>
          <w:lang w:val="en-GB"/>
        </w:rPr>
        <w:t xml:space="preserve">Cramer, A. O. J., van Ravenzwaaij, D., Matzke, D., Steingroever, H., Wetzels, R., Grasman, R. P. P. P., Waldorp, L. J., &amp; Wagenmakers, E.-J. (2016). Hidden multiplicity in exploratory multiway ANOVA: Prevalence and remedies. </w:t>
      </w:r>
      <w:r w:rsidRPr="00BB2ECF">
        <w:rPr>
          <w:i/>
          <w:iCs/>
          <w:lang w:val="en-GB"/>
        </w:rPr>
        <w:t>Psychonomic Bulletin &amp; Review</w:t>
      </w:r>
      <w:r w:rsidRPr="00BB2ECF">
        <w:rPr>
          <w:lang w:val="en-GB"/>
        </w:rPr>
        <w:t xml:space="preserve">, </w:t>
      </w:r>
      <w:r w:rsidRPr="00BB2ECF">
        <w:rPr>
          <w:i/>
          <w:iCs/>
          <w:lang w:val="en-GB"/>
        </w:rPr>
        <w:t>23</w:t>
      </w:r>
      <w:r w:rsidRPr="00BB2ECF">
        <w:rPr>
          <w:lang w:val="en-GB"/>
        </w:rPr>
        <w:t>(2), 640–647. https://doi.org/10.3758/s13423-015-0913-5</w:t>
      </w:r>
    </w:p>
    <w:p w14:paraId="0644E0E6" w14:textId="77777777" w:rsidR="00BB2ECF" w:rsidRPr="00BB2ECF" w:rsidRDefault="00BB2ECF" w:rsidP="00BB2ECF">
      <w:pPr>
        <w:pStyle w:val="Bibliography"/>
        <w:rPr>
          <w:lang w:val="en-GB"/>
        </w:rPr>
      </w:pPr>
      <w:r w:rsidRPr="00BB2ECF">
        <w:rPr>
          <w:lang w:val="en-GB"/>
        </w:rPr>
        <w:t xml:space="preserve">Cullen, C., &amp; Barnes-Holmes, D. (2008). Implicit pride and prejudice: A heterosexual phenomenon? In M. A. Morrison &amp; T. G. Morrison (Eds.), </w:t>
      </w:r>
      <w:r w:rsidRPr="00BB2ECF">
        <w:rPr>
          <w:i/>
          <w:iCs/>
          <w:lang w:val="en-GB"/>
        </w:rPr>
        <w:t>The psychology of modern prejudice</w:t>
      </w:r>
      <w:r w:rsidRPr="00BB2ECF">
        <w:rPr>
          <w:lang w:val="en-GB"/>
        </w:rPr>
        <w:t xml:space="preserve"> (pp. 195–223). Nova Science Publishers.</w:t>
      </w:r>
    </w:p>
    <w:p w14:paraId="1B749599" w14:textId="77777777" w:rsidR="00BB2ECF" w:rsidRPr="00BB2ECF" w:rsidRDefault="00BB2ECF" w:rsidP="00BB2ECF">
      <w:pPr>
        <w:pStyle w:val="Bibliography"/>
        <w:rPr>
          <w:lang w:val="en-GB"/>
        </w:rPr>
      </w:pPr>
      <w:r w:rsidRPr="00BB2ECF">
        <w:rPr>
          <w:lang w:val="en-GB"/>
        </w:rPr>
        <w:t xml:space="preserve">De Schryver, M., Hussey, I., De Neve, J., Cartwright, A., &amp; Barnes-Holmes, D. (2018). The PIIRAP: An alternative scoring algorithm for the IRAP using a probabilistic semiparametric effect size measure. </w:t>
      </w:r>
      <w:r w:rsidRPr="00BB2ECF">
        <w:rPr>
          <w:i/>
          <w:iCs/>
          <w:lang w:val="en-GB"/>
        </w:rPr>
        <w:t>Journal of Contextual Behavioral Science</w:t>
      </w:r>
      <w:r w:rsidRPr="00BB2ECF">
        <w:rPr>
          <w:lang w:val="en-GB"/>
        </w:rPr>
        <w:t xml:space="preserve">, </w:t>
      </w:r>
      <w:r w:rsidRPr="00BB2ECF">
        <w:rPr>
          <w:i/>
          <w:iCs/>
          <w:lang w:val="en-GB"/>
        </w:rPr>
        <w:t>7</w:t>
      </w:r>
      <w:r w:rsidRPr="00BB2ECF">
        <w:rPr>
          <w:lang w:val="en-GB"/>
        </w:rPr>
        <w:t>, 97–103. https://doi.org/10.1016/j.jcbs.2018.01.001</w:t>
      </w:r>
    </w:p>
    <w:p w14:paraId="629BD157" w14:textId="77777777" w:rsidR="00BB2ECF" w:rsidRPr="00BB2ECF" w:rsidRDefault="00BB2ECF" w:rsidP="00BB2ECF">
      <w:pPr>
        <w:pStyle w:val="Bibliography"/>
        <w:rPr>
          <w:lang w:val="en-GB"/>
        </w:rPr>
      </w:pPr>
      <w:r w:rsidRPr="00BB2ECF">
        <w:rPr>
          <w:lang w:val="en-GB"/>
        </w:rPr>
        <w:t xml:space="preserve">Ebersole, C. R., Mathur, M. B., Baranski, E., Bart-Plange, D.-J., Buttrick, N. R., Chartier, C. R., Corker, K. S., Corley, M., Hartshorne, J. K., IJzerman, H., Lazarević, L. B., Rabagliati, H., Ropovik, I., Aczel, B., Aeschbach, L. F., Andrighetto, L., Arnal, J. D., Arrow, H., Babincak, P., … Nosek, B. A. (2020). Many Labs 5: Testing Pre-Data-Collection Peer Review as an Intervention to Increase Replicability. </w:t>
      </w:r>
      <w:r w:rsidRPr="00BB2ECF">
        <w:rPr>
          <w:i/>
          <w:iCs/>
          <w:lang w:val="en-GB"/>
        </w:rPr>
        <w:t>Advances in Methods and Practices in Psychological Science</w:t>
      </w:r>
      <w:r w:rsidRPr="00BB2ECF">
        <w:rPr>
          <w:lang w:val="en-GB"/>
        </w:rPr>
        <w:t xml:space="preserve">, </w:t>
      </w:r>
      <w:r w:rsidRPr="00BB2ECF">
        <w:rPr>
          <w:i/>
          <w:iCs/>
          <w:lang w:val="en-GB"/>
        </w:rPr>
        <w:t>3</w:t>
      </w:r>
      <w:r w:rsidRPr="00BB2ECF">
        <w:rPr>
          <w:lang w:val="en-GB"/>
        </w:rPr>
        <w:t>(3), 309–331. https://doi.org/10.1177/2515245920958687</w:t>
      </w:r>
    </w:p>
    <w:p w14:paraId="0EBAF0BE" w14:textId="77777777" w:rsidR="00BB2ECF" w:rsidRPr="00BB2ECF" w:rsidRDefault="00BB2ECF" w:rsidP="00BB2ECF">
      <w:pPr>
        <w:pStyle w:val="Bibliography"/>
        <w:rPr>
          <w:lang w:val="en-GB"/>
        </w:rPr>
      </w:pPr>
      <w:r w:rsidRPr="00BB2ECF">
        <w:rPr>
          <w:lang w:val="en-GB"/>
        </w:rPr>
        <w:t xml:space="preserve">Farrell, L., Cochrane, A., &amp; McHugh, L. (2015). Exploring attitudes towards gender and science: </w:t>
      </w:r>
      <w:r w:rsidRPr="00BB2ECF">
        <w:rPr>
          <w:lang w:val="en-GB"/>
        </w:rPr>
        <w:t xml:space="preserve">The advantages of an IRAP approach versus the IAT. </w:t>
      </w:r>
      <w:r w:rsidRPr="00BB2ECF">
        <w:rPr>
          <w:i/>
          <w:iCs/>
          <w:lang w:val="en-GB"/>
        </w:rPr>
        <w:t>Journal of Contextual Behavioral Science</w:t>
      </w:r>
      <w:r w:rsidRPr="00BB2ECF">
        <w:rPr>
          <w:lang w:val="en-GB"/>
        </w:rPr>
        <w:t xml:space="preserve">, </w:t>
      </w:r>
      <w:r w:rsidRPr="00BB2ECF">
        <w:rPr>
          <w:i/>
          <w:iCs/>
          <w:lang w:val="en-GB"/>
        </w:rPr>
        <w:t>4</w:t>
      </w:r>
      <w:r w:rsidRPr="00BB2ECF">
        <w:rPr>
          <w:lang w:val="en-GB"/>
        </w:rPr>
        <w:t>(2), 121–128. https://doi.org/10.1016/j.jcbs.2015.04.002</w:t>
      </w:r>
    </w:p>
    <w:p w14:paraId="34B25F59" w14:textId="77777777" w:rsidR="00BB2ECF" w:rsidRPr="00BB2ECF" w:rsidRDefault="00BB2ECF" w:rsidP="00BB2ECF">
      <w:pPr>
        <w:pStyle w:val="Bibliography"/>
        <w:rPr>
          <w:lang w:val="en-GB"/>
        </w:rPr>
      </w:pPr>
      <w:r w:rsidRPr="00BB2ECF">
        <w:rPr>
          <w:lang w:val="en-GB"/>
        </w:rPr>
        <w:t xml:space="preserve">Faul, F., Erdfelder, E., Lang, A.-G., &amp; Buchner, A. (2007). G*Power 3: A flexible statistical power analysis program for the social, behavioral, and biomedical sciences. </w:t>
      </w:r>
      <w:r w:rsidRPr="00BB2ECF">
        <w:rPr>
          <w:i/>
          <w:iCs/>
          <w:lang w:val="en-GB"/>
        </w:rPr>
        <w:t>Behavior Research Methods</w:t>
      </w:r>
      <w:r w:rsidRPr="00BB2ECF">
        <w:rPr>
          <w:lang w:val="en-GB"/>
        </w:rPr>
        <w:t xml:space="preserve">, </w:t>
      </w:r>
      <w:r w:rsidRPr="00BB2ECF">
        <w:rPr>
          <w:i/>
          <w:iCs/>
          <w:lang w:val="en-GB"/>
        </w:rPr>
        <w:t>39</w:t>
      </w:r>
      <w:r w:rsidRPr="00BB2ECF">
        <w:rPr>
          <w:lang w:val="en-GB"/>
        </w:rPr>
        <w:t>(2), 175–191. https://doi.org/10.3758/BF03193146</w:t>
      </w:r>
    </w:p>
    <w:p w14:paraId="3A00A742" w14:textId="77777777" w:rsidR="00BB2ECF" w:rsidRPr="00BB2ECF" w:rsidRDefault="00BB2ECF" w:rsidP="00BB2ECF">
      <w:pPr>
        <w:pStyle w:val="Bibliography"/>
        <w:rPr>
          <w:lang w:val="en-GB"/>
        </w:rPr>
      </w:pPr>
      <w:r w:rsidRPr="00BB2ECF">
        <w:rPr>
          <w:lang w:val="en-GB"/>
        </w:rPr>
        <w:t xml:space="preserve">Fazio, R. H., Jackson, J. R., Dunton, B. C., &amp; Williams, C. J. (1995). Variability in automatic activation as an unobtrusive measure of racial attitudes: A bona fide pipeline? </w:t>
      </w:r>
      <w:r w:rsidRPr="00BB2ECF">
        <w:rPr>
          <w:i/>
          <w:iCs/>
          <w:lang w:val="en-GB"/>
        </w:rPr>
        <w:t>Journal of Personality and Social Psychology</w:t>
      </w:r>
      <w:r w:rsidRPr="00BB2ECF">
        <w:rPr>
          <w:lang w:val="en-GB"/>
        </w:rPr>
        <w:t xml:space="preserve">, </w:t>
      </w:r>
      <w:r w:rsidRPr="00BB2ECF">
        <w:rPr>
          <w:i/>
          <w:iCs/>
          <w:lang w:val="en-GB"/>
        </w:rPr>
        <w:t>69</w:t>
      </w:r>
      <w:r w:rsidRPr="00BB2ECF">
        <w:rPr>
          <w:lang w:val="en-GB"/>
        </w:rPr>
        <w:t>, 1013–1027. https://doi.org/10.1037/0022-3514.69.6.1013</w:t>
      </w:r>
    </w:p>
    <w:p w14:paraId="461D6538" w14:textId="77777777" w:rsidR="00BB2ECF" w:rsidRPr="00BB2ECF" w:rsidRDefault="00BB2ECF" w:rsidP="00BB2ECF">
      <w:pPr>
        <w:pStyle w:val="Bibliography"/>
        <w:rPr>
          <w:lang w:val="en-GB"/>
        </w:rPr>
      </w:pPr>
      <w:r w:rsidRPr="00BB2ECF">
        <w:rPr>
          <w:lang w:val="en-GB"/>
        </w:rPr>
        <w:t xml:space="preserve">Finn, M., Barnes-Holmes, D., Hussey, I., &amp; Graddy, J. (2016). Exploring the behavioral dynamics of the implicit relational assessment procedure: The impact of three types of introductory rules. </w:t>
      </w:r>
      <w:r w:rsidRPr="00BB2ECF">
        <w:rPr>
          <w:i/>
          <w:iCs/>
          <w:lang w:val="en-GB"/>
        </w:rPr>
        <w:t>The Psychological Record</w:t>
      </w:r>
      <w:r w:rsidRPr="00BB2ECF">
        <w:rPr>
          <w:lang w:val="en-GB"/>
        </w:rPr>
        <w:t xml:space="preserve">, </w:t>
      </w:r>
      <w:r w:rsidRPr="00BB2ECF">
        <w:rPr>
          <w:i/>
          <w:iCs/>
          <w:lang w:val="en-GB"/>
        </w:rPr>
        <w:t>66</w:t>
      </w:r>
      <w:r w:rsidRPr="00BB2ECF">
        <w:rPr>
          <w:lang w:val="en-GB"/>
        </w:rPr>
        <w:t>(2), 309–321. https://doi.org/10.1007/s40732-016-0173-4</w:t>
      </w:r>
    </w:p>
    <w:p w14:paraId="70C0F1CD" w14:textId="77777777" w:rsidR="00BB2ECF" w:rsidRPr="00BB2ECF" w:rsidRDefault="00BB2ECF" w:rsidP="00BB2ECF">
      <w:pPr>
        <w:pStyle w:val="Bibliography"/>
        <w:rPr>
          <w:lang w:val="en-GB"/>
        </w:rPr>
      </w:pPr>
      <w:r w:rsidRPr="00BB2ECF">
        <w:rPr>
          <w:lang w:val="en-GB"/>
        </w:rPr>
        <w:t xml:space="preserve">Fraley, R. C., Chong, J. Y., Baacke, K. A., Greco, A. J., Guan, H., &amp; Vazire, S. (2022). Journal N-Pact Factors From 2011 to 2019: Evaluating the Quality of Social/Personality Journals With Respect to Sample Size and Statistical Power. </w:t>
      </w:r>
      <w:r w:rsidRPr="00BB2ECF">
        <w:rPr>
          <w:i/>
          <w:iCs/>
          <w:lang w:val="en-GB"/>
        </w:rPr>
        <w:t>Advances in Methods and Practices in Psychological Science</w:t>
      </w:r>
      <w:r w:rsidRPr="00BB2ECF">
        <w:rPr>
          <w:lang w:val="en-GB"/>
        </w:rPr>
        <w:t xml:space="preserve">, </w:t>
      </w:r>
      <w:r w:rsidRPr="00BB2ECF">
        <w:rPr>
          <w:i/>
          <w:iCs/>
          <w:lang w:val="en-GB"/>
        </w:rPr>
        <w:t>5</w:t>
      </w:r>
      <w:r w:rsidRPr="00BB2ECF">
        <w:rPr>
          <w:lang w:val="en-GB"/>
        </w:rPr>
        <w:t>(4), 251524592211202. https://doi.org/10.1177/25152459221120217</w:t>
      </w:r>
    </w:p>
    <w:p w14:paraId="35094B38" w14:textId="77777777" w:rsidR="00BB2ECF" w:rsidRPr="00BB2ECF" w:rsidRDefault="00BB2ECF" w:rsidP="00BB2ECF">
      <w:pPr>
        <w:pStyle w:val="Bibliography"/>
        <w:rPr>
          <w:lang w:val="en-GB"/>
        </w:rPr>
      </w:pPr>
      <w:r w:rsidRPr="00BB2ECF">
        <w:rPr>
          <w:lang w:val="en-GB"/>
        </w:rPr>
        <w:t xml:space="preserve">Fraley, R. C., &amp; Vazire, S. (2014). The N-Pact Factor: Evaluating the Quality of Empirical Journals with Respect to Sample Size and Statistical Power. </w:t>
      </w:r>
      <w:r w:rsidRPr="00BB2ECF">
        <w:rPr>
          <w:i/>
          <w:iCs/>
          <w:lang w:val="en-GB"/>
        </w:rPr>
        <w:t>PLOS ONE</w:t>
      </w:r>
      <w:r w:rsidRPr="00BB2ECF">
        <w:rPr>
          <w:lang w:val="en-GB"/>
        </w:rPr>
        <w:t xml:space="preserve">, </w:t>
      </w:r>
      <w:r w:rsidRPr="00BB2ECF">
        <w:rPr>
          <w:i/>
          <w:iCs/>
          <w:lang w:val="en-GB"/>
        </w:rPr>
        <w:t>9</w:t>
      </w:r>
      <w:r w:rsidRPr="00BB2ECF">
        <w:rPr>
          <w:lang w:val="en-GB"/>
        </w:rPr>
        <w:t>(10), e109019. https://doi.org/10.1371/journal.pone.0109019</w:t>
      </w:r>
    </w:p>
    <w:p w14:paraId="40978606" w14:textId="77777777" w:rsidR="00BB2ECF" w:rsidRPr="00BB2ECF" w:rsidRDefault="00BB2ECF" w:rsidP="00BB2ECF">
      <w:pPr>
        <w:pStyle w:val="Bibliography"/>
        <w:rPr>
          <w:lang w:val="en-GB"/>
        </w:rPr>
      </w:pPr>
      <w:r w:rsidRPr="00BB2ECF">
        <w:rPr>
          <w:lang w:val="en-GB"/>
        </w:rPr>
        <w:t xml:space="preserve">Gelman, A. (2016, September 21). What has happened down here is the winds have changed. </w:t>
      </w:r>
      <w:r w:rsidRPr="00BB2ECF">
        <w:rPr>
          <w:i/>
          <w:iCs/>
          <w:lang w:val="en-GB"/>
        </w:rPr>
        <w:t>Statistical Modeling, Causal Inference, and Social Science</w:t>
      </w:r>
      <w:r w:rsidRPr="00BB2ECF">
        <w:rPr>
          <w:lang w:val="en-GB"/>
        </w:rPr>
        <w:t>. http://andrewgelman.com/2016/09/21/what-has-happened-down-here-is-the-winds-have-changed/</w:t>
      </w:r>
    </w:p>
    <w:p w14:paraId="0FFD767D" w14:textId="77777777" w:rsidR="00BB2ECF" w:rsidRPr="00BB2ECF" w:rsidRDefault="00BB2ECF" w:rsidP="00BB2ECF">
      <w:pPr>
        <w:pStyle w:val="Bibliography"/>
        <w:rPr>
          <w:lang w:val="en-GB"/>
        </w:rPr>
      </w:pPr>
      <w:r w:rsidRPr="00BB2ECF">
        <w:rPr>
          <w:lang w:val="en-GB"/>
        </w:rPr>
        <w:t xml:space="preserve">Gignac, G. E., &amp; Szodorai, E. T. (2016). Effect size guidelines for individual differences researchers. </w:t>
      </w:r>
      <w:r w:rsidRPr="00BB2ECF">
        <w:rPr>
          <w:i/>
          <w:iCs/>
          <w:lang w:val="en-GB"/>
        </w:rPr>
        <w:t>Personality and Individual Differences</w:t>
      </w:r>
      <w:r w:rsidRPr="00BB2ECF">
        <w:rPr>
          <w:lang w:val="en-GB"/>
        </w:rPr>
        <w:t xml:space="preserve">, </w:t>
      </w:r>
      <w:r w:rsidRPr="00BB2ECF">
        <w:rPr>
          <w:i/>
          <w:iCs/>
          <w:lang w:val="en-GB"/>
        </w:rPr>
        <w:t>102</w:t>
      </w:r>
      <w:r w:rsidRPr="00BB2ECF">
        <w:rPr>
          <w:lang w:val="en-GB"/>
        </w:rPr>
        <w:t>, 74–78. https://doi.org/10.1016/j.paid.2016.06.069</w:t>
      </w:r>
    </w:p>
    <w:p w14:paraId="09B758E1" w14:textId="77777777" w:rsidR="00BB2ECF" w:rsidRPr="00BB2ECF" w:rsidRDefault="00BB2ECF" w:rsidP="00BB2ECF">
      <w:pPr>
        <w:pStyle w:val="Bibliography"/>
        <w:rPr>
          <w:lang w:val="en-GB"/>
        </w:rPr>
      </w:pPr>
      <w:r w:rsidRPr="00BB2ECF">
        <w:rPr>
          <w:lang w:val="en-GB"/>
        </w:rPr>
        <w:t xml:space="preserve">Gordon, M., Viganola, D., Bishop, M., Chen, Y., Dreber, A., Goldfedder, B., Holzmeister, F., Johannesson, M., Liu, Y., Twardy, C., Wang, J., &amp; Pfeiffer, T. (2020). Are replication rates the same across academic fields? Community forecasts from the DARPA SCORE programme. </w:t>
      </w:r>
      <w:r w:rsidRPr="00BB2ECF">
        <w:rPr>
          <w:i/>
          <w:iCs/>
          <w:lang w:val="en-GB"/>
        </w:rPr>
        <w:t>Royal Society Open Science</w:t>
      </w:r>
      <w:r w:rsidRPr="00BB2ECF">
        <w:rPr>
          <w:lang w:val="en-GB"/>
        </w:rPr>
        <w:t xml:space="preserve">, </w:t>
      </w:r>
      <w:r w:rsidRPr="00BB2ECF">
        <w:rPr>
          <w:i/>
          <w:iCs/>
          <w:lang w:val="en-GB"/>
        </w:rPr>
        <w:t>7</w:t>
      </w:r>
      <w:r w:rsidRPr="00BB2ECF">
        <w:rPr>
          <w:lang w:val="en-GB"/>
        </w:rPr>
        <w:t>(7). https://doi.org/10.1098/rsos.200566</w:t>
      </w:r>
    </w:p>
    <w:p w14:paraId="59D95D71" w14:textId="77777777" w:rsidR="00BB2ECF" w:rsidRPr="00BB2ECF" w:rsidRDefault="00BB2ECF" w:rsidP="00BB2ECF">
      <w:pPr>
        <w:pStyle w:val="Bibliography"/>
        <w:rPr>
          <w:lang w:val="en-GB"/>
        </w:rPr>
      </w:pPr>
      <w:r w:rsidRPr="00BB2ECF">
        <w:rPr>
          <w:lang w:val="en-GB"/>
        </w:rPr>
        <w:t xml:space="preserve">Greco, L. M., O’Boyle, E. H., Cockburn, B. S., &amp; Yuan, Z. (2018). Meta-Analysis of Coefficient Alpha: A Reliability Generalization Study. </w:t>
      </w:r>
      <w:r w:rsidRPr="00BB2ECF">
        <w:rPr>
          <w:i/>
          <w:iCs/>
          <w:lang w:val="en-GB"/>
        </w:rPr>
        <w:t xml:space="preserve">Journal </w:t>
      </w:r>
      <w:r w:rsidRPr="00BB2ECF">
        <w:rPr>
          <w:i/>
          <w:iCs/>
          <w:lang w:val="en-GB"/>
        </w:rPr>
        <w:lastRenderedPageBreak/>
        <w:t>of Management Studies</w:t>
      </w:r>
      <w:r w:rsidRPr="00BB2ECF">
        <w:rPr>
          <w:lang w:val="en-GB"/>
        </w:rPr>
        <w:t xml:space="preserve">, </w:t>
      </w:r>
      <w:r w:rsidRPr="00BB2ECF">
        <w:rPr>
          <w:i/>
          <w:iCs/>
          <w:lang w:val="en-GB"/>
        </w:rPr>
        <w:t>55</w:t>
      </w:r>
      <w:r w:rsidRPr="00BB2ECF">
        <w:rPr>
          <w:lang w:val="en-GB"/>
        </w:rPr>
        <w:t>(4), 583–618. https://doi.org/10.1111/joms.12328</w:t>
      </w:r>
    </w:p>
    <w:p w14:paraId="02E2B09D" w14:textId="77777777" w:rsidR="00BB2ECF" w:rsidRPr="00BB2ECF" w:rsidRDefault="00BB2ECF" w:rsidP="00BB2ECF">
      <w:pPr>
        <w:pStyle w:val="Bibliography"/>
        <w:rPr>
          <w:lang w:val="en-GB"/>
        </w:rPr>
      </w:pPr>
      <w:r w:rsidRPr="00BB2ECF">
        <w:rPr>
          <w:lang w:val="en-GB"/>
        </w:rPr>
        <w:t xml:space="preserve">Greenwald, A. G., &amp; Lai, C. K. (2020). Implicit Social Cognition. </w:t>
      </w:r>
      <w:r w:rsidRPr="00BB2ECF">
        <w:rPr>
          <w:i/>
          <w:iCs/>
          <w:lang w:val="en-GB"/>
        </w:rPr>
        <w:t>Annual Review of Psychology</w:t>
      </w:r>
      <w:r w:rsidRPr="00BB2ECF">
        <w:rPr>
          <w:lang w:val="en-GB"/>
        </w:rPr>
        <w:t xml:space="preserve">, </w:t>
      </w:r>
      <w:r w:rsidRPr="00BB2ECF">
        <w:rPr>
          <w:i/>
          <w:iCs/>
          <w:lang w:val="en-GB"/>
        </w:rPr>
        <w:t>71</w:t>
      </w:r>
      <w:r w:rsidRPr="00BB2ECF">
        <w:rPr>
          <w:lang w:val="en-GB"/>
        </w:rPr>
        <w:t>(1), 419–445. https://doi.org/10.1146/annurev-psych-010419-050837</w:t>
      </w:r>
    </w:p>
    <w:p w14:paraId="4D9E347A" w14:textId="77777777" w:rsidR="00BB2ECF" w:rsidRPr="00BB2ECF" w:rsidRDefault="00BB2ECF" w:rsidP="00BB2ECF">
      <w:pPr>
        <w:pStyle w:val="Bibliography"/>
        <w:rPr>
          <w:lang w:val="en-GB"/>
        </w:rPr>
      </w:pPr>
      <w:r w:rsidRPr="00BB2ECF">
        <w:rPr>
          <w:lang w:val="en-GB"/>
        </w:rPr>
        <w:t xml:space="preserve">Greenwald, A. G., McGhee, D. E., &amp; Schwartz, J. L. (1998). Measuring individual differences in implicit cognition: The Implicit Association Test. </w:t>
      </w:r>
      <w:r w:rsidRPr="00BB2ECF">
        <w:rPr>
          <w:i/>
          <w:iCs/>
          <w:lang w:val="en-GB"/>
        </w:rPr>
        <w:t>Journal of Personality and Social Psychology</w:t>
      </w:r>
      <w:r w:rsidRPr="00BB2ECF">
        <w:rPr>
          <w:lang w:val="en-GB"/>
        </w:rPr>
        <w:t xml:space="preserve">, </w:t>
      </w:r>
      <w:r w:rsidRPr="00BB2ECF">
        <w:rPr>
          <w:i/>
          <w:iCs/>
          <w:lang w:val="en-GB"/>
        </w:rPr>
        <w:t>74</w:t>
      </w:r>
      <w:r w:rsidRPr="00BB2ECF">
        <w:rPr>
          <w:lang w:val="en-GB"/>
        </w:rPr>
        <w:t>(6), 1464–1480. https://doi.org/10.1037/0022-3514.74.6.1464</w:t>
      </w:r>
    </w:p>
    <w:p w14:paraId="49500410" w14:textId="77777777" w:rsidR="00BB2ECF" w:rsidRPr="00BB2ECF" w:rsidRDefault="00BB2ECF" w:rsidP="00BB2ECF">
      <w:pPr>
        <w:pStyle w:val="Bibliography"/>
        <w:rPr>
          <w:lang w:val="en-GB"/>
        </w:rPr>
      </w:pPr>
      <w:r w:rsidRPr="00BB2ECF">
        <w:rPr>
          <w:lang w:val="en-GB"/>
        </w:rPr>
        <w:t xml:space="preserve">Hantula, D. A. (2019). Editorial: Replication and Reliability in Behavior Science and Behavior Analysis: A Call for a Conversation. </w:t>
      </w:r>
      <w:r w:rsidRPr="00BB2ECF">
        <w:rPr>
          <w:i/>
          <w:iCs/>
          <w:lang w:val="en-GB"/>
        </w:rPr>
        <w:t>Perspectives on Behavior Science</w:t>
      </w:r>
      <w:r w:rsidRPr="00BB2ECF">
        <w:rPr>
          <w:lang w:val="en-GB"/>
        </w:rPr>
        <w:t xml:space="preserve">, </w:t>
      </w:r>
      <w:r w:rsidRPr="00BB2ECF">
        <w:rPr>
          <w:i/>
          <w:iCs/>
          <w:lang w:val="en-GB"/>
        </w:rPr>
        <w:t>42</w:t>
      </w:r>
      <w:r w:rsidRPr="00BB2ECF">
        <w:rPr>
          <w:lang w:val="en-GB"/>
        </w:rPr>
        <w:t>(1), 1–11. https://doi.org/10.1007/s40614-019-00194-2</w:t>
      </w:r>
    </w:p>
    <w:p w14:paraId="1DB8BF31" w14:textId="77777777" w:rsidR="00BB2ECF" w:rsidRPr="00BB2ECF" w:rsidRDefault="00BB2ECF" w:rsidP="00BB2ECF">
      <w:pPr>
        <w:pStyle w:val="Bibliography"/>
        <w:rPr>
          <w:lang w:val="en-GB"/>
        </w:rPr>
      </w:pPr>
      <w:r w:rsidRPr="00BB2ECF">
        <w:rPr>
          <w:lang w:val="en-GB"/>
        </w:rPr>
        <w:t xml:space="preserve">Hayes, S. C., Barnes-Holmes, D., &amp; Wilson, K. G. (2012). Contextual Behavioral Science: Creating a science more adequate to the challenge of the human condition. </w:t>
      </w:r>
      <w:r w:rsidRPr="00BB2ECF">
        <w:rPr>
          <w:i/>
          <w:iCs/>
          <w:lang w:val="en-GB"/>
        </w:rPr>
        <w:t>Journal of Contextual Behavioral Science</w:t>
      </w:r>
      <w:r w:rsidRPr="00BB2ECF">
        <w:rPr>
          <w:lang w:val="en-GB"/>
        </w:rPr>
        <w:t xml:space="preserve">, </w:t>
      </w:r>
      <w:r w:rsidRPr="00BB2ECF">
        <w:rPr>
          <w:i/>
          <w:iCs/>
          <w:lang w:val="en-GB"/>
        </w:rPr>
        <w:t>1</w:t>
      </w:r>
      <w:r w:rsidRPr="00BB2ECF">
        <w:rPr>
          <w:lang w:val="en-GB"/>
        </w:rPr>
        <w:t>(1–2), 1–16. https://doi.org/10.1016/j.jcbs.2012.09.004</w:t>
      </w:r>
    </w:p>
    <w:p w14:paraId="538B8B6C" w14:textId="77777777" w:rsidR="00BB2ECF" w:rsidRPr="00BB2ECF" w:rsidRDefault="00BB2ECF" w:rsidP="00BB2ECF">
      <w:pPr>
        <w:pStyle w:val="Bibliography"/>
        <w:rPr>
          <w:lang w:val="en-GB"/>
        </w:rPr>
      </w:pPr>
      <w:r w:rsidRPr="00BB2ECF">
        <w:rPr>
          <w:lang w:val="en-GB"/>
        </w:rPr>
        <w:t xml:space="preserve">Hemphill, J. F. (2003). Interpreting the magnitudes of correlation coefficients. </w:t>
      </w:r>
      <w:r w:rsidRPr="00BB2ECF">
        <w:rPr>
          <w:i/>
          <w:iCs/>
          <w:lang w:val="en-GB"/>
        </w:rPr>
        <w:t>American Psychologist</w:t>
      </w:r>
      <w:r w:rsidRPr="00BB2ECF">
        <w:rPr>
          <w:lang w:val="en-GB"/>
        </w:rPr>
        <w:t xml:space="preserve">, </w:t>
      </w:r>
      <w:r w:rsidRPr="00BB2ECF">
        <w:rPr>
          <w:i/>
          <w:iCs/>
          <w:lang w:val="en-GB"/>
        </w:rPr>
        <w:t>58</w:t>
      </w:r>
      <w:r w:rsidRPr="00BB2ECF">
        <w:rPr>
          <w:lang w:val="en-GB"/>
        </w:rPr>
        <w:t>(1), 78–79. https://doi.org/10.1037/0003-066X.58.1.78</w:t>
      </w:r>
    </w:p>
    <w:p w14:paraId="2B709929" w14:textId="77777777" w:rsidR="00BB2ECF" w:rsidRPr="00BB2ECF" w:rsidRDefault="00BB2ECF" w:rsidP="00BB2ECF">
      <w:pPr>
        <w:pStyle w:val="Bibliography"/>
        <w:rPr>
          <w:lang w:val="en-GB"/>
        </w:rPr>
      </w:pPr>
      <w:r w:rsidRPr="00BB2ECF">
        <w:rPr>
          <w:lang w:val="en-GB"/>
        </w:rPr>
        <w:t xml:space="preserve">Hughes, S., Barnes-Holmes, D., &amp; Vahey, N. A. (2012). Holding on to our functional roots when exploring new intellectual islands: A voyage through implicit cognition research. </w:t>
      </w:r>
      <w:r w:rsidRPr="00BB2ECF">
        <w:rPr>
          <w:i/>
          <w:iCs/>
          <w:lang w:val="en-GB"/>
        </w:rPr>
        <w:t>Journal of Contextual Behavioral Science</w:t>
      </w:r>
      <w:r w:rsidRPr="00BB2ECF">
        <w:rPr>
          <w:lang w:val="en-GB"/>
        </w:rPr>
        <w:t xml:space="preserve">, </w:t>
      </w:r>
      <w:r w:rsidRPr="00BB2ECF">
        <w:rPr>
          <w:i/>
          <w:iCs/>
          <w:lang w:val="en-GB"/>
        </w:rPr>
        <w:t>1</w:t>
      </w:r>
      <w:r w:rsidRPr="00BB2ECF">
        <w:rPr>
          <w:lang w:val="en-GB"/>
        </w:rPr>
        <w:t>(1–2), 17–38. https://doi.org/10.1016/j.jcbs.2012.09.003</w:t>
      </w:r>
    </w:p>
    <w:p w14:paraId="19B07517" w14:textId="77777777" w:rsidR="00BB2ECF" w:rsidRPr="00BB2ECF" w:rsidRDefault="00BB2ECF" w:rsidP="00BB2ECF">
      <w:pPr>
        <w:pStyle w:val="Bibliography"/>
        <w:rPr>
          <w:lang w:val="en-GB"/>
        </w:rPr>
      </w:pPr>
      <w:r w:rsidRPr="00BB2ECF">
        <w:rPr>
          <w:lang w:val="en-GB"/>
        </w:rPr>
        <w:t xml:space="preserve">Hughes, S., Cummins, J., &amp; Hussey, I. (2022). Effects on the Affect Misattribution Procedure are strongly moderated by influence awareness. </w:t>
      </w:r>
      <w:r w:rsidRPr="00BB2ECF">
        <w:rPr>
          <w:i/>
          <w:iCs/>
          <w:lang w:val="en-GB"/>
        </w:rPr>
        <w:t>Behavior Research Methods</w:t>
      </w:r>
      <w:r w:rsidRPr="00BB2ECF">
        <w:rPr>
          <w:lang w:val="en-GB"/>
        </w:rPr>
        <w:t>. https://doi.org/10.3758/s13428-022-01879-4</w:t>
      </w:r>
    </w:p>
    <w:p w14:paraId="2188B9DD" w14:textId="77777777" w:rsidR="00BB2ECF" w:rsidRPr="00BB2ECF" w:rsidRDefault="00BB2ECF" w:rsidP="00BB2ECF">
      <w:pPr>
        <w:pStyle w:val="Bibliography"/>
        <w:rPr>
          <w:lang w:val="en-GB"/>
        </w:rPr>
      </w:pPr>
      <w:r w:rsidRPr="00BB2ECF">
        <w:rPr>
          <w:lang w:val="en-GB"/>
        </w:rPr>
        <w:t xml:space="preserve">Hughes, S., Hussey, I., Corrigan, B., Jolie, K., Murphy, C., &amp; Barnes‐Holmes, D. (2016). Faking revisited: Exerting strategic control over performance on the Implicit Relational Assessment Procedure. </w:t>
      </w:r>
      <w:r w:rsidRPr="00BB2ECF">
        <w:rPr>
          <w:i/>
          <w:iCs/>
          <w:lang w:val="en-GB"/>
        </w:rPr>
        <w:t>European Journal of Social Psychology</w:t>
      </w:r>
      <w:r w:rsidRPr="00BB2ECF">
        <w:rPr>
          <w:lang w:val="en-GB"/>
        </w:rPr>
        <w:t xml:space="preserve">, </w:t>
      </w:r>
      <w:r w:rsidRPr="00BB2ECF">
        <w:rPr>
          <w:i/>
          <w:iCs/>
          <w:lang w:val="en-GB"/>
        </w:rPr>
        <w:t>46</w:t>
      </w:r>
      <w:r w:rsidRPr="00BB2ECF">
        <w:rPr>
          <w:lang w:val="en-GB"/>
        </w:rPr>
        <w:t>(5), 632–648. https://doi.org/10.1002/ejsp.2207</w:t>
      </w:r>
    </w:p>
    <w:p w14:paraId="154F2A34" w14:textId="77777777" w:rsidR="00BB2ECF" w:rsidRPr="00BB2ECF" w:rsidRDefault="00BB2ECF" w:rsidP="00BB2ECF">
      <w:pPr>
        <w:pStyle w:val="Bibliography"/>
        <w:rPr>
          <w:lang w:val="en-GB"/>
        </w:rPr>
      </w:pPr>
      <w:r w:rsidRPr="00BB2ECF">
        <w:rPr>
          <w:lang w:val="en-GB"/>
        </w:rPr>
        <w:t xml:space="preserve">Hussey, I. (2020). The IRAP is not suitable for individual use. </w:t>
      </w:r>
      <w:r w:rsidRPr="00BB2ECF">
        <w:rPr>
          <w:i/>
          <w:iCs/>
          <w:lang w:val="en-GB"/>
        </w:rPr>
        <w:t>Preprint</w:t>
      </w:r>
      <w:r w:rsidRPr="00BB2ECF">
        <w:rPr>
          <w:lang w:val="en-GB"/>
        </w:rPr>
        <w:t>. https://doi.org/10.31234/osf.io/w2ygr</w:t>
      </w:r>
    </w:p>
    <w:p w14:paraId="1912DB58" w14:textId="77777777" w:rsidR="00BB2ECF" w:rsidRPr="00BB2ECF" w:rsidRDefault="00BB2ECF" w:rsidP="00BB2ECF">
      <w:pPr>
        <w:pStyle w:val="Bibliography"/>
        <w:rPr>
          <w:lang w:val="en-GB"/>
        </w:rPr>
      </w:pPr>
      <w:r w:rsidRPr="00BB2ECF">
        <w:rPr>
          <w:lang w:val="en-GB"/>
        </w:rPr>
        <w:t xml:space="preserve">Hussey, I. (2022). </w:t>
      </w:r>
      <w:r w:rsidRPr="00BB2ECF">
        <w:rPr>
          <w:i/>
          <w:iCs/>
          <w:lang w:val="en-GB"/>
        </w:rPr>
        <w:t>Reply to Barnes-Holmes &amp; Harte (2022) “The IRAP as a Measure of Implicit Cognition: A Case of Frankenstein’s Monster.”</w:t>
      </w:r>
      <w:r w:rsidRPr="00BB2ECF">
        <w:rPr>
          <w:lang w:val="en-GB"/>
        </w:rPr>
        <w:t xml:space="preserve"> PsyArXiv. https://doi.org/10.31234/osf.io/qmg6s</w:t>
      </w:r>
    </w:p>
    <w:p w14:paraId="03757944" w14:textId="77777777" w:rsidR="00BB2ECF" w:rsidRPr="00BB2ECF" w:rsidRDefault="00BB2ECF" w:rsidP="00BB2ECF">
      <w:pPr>
        <w:pStyle w:val="Bibliography"/>
        <w:rPr>
          <w:lang w:val="en-GB"/>
        </w:rPr>
      </w:pPr>
      <w:r w:rsidRPr="00BB2ECF">
        <w:rPr>
          <w:lang w:val="en-GB"/>
        </w:rPr>
        <w:t xml:space="preserve">Hussey, I., &amp; Barnes-Holmes, D. (2012). The implicit relational assessment procedure as a measure of implicit depression and the role of psychological flexibility. </w:t>
      </w:r>
      <w:r w:rsidRPr="00BB2ECF">
        <w:rPr>
          <w:i/>
          <w:iCs/>
          <w:lang w:val="en-GB"/>
        </w:rPr>
        <w:t>Cognitive and Behavioral Practice</w:t>
      </w:r>
      <w:r w:rsidRPr="00BB2ECF">
        <w:rPr>
          <w:lang w:val="en-GB"/>
        </w:rPr>
        <w:t xml:space="preserve">, </w:t>
      </w:r>
      <w:r w:rsidRPr="00BB2ECF">
        <w:rPr>
          <w:i/>
          <w:iCs/>
          <w:lang w:val="en-GB"/>
        </w:rPr>
        <w:t>19</w:t>
      </w:r>
      <w:r w:rsidRPr="00BB2ECF">
        <w:rPr>
          <w:lang w:val="en-GB"/>
        </w:rPr>
        <w:t>(4), 573–582. https://doi.org/10.1016/j.cbpra.2012.03.002</w:t>
      </w:r>
    </w:p>
    <w:p w14:paraId="4CB9E551" w14:textId="77777777" w:rsidR="00BB2ECF" w:rsidRPr="00BB2ECF" w:rsidRDefault="00BB2ECF" w:rsidP="00BB2ECF">
      <w:pPr>
        <w:pStyle w:val="Bibliography"/>
        <w:rPr>
          <w:lang w:val="en-GB"/>
        </w:rPr>
      </w:pPr>
      <w:r w:rsidRPr="00BB2ECF">
        <w:rPr>
          <w:lang w:val="en-GB"/>
        </w:rPr>
        <w:t xml:space="preserve">Hussey, I., Barnes-Holmes, D., &amp; Booth, R. (2016). Individuals with current suicidal ideation demonstrate implicit “fearlessness of death.” </w:t>
      </w:r>
      <w:r w:rsidRPr="00BB2ECF">
        <w:rPr>
          <w:i/>
          <w:iCs/>
          <w:lang w:val="en-GB"/>
        </w:rPr>
        <w:t>Journal of Behavior Therapy and Experimental Psychiatry</w:t>
      </w:r>
      <w:r w:rsidRPr="00BB2ECF">
        <w:rPr>
          <w:lang w:val="en-GB"/>
        </w:rPr>
        <w:t xml:space="preserve">, </w:t>
      </w:r>
      <w:r w:rsidRPr="00BB2ECF">
        <w:rPr>
          <w:i/>
          <w:iCs/>
          <w:lang w:val="en-GB"/>
        </w:rPr>
        <w:t>51</w:t>
      </w:r>
      <w:r w:rsidRPr="00BB2ECF">
        <w:rPr>
          <w:lang w:val="en-GB"/>
        </w:rPr>
        <w:t>, 1–9. https://doi.org/10.1016/j.jbtep.2015.11.003</w:t>
      </w:r>
    </w:p>
    <w:p w14:paraId="129F366F" w14:textId="77777777" w:rsidR="00BB2ECF" w:rsidRPr="00BB2ECF" w:rsidRDefault="00BB2ECF" w:rsidP="00BB2ECF">
      <w:pPr>
        <w:pStyle w:val="Bibliography"/>
        <w:rPr>
          <w:lang w:val="en-GB"/>
        </w:rPr>
      </w:pPr>
      <w:r w:rsidRPr="00BB2ECF">
        <w:rPr>
          <w:lang w:val="en-GB"/>
        </w:rPr>
        <w:t xml:space="preserve">Hussey, I., &amp; Drake, C. E. (2020a). The Implicit Relational Assessment Procedure demonstrates poor internal consistency and test-retest reliability: A meta-analysis. </w:t>
      </w:r>
      <w:r w:rsidRPr="00BB2ECF">
        <w:rPr>
          <w:i/>
          <w:iCs/>
          <w:lang w:val="en-GB"/>
        </w:rPr>
        <w:t>Preprint</w:t>
      </w:r>
      <w:r w:rsidRPr="00BB2ECF">
        <w:rPr>
          <w:lang w:val="en-GB"/>
        </w:rPr>
        <w:t>. https://doi.org/10.31234/osf.io/ge3k7</w:t>
      </w:r>
    </w:p>
    <w:p w14:paraId="00F80A48" w14:textId="77777777" w:rsidR="00BB2ECF" w:rsidRPr="00BB2ECF" w:rsidRDefault="00BB2ECF" w:rsidP="00BB2ECF">
      <w:pPr>
        <w:pStyle w:val="Bibliography"/>
        <w:rPr>
          <w:lang w:val="en-GB"/>
        </w:rPr>
      </w:pPr>
      <w:r w:rsidRPr="00BB2ECF">
        <w:rPr>
          <w:lang w:val="en-GB"/>
        </w:rPr>
        <w:t xml:space="preserve">Hussey, I., &amp; Drake, C. E. (2020b). </w:t>
      </w:r>
      <w:r w:rsidRPr="00BB2ECF">
        <w:rPr>
          <w:i/>
          <w:iCs/>
          <w:lang w:val="en-GB"/>
        </w:rPr>
        <w:t>The Implicit Relational Assessment Procedure is not very sensitive to the attitudes and learning histories it is used to assess</w:t>
      </w:r>
      <w:r w:rsidRPr="00BB2ECF">
        <w:rPr>
          <w:lang w:val="en-GB"/>
        </w:rPr>
        <w:t>. PsyArXiv. https://doi.org/10.31234/osf.io/sp6jx</w:t>
      </w:r>
    </w:p>
    <w:p w14:paraId="46AF2A59" w14:textId="77777777" w:rsidR="00BB2ECF" w:rsidRPr="00BB2ECF" w:rsidRDefault="00BB2ECF" w:rsidP="00BB2ECF">
      <w:pPr>
        <w:pStyle w:val="Bibliography"/>
        <w:rPr>
          <w:lang w:val="en-GB"/>
        </w:rPr>
      </w:pPr>
      <w:r w:rsidRPr="00BB2ECF">
        <w:rPr>
          <w:lang w:val="en-GB"/>
        </w:rPr>
        <w:t xml:space="preserve">Hussey, I., Hughes, S., Lai, C. K., Ebersole, C. R., Axt, J., &amp; Nosek, B. A. (2019). </w:t>
      </w:r>
      <w:r w:rsidRPr="00BB2ECF">
        <w:rPr>
          <w:i/>
          <w:iCs/>
          <w:lang w:val="en-GB"/>
        </w:rPr>
        <w:t>The Attitudes, Identities, and Individual Differences (AIID) Study and Dataset</w:t>
      </w:r>
      <w:r w:rsidRPr="00BB2ECF">
        <w:rPr>
          <w:lang w:val="en-GB"/>
        </w:rPr>
        <w:t>. https://doi.org/10.17605/OSF.IO/PCJWF</w:t>
      </w:r>
    </w:p>
    <w:p w14:paraId="48F86908" w14:textId="77777777" w:rsidR="00BB2ECF" w:rsidRPr="00BB2ECF" w:rsidRDefault="00BB2ECF" w:rsidP="00BB2ECF">
      <w:pPr>
        <w:pStyle w:val="Bibliography"/>
        <w:rPr>
          <w:lang w:val="en-GB"/>
        </w:rPr>
      </w:pPr>
      <w:r w:rsidRPr="00BB2ECF">
        <w:rPr>
          <w:lang w:val="en-GB"/>
        </w:rPr>
        <w:t xml:space="preserve">Hussey, I., Thompson, M., McEnteggart, C., Barnes-Holmes, D., &amp; Barnes-Holmes, Y. (2015). Interpreting and inverting with less cursing: A guide to interpreting IRAP data. </w:t>
      </w:r>
      <w:r w:rsidRPr="00BB2ECF">
        <w:rPr>
          <w:i/>
          <w:iCs/>
          <w:lang w:val="en-GB"/>
        </w:rPr>
        <w:t>Journal of Contextual Behavioral Science</w:t>
      </w:r>
      <w:r w:rsidRPr="00BB2ECF">
        <w:rPr>
          <w:lang w:val="en-GB"/>
        </w:rPr>
        <w:t xml:space="preserve">, </w:t>
      </w:r>
      <w:r w:rsidRPr="00BB2ECF">
        <w:rPr>
          <w:i/>
          <w:iCs/>
          <w:lang w:val="en-GB"/>
        </w:rPr>
        <w:t>4</w:t>
      </w:r>
      <w:r w:rsidRPr="00BB2ECF">
        <w:rPr>
          <w:lang w:val="en-GB"/>
        </w:rPr>
        <w:t>(3), 157–162. https://doi.org/10.1016/j.jcbs.2015.05.001</w:t>
      </w:r>
    </w:p>
    <w:p w14:paraId="7CE22EE5" w14:textId="77777777" w:rsidR="00BB2ECF" w:rsidRPr="00BB2ECF" w:rsidRDefault="00BB2ECF" w:rsidP="00BB2ECF">
      <w:pPr>
        <w:pStyle w:val="Bibliography"/>
        <w:rPr>
          <w:lang w:val="en-GB"/>
        </w:rPr>
      </w:pPr>
      <w:r w:rsidRPr="00BB2ECF">
        <w:rPr>
          <w:lang w:val="en-GB"/>
        </w:rPr>
        <w:t xml:space="preserve">Ioannidis, J. P. A. (2005). Why Most Published Research Findings Are False. </w:t>
      </w:r>
      <w:r w:rsidRPr="00BB2ECF">
        <w:rPr>
          <w:i/>
          <w:iCs/>
          <w:lang w:val="en-GB"/>
        </w:rPr>
        <w:t>PLOS Medicine</w:t>
      </w:r>
      <w:r w:rsidRPr="00BB2ECF">
        <w:rPr>
          <w:lang w:val="en-GB"/>
        </w:rPr>
        <w:t xml:space="preserve">, </w:t>
      </w:r>
      <w:r w:rsidRPr="00BB2ECF">
        <w:rPr>
          <w:i/>
          <w:iCs/>
          <w:lang w:val="en-GB"/>
        </w:rPr>
        <w:t>2</w:t>
      </w:r>
      <w:r w:rsidRPr="00BB2ECF">
        <w:rPr>
          <w:lang w:val="en-GB"/>
        </w:rPr>
        <w:t>(8), e124. https://doi.org/10.1371/journal.pmed.0020124</w:t>
      </w:r>
    </w:p>
    <w:p w14:paraId="0C2E02FA" w14:textId="77777777" w:rsidR="00BB2ECF" w:rsidRPr="00BB2ECF" w:rsidRDefault="00BB2ECF" w:rsidP="00BB2ECF">
      <w:pPr>
        <w:pStyle w:val="Bibliography"/>
        <w:rPr>
          <w:lang w:val="en-GB"/>
        </w:rPr>
      </w:pPr>
      <w:r w:rsidRPr="00BB2ECF">
        <w:rPr>
          <w:lang w:val="en-GB"/>
        </w:rPr>
        <w:t xml:space="preserve">Jackson, M. L., Larry Williams, W., Hayes, S. C., Humphreys, T., Gauthier, B., &amp; Westwood, R. (2016). Whatever gets your heart pumping: The impact of implicitly selected reinforcer-focused statements on exercise intensity. </w:t>
      </w:r>
      <w:r w:rsidRPr="00BB2ECF">
        <w:rPr>
          <w:i/>
          <w:iCs/>
          <w:lang w:val="en-GB"/>
        </w:rPr>
        <w:t>Journal of Contextual Behavioral Science</w:t>
      </w:r>
      <w:r w:rsidRPr="00BB2ECF">
        <w:rPr>
          <w:lang w:val="en-GB"/>
        </w:rPr>
        <w:t xml:space="preserve">, </w:t>
      </w:r>
      <w:r w:rsidRPr="00BB2ECF">
        <w:rPr>
          <w:i/>
          <w:iCs/>
          <w:lang w:val="en-GB"/>
        </w:rPr>
        <w:t>5</w:t>
      </w:r>
      <w:r w:rsidRPr="00BB2ECF">
        <w:rPr>
          <w:lang w:val="en-GB"/>
        </w:rPr>
        <w:t>(1), 48–57. https://doi.org/10.1016/j.jcbs.2015.11.002</w:t>
      </w:r>
    </w:p>
    <w:p w14:paraId="5C34E6FE" w14:textId="77777777" w:rsidR="00BB2ECF" w:rsidRPr="00BB2ECF" w:rsidRDefault="00BB2ECF" w:rsidP="00BB2ECF">
      <w:pPr>
        <w:pStyle w:val="Bibliography"/>
        <w:rPr>
          <w:lang w:val="en-GB"/>
        </w:rPr>
      </w:pPr>
      <w:r w:rsidRPr="00BB2ECF">
        <w:rPr>
          <w:lang w:val="en-GB"/>
        </w:rPr>
        <w:t xml:space="preserve">Kavanagh, D., Hussey, I., McEnteggart, C., Barnes-Holmes, Y., &amp; Barnes-Holmes, D. (2016). Using the IRAP to explore natural language statements. </w:t>
      </w:r>
      <w:r w:rsidRPr="00BB2ECF">
        <w:rPr>
          <w:i/>
          <w:iCs/>
          <w:lang w:val="en-GB"/>
        </w:rPr>
        <w:t>Journal of Contextual Behavioral Science</w:t>
      </w:r>
      <w:r w:rsidRPr="00BB2ECF">
        <w:rPr>
          <w:lang w:val="en-GB"/>
        </w:rPr>
        <w:t xml:space="preserve">, </w:t>
      </w:r>
      <w:r w:rsidRPr="00BB2ECF">
        <w:rPr>
          <w:i/>
          <w:iCs/>
          <w:lang w:val="en-GB"/>
        </w:rPr>
        <w:t>5</w:t>
      </w:r>
      <w:r w:rsidRPr="00BB2ECF">
        <w:rPr>
          <w:lang w:val="en-GB"/>
        </w:rPr>
        <w:t>(4), 247–251. https://doi.org/10.1016/j.jcbs.2016.10.001</w:t>
      </w:r>
    </w:p>
    <w:p w14:paraId="748E849F" w14:textId="77777777" w:rsidR="00BB2ECF" w:rsidRPr="00BB2ECF" w:rsidRDefault="00BB2ECF" w:rsidP="00BB2ECF">
      <w:pPr>
        <w:pStyle w:val="Bibliography"/>
        <w:rPr>
          <w:lang w:val="en-GB"/>
        </w:rPr>
      </w:pPr>
      <w:r w:rsidRPr="00BB2ECF">
        <w:rPr>
          <w:lang w:val="en-GB"/>
        </w:rPr>
        <w:t xml:space="preserve">Kavanagh, D., Matthyssen, N., Barnes-Holmes, Y., Barnes-Holmes, D., McEnteggart, C., &amp; Vastano, R. (2019). Exploring the use of pictures of self and other in the IRAP: Reflecting upon the emergence of differential trial type effects. </w:t>
      </w:r>
      <w:r w:rsidRPr="00BB2ECF">
        <w:rPr>
          <w:i/>
          <w:iCs/>
          <w:lang w:val="en-GB"/>
        </w:rPr>
        <w:t>International Journal of Psychology &amp; Psychological Therapy</w:t>
      </w:r>
      <w:r w:rsidRPr="00BB2ECF">
        <w:rPr>
          <w:lang w:val="en-GB"/>
        </w:rPr>
        <w:t xml:space="preserve">, </w:t>
      </w:r>
      <w:r w:rsidRPr="00BB2ECF">
        <w:rPr>
          <w:i/>
          <w:iCs/>
          <w:lang w:val="en-GB"/>
        </w:rPr>
        <w:t>19</w:t>
      </w:r>
      <w:r w:rsidRPr="00BB2ECF">
        <w:rPr>
          <w:lang w:val="en-GB"/>
        </w:rPr>
        <w:t>(3), 323–336.</w:t>
      </w:r>
    </w:p>
    <w:p w14:paraId="1A82CC9D" w14:textId="77777777" w:rsidR="00BB2ECF" w:rsidRPr="00BB2ECF" w:rsidRDefault="00BB2ECF" w:rsidP="00BB2ECF">
      <w:pPr>
        <w:pStyle w:val="Bibliography"/>
        <w:rPr>
          <w:lang w:val="en-GB"/>
        </w:rPr>
      </w:pPr>
      <w:r w:rsidRPr="00BB2ECF">
        <w:rPr>
          <w:lang w:val="en-GB"/>
        </w:rPr>
        <w:t xml:space="preserve">Kavanagh, D., Roelandt, A., Van Raemdonck, L., Barnes-Holmes, Y., Barnes-Holmes, D., &amp; McEnteggart, C. (2019). The On-Going Search for Perspective-Taking IRAPs: Exploring the Potential of the Natural Language-IRAP. </w:t>
      </w:r>
      <w:r w:rsidRPr="00BB2ECF">
        <w:rPr>
          <w:i/>
          <w:iCs/>
          <w:lang w:val="en-GB"/>
        </w:rPr>
        <w:t xml:space="preserve">The </w:t>
      </w:r>
      <w:r w:rsidRPr="00BB2ECF">
        <w:rPr>
          <w:i/>
          <w:iCs/>
          <w:lang w:val="en-GB"/>
        </w:rPr>
        <w:lastRenderedPageBreak/>
        <w:t>Psychological Record</w:t>
      </w:r>
      <w:r w:rsidRPr="00BB2ECF">
        <w:rPr>
          <w:lang w:val="en-GB"/>
        </w:rPr>
        <w:t xml:space="preserve">, </w:t>
      </w:r>
      <w:r w:rsidRPr="00BB2ECF">
        <w:rPr>
          <w:i/>
          <w:iCs/>
          <w:lang w:val="en-GB"/>
        </w:rPr>
        <w:t>69</w:t>
      </w:r>
      <w:r w:rsidRPr="00BB2ECF">
        <w:rPr>
          <w:lang w:val="en-GB"/>
        </w:rPr>
        <w:t>(2), 291–314. https://doi.org/10.1007/s40732-019-00333-w</w:t>
      </w:r>
    </w:p>
    <w:p w14:paraId="26F05876" w14:textId="77777777" w:rsidR="00BB2ECF" w:rsidRPr="00BB2ECF" w:rsidRDefault="00BB2ECF" w:rsidP="00BB2ECF">
      <w:pPr>
        <w:pStyle w:val="Bibliography"/>
        <w:rPr>
          <w:lang w:val="en-GB"/>
        </w:rPr>
      </w:pPr>
      <w:r w:rsidRPr="00BB2ECF">
        <w:rPr>
          <w:lang w:val="en-GB"/>
        </w:rPr>
        <w:t xml:space="preserve">Kerr, N. L. (1998). HARKing: Hypothesizing after the results are known. </w:t>
      </w:r>
      <w:r w:rsidRPr="00BB2ECF">
        <w:rPr>
          <w:i/>
          <w:iCs/>
          <w:lang w:val="en-GB"/>
        </w:rPr>
        <w:t>Personality and Social Psychology Review: An Official Journal of the Society for Personality and Social Psychology, Inc</w:t>
      </w:r>
      <w:r w:rsidRPr="00BB2ECF">
        <w:rPr>
          <w:lang w:val="en-GB"/>
        </w:rPr>
        <w:t xml:space="preserve">, </w:t>
      </w:r>
      <w:r w:rsidRPr="00BB2ECF">
        <w:rPr>
          <w:i/>
          <w:iCs/>
          <w:lang w:val="en-GB"/>
        </w:rPr>
        <w:t>2</w:t>
      </w:r>
      <w:r w:rsidRPr="00BB2ECF">
        <w:rPr>
          <w:lang w:val="en-GB"/>
        </w:rPr>
        <w:t>(3), 196–217. https://doi.org/10.1207/s15327957pspr0203_4</w:t>
      </w:r>
    </w:p>
    <w:p w14:paraId="6D7E6DE6" w14:textId="77777777" w:rsidR="00BB2ECF" w:rsidRPr="00BB2ECF" w:rsidRDefault="00BB2ECF" w:rsidP="00BB2ECF">
      <w:pPr>
        <w:pStyle w:val="Bibliography"/>
        <w:rPr>
          <w:lang w:val="en-GB"/>
        </w:rPr>
      </w:pPr>
      <w:r w:rsidRPr="00BB2ECF">
        <w:rPr>
          <w:lang w:val="en-GB"/>
        </w:rPr>
        <w:t xml:space="preserve">Kilroe, H., Murphy, C., Barnes-Holmes, D., &amp; Barnes-Holmes, Y. (2014). Using the T-IRAP interactive computer program and applied behavior analysis to teach relational responding in children with autism. </w:t>
      </w:r>
      <w:r w:rsidRPr="00BB2ECF">
        <w:rPr>
          <w:i/>
          <w:iCs/>
          <w:lang w:val="en-GB"/>
        </w:rPr>
        <w:t>Behavioral Development Bulletin</w:t>
      </w:r>
      <w:r w:rsidRPr="00BB2ECF">
        <w:rPr>
          <w:lang w:val="en-GB"/>
        </w:rPr>
        <w:t xml:space="preserve">, </w:t>
      </w:r>
      <w:r w:rsidRPr="00BB2ECF">
        <w:rPr>
          <w:i/>
          <w:iCs/>
          <w:lang w:val="en-GB"/>
        </w:rPr>
        <w:t>19</w:t>
      </w:r>
      <w:r w:rsidRPr="00BB2ECF">
        <w:rPr>
          <w:lang w:val="en-GB"/>
        </w:rPr>
        <w:t>(2), 60–80. https://doi.org/10.1037/h0100578</w:t>
      </w:r>
    </w:p>
    <w:p w14:paraId="264AF1E3" w14:textId="77777777" w:rsidR="00BB2ECF" w:rsidRPr="00BB2ECF" w:rsidRDefault="00BB2ECF" w:rsidP="00BB2ECF">
      <w:pPr>
        <w:pStyle w:val="Bibliography"/>
        <w:rPr>
          <w:lang w:val="en-GB"/>
        </w:rPr>
      </w:pPr>
      <w:r w:rsidRPr="00BB2ECF">
        <w:rPr>
          <w:lang w:val="en-GB"/>
        </w:rPr>
        <w:t xml:space="preserve">Klein, R. A., Vianello, M., Hasselman, F., Adams, B. G., Adams, R. B., Alper, S., Aveyard, M., Axt, J. R., Babalola, M. T., Bahník, Š., Batra, R., Berkics, M., Bernstein, M. J., Berry, D. R., Bialobrzeska, O., Binan, E. D., Bocian, K., Brandt, M. J., Busching, R., … Nosek, B. A. (2018). Many Labs 2: Investigating Variation in Replicability Across Samples and Settings. </w:t>
      </w:r>
      <w:r w:rsidRPr="00BB2ECF">
        <w:rPr>
          <w:i/>
          <w:iCs/>
          <w:lang w:val="en-GB"/>
        </w:rPr>
        <w:t>Advances in Methods and Practices in Psychological Science</w:t>
      </w:r>
      <w:r w:rsidRPr="00BB2ECF">
        <w:rPr>
          <w:lang w:val="en-GB"/>
        </w:rPr>
        <w:t xml:space="preserve">, </w:t>
      </w:r>
      <w:r w:rsidRPr="00BB2ECF">
        <w:rPr>
          <w:i/>
          <w:iCs/>
          <w:lang w:val="en-GB"/>
        </w:rPr>
        <w:t>1</w:t>
      </w:r>
      <w:r w:rsidRPr="00BB2ECF">
        <w:rPr>
          <w:lang w:val="en-GB"/>
        </w:rPr>
        <w:t>(4), 443–490. https://doi.org/10.1177/2515245918810225</w:t>
      </w:r>
    </w:p>
    <w:p w14:paraId="242E6982" w14:textId="77777777" w:rsidR="00BB2ECF" w:rsidRPr="00BB2ECF" w:rsidRDefault="00BB2ECF" w:rsidP="00BB2ECF">
      <w:pPr>
        <w:pStyle w:val="Bibliography"/>
        <w:rPr>
          <w:lang w:val="en-GB"/>
        </w:rPr>
      </w:pPr>
      <w:r w:rsidRPr="00BB2ECF">
        <w:rPr>
          <w:lang w:val="en-GB"/>
        </w:rPr>
        <w:t xml:space="preserve">Lakens, D. (2021). The Practical Alternative to the p Value Is the Correctly Used p Value. </w:t>
      </w:r>
      <w:r w:rsidRPr="00BB2ECF">
        <w:rPr>
          <w:i/>
          <w:iCs/>
          <w:lang w:val="en-GB"/>
        </w:rPr>
        <w:t>Perspectives on Psychological Science: A Journal of the Association for Psychological Science</w:t>
      </w:r>
      <w:r w:rsidRPr="00BB2ECF">
        <w:rPr>
          <w:lang w:val="en-GB"/>
        </w:rPr>
        <w:t xml:space="preserve">, </w:t>
      </w:r>
      <w:r w:rsidRPr="00BB2ECF">
        <w:rPr>
          <w:i/>
          <w:iCs/>
          <w:lang w:val="en-GB"/>
        </w:rPr>
        <w:t>16</w:t>
      </w:r>
      <w:r w:rsidRPr="00BB2ECF">
        <w:rPr>
          <w:lang w:val="en-GB"/>
        </w:rPr>
        <w:t>(3), 639–648. https://doi.org/10.1177/1745691620958012</w:t>
      </w:r>
    </w:p>
    <w:p w14:paraId="2392641D" w14:textId="77777777" w:rsidR="00BB2ECF" w:rsidRPr="00BB2ECF" w:rsidRDefault="00BB2ECF" w:rsidP="00BB2ECF">
      <w:pPr>
        <w:pStyle w:val="Bibliography"/>
        <w:rPr>
          <w:lang w:val="en-GB"/>
        </w:rPr>
      </w:pPr>
      <w:r w:rsidRPr="00BB2ECF">
        <w:rPr>
          <w:lang w:val="en-GB"/>
        </w:rPr>
        <w:t xml:space="preserve">Lakens, D. (2022). Sample Size Justification. </w:t>
      </w:r>
      <w:r w:rsidRPr="00BB2ECF">
        <w:rPr>
          <w:i/>
          <w:iCs/>
          <w:lang w:val="en-GB"/>
        </w:rPr>
        <w:t>Collabra: Psychology</w:t>
      </w:r>
      <w:r w:rsidRPr="00BB2ECF">
        <w:rPr>
          <w:lang w:val="en-GB"/>
        </w:rPr>
        <w:t xml:space="preserve">, </w:t>
      </w:r>
      <w:r w:rsidRPr="00BB2ECF">
        <w:rPr>
          <w:i/>
          <w:iCs/>
          <w:lang w:val="en-GB"/>
        </w:rPr>
        <w:t>8</w:t>
      </w:r>
      <w:r w:rsidRPr="00BB2ECF">
        <w:rPr>
          <w:lang w:val="en-GB"/>
        </w:rPr>
        <w:t>(1), 33267. https://doi.org/10.1525/collabra.33267</w:t>
      </w:r>
    </w:p>
    <w:p w14:paraId="421775BE" w14:textId="77777777" w:rsidR="00BB2ECF" w:rsidRPr="00BB2ECF" w:rsidRDefault="00BB2ECF" w:rsidP="00BB2ECF">
      <w:pPr>
        <w:pStyle w:val="Bibliography"/>
        <w:rPr>
          <w:lang w:val="en-GB"/>
        </w:rPr>
      </w:pPr>
      <w:r w:rsidRPr="00BB2ECF">
        <w:rPr>
          <w:lang w:val="en-GB"/>
        </w:rPr>
        <w:t xml:space="preserve">Lakens, D., Adolfi, F. G., Albers, C. J., Anvari, F., Apps, M. A. J., Argamon, S. E., Baguley, T., Becker, R. B., Benning, S. D., Bradford, D. E., Buchanan, E. M., Caldwell, A. R., Van Calster, B., Carlsson, R., Chen, S.-C., Chung, B., Colling, L. J., Collins, G. S., Crook, Z., … Zwaan, R. A. (2018). Justify your alpha. </w:t>
      </w:r>
      <w:r w:rsidRPr="00BB2ECF">
        <w:rPr>
          <w:i/>
          <w:iCs/>
          <w:lang w:val="en-GB"/>
        </w:rPr>
        <w:t>Nature Human Behaviour</w:t>
      </w:r>
      <w:r w:rsidRPr="00BB2ECF">
        <w:rPr>
          <w:lang w:val="en-GB"/>
        </w:rPr>
        <w:t xml:space="preserve">, </w:t>
      </w:r>
      <w:r w:rsidRPr="00BB2ECF">
        <w:rPr>
          <w:i/>
          <w:iCs/>
          <w:lang w:val="en-GB"/>
        </w:rPr>
        <w:t>2</w:t>
      </w:r>
      <w:r w:rsidRPr="00BB2ECF">
        <w:rPr>
          <w:lang w:val="en-GB"/>
        </w:rPr>
        <w:t>(3), 168–171. https://doi.org/10.1038/s41562-018-0311-x</w:t>
      </w:r>
    </w:p>
    <w:p w14:paraId="190CBF43" w14:textId="77777777" w:rsidR="00BB2ECF" w:rsidRPr="00BB2ECF" w:rsidRDefault="00BB2ECF" w:rsidP="00BB2ECF">
      <w:pPr>
        <w:pStyle w:val="Bibliography"/>
        <w:rPr>
          <w:lang w:val="en-GB"/>
        </w:rPr>
      </w:pPr>
      <w:r w:rsidRPr="00BB2ECF">
        <w:rPr>
          <w:lang w:val="en-GB"/>
        </w:rPr>
        <w:t xml:space="preserve">Lakens, D., Scheel, A. M., &amp; Isager, P. M. (2018). Equivalence Testing for Psychological Research: A Tutorial. </w:t>
      </w:r>
      <w:r w:rsidRPr="00BB2ECF">
        <w:rPr>
          <w:i/>
          <w:iCs/>
          <w:lang w:val="en-GB"/>
        </w:rPr>
        <w:t>Advances in Methods and Practices in Psychological Science</w:t>
      </w:r>
      <w:r w:rsidRPr="00BB2ECF">
        <w:rPr>
          <w:lang w:val="en-GB"/>
        </w:rPr>
        <w:t xml:space="preserve">, </w:t>
      </w:r>
      <w:r w:rsidRPr="00BB2ECF">
        <w:rPr>
          <w:i/>
          <w:iCs/>
          <w:lang w:val="en-GB"/>
        </w:rPr>
        <w:t>1</w:t>
      </w:r>
      <w:r w:rsidRPr="00BB2ECF">
        <w:rPr>
          <w:lang w:val="en-GB"/>
        </w:rPr>
        <w:t>(2), 259–269. https://doi.org/10.1177/2515245918770</w:t>
      </w:r>
    </w:p>
    <w:p w14:paraId="19121A86" w14:textId="77777777" w:rsidR="00BB2ECF" w:rsidRPr="00BB2ECF" w:rsidRDefault="00BB2ECF" w:rsidP="00BB2ECF">
      <w:pPr>
        <w:pStyle w:val="Bibliography"/>
        <w:rPr>
          <w:lang w:val="en-GB"/>
        </w:rPr>
      </w:pPr>
      <w:r w:rsidRPr="00BB2ECF">
        <w:rPr>
          <w:lang w:val="en-GB"/>
        </w:rPr>
        <w:t xml:space="preserve">LeBel, E. P., Campbell, L., &amp; Loving, T. J. (2017). Benefits of open and high-powered research outweigh costs. </w:t>
      </w:r>
      <w:r w:rsidRPr="00BB2ECF">
        <w:rPr>
          <w:i/>
          <w:iCs/>
          <w:lang w:val="en-GB"/>
        </w:rPr>
        <w:t>Journal of Personality and Social Psychology</w:t>
      </w:r>
      <w:r w:rsidRPr="00BB2ECF">
        <w:rPr>
          <w:lang w:val="en-GB"/>
        </w:rPr>
        <w:t xml:space="preserve">, </w:t>
      </w:r>
      <w:r w:rsidRPr="00BB2ECF">
        <w:rPr>
          <w:i/>
          <w:iCs/>
          <w:lang w:val="en-GB"/>
        </w:rPr>
        <w:t>113</w:t>
      </w:r>
      <w:r w:rsidRPr="00BB2ECF">
        <w:rPr>
          <w:lang w:val="en-GB"/>
        </w:rPr>
        <w:t>(2), 230–243. https://doi.org/10.1037/pspi0000049</w:t>
      </w:r>
    </w:p>
    <w:p w14:paraId="66904E75" w14:textId="77777777" w:rsidR="00BB2ECF" w:rsidRPr="00BB2ECF" w:rsidRDefault="00BB2ECF" w:rsidP="00BB2ECF">
      <w:pPr>
        <w:pStyle w:val="Bibliography"/>
        <w:rPr>
          <w:lang w:val="en-GB"/>
        </w:rPr>
      </w:pPr>
      <w:r w:rsidRPr="00BB2ECF">
        <w:rPr>
          <w:lang w:val="en-GB"/>
        </w:rPr>
        <w:t xml:space="preserve">Leech, A., &amp; Barnes-Holmes, D. (2020). Training and testing for a transformation of fear and avoidance functions via combinatorial entailment using the Implicit Relational Assessment Procedure (IRAP): </w:t>
      </w:r>
      <w:r w:rsidRPr="00BB2ECF">
        <w:rPr>
          <w:lang w:val="en-GB"/>
        </w:rPr>
        <w:t xml:space="preserve">Further exploratory analyses. </w:t>
      </w:r>
      <w:r w:rsidRPr="00BB2ECF">
        <w:rPr>
          <w:i/>
          <w:iCs/>
          <w:lang w:val="en-GB"/>
        </w:rPr>
        <w:t>Behavioural Processes</w:t>
      </w:r>
      <w:r w:rsidRPr="00BB2ECF">
        <w:rPr>
          <w:lang w:val="en-GB"/>
        </w:rPr>
        <w:t xml:space="preserve">, </w:t>
      </w:r>
      <w:r w:rsidRPr="00BB2ECF">
        <w:rPr>
          <w:i/>
          <w:iCs/>
          <w:lang w:val="en-GB"/>
        </w:rPr>
        <w:t>172</w:t>
      </w:r>
      <w:r w:rsidRPr="00BB2ECF">
        <w:rPr>
          <w:lang w:val="en-GB"/>
        </w:rPr>
        <w:t>. https://doi.org/10.1016/j.beproc.2019.104027</w:t>
      </w:r>
    </w:p>
    <w:p w14:paraId="491EDF28" w14:textId="77777777" w:rsidR="00BB2ECF" w:rsidRPr="00BB2ECF" w:rsidRDefault="00BB2ECF" w:rsidP="00BB2ECF">
      <w:pPr>
        <w:pStyle w:val="Bibliography"/>
        <w:rPr>
          <w:lang w:val="en-GB"/>
        </w:rPr>
      </w:pPr>
      <w:r w:rsidRPr="00BB2ECF">
        <w:rPr>
          <w:lang w:val="en-GB"/>
        </w:rPr>
        <w:t xml:space="preserve">Levin, M. E., Hayes, S. C., &amp; Waltz, T. (2010). Creating an implicit measure of cognition more suited to applied research: A test of the Mixed Trial—Implicit Relational Assessment Procedure (MT-IRAP). </w:t>
      </w:r>
      <w:r w:rsidRPr="00BB2ECF">
        <w:rPr>
          <w:i/>
          <w:iCs/>
          <w:lang w:val="en-GB"/>
        </w:rPr>
        <w:t>International Journal of Behavioral Consultation and Therapy</w:t>
      </w:r>
      <w:r w:rsidRPr="00BB2ECF">
        <w:rPr>
          <w:lang w:val="en-GB"/>
        </w:rPr>
        <w:t xml:space="preserve">, </w:t>
      </w:r>
      <w:r w:rsidRPr="00BB2ECF">
        <w:rPr>
          <w:i/>
          <w:iCs/>
          <w:lang w:val="en-GB"/>
        </w:rPr>
        <w:t>6</w:t>
      </w:r>
      <w:r w:rsidRPr="00BB2ECF">
        <w:rPr>
          <w:lang w:val="en-GB"/>
        </w:rPr>
        <w:t>(3), 245–262. https://doi.org/10.1037/h0100911</w:t>
      </w:r>
    </w:p>
    <w:p w14:paraId="4063D6A6" w14:textId="77777777" w:rsidR="00BB2ECF" w:rsidRPr="00BB2ECF" w:rsidRDefault="00BB2ECF" w:rsidP="00BB2ECF">
      <w:pPr>
        <w:pStyle w:val="Bibliography"/>
        <w:rPr>
          <w:lang w:val="en-GB"/>
        </w:rPr>
      </w:pPr>
      <w:r w:rsidRPr="00BB2ECF">
        <w:rPr>
          <w:lang w:val="en-GB"/>
        </w:rPr>
        <w:t xml:space="preserve">Magnusson, K. (2023). </w:t>
      </w:r>
      <w:r w:rsidRPr="00BB2ECF">
        <w:rPr>
          <w:i/>
          <w:iCs/>
          <w:lang w:val="en-GB"/>
        </w:rPr>
        <w:t>Understanding Statistical Power and Significance Testing—An Interactive Visualization</w:t>
      </w:r>
      <w:r w:rsidRPr="00BB2ECF">
        <w:rPr>
          <w:lang w:val="en-GB"/>
        </w:rPr>
        <w:t>. https://rpsychologist.com/d3/nhst/</w:t>
      </w:r>
    </w:p>
    <w:p w14:paraId="512E8555" w14:textId="77777777" w:rsidR="00BB2ECF" w:rsidRPr="00BB2ECF" w:rsidRDefault="00BB2ECF" w:rsidP="00BB2ECF">
      <w:pPr>
        <w:pStyle w:val="Bibliography"/>
        <w:rPr>
          <w:lang w:val="en-GB"/>
        </w:rPr>
      </w:pPr>
      <w:r w:rsidRPr="00BB2ECF">
        <w:rPr>
          <w:lang w:val="en-GB"/>
        </w:rPr>
        <w:t xml:space="preserve">Makel, M. C., Plucker, J. A., &amp; Hegarty, B. (2012). Replications in Psychology Research: How Often Do They Really Occur? </w:t>
      </w:r>
      <w:r w:rsidRPr="00BB2ECF">
        <w:rPr>
          <w:i/>
          <w:iCs/>
          <w:lang w:val="en-GB"/>
        </w:rPr>
        <w:t>Perspectives on Psychological Science</w:t>
      </w:r>
      <w:r w:rsidRPr="00BB2ECF">
        <w:rPr>
          <w:lang w:val="en-GB"/>
        </w:rPr>
        <w:t xml:space="preserve">, </w:t>
      </w:r>
      <w:r w:rsidRPr="00BB2ECF">
        <w:rPr>
          <w:i/>
          <w:iCs/>
          <w:lang w:val="en-GB"/>
        </w:rPr>
        <w:t>7</w:t>
      </w:r>
      <w:r w:rsidRPr="00BB2ECF">
        <w:rPr>
          <w:lang w:val="en-GB"/>
        </w:rPr>
        <w:t>(6), 537–542. https://doi.org/10.1177/1745691612460688</w:t>
      </w:r>
    </w:p>
    <w:p w14:paraId="00BDDE5B" w14:textId="77777777" w:rsidR="00BB2ECF" w:rsidRPr="00BB2ECF" w:rsidRDefault="00BB2ECF" w:rsidP="00BB2ECF">
      <w:pPr>
        <w:pStyle w:val="Bibliography"/>
        <w:rPr>
          <w:lang w:val="en-GB"/>
        </w:rPr>
      </w:pPr>
      <w:r w:rsidRPr="00BB2ECF">
        <w:rPr>
          <w:lang w:val="en-GB"/>
        </w:rPr>
        <w:t xml:space="preserve">Maloney, E., &amp; Barnes-Holmes, D. (2016). Exploring the Behavioral Dynamics of the Implicit Relational Assessment Procedure: The Role of Relational Contextual Cues Versus Relational Coherence Indicators as Response Options. </w:t>
      </w:r>
      <w:r w:rsidRPr="00BB2ECF">
        <w:rPr>
          <w:i/>
          <w:iCs/>
          <w:lang w:val="en-GB"/>
        </w:rPr>
        <w:t>The Psychological Record</w:t>
      </w:r>
      <w:r w:rsidRPr="00BB2ECF">
        <w:rPr>
          <w:lang w:val="en-GB"/>
        </w:rPr>
        <w:t>. https://doi.org/10.1007/s40732-016-0180-5</w:t>
      </w:r>
    </w:p>
    <w:p w14:paraId="0F07FFAF" w14:textId="77777777" w:rsidR="00BB2ECF" w:rsidRPr="00BB2ECF" w:rsidRDefault="00BB2ECF" w:rsidP="00BB2ECF">
      <w:pPr>
        <w:pStyle w:val="Bibliography"/>
        <w:rPr>
          <w:lang w:val="en-GB"/>
        </w:rPr>
      </w:pPr>
      <w:r w:rsidRPr="00BB2ECF">
        <w:rPr>
          <w:lang w:val="en-GB"/>
        </w:rPr>
        <w:t xml:space="preserve">McShane, B. B., &amp; Böckenholt, U. (2014). You Cannot Step Into the Same River Twice: When Power Analyses Are Optimistic. </w:t>
      </w:r>
      <w:r w:rsidRPr="00BB2ECF">
        <w:rPr>
          <w:i/>
          <w:iCs/>
          <w:lang w:val="en-GB"/>
        </w:rPr>
        <w:t>Perspectives on Psychological Science</w:t>
      </w:r>
      <w:r w:rsidRPr="00BB2ECF">
        <w:rPr>
          <w:lang w:val="en-GB"/>
        </w:rPr>
        <w:t xml:space="preserve">, </w:t>
      </w:r>
      <w:r w:rsidRPr="00BB2ECF">
        <w:rPr>
          <w:i/>
          <w:iCs/>
          <w:lang w:val="en-GB"/>
        </w:rPr>
        <w:t>9</w:t>
      </w:r>
      <w:r w:rsidRPr="00BB2ECF">
        <w:rPr>
          <w:lang w:val="en-GB"/>
        </w:rPr>
        <w:t>(6), 612–625. https://doi.org/10.1177/1745691614548513</w:t>
      </w:r>
    </w:p>
    <w:p w14:paraId="40E8A003" w14:textId="77777777" w:rsidR="00BB2ECF" w:rsidRPr="00BB2ECF" w:rsidRDefault="00BB2ECF" w:rsidP="00BB2ECF">
      <w:pPr>
        <w:pStyle w:val="Bibliography"/>
        <w:rPr>
          <w:lang w:val="en-GB"/>
        </w:rPr>
      </w:pPr>
      <w:r w:rsidRPr="00BB2ECF">
        <w:rPr>
          <w:lang w:val="en-GB"/>
        </w:rPr>
        <w:t xml:space="preserve">Moher, D., Liberati, A., Tetzlaff, J., &amp; Altman, D. G. (2009). Preferred reporting items for systematic reviews and meta-analyses: The PRISMA statement. </w:t>
      </w:r>
      <w:r w:rsidRPr="00BB2ECF">
        <w:rPr>
          <w:i/>
          <w:iCs/>
          <w:lang w:val="en-GB"/>
        </w:rPr>
        <w:t>BMJ</w:t>
      </w:r>
      <w:r w:rsidRPr="00BB2ECF">
        <w:rPr>
          <w:lang w:val="en-GB"/>
        </w:rPr>
        <w:t xml:space="preserve">, </w:t>
      </w:r>
      <w:r w:rsidRPr="00BB2ECF">
        <w:rPr>
          <w:i/>
          <w:iCs/>
          <w:lang w:val="en-GB"/>
        </w:rPr>
        <w:t>339</w:t>
      </w:r>
      <w:r w:rsidRPr="00BB2ECF">
        <w:rPr>
          <w:lang w:val="en-GB"/>
        </w:rPr>
        <w:t>, b2535. https://doi.org/10.1136/bmj.b2535</w:t>
      </w:r>
    </w:p>
    <w:p w14:paraId="374F645A" w14:textId="77777777" w:rsidR="00BB2ECF" w:rsidRPr="00BB2ECF" w:rsidRDefault="00BB2ECF" w:rsidP="00BB2ECF">
      <w:pPr>
        <w:pStyle w:val="Bibliography"/>
        <w:rPr>
          <w:lang w:val="en-GB"/>
        </w:rPr>
      </w:pPr>
      <w:r w:rsidRPr="00BB2ECF">
        <w:rPr>
          <w:lang w:val="en-GB"/>
        </w:rPr>
        <w:t xml:space="preserve">Munafò, M. R., Nosek, B. A., Bishop, D. V. M., Button, K. S., Chambers, C. D., Percie du Sert, N., Simonsohn, U., Wagenmakers, E.-J., Ware, J. J., &amp; Ioannidis, J. P. A. (2017). A manifesto for reproducible science. </w:t>
      </w:r>
      <w:r w:rsidRPr="00BB2ECF">
        <w:rPr>
          <w:i/>
          <w:iCs/>
          <w:lang w:val="en-GB"/>
        </w:rPr>
        <w:t>Nature Human Behaviour</w:t>
      </w:r>
      <w:r w:rsidRPr="00BB2ECF">
        <w:rPr>
          <w:lang w:val="en-GB"/>
        </w:rPr>
        <w:t xml:space="preserve">, </w:t>
      </w:r>
      <w:r w:rsidRPr="00BB2ECF">
        <w:rPr>
          <w:i/>
          <w:iCs/>
          <w:lang w:val="en-GB"/>
        </w:rPr>
        <w:t>1</w:t>
      </w:r>
      <w:r w:rsidRPr="00BB2ECF">
        <w:rPr>
          <w:lang w:val="en-GB"/>
        </w:rPr>
        <w:t>(1), 0021. https://doi.org/10.1038/s41562-016-0021</w:t>
      </w:r>
    </w:p>
    <w:p w14:paraId="7BC996FA" w14:textId="77777777" w:rsidR="00BB2ECF" w:rsidRPr="00BB2ECF" w:rsidRDefault="00BB2ECF" w:rsidP="00BB2ECF">
      <w:pPr>
        <w:pStyle w:val="Bibliography"/>
        <w:rPr>
          <w:lang w:val="en-GB"/>
        </w:rPr>
      </w:pPr>
      <w:r w:rsidRPr="00BB2ECF">
        <w:rPr>
          <w:lang w:val="en-GB"/>
        </w:rPr>
        <w:t xml:space="preserve">Nicholson, E., &amp; Barnes-Holmes, D. (2012). Developing an implicit measure of disgust propensity and disgust sensitivity: Examining the role of implicit disgust propensity and sensitivity in obsessive-compulsive tendencies. </w:t>
      </w:r>
      <w:r w:rsidRPr="00BB2ECF">
        <w:rPr>
          <w:i/>
          <w:iCs/>
          <w:lang w:val="en-GB"/>
        </w:rPr>
        <w:t>Journal of Behavior Therapy and Experimental Psychiatry</w:t>
      </w:r>
      <w:r w:rsidRPr="00BB2ECF">
        <w:rPr>
          <w:lang w:val="en-GB"/>
        </w:rPr>
        <w:t xml:space="preserve">, </w:t>
      </w:r>
      <w:r w:rsidRPr="00BB2ECF">
        <w:rPr>
          <w:i/>
          <w:iCs/>
          <w:lang w:val="en-GB"/>
        </w:rPr>
        <w:t>43</w:t>
      </w:r>
      <w:r w:rsidRPr="00BB2ECF">
        <w:rPr>
          <w:lang w:val="en-GB"/>
        </w:rPr>
        <w:t>(3), 922–930. https://doi.org/10.1016/j.jbtep.2012.02.001</w:t>
      </w:r>
    </w:p>
    <w:p w14:paraId="7FB1DD31" w14:textId="77777777" w:rsidR="00BB2ECF" w:rsidRPr="00BB2ECF" w:rsidRDefault="00BB2ECF" w:rsidP="00BB2ECF">
      <w:pPr>
        <w:pStyle w:val="Bibliography"/>
        <w:rPr>
          <w:lang w:val="en-GB"/>
        </w:rPr>
      </w:pPr>
      <w:r w:rsidRPr="00BB2ECF">
        <w:rPr>
          <w:lang w:val="en-GB"/>
        </w:rPr>
        <w:t xml:space="preserve">Nosek, B. A., Ebersole, C. R., DeHaven, A. C., &amp; Mellor, D. T. (2018). The preregistration revolution. </w:t>
      </w:r>
      <w:r w:rsidRPr="00BB2ECF">
        <w:rPr>
          <w:i/>
          <w:iCs/>
          <w:lang w:val="en-GB"/>
        </w:rPr>
        <w:t>Proceedings of the National Academy of Sciences</w:t>
      </w:r>
      <w:r w:rsidRPr="00BB2ECF">
        <w:rPr>
          <w:lang w:val="en-GB"/>
        </w:rPr>
        <w:t xml:space="preserve">, </w:t>
      </w:r>
      <w:r w:rsidRPr="00BB2ECF">
        <w:rPr>
          <w:i/>
          <w:iCs/>
          <w:lang w:val="en-GB"/>
        </w:rPr>
        <w:t>115</w:t>
      </w:r>
      <w:r w:rsidRPr="00BB2ECF">
        <w:rPr>
          <w:lang w:val="en-GB"/>
        </w:rPr>
        <w:t>(11), 2600–2606. https://doi.org/10.1073/pnas.1708274114</w:t>
      </w:r>
    </w:p>
    <w:p w14:paraId="657FA20D" w14:textId="77777777" w:rsidR="00BB2ECF" w:rsidRPr="00BB2ECF" w:rsidRDefault="00BB2ECF" w:rsidP="00BB2ECF">
      <w:pPr>
        <w:pStyle w:val="Bibliography"/>
        <w:rPr>
          <w:lang w:val="en-GB"/>
        </w:rPr>
      </w:pPr>
      <w:r w:rsidRPr="00BB2ECF">
        <w:rPr>
          <w:lang w:val="en-GB"/>
        </w:rPr>
        <w:t xml:space="preserve">Nosek, B. A., Greenwald, A. G., &amp; Banaji, M. R. (2007). The Implicit Association Test at age 7: A methodological and conceptual review. In JA. </w:t>
      </w:r>
      <w:r w:rsidRPr="00BB2ECF">
        <w:rPr>
          <w:lang w:val="en-GB"/>
        </w:rPr>
        <w:lastRenderedPageBreak/>
        <w:t xml:space="preserve">Bargh (Ed.), </w:t>
      </w:r>
      <w:r w:rsidRPr="00BB2ECF">
        <w:rPr>
          <w:i/>
          <w:iCs/>
          <w:lang w:val="en-GB"/>
        </w:rPr>
        <w:t>Automatic processes in social thinking and behavior</w:t>
      </w:r>
      <w:r w:rsidRPr="00BB2ECF">
        <w:rPr>
          <w:lang w:val="en-GB"/>
        </w:rPr>
        <w:t xml:space="preserve"> (pp. 265–292). Psychology Press.</w:t>
      </w:r>
    </w:p>
    <w:p w14:paraId="6C78B34C" w14:textId="77777777" w:rsidR="00BB2ECF" w:rsidRPr="00BB2ECF" w:rsidRDefault="00BB2ECF" w:rsidP="00BB2ECF">
      <w:pPr>
        <w:pStyle w:val="Bibliography"/>
        <w:rPr>
          <w:lang w:val="en-GB"/>
        </w:rPr>
      </w:pPr>
      <w:r w:rsidRPr="00BB2ECF">
        <w:rPr>
          <w:lang w:val="en-GB"/>
        </w:rPr>
        <w:t xml:space="preserve">Nunnally, J., &amp; Bernstein, I. (1994). </w:t>
      </w:r>
      <w:r w:rsidRPr="00BB2ECF">
        <w:rPr>
          <w:i/>
          <w:iCs/>
          <w:lang w:val="en-GB"/>
        </w:rPr>
        <w:t>Psychometric Theory</w:t>
      </w:r>
      <w:r w:rsidRPr="00BB2ECF">
        <w:rPr>
          <w:lang w:val="en-GB"/>
        </w:rPr>
        <w:t xml:space="preserve"> (3rd edition). McGraw-Hill.</w:t>
      </w:r>
    </w:p>
    <w:p w14:paraId="6D835DFF" w14:textId="77777777" w:rsidR="00BB2ECF" w:rsidRPr="00BB2ECF" w:rsidRDefault="00BB2ECF" w:rsidP="00BB2ECF">
      <w:pPr>
        <w:pStyle w:val="Bibliography"/>
        <w:rPr>
          <w:lang w:val="en-GB"/>
        </w:rPr>
      </w:pPr>
      <w:r w:rsidRPr="00BB2ECF">
        <w:rPr>
          <w:lang w:val="en-GB"/>
        </w:rPr>
        <w:t xml:space="preserve">Open Science Collaboration. (2015). Estimating the reproducibility of psychological science. </w:t>
      </w:r>
      <w:r w:rsidRPr="00BB2ECF">
        <w:rPr>
          <w:i/>
          <w:iCs/>
          <w:lang w:val="en-GB"/>
        </w:rPr>
        <w:t>Science</w:t>
      </w:r>
      <w:r w:rsidRPr="00BB2ECF">
        <w:rPr>
          <w:lang w:val="en-GB"/>
        </w:rPr>
        <w:t xml:space="preserve">, </w:t>
      </w:r>
      <w:r w:rsidRPr="00BB2ECF">
        <w:rPr>
          <w:i/>
          <w:iCs/>
          <w:lang w:val="en-GB"/>
        </w:rPr>
        <w:t>349</w:t>
      </w:r>
      <w:r w:rsidRPr="00BB2ECF">
        <w:rPr>
          <w:lang w:val="en-GB"/>
        </w:rPr>
        <w:t>(6251), aac4716. https://doi.org/10.1126/science.aac4716</w:t>
      </w:r>
    </w:p>
    <w:p w14:paraId="63B9F559" w14:textId="77777777" w:rsidR="00BB2ECF" w:rsidRPr="00BB2ECF" w:rsidRDefault="00BB2ECF" w:rsidP="00BB2ECF">
      <w:pPr>
        <w:pStyle w:val="Bibliography"/>
        <w:rPr>
          <w:lang w:val="en-GB"/>
        </w:rPr>
      </w:pPr>
      <w:r w:rsidRPr="00BB2ECF">
        <w:rPr>
          <w:lang w:val="en-GB"/>
        </w:rPr>
        <w:t xml:space="preserve">Page, L., Noussair, C. N., &amp; Slonim, R. (2021). The replication crisis, the rise of new research practices and what it means for experimental economics. </w:t>
      </w:r>
      <w:r w:rsidRPr="00BB2ECF">
        <w:rPr>
          <w:i/>
          <w:iCs/>
          <w:lang w:val="en-GB"/>
        </w:rPr>
        <w:t>Journal of the Economic Science Association</w:t>
      </w:r>
      <w:r w:rsidRPr="00BB2ECF">
        <w:rPr>
          <w:lang w:val="en-GB"/>
        </w:rPr>
        <w:t xml:space="preserve">, </w:t>
      </w:r>
      <w:r w:rsidRPr="00BB2ECF">
        <w:rPr>
          <w:i/>
          <w:iCs/>
          <w:lang w:val="en-GB"/>
        </w:rPr>
        <w:t>7</w:t>
      </w:r>
      <w:r w:rsidRPr="00BB2ECF">
        <w:rPr>
          <w:lang w:val="en-GB"/>
        </w:rPr>
        <w:t>(2), 210–225. https://doi.org/10.1007/s40881-021-00107-7</w:t>
      </w:r>
    </w:p>
    <w:p w14:paraId="70063EF5" w14:textId="77777777" w:rsidR="00BB2ECF" w:rsidRPr="00BB2ECF" w:rsidRDefault="00BB2ECF" w:rsidP="00BB2ECF">
      <w:pPr>
        <w:pStyle w:val="Bibliography"/>
        <w:rPr>
          <w:lang w:val="en-GB"/>
        </w:rPr>
      </w:pPr>
      <w:r w:rsidRPr="00BB2ECF">
        <w:rPr>
          <w:lang w:val="en-GB"/>
        </w:rPr>
        <w:t xml:space="preserve">Parling, T., Cernvall, M., Stewart, I., Barnes-Holmes, D., &amp; Ghaderi, A. (2012). Using the Implicit Relational Assessment Procedure to Compare Implicit Pro-Thin/Anti-Fat Attitudes of Patients With Anorexia Nervosa and Non-Clinical Controls. </w:t>
      </w:r>
      <w:r w:rsidRPr="00BB2ECF">
        <w:rPr>
          <w:i/>
          <w:iCs/>
          <w:lang w:val="en-GB"/>
        </w:rPr>
        <w:t>Eating Disorders</w:t>
      </w:r>
      <w:r w:rsidRPr="00BB2ECF">
        <w:rPr>
          <w:lang w:val="en-GB"/>
        </w:rPr>
        <w:t xml:space="preserve">, </w:t>
      </w:r>
      <w:r w:rsidRPr="00BB2ECF">
        <w:rPr>
          <w:i/>
          <w:iCs/>
          <w:lang w:val="en-GB"/>
        </w:rPr>
        <w:t>20</w:t>
      </w:r>
      <w:r w:rsidRPr="00BB2ECF">
        <w:rPr>
          <w:lang w:val="en-GB"/>
        </w:rPr>
        <w:t>(2), 127–143. https://doi.org/10.1080/10640266.2012.654056</w:t>
      </w:r>
    </w:p>
    <w:p w14:paraId="3AAA1EDC" w14:textId="77777777" w:rsidR="00BB2ECF" w:rsidRPr="00BB2ECF" w:rsidRDefault="00BB2ECF" w:rsidP="00BB2ECF">
      <w:pPr>
        <w:pStyle w:val="Bibliography"/>
        <w:rPr>
          <w:lang w:val="en-GB"/>
        </w:rPr>
      </w:pPr>
      <w:r w:rsidRPr="00BB2ECF">
        <w:rPr>
          <w:lang w:val="en-GB"/>
        </w:rPr>
        <w:t xml:space="preserve">Payne, K., Cheng, C. M., Govorun, O., &amp; Stewart, B. D. (2005). An inkblot for attitudes: Affect misattribution as implicit measurement. </w:t>
      </w:r>
      <w:r w:rsidRPr="00BB2ECF">
        <w:rPr>
          <w:i/>
          <w:iCs/>
          <w:lang w:val="en-GB"/>
        </w:rPr>
        <w:t>Journal of Personality and Social Psychology</w:t>
      </w:r>
      <w:r w:rsidRPr="00BB2ECF">
        <w:rPr>
          <w:lang w:val="en-GB"/>
        </w:rPr>
        <w:t xml:space="preserve">, </w:t>
      </w:r>
      <w:r w:rsidRPr="00BB2ECF">
        <w:rPr>
          <w:i/>
          <w:iCs/>
          <w:lang w:val="en-GB"/>
        </w:rPr>
        <w:t>89</w:t>
      </w:r>
      <w:r w:rsidRPr="00BB2ECF">
        <w:rPr>
          <w:lang w:val="en-GB"/>
        </w:rPr>
        <w:t>(3), 277–293. https://doi.org/10.1037/0022-3514.89.3.277</w:t>
      </w:r>
    </w:p>
    <w:p w14:paraId="2B6EC074" w14:textId="77777777" w:rsidR="00BB2ECF" w:rsidRPr="00BB2ECF" w:rsidRDefault="00BB2ECF" w:rsidP="00BB2ECF">
      <w:pPr>
        <w:pStyle w:val="Bibliography"/>
        <w:rPr>
          <w:lang w:val="en-GB"/>
        </w:rPr>
      </w:pPr>
      <w:r w:rsidRPr="00BB2ECF">
        <w:rPr>
          <w:lang w:val="en-GB"/>
        </w:rPr>
        <w:t xml:space="preserve">Pidgeon, A., McEnteggart, C., Harte, C., Barnes-Holmes, D., &amp; Barnes-Holmes, Y. (2021). Four self-related IRAPs: Analyzing and interpreting effects in light of the DAARRE model. </w:t>
      </w:r>
      <w:r w:rsidRPr="00BB2ECF">
        <w:rPr>
          <w:i/>
          <w:iCs/>
          <w:lang w:val="en-GB"/>
        </w:rPr>
        <w:t>The Psychological Record</w:t>
      </w:r>
      <w:r w:rsidRPr="00BB2ECF">
        <w:rPr>
          <w:lang w:val="en-GB"/>
        </w:rPr>
        <w:t xml:space="preserve">, </w:t>
      </w:r>
      <w:r w:rsidRPr="00BB2ECF">
        <w:rPr>
          <w:i/>
          <w:iCs/>
          <w:lang w:val="en-GB"/>
        </w:rPr>
        <w:t>71</w:t>
      </w:r>
      <w:r w:rsidRPr="00BB2ECF">
        <w:rPr>
          <w:lang w:val="en-GB"/>
        </w:rPr>
        <w:t>(3), 397–409. https://doi.org/10.1007/s40732-020-00428-9</w:t>
      </w:r>
    </w:p>
    <w:p w14:paraId="52D9F682" w14:textId="77777777" w:rsidR="00BB2ECF" w:rsidRPr="00BB2ECF" w:rsidRDefault="00BB2ECF" w:rsidP="00BB2ECF">
      <w:pPr>
        <w:pStyle w:val="Bibliography"/>
        <w:rPr>
          <w:lang w:val="en-GB"/>
        </w:rPr>
      </w:pPr>
      <w:r w:rsidRPr="00BB2ECF">
        <w:rPr>
          <w:lang w:val="en-GB"/>
        </w:rPr>
        <w:t xml:space="preserve">Rafacz, S. D., Houmanfar, R. A., Smith, G. S., &amp; Levin, M. E. (2019). Assessing the effects of motivative augmentals, pay-for-performance, and implicit verbal responding on cooperation. </w:t>
      </w:r>
      <w:r w:rsidRPr="00BB2ECF">
        <w:rPr>
          <w:i/>
          <w:iCs/>
          <w:lang w:val="en-GB"/>
        </w:rPr>
        <w:t>The Psychological Record</w:t>
      </w:r>
      <w:r w:rsidRPr="00BB2ECF">
        <w:rPr>
          <w:lang w:val="en-GB"/>
        </w:rPr>
        <w:t xml:space="preserve">, </w:t>
      </w:r>
      <w:r w:rsidRPr="00BB2ECF">
        <w:rPr>
          <w:i/>
          <w:iCs/>
          <w:lang w:val="en-GB"/>
        </w:rPr>
        <w:t>69</w:t>
      </w:r>
      <w:r w:rsidRPr="00BB2ECF">
        <w:rPr>
          <w:lang w:val="en-GB"/>
        </w:rPr>
        <w:t>(1), 49–66. https://doi.org/10.1007/s40732-018-0324-x</w:t>
      </w:r>
    </w:p>
    <w:p w14:paraId="0ED2C74D" w14:textId="77777777" w:rsidR="00BB2ECF" w:rsidRPr="00BB2ECF" w:rsidRDefault="00BB2ECF" w:rsidP="00BB2ECF">
      <w:pPr>
        <w:pStyle w:val="Bibliography"/>
        <w:rPr>
          <w:lang w:val="en-GB"/>
        </w:rPr>
      </w:pPr>
      <w:r w:rsidRPr="00BB2ECF">
        <w:rPr>
          <w:lang w:val="en-GB"/>
        </w:rPr>
        <w:t xml:space="preserve">Revelle, W. (2009). Chapter 7: Classical Test Theory and the Measurement of Reliability. In </w:t>
      </w:r>
      <w:r w:rsidRPr="00BB2ECF">
        <w:rPr>
          <w:i/>
          <w:iCs/>
          <w:lang w:val="en-GB"/>
        </w:rPr>
        <w:t>An introduction to psychometric theory with applications in R</w:t>
      </w:r>
      <w:r w:rsidRPr="00BB2ECF">
        <w:rPr>
          <w:lang w:val="en-GB"/>
        </w:rPr>
        <w:t>. https://personality-project.org/r/book/Chapter7.pdf</w:t>
      </w:r>
    </w:p>
    <w:p w14:paraId="473481EE" w14:textId="77777777" w:rsidR="00BB2ECF" w:rsidRPr="00BB2ECF" w:rsidRDefault="00BB2ECF" w:rsidP="00BB2ECF">
      <w:pPr>
        <w:pStyle w:val="Bibliography"/>
        <w:rPr>
          <w:lang w:val="en-GB"/>
        </w:rPr>
      </w:pPr>
      <w:r w:rsidRPr="00BB2ECF">
        <w:rPr>
          <w:lang w:val="en-GB"/>
        </w:rPr>
        <w:t xml:space="preserve">Richard, F. D., Bond, C. F., &amp; Stokes-Zoota, J. J. (2003). One Hundred Years of Social Psychology Quantitatively Described. </w:t>
      </w:r>
      <w:r w:rsidRPr="00BB2ECF">
        <w:rPr>
          <w:i/>
          <w:iCs/>
          <w:lang w:val="en-GB"/>
        </w:rPr>
        <w:t>Review of General Psychology</w:t>
      </w:r>
      <w:r w:rsidRPr="00BB2ECF">
        <w:rPr>
          <w:lang w:val="en-GB"/>
        </w:rPr>
        <w:t xml:space="preserve">, </w:t>
      </w:r>
      <w:r w:rsidRPr="00BB2ECF">
        <w:rPr>
          <w:i/>
          <w:iCs/>
          <w:lang w:val="en-GB"/>
        </w:rPr>
        <w:t>7</w:t>
      </w:r>
      <w:r w:rsidRPr="00BB2ECF">
        <w:rPr>
          <w:lang w:val="en-GB"/>
        </w:rPr>
        <w:t>(4), 331–363. https://doi.org/10.1037/1089-2680.7.4.331</w:t>
      </w:r>
    </w:p>
    <w:p w14:paraId="446960B3" w14:textId="77777777" w:rsidR="00BB2ECF" w:rsidRPr="00BB2ECF" w:rsidRDefault="00BB2ECF" w:rsidP="00BB2ECF">
      <w:pPr>
        <w:pStyle w:val="Bibliography"/>
        <w:rPr>
          <w:lang w:val="en-GB"/>
        </w:rPr>
      </w:pPr>
      <w:r w:rsidRPr="00BB2ECF">
        <w:rPr>
          <w:lang w:val="en-GB"/>
        </w:rPr>
        <w:t xml:space="preserve">Sidman, M. (1960). </w:t>
      </w:r>
      <w:r w:rsidRPr="00BB2ECF">
        <w:rPr>
          <w:i/>
          <w:iCs/>
          <w:lang w:val="en-GB"/>
        </w:rPr>
        <w:t>Tactics of scientific research</w:t>
      </w:r>
      <w:r w:rsidRPr="00BB2ECF">
        <w:rPr>
          <w:lang w:val="en-GB"/>
        </w:rPr>
        <w:t>.</w:t>
      </w:r>
    </w:p>
    <w:p w14:paraId="19AF99AF" w14:textId="77777777" w:rsidR="00BB2ECF" w:rsidRPr="00BB2ECF" w:rsidRDefault="00BB2ECF" w:rsidP="00BB2ECF">
      <w:pPr>
        <w:pStyle w:val="Bibliography"/>
        <w:rPr>
          <w:lang w:val="en-GB"/>
        </w:rPr>
      </w:pPr>
      <w:r w:rsidRPr="00BB2ECF">
        <w:rPr>
          <w:lang w:val="en-GB"/>
        </w:rPr>
        <w:t xml:space="preserve">Simmons, J. P., Nelson, L. D., &amp; Simonsohn, U. (2011). False-positive psychology: Undisclosed flexibility in data collection and analysis allows presenting anything as significant. </w:t>
      </w:r>
      <w:r w:rsidRPr="00BB2ECF">
        <w:rPr>
          <w:i/>
          <w:iCs/>
          <w:lang w:val="en-GB"/>
        </w:rPr>
        <w:t>Psychological Science</w:t>
      </w:r>
      <w:r w:rsidRPr="00BB2ECF">
        <w:rPr>
          <w:lang w:val="en-GB"/>
        </w:rPr>
        <w:t xml:space="preserve">, </w:t>
      </w:r>
      <w:r w:rsidRPr="00BB2ECF">
        <w:rPr>
          <w:i/>
          <w:iCs/>
          <w:lang w:val="en-GB"/>
        </w:rPr>
        <w:t>22</w:t>
      </w:r>
      <w:r w:rsidRPr="00BB2ECF">
        <w:rPr>
          <w:lang w:val="en-GB"/>
        </w:rPr>
        <w:t>(11), 1359–1366. https://doi.org/10.1177/0956797611417632</w:t>
      </w:r>
    </w:p>
    <w:p w14:paraId="00A77C36" w14:textId="77777777" w:rsidR="00BB2ECF" w:rsidRPr="00BB2ECF" w:rsidRDefault="00BB2ECF" w:rsidP="00BB2ECF">
      <w:pPr>
        <w:pStyle w:val="Bibliography"/>
        <w:rPr>
          <w:lang w:val="en-GB"/>
        </w:rPr>
      </w:pPr>
      <w:r w:rsidRPr="00BB2ECF">
        <w:rPr>
          <w:lang w:val="en-GB"/>
        </w:rPr>
        <w:t xml:space="preserve">Simmons, J. P., Nelson, L. D., &amp; Simonsohn, U. (2018). False-Positive Citations. </w:t>
      </w:r>
      <w:r w:rsidRPr="00BB2ECF">
        <w:rPr>
          <w:i/>
          <w:iCs/>
          <w:lang w:val="en-GB"/>
        </w:rPr>
        <w:t>Perspectives on Psychological Science</w:t>
      </w:r>
      <w:r w:rsidRPr="00BB2ECF">
        <w:rPr>
          <w:lang w:val="en-GB"/>
        </w:rPr>
        <w:t xml:space="preserve">, </w:t>
      </w:r>
      <w:r w:rsidRPr="00BB2ECF">
        <w:rPr>
          <w:i/>
          <w:iCs/>
          <w:lang w:val="en-GB"/>
        </w:rPr>
        <w:t>13</w:t>
      </w:r>
      <w:r w:rsidRPr="00BB2ECF">
        <w:rPr>
          <w:lang w:val="en-GB"/>
        </w:rPr>
        <w:t>(2), 255–259. https://doi.org/10.1177/1745691617698146</w:t>
      </w:r>
    </w:p>
    <w:p w14:paraId="3454C87C" w14:textId="77777777" w:rsidR="00BB2ECF" w:rsidRPr="00BB2ECF" w:rsidRDefault="00BB2ECF" w:rsidP="00BB2ECF">
      <w:pPr>
        <w:pStyle w:val="Bibliography"/>
        <w:rPr>
          <w:lang w:val="en-GB"/>
        </w:rPr>
      </w:pPr>
      <w:r w:rsidRPr="00BB2ECF">
        <w:rPr>
          <w:lang w:val="en-GB"/>
        </w:rPr>
        <w:t xml:space="preserve">Sommet, N., Weissman, D., Cheutin, N., &amp; Elliot, A. J. (2022). </w:t>
      </w:r>
      <w:r w:rsidRPr="00BB2ECF">
        <w:rPr>
          <w:i/>
          <w:iCs/>
          <w:lang w:val="en-GB"/>
        </w:rPr>
        <w:t>How many participants do I need to test an interaction? Conducting an appropriate power analysis and achieving sufficient power to detect an interaction</w:t>
      </w:r>
      <w:r w:rsidRPr="00BB2ECF">
        <w:rPr>
          <w:lang w:val="en-GB"/>
        </w:rPr>
        <w:t>. OSF Preprints. https://doi.org/10.31219/osf.io/xhe3u</w:t>
      </w:r>
    </w:p>
    <w:p w14:paraId="339BFE9D" w14:textId="77777777" w:rsidR="00BB2ECF" w:rsidRPr="00BB2ECF" w:rsidRDefault="00BB2ECF" w:rsidP="00BB2ECF">
      <w:pPr>
        <w:pStyle w:val="Bibliography"/>
        <w:rPr>
          <w:lang w:val="en-GB"/>
        </w:rPr>
      </w:pPr>
      <w:r w:rsidRPr="00BB2ECF">
        <w:rPr>
          <w:lang w:val="en-GB"/>
        </w:rPr>
        <w:t xml:space="preserve">Spellman, B. A. (2015). A short (personal) future history of revolution 2.0. </w:t>
      </w:r>
      <w:r w:rsidRPr="00BB2ECF">
        <w:rPr>
          <w:i/>
          <w:iCs/>
          <w:lang w:val="en-GB"/>
        </w:rPr>
        <w:t>Perspectives on Psychological Science</w:t>
      </w:r>
      <w:r w:rsidRPr="00BB2ECF">
        <w:rPr>
          <w:lang w:val="en-GB"/>
        </w:rPr>
        <w:t xml:space="preserve">, </w:t>
      </w:r>
      <w:r w:rsidRPr="00BB2ECF">
        <w:rPr>
          <w:i/>
          <w:iCs/>
          <w:lang w:val="en-GB"/>
        </w:rPr>
        <w:t>10</w:t>
      </w:r>
      <w:r w:rsidRPr="00BB2ECF">
        <w:rPr>
          <w:lang w:val="en-GB"/>
        </w:rPr>
        <w:t>(6), 886–899. https://doi.org/10.1177/1745691615609918</w:t>
      </w:r>
    </w:p>
    <w:p w14:paraId="0283898B" w14:textId="77777777" w:rsidR="00BB2ECF" w:rsidRPr="00BB2ECF" w:rsidRDefault="00BB2ECF" w:rsidP="00BB2ECF">
      <w:pPr>
        <w:pStyle w:val="Bibliography"/>
        <w:rPr>
          <w:lang w:val="en-GB"/>
        </w:rPr>
      </w:pPr>
      <w:r w:rsidRPr="00BB2ECF">
        <w:rPr>
          <w:lang w:val="en-GB"/>
        </w:rPr>
        <w:t xml:space="preserve">Tackett, J. L., Brandes, C. M., King, K. M., &amp; Markon, K. E. (2019). Psychology’s Replication Crisis and Clinical Psychological Science. </w:t>
      </w:r>
      <w:r w:rsidRPr="00BB2ECF">
        <w:rPr>
          <w:i/>
          <w:iCs/>
          <w:lang w:val="en-GB"/>
        </w:rPr>
        <w:t>Annual Review of Clinical Psychology</w:t>
      </w:r>
      <w:r w:rsidRPr="00BB2ECF">
        <w:rPr>
          <w:lang w:val="en-GB"/>
        </w:rPr>
        <w:t xml:space="preserve">, </w:t>
      </w:r>
      <w:r w:rsidRPr="00BB2ECF">
        <w:rPr>
          <w:i/>
          <w:iCs/>
          <w:lang w:val="en-GB"/>
        </w:rPr>
        <w:t>15</w:t>
      </w:r>
      <w:r w:rsidRPr="00BB2ECF">
        <w:rPr>
          <w:lang w:val="en-GB"/>
        </w:rPr>
        <w:t>(1), 579–604. https://doi.org/10.1146/annurev-clinpsy-050718-095710</w:t>
      </w:r>
    </w:p>
    <w:p w14:paraId="0B4053AE" w14:textId="77777777" w:rsidR="00BB2ECF" w:rsidRPr="00BB2ECF" w:rsidRDefault="00BB2ECF" w:rsidP="00BB2ECF">
      <w:pPr>
        <w:pStyle w:val="Bibliography"/>
        <w:rPr>
          <w:lang w:val="en-GB"/>
        </w:rPr>
      </w:pPr>
      <w:r w:rsidRPr="00BB2ECF">
        <w:rPr>
          <w:lang w:val="en-GB"/>
        </w:rPr>
        <w:t xml:space="preserve">Task Force on the Strategies and Tactics of Contextual Behavioral Science Research. (2021). </w:t>
      </w:r>
      <w:r w:rsidRPr="00BB2ECF">
        <w:rPr>
          <w:i/>
          <w:iCs/>
          <w:lang w:val="en-GB"/>
        </w:rPr>
        <w:t>Adoption of Open Science Recommendations | Association for Contextual Behavioral Science</w:t>
      </w:r>
      <w:r w:rsidRPr="00BB2ECF">
        <w:rPr>
          <w:lang w:val="en-GB"/>
        </w:rPr>
        <w:t>. https://contextualscience.org/news/adoption_of_open_science_recommendations</w:t>
      </w:r>
    </w:p>
    <w:p w14:paraId="3DD7028F" w14:textId="77777777" w:rsidR="00BB2ECF" w:rsidRPr="00BB2ECF" w:rsidRDefault="00BB2ECF" w:rsidP="00BB2ECF">
      <w:pPr>
        <w:pStyle w:val="Bibliography"/>
        <w:rPr>
          <w:lang w:val="en-GB"/>
        </w:rPr>
      </w:pPr>
      <w:r w:rsidRPr="00BB2ECF">
        <w:rPr>
          <w:lang w:val="en-GB"/>
        </w:rPr>
        <w:t xml:space="preserve">Vahey, N. A., Nicholson, E., &amp; Barnes-Holmes, D. (2015). A meta-analysis of criterion effects for the Implicit Relational Assessment Procedure (IRAP) in the clinical domain. </w:t>
      </w:r>
      <w:r w:rsidRPr="00BB2ECF">
        <w:rPr>
          <w:i/>
          <w:iCs/>
          <w:lang w:val="en-GB"/>
        </w:rPr>
        <w:t>Journal of Behavior Therapy and Experimental Psychiatry</w:t>
      </w:r>
      <w:r w:rsidRPr="00BB2ECF">
        <w:rPr>
          <w:lang w:val="en-GB"/>
        </w:rPr>
        <w:t xml:space="preserve">, </w:t>
      </w:r>
      <w:r w:rsidRPr="00BB2ECF">
        <w:rPr>
          <w:i/>
          <w:iCs/>
          <w:lang w:val="en-GB"/>
        </w:rPr>
        <w:t>48</w:t>
      </w:r>
      <w:r w:rsidRPr="00BB2ECF">
        <w:rPr>
          <w:lang w:val="en-GB"/>
        </w:rPr>
        <w:t>, 59–65. https://doi.org/10.1016/j.jbtep.2015.01.004</w:t>
      </w:r>
    </w:p>
    <w:p w14:paraId="7C89ED95" w14:textId="77777777" w:rsidR="00BB2ECF" w:rsidRPr="00BB2ECF" w:rsidRDefault="00BB2ECF" w:rsidP="00BB2ECF">
      <w:pPr>
        <w:pStyle w:val="Bibliography"/>
        <w:rPr>
          <w:lang w:val="en-GB"/>
        </w:rPr>
      </w:pPr>
      <w:r w:rsidRPr="00BB2ECF">
        <w:rPr>
          <w:lang w:val="en-GB"/>
        </w:rPr>
        <w:t xml:space="preserve">Wagenmakers, E.-J., Wetzels, R., Borsboom, D., van der Maas, H. L. J., &amp; Kievit, R. A. (2012). An agenda for purely confirmatory research. </w:t>
      </w:r>
      <w:r w:rsidRPr="00BB2ECF">
        <w:rPr>
          <w:i/>
          <w:iCs/>
          <w:lang w:val="en-GB"/>
        </w:rPr>
        <w:t>Perspectives on Psychological Science</w:t>
      </w:r>
      <w:r w:rsidRPr="00BB2ECF">
        <w:rPr>
          <w:lang w:val="en-GB"/>
        </w:rPr>
        <w:t xml:space="preserve">, </w:t>
      </w:r>
      <w:r w:rsidRPr="00BB2ECF">
        <w:rPr>
          <w:i/>
          <w:iCs/>
          <w:lang w:val="en-GB"/>
        </w:rPr>
        <w:t>7</w:t>
      </w:r>
      <w:r w:rsidRPr="00BB2ECF">
        <w:rPr>
          <w:lang w:val="en-GB"/>
        </w:rPr>
        <w:t>(6), 632–638. https://doi.org/10.1177/1745691612463078</w:t>
      </w:r>
    </w:p>
    <w:p w14:paraId="526C6AEF" w14:textId="77777777" w:rsidR="00BB2ECF" w:rsidRPr="00BB2ECF" w:rsidRDefault="00BB2ECF" w:rsidP="00BB2ECF">
      <w:pPr>
        <w:pStyle w:val="Bibliography"/>
        <w:rPr>
          <w:lang w:val="en-GB"/>
        </w:rPr>
      </w:pPr>
      <w:r w:rsidRPr="00BB2ECF">
        <w:rPr>
          <w:lang w:val="en-GB"/>
        </w:rPr>
        <w:t xml:space="preserve">Xu, F. K., Nosek, B. A., &amp; Greenwald, A. G. (2014). Psychology data from the Race Implicit Association Test on the Project Implicit Demo website. </w:t>
      </w:r>
      <w:r w:rsidRPr="00BB2ECF">
        <w:rPr>
          <w:i/>
          <w:iCs/>
          <w:lang w:val="en-GB"/>
        </w:rPr>
        <w:t>Journal of Open Psychology Data</w:t>
      </w:r>
      <w:r w:rsidRPr="00BB2ECF">
        <w:rPr>
          <w:lang w:val="en-GB"/>
        </w:rPr>
        <w:t xml:space="preserve">, </w:t>
      </w:r>
      <w:r w:rsidRPr="00BB2ECF">
        <w:rPr>
          <w:i/>
          <w:iCs/>
          <w:lang w:val="en-GB"/>
        </w:rPr>
        <w:t>2</w:t>
      </w:r>
      <w:r w:rsidRPr="00BB2ECF">
        <w:rPr>
          <w:lang w:val="en-GB"/>
        </w:rPr>
        <w:t>(1). https://doi.org/10.5334/jopd.ac</w:t>
      </w:r>
    </w:p>
    <w:p w14:paraId="3FCA1503" w14:textId="40360383" w:rsidR="00EE78FA" w:rsidRPr="00782FBE" w:rsidRDefault="00BB2EA8" w:rsidP="00B05990">
      <w:pPr>
        <w:ind w:left="360" w:hanging="360"/>
        <w:jc w:val="left"/>
      </w:pPr>
      <w:r w:rsidRPr="00782FBE">
        <w:fldChar w:fldCharType="end"/>
      </w:r>
    </w:p>
    <w:sectPr w:rsidR="00EE78FA" w:rsidRPr="00782FBE" w:rsidSect="00071FAB">
      <w:type w:val="continuous"/>
      <w:pgSz w:w="11900" w:h="16840"/>
      <w:pgMar w:top="1440" w:right="1440" w:bottom="1440" w:left="1440" w:header="708" w:footer="501" w:gutter="0"/>
      <w:cols w:num="2" w:space="200"/>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71A0CC" w14:textId="77777777" w:rsidR="005E70B5" w:rsidRDefault="005E70B5" w:rsidP="00D853B4">
      <w:r>
        <w:separator/>
      </w:r>
    </w:p>
  </w:endnote>
  <w:endnote w:type="continuationSeparator" w:id="0">
    <w:p w14:paraId="25114CF2" w14:textId="77777777" w:rsidR="005E70B5" w:rsidRDefault="005E70B5" w:rsidP="00D853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MU Serif Roman">
    <w:panose1 w:val="02000603000000000000"/>
    <w:charset w:val="00"/>
    <w:family w:val="auto"/>
    <w:pitch w:val="variable"/>
    <w:sig w:usb0="E10002FF" w:usb1="5201E9EB" w:usb2="02020004"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Monaco">
    <w:panose1 w:val="00000000000000000000"/>
    <w:charset w:val="4D"/>
    <w:family w:val="auto"/>
    <w:pitch w:val="variable"/>
    <w:sig w:usb0="A00002FF" w:usb1="500039FB" w:usb2="00000000" w:usb3="00000000" w:csb0="00000197"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8774344"/>
      <w:docPartObj>
        <w:docPartGallery w:val="Page Numbers (Bottom of Page)"/>
        <w:docPartUnique/>
      </w:docPartObj>
    </w:sdtPr>
    <w:sdtContent>
      <w:p w14:paraId="0FBCA7CD" w14:textId="26EA1DF6" w:rsidR="00071FAB" w:rsidRDefault="00071FAB" w:rsidP="001E17F8">
        <w:pPr>
          <w:pStyle w:val="Footer"/>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2D328D7" w14:textId="209F534F" w:rsidR="0089030B" w:rsidRDefault="0089030B" w:rsidP="001E17F8">
    <w:pPr>
      <w:pStyle w:val="Footer"/>
      <w:rPr>
        <w:rStyle w:val="PageNumber"/>
      </w:rPr>
    </w:pPr>
  </w:p>
  <w:p w14:paraId="5F23D2DC" w14:textId="6D7836D2" w:rsidR="003158CF" w:rsidRDefault="003158CF" w:rsidP="001E17F8">
    <w:pPr>
      <w:pStyle w:val="Footer"/>
      <w:rPr>
        <w:rStyle w:val="PageNumber"/>
      </w:rPr>
    </w:pPr>
  </w:p>
  <w:p w14:paraId="7C5D354F" w14:textId="77777777" w:rsidR="003158CF" w:rsidRDefault="003158CF" w:rsidP="001E17F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28777697"/>
      <w:docPartObj>
        <w:docPartGallery w:val="Page Numbers (Bottom of Page)"/>
        <w:docPartUnique/>
      </w:docPartObj>
    </w:sdtPr>
    <w:sdtContent>
      <w:p w14:paraId="57E6BBB8" w14:textId="5C4B3656" w:rsidR="00071FAB" w:rsidRDefault="00071FAB" w:rsidP="001E17F8">
        <w:pPr>
          <w:pStyle w:val="Footer"/>
          <w:jc w:val="cen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1B65CC6" w14:textId="1E0303C9" w:rsidR="003158CF" w:rsidRDefault="003158CF" w:rsidP="001E17F8">
    <w:pPr>
      <w:pStyle w:val="Footer"/>
      <w:rPr>
        <w:rStyle w:val="PageNumber"/>
      </w:rPr>
    </w:pPr>
  </w:p>
  <w:p w14:paraId="6C11D36C" w14:textId="77777777" w:rsidR="003158CF" w:rsidRDefault="003158CF" w:rsidP="001E17F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7E3716" w14:textId="77777777" w:rsidR="005E70B5" w:rsidRDefault="005E70B5" w:rsidP="00D853B4">
      <w:r>
        <w:separator/>
      </w:r>
    </w:p>
  </w:footnote>
  <w:footnote w:type="continuationSeparator" w:id="0">
    <w:p w14:paraId="2E4E4A51" w14:textId="77777777" w:rsidR="005E70B5" w:rsidRDefault="005E70B5" w:rsidP="00D853B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55458252"/>
      <w:docPartObj>
        <w:docPartGallery w:val="Page Numbers (Top of Page)"/>
        <w:docPartUnique/>
      </w:docPartObj>
    </w:sdtPr>
    <w:sdtContent>
      <w:p w14:paraId="60E18F32" w14:textId="378D03E3" w:rsidR="0098704B" w:rsidRDefault="0098704B" w:rsidP="00D853B4">
        <w:pPr>
          <w:pStyle w:val="Header"/>
          <w:rPr>
            <w:rStyle w:val="PageNumber"/>
          </w:rPr>
        </w:pPr>
        <w:r>
          <w:rPr>
            <w:rStyle w:val="PageNumber"/>
          </w:rPr>
          <w:fldChar w:fldCharType="begin"/>
        </w:r>
        <w:r>
          <w:rPr>
            <w:rStyle w:val="PageNumber"/>
          </w:rPr>
          <w:instrText xml:space="preserve"> PAGE </w:instrText>
        </w:r>
        <w:r>
          <w:rPr>
            <w:rStyle w:val="PageNumber"/>
          </w:rPr>
          <w:fldChar w:fldCharType="separate"/>
        </w:r>
        <w:r w:rsidR="00C35424">
          <w:rPr>
            <w:rStyle w:val="PageNumber"/>
            <w:noProof/>
          </w:rPr>
          <w:t>1</w:t>
        </w:r>
        <w:r>
          <w:rPr>
            <w:rStyle w:val="PageNumber"/>
          </w:rPr>
          <w:fldChar w:fldCharType="end"/>
        </w:r>
      </w:p>
    </w:sdtContent>
  </w:sdt>
  <w:p w14:paraId="3C64FB0E" w14:textId="6A5CC3EA" w:rsidR="00C26953" w:rsidRDefault="00C26953" w:rsidP="00D853B4">
    <w:pPr>
      <w:pStyle w:val="Header"/>
      <w:rPr>
        <w:rStyle w:val="PageNumber"/>
      </w:rPr>
    </w:pPr>
  </w:p>
  <w:sdt>
    <w:sdtPr>
      <w:rPr>
        <w:rStyle w:val="PageNumber"/>
      </w:rPr>
      <w:id w:val="-2136706892"/>
      <w:docPartObj>
        <w:docPartGallery w:val="Page Numbers (Top of Page)"/>
        <w:docPartUnique/>
      </w:docPartObj>
    </w:sdtPr>
    <w:sdtContent>
      <w:p w14:paraId="137B737D" w14:textId="6557EAA3" w:rsidR="00BD2C7C" w:rsidRDefault="00BD2C7C" w:rsidP="00D853B4">
        <w:pPr>
          <w:pStyle w:val="Header"/>
          <w:rPr>
            <w:rStyle w:val="PageNumber"/>
          </w:rPr>
        </w:pPr>
        <w:r>
          <w:rPr>
            <w:rStyle w:val="PageNumber"/>
          </w:rPr>
          <w:fldChar w:fldCharType="begin"/>
        </w:r>
        <w:r>
          <w:rPr>
            <w:rStyle w:val="PageNumber"/>
          </w:rPr>
          <w:instrText xml:space="preserve"> PAGE </w:instrText>
        </w:r>
        <w:r>
          <w:rPr>
            <w:rStyle w:val="PageNumber"/>
          </w:rPr>
          <w:fldChar w:fldCharType="separate"/>
        </w:r>
        <w:r w:rsidR="00C35424">
          <w:rPr>
            <w:rStyle w:val="PageNumber"/>
            <w:noProof/>
          </w:rPr>
          <w:t>1</w:t>
        </w:r>
        <w:r>
          <w:rPr>
            <w:rStyle w:val="PageNumber"/>
          </w:rPr>
          <w:fldChar w:fldCharType="end"/>
        </w:r>
      </w:p>
    </w:sdtContent>
  </w:sdt>
  <w:p w14:paraId="3794D0FC" w14:textId="77777777" w:rsidR="00BD2C7C" w:rsidRDefault="00BD2C7C" w:rsidP="00D853B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401A92" w14:textId="188CB686" w:rsidR="00BD2C7C" w:rsidRPr="00C26953" w:rsidRDefault="00BD2C7C" w:rsidP="00D853B4">
    <w:pPr>
      <w:pStyle w:val="Header"/>
      <w:rPr>
        <w:rStyle w:val="PageNumber"/>
        <w:lang w:val="en-IE"/>
      </w:rPr>
    </w:pPr>
  </w:p>
  <w:p w14:paraId="6C7897EB" w14:textId="77777777" w:rsidR="00782FBE" w:rsidRDefault="00782FBE" w:rsidP="00D853B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num w:numId="1" w16cid:durableId="1845824822">
    <w:abstractNumId w:val="9"/>
  </w:num>
  <w:num w:numId="2" w16cid:durableId="1787116821">
    <w:abstractNumId w:val="7"/>
  </w:num>
  <w:num w:numId="3" w16cid:durableId="779102515">
    <w:abstractNumId w:val="6"/>
  </w:num>
  <w:num w:numId="4" w16cid:durableId="1593049408">
    <w:abstractNumId w:val="5"/>
  </w:num>
  <w:num w:numId="5" w16cid:durableId="281765150">
    <w:abstractNumId w:val="4"/>
  </w:num>
  <w:num w:numId="6" w16cid:durableId="563949829">
    <w:abstractNumId w:val="8"/>
  </w:num>
  <w:num w:numId="7" w16cid:durableId="1232036666">
    <w:abstractNumId w:val="3"/>
  </w:num>
  <w:num w:numId="8" w16cid:durableId="1563102499">
    <w:abstractNumId w:val="2"/>
  </w:num>
  <w:num w:numId="9" w16cid:durableId="1943226129">
    <w:abstractNumId w:val="1"/>
  </w:num>
  <w:num w:numId="10" w16cid:durableId="255554674">
    <w:abstractNumId w:val="0"/>
  </w:num>
  <w:num w:numId="11" w16cid:durableId="1654144625">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1F7D"/>
    <w:rsid w:val="00000240"/>
    <w:rsid w:val="000008EF"/>
    <w:rsid w:val="00001098"/>
    <w:rsid w:val="000056DF"/>
    <w:rsid w:val="000072C4"/>
    <w:rsid w:val="00007932"/>
    <w:rsid w:val="00010ED8"/>
    <w:rsid w:val="00010FAC"/>
    <w:rsid w:val="0001152D"/>
    <w:rsid w:val="00011B9C"/>
    <w:rsid w:val="00011BDE"/>
    <w:rsid w:val="00011F4F"/>
    <w:rsid w:val="00013335"/>
    <w:rsid w:val="000134E4"/>
    <w:rsid w:val="000139E1"/>
    <w:rsid w:val="00016146"/>
    <w:rsid w:val="00016CDD"/>
    <w:rsid w:val="00016DDC"/>
    <w:rsid w:val="000201BD"/>
    <w:rsid w:val="00020DCF"/>
    <w:rsid w:val="00022360"/>
    <w:rsid w:val="0002241A"/>
    <w:rsid w:val="00022AE3"/>
    <w:rsid w:val="00026827"/>
    <w:rsid w:val="00026FC3"/>
    <w:rsid w:val="000272C1"/>
    <w:rsid w:val="000277A5"/>
    <w:rsid w:val="00031DBD"/>
    <w:rsid w:val="00033D34"/>
    <w:rsid w:val="00035ACA"/>
    <w:rsid w:val="00041BA1"/>
    <w:rsid w:val="00044ED3"/>
    <w:rsid w:val="000479A1"/>
    <w:rsid w:val="00050880"/>
    <w:rsid w:val="0005189F"/>
    <w:rsid w:val="00053E14"/>
    <w:rsid w:val="00054899"/>
    <w:rsid w:val="00055F60"/>
    <w:rsid w:val="000569D5"/>
    <w:rsid w:val="00057705"/>
    <w:rsid w:val="0005784B"/>
    <w:rsid w:val="00057A34"/>
    <w:rsid w:val="000612F3"/>
    <w:rsid w:val="0006248A"/>
    <w:rsid w:val="0006281D"/>
    <w:rsid w:val="00063032"/>
    <w:rsid w:val="00065285"/>
    <w:rsid w:val="000666DD"/>
    <w:rsid w:val="0006769A"/>
    <w:rsid w:val="0007155D"/>
    <w:rsid w:val="00071F74"/>
    <w:rsid w:val="00071FAB"/>
    <w:rsid w:val="000729B4"/>
    <w:rsid w:val="000747AA"/>
    <w:rsid w:val="00076F37"/>
    <w:rsid w:val="000806B6"/>
    <w:rsid w:val="00083611"/>
    <w:rsid w:val="000845D1"/>
    <w:rsid w:val="000848CE"/>
    <w:rsid w:val="00084AD9"/>
    <w:rsid w:val="00084CBE"/>
    <w:rsid w:val="000850C1"/>
    <w:rsid w:val="00086603"/>
    <w:rsid w:val="00087F01"/>
    <w:rsid w:val="000937F0"/>
    <w:rsid w:val="000947FB"/>
    <w:rsid w:val="00096F2D"/>
    <w:rsid w:val="00097ABD"/>
    <w:rsid w:val="000A06DA"/>
    <w:rsid w:val="000A124C"/>
    <w:rsid w:val="000A1BAD"/>
    <w:rsid w:val="000A2B33"/>
    <w:rsid w:val="000A3BF0"/>
    <w:rsid w:val="000A3D9C"/>
    <w:rsid w:val="000A5CFF"/>
    <w:rsid w:val="000A6213"/>
    <w:rsid w:val="000A665F"/>
    <w:rsid w:val="000A673D"/>
    <w:rsid w:val="000B1025"/>
    <w:rsid w:val="000B1362"/>
    <w:rsid w:val="000B1AF2"/>
    <w:rsid w:val="000B28EC"/>
    <w:rsid w:val="000B3720"/>
    <w:rsid w:val="000B3D9F"/>
    <w:rsid w:val="000B4124"/>
    <w:rsid w:val="000B4132"/>
    <w:rsid w:val="000B52CE"/>
    <w:rsid w:val="000B6872"/>
    <w:rsid w:val="000B6DD2"/>
    <w:rsid w:val="000C063D"/>
    <w:rsid w:val="000C1B07"/>
    <w:rsid w:val="000C1E42"/>
    <w:rsid w:val="000C25EC"/>
    <w:rsid w:val="000C26DE"/>
    <w:rsid w:val="000C3185"/>
    <w:rsid w:val="000C6B74"/>
    <w:rsid w:val="000D307E"/>
    <w:rsid w:val="000D3A9D"/>
    <w:rsid w:val="000D4DA7"/>
    <w:rsid w:val="000E0783"/>
    <w:rsid w:val="000E12C4"/>
    <w:rsid w:val="000E2C5B"/>
    <w:rsid w:val="000E3B4A"/>
    <w:rsid w:val="000E47FE"/>
    <w:rsid w:val="000E499B"/>
    <w:rsid w:val="000E513E"/>
    <w:rsid w:val="000E6810"/>
    <w:rsid w:val="000F1E7C"/>
    <w:rsid w:val="000F312F"/>
    <w:rsid w:val="000F3B5B"/>
    <w:rsid w:val="000F4F6C"/>
    <w:rsid w:val="000F57A1"/>
    <w:rsid w:val="000F5EE7"/>
    <w:rsid w:val="000F702E"/>
    <w:rsid w:val="000F74C8"/>
    <w:rsid w:val="000F7CCD"/>
    <w:rsid w:val="000F7E5C"/>
    <w:rsid w:val="0010067E"/>
    <w:rsid w:val="00100A07"/>
    <w:rsid w:val="00102F54"/>
    <w:rsid w:val="00104399"/>
    <w:rsid w:val="0011072E"/>
    <w:rsid w:val="00110DD8"/>
    <w:rsid w:val="00112EEC"/>
    <w:rsid w:val="00113D92"/>
    <w:rsid w:val="00115D4F"/>
    <w:rsid w:val="00116ED5"/>
    <w:rsid w:val="00117FD6"/>
    <w:rsid w:val="00121A68"/>
    <w:rsid w:val="00123A24"/>
    <w:rsid w:val="00123DE7"/>
    <w:rsid w:val="00125F47"/>
    <w:rsid w:val="001261C9"/>
    <w:rsid w:val="00127434"/>
    <w:rsid w:val="00127D22"/>
    <w:rsid w:val="00130157"/>
    <w:rsid w:val="0013147F"/>
    <w:rsid w:val="00132633"/>
    <w:rsid w:val="00133DB6"/>
    <w:rsid w:val="00135D58"/>
    <w:rsid w:val="0013639C"/>
    <w:rsid w:val="00140CC4"/>
    <w:rsid w:val="00140DDA"/>
    <w:rsid w:val="00142056"/>
    <w:rsid w:val="00142176"/>
    <w:rsid w:val="00143264"/>
    <w:rsid w:val="00145D81"/>
    <w:rsid w:val="00147334"/>
    <w:rsid w:val="00153AB9"/>
    <w:rsid w:val="00154279"/>
    <w:rsid w:val="0015545E"/>
    <w:rsid w:val="0015647E"/>
    <w:rsid w:val="001571A8"/>
    <w:rsid w:val="00157EA7"/>
    <w:rsid w:val="00161E1F"/>
    <w:rsid w:val="0017209D"/>
    <w:rsid w:val="00175137"/>
    <w:rsid w:val="001758D6"/>
    <w:rsid w:val="00175C0D"/>
    <w:rsid w:val="00177C90"/>
    <w:rsid w:val="00180281"/>
    <w:rsid w:val="00182942"/>
    <w:rsid w:val="00183D0A"/>
    <w:rsid w:val="0018606F"/>
    <w:rsid w:val="0018759D"/>
    <w:rsid w:val="00192C8C"/>
    <w:rsid w:val="00192F5F"/>
    <w:rsid w:val="001937E2"/>
    <w:rsid w:val="00194256"/>
    <w:rsid w:val="00195DEC"/>
    <w:rsid w:val="00197708"/>
    <w:rsid w:val="00197D7F"/>
    <w:rsid w:val="001A0E61"/>
    <w:rsid w:val="001A1744"/>
    <w:rsid w:val="001A1B82"/>
    <w:rsid w:val="001A3262"/>
    <w:rsid w:val="001A41C8"/>
    <w:rsid w:val="001A4985"/>
    <w:rsid w:val="001B028C"/>
    <w:rsid w:val="001B0C3D"/>
    <w:rsid w:val="001B0EAC"/>
    <w:rsid w:val="001B2D17"/>
    <w:rsid w:val="001B469C"/>
    <w:rsid w:val="001B6B60"/>
    <w:rsid w:val="001B7A2A"/>
    <w:rsid w:val="001C1689"/>
    <w:rsid w:val="001C2CB5"/>
    <w:rsid w:val="001C50AC"/>
    <w:rsid w:val="001D1B8C"/>
    <w:rsid w:val="001D2EA1"/>
    <w:rsid w:val="001D3CE5"/>
    <w:rsid w:val="001D5D3C"/>
    <w:rsid w:val="001D5D94"/>
    <w:rsid w:val="001D73A1"/>
    <w:rsid w:val="001E0E75"/>
    <w:rsid w:val="001E17F8"/>
    <w:rsid w:val="001E18EB"/>
    <w:rsid w:val="001E2BCA"/>
    <w:rsid w:val="001E2C61"/>
    <w:rsid w:val="001E683C"/>
    <w:rsid w:val="001E75A0"/>
    <w:rsid w:val="001E7872"/>
    <w:rsid w:val="001E7A4E"/>
    <w:rsid w:val="001F0EED"/>
    <w:rsid w:val="001F1627"/>
    <w:rsid w:val="001F1D69"/>
    <w:rsid w:val="001F2131"/>
    <w:rsid w:val="001F359B"/>
    <w:rsid w:val="001F3B56"/>
    <w:rsid w:val="001F452A"/>
    <w:rsid w:val="001F54FA"/>
    <w:rsid w:val="001F5B80"/>
    <w:rsid w:val="001F6A9B"/>
    <w:rsid w:val="001F6AF0"/>
    <w:rsid w:val="00200FF5"/>
    <w:rsid w:val="002016A3"/>
    <w:rsid w:val="002022E1"/>
    <w:rsid w:val="0020431A"/>
    <w:rsid w:val="002051BB"/>
    <w:rsid w:val="0020735C"/>
    <w:rsid w:val="00207B80"/>
    <w:rsid w:val="00207CAA"/>
    <w:rsid w:val="00210112"/>
    <w:rsid w:val="002117CC"/>
    <w:rsid w:val="00211DA6"/>
    <w:rsid w:val="00211EA5"/>
    <w:rsid w:val="00214E01"/>
    <w:rsid w:val="00216520"/>
    <w:rsid w:val="00217F35"/>
    <w:rsid w:val="00220E6D"/>
    <w:rsid w:val="00222865"/>
    <w:rsid w:val="00222A0E"/>
    <w:rsid w:val="002249D7"/>
    <w:rsid w:val="00224F33"/>
    <w:rsid w:val="002252FD"/>
    <w:rsid w:val="00230107"/>
    <w:rsid w:val="0023055A"/>
    <w:rsid w:val="00230B9C"/>
    <w:rsid w:val="00231401"/>
    <w:rsid w:val="002316A7"/>
    <w:rsid w:val="00233C8A"/>
    <w:rsid w:val="00235924"/>
    <w:rsid w:val="00236A86"/>
    <w:rsid w:val="00236D73"/>
    <w:rsid w:val="00244AE6"/>
    <w:rsid w:val="0024580C"/>
    <w:rsid w:val="00245F45"/>
    <w:rsid w:val="00245F7A"/>
    <w:rsid w:val="0024773C"/>
    <w:rsid w:val="00247DF4"/>
    <w:rsid w:val="00250991"/>
    <w:rsid w:val="002526BA"/>
    <w:rsid w:val="00253101"/>
    <w:rsid w:val="002540D8"/>
    <w:rsid w:val="002541CF"/>
    <w:rsid w:val="002543EC"/>
    <w:rsid w:val="00255097"/>
    <w:rsid w:val="00255D85"/>
    <w:rsid w:val="002578D2"/>
    <w:rsid w:val="00257B34"/>
    <w:rsid w:val="00260350"/>
    <w:rsid w:val="00264FE8"/>
    <w:rsid w:val="00266D45"/>
    <w:rsid w:val="00275022"/>
    <w:rsid w:val="0027566B"/>
    <w:rsid w:val="00275724"/>
    <w:rsid w:val="00277730"/>
    <w:rsid w:val="00277B84"/>
    <w:rsid w:val="002808F1"/>
    <w:rsid w:val="002832DE"/>
    <w:rsid w:val="002850E5"/>
    <w:rsid w:val="00285AF5"/>
    <w:rsid w:val="00290D4E"/>
    <w:rsid w:val="00291589"/>
    <w:rsid w:val="00292896"/>
    <w:rsid w:val="002939BF"/>
    <w:rsid w:val="0029533B"/>
    <w:rsid w:val="00296ECE"/>
    <w:rsid w:val="00297769"/>
    <w:rsid w:val="002A0A97"/>
    <w:rsid w:val="002A0BB0"/>
    <w:rsid w:val="002A1A80"/>
    <w:rsid w:val="002A1F79"/>
    <w:rsid w:val="002A24F5"/>
    <w:rsid w:val="002A286D"/>
    <w:rsid w:val="002A2F96"/>
    <w:rsid w:val="002A30CB"/>
    <w:rsid w:val="002A389C"/>
    <w:rsid w:val="002A396E"/>
    <w:rsid w:val="002A3BB5"/>
    <w:rsid w:val="002A4290"/>
    <w:rsid w:val="002A7097"/>
    <w:rsid w:val="002B10DE"/>
    <w:rsid w:val="002B1280"/>
    <w:rsid w:val="002B1C56"/>
    <w:rsid w:val="002B1D09"/>
    <w:rsid w:val="002B6737"/>
    <w:rsid w:val="002B6D79"/>
    <w:rsid w:val="002C2502"/>
    <w:rsid w:val="002C2E48"/>
    <w:rsid w:val="002C3DE5"/>
    <w:rsid w:val="002C5E63"/>
    <w:rsid w:val="002C6745"/>
    <w:rsid w:val="002D2C55"/>
    <w:rsid w:val="002D47FC"/>
    <w:rsid w:val="002D5256"/>
    <w:rsid w:val="002D5C7E"/>
    <w:rsid w:val="002D6B72"/>
    <w:rsid w:val="002D781D"/>
    <w:rsid w:val="002D7C17"/>
    <w:rsid w:val="002E0C5C"/>
    <w:rsid w:val="002E181A"/>
    <w:rsid w:val="002E276D"/>
    <w:rsid w:val="002E2D36"/>
    <w:rsid w:val="002F05E9"/>
    <w:rsid w:val="002F0A66"/>
    <w:rsid w:val="002F0CB5"/>
    <w:rsid w:val="002F0D78"/>
    <w:rsid w:val="002F1D24"/>
    <w:rsid w:val="002F41DE"/>
    <w:rsid w:val="002F47DF"/>
    <w:rsid w:val="002F5822"/>
    <w:rsid w:val="00300437"/>
    <w:rsid w:val="00300B3F"/>
    <w:rsid w:val="00300EE4"/>
    <w:rsid w:val="00301C15"/>
    <w:rsid w:val="003027B4"/>
    <w:rsid w:val="00302BDE"/>
    <w:rsid w:val="00303BB1"/>
    <w:rsid w:val="00303D1C"/>
    <w:rsid w:val="00304A9D"/>
    <w:rsid w:val="00304DE5"/>
    <w:rsid w:val="00306094"/>
    <w:rsid w:val="00306F7D"/>
    <w:rsid w:val="00307E0A"/>
    <w:rsid w:val="00311410"/>
    <w:rsid w:val="00312087"/>
    <w:rsid w:val="0031461E"/>
    <w:rsid w:val="003158CF"/>
    <w:rsid w:val="00316AA9"/>
    <w:rsid w:val="00317588"/>
    <w:rsid w:val="00317E01"/>
    <w:rsid w:val="00317EDF"/>
    <w:rsid w:val="00320145"/>
    <w:rsid w:val="00320692"/>
    <w:rsid w:val="00321EA9"/>
    <w:rsid w:val="003222FD"/>
    <w:rsid w:val="00323593"/>
    <w:rsid w:val="0032644B"/>
    <w:rsid w:val="00326DC5"/>
    <w:rsid w:val="00327AA9"/>
    <w:rsid w:val="00330C00"/>
    <w:rsid w:val="003311E0"/>
    <w:rsid w:val="00332F7F"/>
    <w:rsid w:val="00334440"/>
    <w:rsid w:val="00336CB6"/>
    <w:rsid w:val="003376B1"/>
    <w:rsid w:val="00341B36"/>
    <w:rsid w:val="00342F8D"/>
    <w:rsid w:val="00343A79"/>
    <w:rsid w:val="0034445E"/>
    <w:rsid w:val="00344675"/>
    <w:rsid w:val="00345641"/>
    <w:rsid w:val="00346871"/>
    <w:rsid w:val="00346FD4"/>
    <w:rsid w:val="0034702A"/>
    <w:rsid w:val="00353B4D"/>
    <w:rsid w:val="00355514"/>
    <w:rsid w:val="00356CC1"/>
    <w:rsid w:val="00357841"/>
    <w:rsid w:val="00362712"/>
    <w:rsid w:val="003648E8"/>
    <w:rsid w:val="003661B7"/>
    <w:rsid w:val="00367093"/>
    <w:rsid w:val="00367AA7"/>
    <w:rsid w:val="0037269A"/>
    <w:rsid w:val="0037349C"/>
    <w:rsid w:val="0037362C"/>
    <w:rsid w:val="003741A9"/>
    <w:rsid w:val="00374310"/>
    <w:rsid w:val="00376181"/>
    <w:rsid w:val="00377326"/>
    <w:rsid w:val="00380D7D"/>
    <w:rsid w:val="00381916"/>
    <w:rsid w:val="003831D9"/>
    <w:rsid w:val="0038475D"/>
    <w:rsid w:val="00386A5C"/>
    <w:rsid w:val="00390D5C"/>
    <w:rsid w:val="00391271"/>
    <w:rsid w:val="00393C40"/>
    <w:rsid w:val="00394235"/>
    <w:rsid w:val="00396130"/>
    <w:rsid w:val="003A0BBF"/>
    <w:rsid w:val="003A1883"/>
    <w:rsid w:val="003A280D"/>
    <w:rsid w:val="003A49F2"/>
    <w:rsid w:val="003A5838"/>
    <w:rsid w:val="003A67F3"/>
    <w:rsid w:val="003A7854"/>
    <w:rsid w:val="003A7926"/>
    <w:rsid w:val="003B00D1"/>
    <w:rsid w:val="003B1260"/>
    <w:rsid w:val="003B1559"/>
    <w:rsid w:val="003B1605"/>
    <w:rsid w:val="003B203A"/>
    <w:rsid w:val="003B4377"/>
    <w:rsid w:val="003B4E79"/>
    <w:rsid w:val="003B5C16"/>
    <w:rsid w:val="003B726F"/>
    <w:rsid w:val="003B7595"/>
    <w:rsid w:val="003C08EE"/>
    <w:rsid w:val="003C0D82"/>
    <w:rsid w:val="003C2551"/>
    <w:rsid w:val="003C2E30"/>
    <w:rsid w:val="003C33F9"/>
    <w:rsid w:val="003C74A6"/>
    <w:rsid w:val="003C7638"/>
    <w:rsid w:val="003C7B30"/>
    <w:rsid w:val="003D007C"/>
    <w:rsid w:val="003D11C3"/>
    <w:rsid w:val="003D257E"/>
    <w:rsid w:val="003D31C8"/>
    <w:rsid w:val="003D37CA"/>
    <w:rsid w:val="003D47A1"/>
    <w:rsid w:val="003D4AFE"/>
    <w:rsid w:val="003D5FD0"/>
    <w:rsid w:val="003D7204"/>
    <w:rsid w:val="003E1AA6"/>
    <w:rsid w:val="003E313B"/>
    <w:rsid w:val="003E3C05"/>
    <w:rsid w:val="003E4A85"/>
    <w:rsid w:val="003E59EA"/>
    <w:rsid w:val="003F039D"/>
    <w:rsid w:val="003F265C"/>
    <w:rsid w:val="003F3A7A"/>
    <w:rsid w:val="003F3FED"/>
    <w:rsid w:val="003F426C"/>
    <w:rsid w:val="003F4AB7"/>
    <w:rsid w:val="003F51B8"/>
    <w:rsid w:val="003F5746"/>
    <w:rsid w:val="003F75C4"/>
    <w:rsid w:val="004003B9"/>
    <w:rsid w:val="00401239"/>
    <w:rsid w:val="00402736"/>
    <w:rsid w:val="0040432F"/>
    <w:rsid w:val="004050FE"/>
    <w:rsid w:val="004054A3"/>
    <w:rsid w:val="00405D7A"/>
    <w:rsid w:val="00406310"/>
    <w:rsid w:val="00411861"/>
    <w:rsid w:val="00412B9F"/>
    <w:rsid w:val="00414C0A"/>
    <w:rsid w:val="004150EC"/>
    <w:rsid w:val="004157DF"/>
    <w:rsid w:val="00420C90"/>
    <w:rsid w:val="00420F09"/>
    <w:rsid w:val="00422661"/>
    <w:rsid w:val="0042317F"/>
    <w:rsid w:val="0042369B"/>
    <w:rsid w:val="0042414D"/>
    <w:rsid w:val="004265EC"/>
    <w:rsid w:val="004268C5"/>
    <w:rsid w:val="00434862"/>
    <w:rsid w:val="004358E2"/>
    <w:rsid w:val="00436EAB"/>
    <w:rsid w:val="00441595"/>
    <w:rsid w:val="00442700"/>
    <w:rsid w:val="00443BF7"/>
    <w:rsid w:val="00445588"/>
    <w:rsid w:val="00450A44"/>
    <w:rsid w:val="00450BD5"/>
    <w:rsid w:val="00451754"/>
    <w:rsid w:val="00451BBB"/>
    <w:rsid w:val="004522FE"/>
    <w:rsid w:val="00453169"/>
    <w:rsid w:val="0045443D"/>
    <w:rsid w:val="00455F83"/>
    <w:rsid w:val="00456432"/>
    <w:rsid w:val="0045665A"/>
    <w:rsid w:val="00456858"/>
    <w:rsid w:val="00456DB0"/>
    <w:rsid w:val="00457F7C"/>
    <w:rsid w:val="00457FF8"/>
    <w:rsid w:val="004607F2"/>
    <w:rsid w:val="00462A75"/>
    <w:rsid w:val="00462B0D"/>
    <w:rsid w:val="004634BA"/>
    <w:rsid w:val="00463865"/>
    <w:rsid w:val="0046485B"/>
    <w:rsid w:val="00464981"/>
    <w:rsid w:val="00465296"/>
    <w:rsid w:val="004652CA"/>
    <w:rsid w:val="00465A1B"/>
    <w:rsid w:val="00466628"/>
    <w:rsid w:val="0046695D"/>
    <w:rsid w:val="00467109"/>
    <w:rsid w:val="004703FA"/>
    <w:rsid w:val="004705B1"/>
    <w:rsid w:val="004710E4"/>
    <w:rsid w:val="00471407"/>
    <w:rsid w:val="004725D9"/>
    <w:rsid w:val="00472AEA"/>
    <w:rsid w:val="00472F4E"/>
    <w:rsid w:val="00477341"/>
    <w:rsid w:val="0048072D"/>
    <w:rsid w:val="004807E0"/>
    <w:rsid w:val="00481142"/>
    <w:rsid w:val="00482363"/>
    <w:rsid w:val="004828EF"/>
    <w:rsid w:val="00483C92"/>
    <w:rsid w:val="00483C98"/>
    <w:rsid w:val="004862D6"/>
    <w:rsid w:val="00490378"/>
    <w:rsid w:val="00490A2B"/>
    <w:rsid w:val="00490B1D"/>
    <w:rsid w:val="00492C6B"/>
    <w:rsid w:val="00494581"/>
    <w:rsid w:val="00495A43"/>
    <w:rsid w:val="004965A6"/>
    <w:rsid w:val="004A079A"/>
    <w:rsid w:val="004A0D00"/>
    <w:rsid w:val="004A3471"/>
    <w:rsid w:val="004A697D"/>
    <w:rsid w:val="004A6CC9"/>
    <w:rsid w:val="004A748E"/>
    <w:rsid w:val="004A78A5"/>
    <w:rsid w:val="004A7FF5"/>
    <w:rsid w:val="004B3262"/>
    <w:rsid w:val="004B5A7D"/>
    <w:rsid w:val="004B7FA7"/>
    <w:rsid w:val="004C2649"/>
    <w:rsid w:val="004C2B8A"/>
    <w:rsid w:val="004C5329"/>
    <w:rsid w:val="004C5719"/>
    <w:rsid w:val="004C6922"/>
    <w:rsid w:val="004C75B2"/>
    <w:rsid w:val="004D0A3C"/>
    <w:rsid w:val="004D174C"/>
    <w:rsid w:val="004D17FF"/>
    <w:rsid w:val="004D2800"/>
    <w:rsid w:val="004D2AF4"/>
    <w:rsid w:val="004D2E30"/>
    <w:rsid w:val="004D394D"/>
    <w:rsid w:val="004D3CF5"/>
    <w:rsid w:val="004D43DD"/>
    <w:rsid w:val="004D536C"/>
    <w:rsid w:val="004D5A5C"/>
    <w:rsid w:val="004D5CC4"/>
    <w:rsid w:val="004D6DAE"/>
    <w:rsid w:val="004E2739"/>
    <w:rsid w:val="004E2917"/>
    <w:rsid w:val="004E38C1"/>
    <w:rsid w:val="004E75ED"/>
    <w:rsid w:val="004E7F8D"/>
    <w:rsid w:val="004F004F"/>
    <w:rsid w:val="004F07EA"/>
    <w:rsid w:val="004F0BC1"/>
    <w:rsid w:val="004F1C93"/>
    <w:rsid w:val="004F23F5"/>
    <w:rsid w:val="004F293F"/>
    <w:rsid w:val="004F2CCF"/>
    <w:rsid w:val="004F3AA4"/>
    <w:rsid w:val="004F528E"/>
    <w:rsid w:val="004F5A41"/>
    <w:rsid w:val="004F6EC8"/>
    <w:rsid w:val="005005D5"/>
    <w:rsid w:val="00504196"/>
    <w:rsid w:val="0050428F"/>
    <w:rsid w:val="00504B49"/>
    <w:rsid w:val="00505BD9"/>
    <w:rsid w:val="005077D0"/>
    <w:rsid w:val="005100B9"/>
    <w:rsid w:val="00510E29"/>
    <w:rsid w:val="00511F40"/>
    <w:rsid w:val="005122CA"/>
    <w:rsid w:val="00512CEC"/>
    <w:rsid w:val="00513102"/>
    <w:rsid w:val="00513D6F"/>
    <w:rsid w:val="005147F0"/>
    <w:rsid w:val="0051518B"/>
    <w:rsid w:val="0051635D"/>
    <w:rsid w:val="00520772"/>
    <w:rsid w:val="00520BDA"/>
    <w:rsid w:val="00520FDD"/>
    <w:rsid w:val="00523D44"/>
    <w:rsid w:val="00524B96"/>
    <w:rsid w:val="00524D29"/>
    <w:rsid w:val="0052566E"/>
    <w:rsid w:val="00525D9D"/>
    <w:rsid w:val="005310C3"/>
    <w:rsid w:val="00536315"/>
    <w:rsid w:val="005364CC"/>
    <w:rsid w:val="00540196"/>
    <w:rsid w:val="005404A2"/>
    <w:rsid w:val="005411B3"/>
    <w:rsid w:val="005414D4"/>
    <w:rsid w:val="00541647"/>
    <w:rsid w:val="00543078"/>
    <w:rsid w:val="0054347D"/>
    <w:rsid w:val="00544AAF"/>
    <w:rsid w:val="00546E8F"/>
    <w:rsid w:val="00547CAE"/>
    <w:rsid w:val="00547DBD"/>
    <w:rsid w:val="00552222"/>
    <w:rsid w:val="00553347"/>
    <w:rsid w:val="00554ECA"/>
    <w:rsid w:val="005556F1"/>
    <w:rsid w:val="00560423"/>
    <w:rsid w:val="0056086B"/>
    <w:rsid w:val="00561853"/>
    <w:rsid w:val="00562581"/>
    <w:rsid w:val="005629C1"/>
    <w:rsid w:val="00564D72"/>
    <w:rsid w:val="0056653F"/>
    <w:rsid w:val="00570F3F"/>
    <w:rsid w:val="00572003"/>
    <w:rsid w:val="00572554"/>
    <w:rsid w:val="00575583"/>
    <w:rsid w:val="005822A4"/>
    <w:rsid w:val="005836B4"/>
    <w:rsid w:val="00584103"/>
    <w:rsid w:val="005842EA"/>
    <w:rsid w:val="00590893"/>
    <w:rsid w:val="00590D6E"/>
    <w:rsid w:val="005914C0"/>
    <w:rsid w:val="005918C3"/>
    <w:rsid w:val="005938A0"/>
    <w:rsid w:val="00593FD8"/>
    <w:rsid w:val="005A0662"/>
    <w:rsid w:val="005A1C9D"/>
    <w:rsid w:val="005A4DDB"/>
    <w:rsid w:val="005A5461"/>
    <w:rsid w:val="005A5932"/>
    <w:rsid w:val="005A73E5"/>
    <w:rsid w:val="005A7C2C"/>
    <w:rsid w:val="005B0362"/>
    <w:rsid w:val="005B0C1E"/>
    <w:rsid w:val="005B5E05"/>
    <w:rsid w:val="005B78C0"/>
    <w:rsid w:val="005C1621"/>
    <w:rsid w:val="005C1C85"/>
    <w:rsid w:val="005C2CDE"/>
    <w:rsid w:val="005C35BF"/>
    <w:rsid w:val="005C36B7"/>
    <w:rsid w:val="005C3AA0"/>
    <w:rsid w:val="005C400E"/>
    <w:rsid w:val="005C54BC"/>
    <w:rsid w:val="005D0800"/>
    <w:rsid w:val="005D15EA"/>
    <w:rsid w:val="005D1886"/>
    <w:rsid w:val="005D2DD5"/>
    <w:rsid w:val="005D5204"/>
    <w:rsid w:val="005E0395"/>
    <w:rsid w:val="005E0A20"/>
    <w:rsid w:val="005E0FFB"/>
    <w:rsid w:val="005E21B6"/>
    <w:rsid w:val="005E2FC3"/>
    <w:rsid w:val="005E51D1"/>
    <w:rsid w:val="005E5317"/>
    <w:rsid w:val="005E59CA"/>
    <w:rsid w:val="005E5F99"/>
    <w:rsid w:val="005E70B5"/>
    <w:rsid w:val="005F3299"/>
    <w:rsid w:val="005F3CA5"/>
    <w:rsid w:val="005F76D3"/>
    <w:rsid w:val="006012D5"/>
    <w:rsid w:val="006029D8"/>
    <w:rsid w:val="00602E43"/>
    <w:rsid w:val="0060353C"/>
    <w:rsid w:val="00604946"/>
    <w:rsid w:val="0060721D"/>
    <w:rsid w:val="00607E33"/>
    <w:rsid w:val="00607F07"/>
    <w:rsid w:val="006113E7"/>
    <w:rsid w:val="00613F4B"/>
    <w:rsid w:val="006160E6"/>
    <w:rsid w:val="00616B68"/>
    <w:rsid w:val="00616CAA"/>
    <w:rsid w:val="00621922"/>
    <w:rsid w:val="00624581"/>
    <w:rsid w:val="00624641"/>
    <w:rsid w:val="00625698"/>
    <w:rsid w:val="006273A3"/>
    <w:rsid w:val="00627EE4"/>
    <w:rsid w:val="00630DDD"/>
    <w:rsid w:val="006323BD"/>
    <w:rsid w:val="00633005"/>
    <w:rsid w:val="006331E7"/>
    <w:rsid w:val="00633F28"/>
    <w:rsid w:val="00635A0B"/>
    <w:rsid w:val="006368D8"/>
    <w:rsid w:val="00641F9D"/>
    <w:rsid w:val="006427EC"/>
    <w:rsid w:val="006433FF"/>
    <w:rsid w:val="006437F6"/>
    <w:rsid w:val="006439D0"/>
    <w:rsid w:val="00643FC4"/>
    <w:rsid w:val="00644282"/>
    <w:rsid w:val="00646B65"/>
    <w:rsid w:val="00646D64"/>
    <w:rsid w:val="006473F5"/>
    <w:rsid w:val="00647E79"/>
    <w:rsid w:val="00650A08"/>
    <w:rsid w:val="0065112A"/>
    <w:rsid w:val="006513D8"/>
    <w:rsid w:val="00652F45"/>
    <w:rsid w:val="00653677"/>
    <w:rsid w:val="00653E04"/>
    <w:rsid w:val="00654B67"/>
    <w:rsid w:val="00656A71"/>
    <w:rsid w:val="00656C10"/>
    <w:rsid w:val="00657E27"/>
    <w:rsid w:val="00660C03"/>
    <w:rsid w:val="006615BA"/>
    <w:rsid w:val="006617FA"/>
    <w:rsid w:val="006623B6"/>
    <w:rsid w:val="00663032"/>
    <w:rsid w:val="00664AF0"/>
    <w:rsid w:val="006653FF"/>
    <w:rsid w:val="006665AE"/>
    <w:rsid w:val="00666D93"/>
    <w:rsid w:val="00667140"/>
    <w:rsid w:val="00670156"/>
    <w:rsid w:val="006708FE"/>
    <w:rsid w:val="00670B4F"/>
    <w:rsid w:val="00670D74"/>
    <w:rsid w:val="0067120C"/>
    <w:rsid w:val="00676C7F"/>
    <w:rsid w:val="00677E3B"/>
    <w:rsid w:val="00677EF0"/>
    <w:rsid w:val="006816BE"/>
    <w:rsid w:val="00681923"/>
    <w:rsid w:val="0068222C"/>
    <w:rsid w:val="00682CC7"/>
    <w:rsid w:val="006831DC"/>
    <w:rsid w:val="00683D10"/>
    <w:rsid w:val="00684594"/>
    <w:rsid w:val="006848D7"/>
    <w:rsid w:val="006859B2"/>
    <w:rsid w:val="00686493"/>
    <w:rsid w:val="00686887"/>
    <w:rsid w:val="0068762C"/>
    <w:rsid w:val="00687EA5"/>
    <w:rsid w:val="0069060B"/>
    <w:rsid w:val="006908AE"/>
    <w:rsid w:val="00692B75"/>
    <w:rsid w:val="00692BDA"/>
    <w:rsid w:val="00692FCC"/>
    <w:rsid w:val="006940E9"/>
    <w:rsid w:val="00697E65"/>
    <w:rsid w:val="006A0566"/>
    <w:rsid w:val="006A0D5F"/>
    <w:rsid w:val="006A254E"/>
    <w:rsid w:val="006A6277"/>
    <w:rsid w:val="006A68B6"/>
    <w:rsid w:val="006A7CE7"/>
    <w:rsid w:val="006B116F"/>
    <w:rsid w:val="006B1BDA"/>
    <w:rsid w:val="006B3DF9"/>
    <w:rsid w:val="006B4E43"/>
    <w:rsid w:val="006B55C0"/>
    <w:rsid w:val="006B5975"/>
    <w:rsid w:val="006B5DE5"/>
    <w:rsid w:val="006B62D4"/>
    <w:rsid w:val="006B681D"/>
    <w:rsid w:val="006C06BA"/>
    <w:rsid w:val="006C0A1A"/>
    <w:rsid w:val="006C4C5D"/>
    <w:rsid w:val="006C6A95"/>
    <w:rsid w:val="006C72E3"/>
    <w:rsid w:val="006C72F6"/>
    <w:rsid w:val="006C757A"/>
    <w:rsid w:val="006C7818"/>
    <w:rsid w:val="006D1CB6"/>
    <w:rsid w:val="006D1FC3"/>
    <w:rsid w:val="006D7830"/>
    <w:rsid w:val="006E0600"/>
    <w:rsid w:val="006E064B"/>
    <w:rsid w:val="006E11DD"/>
    <w:rsid w:val="006E133E"/>
    <w:rsid w:val="006E1F2D"/>
    <w:rsid w:val="006E22CF"/>
    <w:rsid w:val="006E24C7"/>
    <w:rsid w:val="006E4762"/>
    <w:rsid w:val="006E4F2D"/>
    <w:rsid w:val="006E767A"/>
    <w:rsid w:val="006F0ED0"/>
    <w:rsid w:val="006F1611"/>
    <w:rsid w:val="006F293A"/>
    <w:rsid w:val="006F43B2"/>
    <w:rsid w:val="006F53E7"/>
    <w:rsid w:val="006F69B2"/>
    <w:rsid w:val="0070123A"/>
    <w:rsid w:val="00701E7E"/>
    <w:rsid w:val="0070296B"/>
    <w:rsid w:val="00705DD8"/>
    <w:rsid w:val="00706292"/>
    <w:rsid w:val="00707918"/>
    <w:rsid w:val="00710C62"/>
    <w:rsid w:val="0071101A"/>
    <w:rsid w:val="00712295"/>
    <w:rsid w:val="0071335F"/>
    <w:rsid w:val="00713746"/>
    <w:rsid w:val="00716592"/>
    <w:rsid w:val="00716DBE"/>
    <w:rsid w:val="00717044"/>
    <w:rsid w:val="00720737"/>
    <w:rsid w:val="00721BE3"/>
    <w:rsid w:val="007224E3"/>
    <w:rsid w:val="00722AEF"/>
    <w:rsid w:val="007242D4"/>
    <w:rsid w:val="00725346"/>
    <w:rsid w:val="00725785"/>
    <w:rsid w:val="00725F42"/>
    <w:rsid w:val="00730E5E"/>
    <w:rsid w:val="0073110F"/>
    <w:rsid w:val="00731B8A"/>
    <w:rsid w:val="00731C6A"/>
    <w:rsid w:val="0073247A"/>
    <w:rsid w:val="00734BD5"/>
    <w:rsid w:val="00737484"/>
    <w:rsid w:val="00737545"/>
    <w:rsid w:val="00740045"/>
    <w:rsid w:val="00742143"/>
    <w:rsid w:val="0074330B"/>
    <w:rsid w:val="00743931"/>
    <w:rsid w:val="00743A40"/>
    <w:rsid w:val="007440F3"/>
    <w:rsid w:val="007443E3"/>
    <w:rsid w:val="00744AD0"/>
    <w:rsid w:val="00745B2B"/>
    <w:rsid w:val="0074637A"/>
    <w:rsid w:val="00746D2E"/>
    <w:rsid w:val="007508F6"/>
    <w:rsid w:val="00750E82"/>
    <w:rsid w:val="00751479"/>
    <w:rsid w:val="00751CF7"/>
    <w:rsid w:val="00754A6B"/>
    <w:rsid w:val="00755D10"/>
    <w:rsid w:val="00755E82"/>
    <w:rsid w:val="00755F41"/>
    <w:rsid w:val="00756CBB"/>
    <w:rsid w:val="00757BB3"/>
    <w:rsid w:val="00760327"/>
    <w:rsid w:val="0076065F"/>
    <w:rsid w:val="00760708"/>
    <w:rsid w:val="007623D7"/>
    <w:rsid w:val="007628DB"/>
    <w:rsid w:val="00762BA9"/>
    <w:rsid w:val="00762CFB"/>
    <w:rsid w:val="00763453"/>
    <w:rsid w:val="007636D5"/>
    <w:rsid w:val="007647C9"/>
    <w:rsid w:val="0076757B"/>
    <w:rsid w:val="00767C64"/>
    <w:rsid w:val="00770193"/>
    <w:rsid w:val="00770D8F"/>
    <w:rsid w:val="00771A24"/>
    <w:rsid w:val="00772973"/>
    <w:rsid w:val="00772CCC"/>
    <w:rsid w:val="00773915"/>
    <w:rsid w:val="007739DB"/>
    <w:rsid w:val="00773D97"/>
    <w:rsid w:val="007748D8"/>
    <w:rsid w:val="00774A7D"/>
    <w:rsid w:val="007804BD"/>
    <w:rsid w:val="00780DBC"/>
    <w:rsid w:val="00782F88"/>
    <w:rsid w:val="00782FBE"/>
    <w:rsid w:val="00784C2E"/>
    <w:rsid w:val="007852B1"/>
    <w:rsid w:val="007854E9"/>
    <w:rsid w:val="007906FB"/>
    <w:rsid w:val="00790CD8"/>
    <w:rsid w:val="00791E81"/>
    <w:rsid w:val="00792A28"/>
    <w:rsid w:val="007932F0"/>
    <w:rsid w:val="00794EF6"/>
    <w:rsid w:val="007951ED"/>
    <w:rsid w:val="007952F9"/>
    <w:rsid w:val="00795415"/>
    <w:rsid w:val="00795CBE"/>
    <w:rsid w:val="00797ADA"/>
    <w:rsid w:val="007A0978"/>
    <w:rsid w:val="007A2B53"/>
    <w:rsid w:val="007A3974"/>
    <w:rsid w:val="007A3B18"/>
    <w:rsid w:val="007A71C9"/>
    <w:rsid w:val="007A7F51"/>
    <w:rsid w:val="007B1AC0"/>
    <w:rsid w:val="007B2EB5"/>
    <w:rsid w:val="007B5438"/>
    <w:rsid w:val="007B66D2"/>
    <w:rsid w:val="007B6873"/>
    <w:rsid w:val="007C18F7"/>
    <w:rsid w:val="007C2242"/>
    <w:rsid w:val="007C3363"/>
    <w:rsid w:val="007C7C55"/>
    <w:rsid w:val="007D12EC"/>
    <w:rsid w:val="007D1792"/>
    <w:rsid w:val="007D26D1"/>
    <w:rsid w:val="007D2C2D"/>
    <w:rsid w:val="007D3529"/>
    <w:rsid w:val="007D35E9"/>
    <w:rsid w:val="007D3D78"/>
    <w:rsid w:val="007D4C30"/>
    <w:rsid w:val="007D7B55"/>
    <w:rsid w:val="007D7E06"/>
    <w:rsid w:val="007E134C"/>
    <w:rsid w:val="007E3A2A"/>
    <w:rsid w:val="007E45CF"/>
    <w:rsid w:val="007E5C84"/>
    <w:rsid w:val="007E6C7F"/>
    <w:rsid w:val="007E7457"/>
    <w:rsid w:val="007F282E"/>
    <w:rsid w:val="007F3102"/>
    <w:rsid w:val="008018A7"/>
    <w:rsid w:val="00803C40"/>
    <w:rsid w:val="00803F62"/>
    <w:rsid w:val="00804AD8"/>
    <w:rsid w:val="00805362"/>
    <w:rsid w:val="008057FB"/>
    <w:rsid w:val="00805D5C"/>
    <w:rsid w:val="00805F6D"/>
    <w:rsid w:val="00806363"/>
    <w:rsid w:val="00806A7E"/>
    <w:rsid w:val="008070BD"/>
    <w:rsid w:val="008072B7"/>
    <w:rsid w:val="00807FDB"/>
    <w:rsid w:val="00810D51"/>
    <w:rsid w:val="00811A0E"/>
    <w:rsid w:val="00812E0A"/>
    <w:rsid w:val="00813E7A"/>
    <w:rsid w:val="00815A94"/>
    <w:rsid w:val="00815C6D"/>
    <w:rsid w:val="00816FE8"/>
    <w:rsid w:val="00820C6F"/>
    <w:rsid w:val="00820C9C"/>
    <w:rsid w:val="00820EC6"/>
    <w:rsid w:val="00821CCF"/>
    <w:rsid w:val="00822F4D"/>
    <w:rsid w:val="00823598"/>
    <w:rsid w:val="00824C2F"/>
    <w:rsid w:val="00824EDB"/>
    <w:rsid w:val="00826991"/>
    <w:rsid w:val="00827885"/>
    <w:rsid w:val="00833A8A"/>
    <w:rsid w:val="00833AC0"/>
    <w:rsid w:val="00833FAD"/>
    <w:rsid w:val="0083613E"/>
    <w:rsid w:val="008374CF"/>
    <w:rsid w:val="00840137"/>
    <w:rsid w:val="00841FE4"/>
    <w:rsid w:val="008437C9"/>
    <w:rsid w:val="008438BF"/>
    <w:rsid w:val="00843D3A"/>
    <w:rsid w:val="00843FF8"/>
    <w:rsid w:val="00845E48"/>
    <w:rsid w:val="0084614D"/>
    <w:rsid w:val="00852484"/>
    <w:rsid w:val="00852ACF"/>
    <w:rsid w:val="00852E7C"/>
    <w:rsid w:val="0085480B"/>
    <w:rsid w:val="00854AFC"/>
    <w:rsid w:val="00854C6D"/>
    <w:rsid w:val="00860300"/>
    <w:rsid w:val="00860F42"/>
    <w:rsid w:val="00863E68"/>
    <w:rsid w:val="00863FE8"/>
    <w:rsid w:val="008666DE"/>
    <w:rsid w:val="00867AC9"/>
    <w:rsid w:val="0087008A"/>
    <w:rsid w:val="00870ABC"/>
    <w:rsid w:val="00872BB1"/>
    <w:rsid w:val="008735EC"/>
    <w:rsid w:val="008753D6"/>
    <w:rsid w:val="0087680B"/>
    <w:rsid w:val="00877918"/>
    <w:rsid w:val="00877C09"/>
    <w:rsid w:val="00882DC0"/>
    <w:rsid w:val="00884CB9"/>
    <w:rsid w:val="00887777"/>
    <w:rsid w:val="0089030B"/>
    <w:rsid w:val="00890AD5"/>
    <w:rsid w:val="00890B47"/>
    <w:rsid w:val="00890B4B"/>
    <w:rsid w:val="0089116E"/>
    <w:rsid w:val="00893734"/>
    <w:rsid w:val="00895069"/>
    <w:rsid w:val="008A0BA0"/>
    <w:rsid w:val="008A3165"/>
    <w:rsid w:val="008A6EF8"/>
    <w:rsid w:val="008A7CBE"/>
    <w:rsid w:val="008A7F54"/>
    <w:rsid w:val="008B0DE7"/>
    <w:rsid w:val="008B1E73"/>
    <w:rsid w:val="008B215F"/>
    <w:rsid w:val="008B3519"/>
    <w:rsid w:val="008B3993"/>
    <w:rsid w:val="008B5271"/>
    <w:rsid w:val="008B54AC"/>
    <w:rsid w:val="008C0137"/>
    <w:rsid w:val="008C0397"/>
    <w:rsid w:val="008C13E4"/>
    <w:rsid w:val="008C1B8D"/>
    <w:rsid w:val="008C2FA1"/>
    <w:rsid w:val="008C3C01"/>
    <w:rsid w:val="008C6B03"/>
    <w:rsid w:val="008C6C35"/>
    <w:rsid w:val="008C7A91"/>
    <w:rsid w:val="008D0075"/>
    <w:rsid w:val="008D1984"/>
    <w:rsid w:val="008D4C08"/>
    <w:rsid w:val="008D5A45"/>
    <w:rsid w:val="008D5FDD"/>
    <w:rsid w:val="008D6EA2"/>
    <w:rsid w:val="008E0487"/>
    <w:rsid w:val="008E1BC5"/>
    <w:rsid w:val="008E330E"/>
    <w:rsid w:val="008E5CEB"/>
    <w:rsid w:val="008E6251"/>
    <w:rsid w:val="008E640A"/>
    <w:rsid w:val="008E6702"/>
    <w:rsid w:val="008F0272"/>
    <w:rsid w:val="008F18C7"/>
    <w:rsid w:val="008F1F51"/>
    <w:rsid w:val="008F216E"/>
    <w:rsid w:val="008F2F6D"/>
    <w:rsid w:val="008F383D"/>
    <w:rsid w:val="008F3D36"/>
    <w:rsid w:val="008F4730"/>
    <w:rsid w:val="008F6073"/>
    <w:rsid w:val="00901037"/>
    <w:rsid w:val="0090342E"/>
    <w:rsid w:val="009037A7"/>
    <w:rsid w:val="00903C62"/>
    <w:rsid w:val="00905785"/>
    <w:rsid w:val="00905C04"/>
    <w:rsid w:val="00906F33"/>
    <w:rsid w:val="00911A37"/>
    <w:rsid w:val="00914D9D"/>
    <w:rsid w:val="009213C7"/>
    <w:rsid w:val="00921B8A"/>
    <w:rsid w:val="00921C86"/>
    <w:rsid w:val="00925E0F"/>
    <w:rsid w:val="00932FE0"/>
    <w:rsid w:val="00933C3A"/>
    <w:rsid w:val="00935344"/>
    <w:rsid w:val="00935A6A"/>
    <w:rsid w:val="00935DE4"/>
    <w:rsid w:val="00936B70"/>
    <w:rsid w:val="00937C28"/>
    <w:rsid w:val="009411F2"/>
    <w:rsid w:val="00943836"/>
    <w:rsid w:val="00944114"/>
    <w:rsid w:val="00944BA1"/>
    <w:rsid w:val="00945663"/>
    <w:rsid w:val="009465DF"/>
    <w:rsid w:val="0094701E"/>
    <w:rsid w:val="00947CE8"/>
    <w:rsid w:val="009512A2"/>
    <w:rsid w:val="009513B2"/>
    <w:rsid w:val="00953503"/>
    <w:rsid w:val="00953CE4"/>
    <w:rsid w:val="009563BA"/>
    <w:rsid w:val="009572C9"/>
    <w:rsid w:val="00962EED"/>
    <w:rsid w:val="009637F1"/>
    <w:rsid w:val="009649E0"/>
    <w:rsid w:val="009652E3"/>
    <w:rsid w:val="0096621A"/>
    <w:rsid w:val="009675FF"/>
    <w:rsid w:val="00967D28"/>
    <w:rsid w:val="00967DD4"/>
    <w:rsid w:val="009700F2"/>
    <w:rsid w:val="00970E67"/>
    <w:rsid w:val="009714F8"/>
    <w:rsid w:val="00972630"/>
    <w:rsid w:val="0097541E"/>
    <w:rsid w:val="00975D1F"/>
    <w:rsid w:val="00976DE8"/>
    <w:rsid w:val="0098056A"/>
    <w:rsid w:val="009839F8"/>
    <w:rsid w:val="00984489"/>
    <w:rsid w:val="00984A75"/>
    <w:rsid w:val="009850C9"/>
    <w:rsid w:val="0098647C"/>
    <w:rsid w:val="0098704B"/>
    <w:rsid w:val="00990A68"/>
    <w:rsid w:val="00992035"/>
    <w:rsid w:val="00992317"/>
    <w:rsid w:val="00992694"/>
    <w:rsid w:val="00992B09"/>
    <w:rsid w:val="00994A11"/>
    <w:rsid w:val="00996613"/>
    <w:rsid w:val="009A2A2A"/>
    <w:rsid w:val="009A3343"/>
    <w:rsid w:val="009A40DB"/>
    <w:rsid w:val="009A4785"/>
    <w:rsid w:val="009A4D11"/>
    <w:rsid w:val="009A5151"/>
    <w:rsid w:val="009A5831"/>
    <w:rsid w:val="009A61BB"/>
    <w:rsid w:val="009A7AA0"/>
    <w:rsid w:val="009B13F9"/>
    <w:rsid w:val="009B302B"/>
    <w:rsid w:val="009B53E3"/>
    <w:rsid w:val="009B5587"/>
    <w:rsid w:val="009B675C"/>
    <w:rsid w:val="009C0921"/>
    <w:rsid w:val="009C1D98"/>
    <w:rsid w:val="009C263C"/>
    <w:rsid w:val="009C29BB"/>
    <w:rsid w:val="009C2A64"/>
    <w:rsid w:val="009C59C9"/>
    <w:rsid w:val="009C61F2"/>
    <w:rsid w:val="009C6948"/>
    <w:rsid w:val="009D0896"/>
    <w:rsid w:val="009D4A5D"/>
    <w:rsid w:val="009D5756"/>
    <w:rsid w:val="009D5ED4"/>
    <w:rsid w:val="009D6594"/>
    <w:rsid w:val="009D7801"/>
    <w:rsid w:val="009E0BFD"/>
    <w:rsid w:val="009E0C15"/>
    <w:rsid w:val="009E2DEF"/>
    <w:rsid w:val="009E30FF"/>
    <w:rsid w:val="009E478D"/>
    <w:rsid w:val="009E605E"/>
    <w:rsid w:val="009E6E87"/>
    <w:rsid w:val="009E6FFB"/>
    <w:rsid w:val="009E728F"/>
    <w:rsid w:val="009F1DC5"/>
    <w:rsid w:val="009F3C2A"/>
    <w:rsid w:val="009F4049"/>
    <w:rsid w:val="009F6545"/>
    <w:rsid w:val="009F6857"/>
    <w:rsid w:val="00A01860"/>
    <w:rsid w:val="00A01A33"/>
    <w:rsid w:val="00A03FFB"/>
    <w:rsid w:val="00A04301"/>
    <w:rsid w:val="00A04D61"/>
    <w:rsid w:val="00A07C94"/>
    <w:rsid w:val="00A13613"/>
    <w:rsid w:val="00A1364D"/>
    <w:rsid w:val="00A13B30"/>
    <w:rsid w:val="00A14DFC"/>
    <w:rsid w:val="00A15093"/>
    <w:rsid w:val="00A1530C"/>
    <w:rsid w:val="00A153C1"/>
    <w:rsid w:val="00A15517"/>
    <w:rsid w:val="00A15C89"/>
    <w:rsid w:val="00A16843"/>
    <w:rsid w:val="00A175D1"/>
    <w:rsid w:val="00A23C2C"/>
    <w:rsid w:val="00A25044"/>
    <w:rsid w:val="00A27EB5"/>
    <w:rsid w:val="00A30B2C"/>
    <w:rsid w:val="00A341D6"/>
    <w:rsid w:val="00A351EA"/>
    <w:rsid w:val="00A36819"/>
    <w:rsid w:val="00A37986"/>
    <w:rsid w:val="00A379D2"/>
    <w:rsid w:val="00A413CF"/>
    <w:rsid w:val="00A41A5D"/>
    <w:rsid w:val="00A41E49"/>
    <w:rsid w:val="00A42E17"/>
    <w:rsid w:val="00A43FCD"/>
    <w:rsid w:val="00A4491E"/>
    <w:rsid w:val="00A45EF8"/>
    <w:rsid w:val="00A47461"/>
    <w:rsid w:val="00A50314"/>
    <w:rsid w:val="00A50662"/>
    <w:rsid w:val="00A51300"/>
    <w:rsid w:val="00A5195D"/>
    <w:rsid w:val="00A53C05"/>
    <w:rsid w:val="00A54572"/>
    <w:rsid w:val="00A54841"/>
    <w:rsid w:val="00A55192"/>
    <w:rsid w:val="00A57843"/>
    <w:rsid w:val="00A61AA9"/>
    <w:rsid w:val="00A645AD"/>
    <w:rsid w:val="00A669DD"/>
    <w:rsid w:val="00A7010C"/>
    <w:rsid w:val="00A7054C"/>
    <w:rsid w:val="00A70C5B"/>
    <w:rsid w:val="00A72678"/>
    <w:rsid w:val="00A73148"/>
    <w:rsid w:val="00A7333B"/>
    <w:rsid w:val="00A74E07"/>
    <w:rsid w:val="00A757CF"/>
    <w:rsid w:val="00A777ED"/>
    <w:rsid w:val="00A77D5C"/>
    <w:rsid w:val="00A86C77"/>
    <w:rsid w:val="00A86D6A"/>
    <w:rsid w:val="00A90ED8"/>
    <w:rsid w:val="00A92FA8"/>
    <w:rsid w:val="00A93299"/>
    <w:rsid w:val="00A93626"/>
    <w:rsid w:val="00A93947"/>
    <w:rsid w:val="00A93B70"/>
    <w:rsid w:val="00A94C8F"/>
    <w:rsid w:val="00A9532C"/>
    <w:rsid w:val="00A96DF8"/>
    <w:rsid w:val="00A9766B"/>
    <w:rsid w:val="00A97DCC"/>
    <w:rsid w:val="00A97EC6"/>
    <w:rsid w:val="00AA3195"/>
    <w:rsid w:val="00AA552B"/>
    <w:rsid w:val="00AA7295"/>
    <w:rsid w:val="00AA76FD"/>
    <w:rsid w:val="00AB167D"/>
    <w:rsid w:val="00AB264B"/>
    <w:rsid w:val="00AB2C46"/>
    <w:rsid w:val="00AB3226"/>
    <w:rsid w:val="00AB35AE"/>
    <w:rsid w:val="00AB60AB"/>
    <w:rsid w:val="00AB7512"/>
    <w:rsid w:val="00AC059E"/>
    <w:rsid w:val="00AC2444"/>
    <w:rsid w:val="00AC3034"/>
    <w:rsid w:val="00AC5517"/>
    <w:rsid w:val="00AC7A03"/>
    <w:rsid w:val="00AD0221"/>
    <w:rsid w:val="00AD04DF"/>
    <w:rsid w:val="00AD07FA"/>
    <w:rsid w:val="00AD1F7D"/>
    <w:rsid w:val="00AD30FD"/>
    <w:rsid w:val="00AD67DD"/>
    <w:rsid w:val="00AD6B63"/>
    <w:rsid w:val="00AD6D8B"/>
    <w:rsid w:val="00AE0F81"/>
    <w:rsid w:val="00AE17F5"/>
    <w:rsid w:val="00AE19F6"/>
    <w:rsid w:val="00AE2E51"/>
    <w:rsid w:val="00AE5A1A"/>
    <w:rsid w:val="00AE5EBF"/>
    <w:rsid w:val="00AE5FEC"/>
    <w:rsid w:val="00AE601D"/>
    <w:rsid w:val="00AF1F8E"/>
    <w:rsid w:val="00AF216C"/>
    <w:rsid w:val="00AF2D06"/>
    <w:rsid w:val="00AF2DB1"/>
    <w:rsid w:val="00AF3177"/>
    <w:rsid w:val="00AF585A"/>
    <w:rsid w:val="00AF619A"/>
    <w:rsid w:val="00AF6964"/>
    <w:rsid w:val="00AF6D54"/>
    <w:rsid w:val="00AF6EAF"/>
    <w:rsid w:val="00B0023D"/>
    <w:rsid w:val="00B0111C"/>
    <w:rsid w:val="00B05990"/>
    <w:rsid w:val="00B06FCA"/>
    <w:rsid w:val="00B06FF6"/>
    <w:rsid w:val="00B10579"/>
    <w:rsid w:val="00B11B2B"/>
    <w:rsid w:val="00B12A48"/>
    <w:rsid w:val="00B13B55"/>
    <w:rsid w:val="00B15284"/>
    <w:rsid w:val="00B158DC"/>
    <w:rsid w:val="00B1660C"/>
    <w:rsid w:val="00B179B9"/>
    <w:rsid w:val="00B2133D"/>
    <w:rsid w:val="00B22FAC"/>
    <w:rsid w:val="00B25FD3"/>
    <w:rsid w:val="00B27D45"/>
    <w:rsid w:val="00B30E8A"/>
    <w:rsid w:val="00B311CB"/>
    <w:rsid w:val="00B32ABC"/>
    <w:rsid w:val="00B34A9C"/>
    <w:rsid w:val="00B358F7"/>
    <w:rsid w:val="00B363D8"/>
    <w:rsid w:val="00B403F3"/>
    <w:rsid w:val="00B4070D"/>
    <w:rsid w:val="00B43CDF"/>
    <w:rsid w:val="00B44045"/>
    <w:rsid w:val="00B4424C"/>
    <w:rsid w:val="00B44E27"/>
    <w:rsid w:val="00B47C39"/>
    <w:rsid w:val="00B50070"/>
    <w:rsid w:val="00B517B6"/>
    <w:rsid w:val="00B52AA3"/>
    <w:rsid w:val="00B547C1"/>
    <w:rsid w:val="00B5501E"/>
    <w:rsid w:val="00B55D82"/>
    <w:rsid w:val="00B55EB9"/>
    <w:rsid w:val="00B61118"/>
    <w:rsid w:val="00B62052"/>
    <w:rsid w:val="00B6233B"/>
    <w:rsid w:val="00B6435E"/>
    <w:rsid w:val="00B65690"/>
    <w:rsid w:val="00B65AE2"/>
    <w:rsid w:val="00B6745E"/>
    <w:rsid w:val="00B67803"/>
    <w:rsid w:val="00B67B56"/>
    <w:rsid w:val="00B7207F"/>
    <w:rsid w:val="00B72F67"/>
    <w:rsid w:val="00B7391C"/>
    <w:rsid w:val="00B74283"/>
    <w:rsid w:val="00B74DA9"/>
    <w:rsid w:val="00B76C0D"/>
    <w:rsid w:val="00B77C48"/>
    <w:rsid w:val="00B80216"/>
    <w:rsid w:val="00B81675"/>
    <w:rsid w:val="00B81A55"/>
    <w:rsid w:val="00B821C6"/>
    <w:rsid w:val="00B8296B"/>
    <w:rsid w:val="00B8395B"/>
    <w:rsid w:val="00B83A29"/>
    <w:rsid w:val="00B85D8A"/>
    <w:rsid w:val="00B865C3"/>
    <w:rsid w:val="00B878FF"/>
    <w:rsid w:val="00B913CB"/>
    <w:rsid w:val="00B91BB8"/>
    <w:rsid w:val="00B9369E"/>
    <w:rsid w:val="00B952B1"/>
    <w:rsid w:val="00B96FB5"/>
    <w:rsid w:val="00B9740A"/>
    <w:rsid w:val="00BA00B7"/>
    <w:rsid w:val="00BA1FCC"/>
    <w:rsid w:val="00BA2C71"/>
    <w:rsid w:val="00BA4520"/>
    <w:rsid w:val="00BA4B64"/>
    <w:rsid w:val="00BA5684"/>
    <w:rsid w:val="00BA5CDE"/>
    <w:rsid w:val="00BA5E7E"/>
    <w:rsid w:val="00BA6EE7"/>
    <w:rsid w:val="00BA7A6A"/>
    <w:rsid w:val="00BB12DC"/>
    <w:rsid w:val="00BB2EA8"/>
    <w:rsid w:val="00BB2ECF"/>
    <w:rsid w:val="00BB40FA"/>
    <w:rsid w:val="00BB4A58"/>
    <w:rsid w:val="00BB5EAD"/>
    <w:rsid w:val="00BB7173"/>
    <w:rsid w:val="00BC32C7"/>
    <w:rsid w:val="00BC439D"/>
    <w:rsid w:val="00BC4547"/>
    <w:rsid w:val="00BC4D53"/>
    <w:rsid w:val="00BC5013"/>
    <w:rsid w:val="00BC5474"/>
    <w:rsid w:val="00BC58D2"/>
    <w:rsid w:val="00BC5CEA"/>
    <w:rsid w:val="00BC64AA"/>
    <w:rsid w:val="00BC767E"/>
    <w:rsid w:val="00BD0F47"/>
    <w:rsid w:val="00BD1464"/>
    <w:rsid w:val="00BD2911"/>
    <w:rsid w:val="00BD2C7C"/>
    <w:rsid w:val="00BD49FB"/>
    <w:rsid w:val="00BD4E0E"/>
    <w:rsid w:val="00BD5FF8"/>
    <w:rsid w:val="00BD6BDD"/>
    <w:rsid w:val="00BD76A4"/>
    <w:rsid w:val="00BE078C"/>
    <w:rsid w:val="00BE214B"/>
    <w:rsid w:val="00BE2C3F"/>
    <w:rsid w:val="00BE2C55"/>
    <w:rsid w:val="00BE3EB8"/>
    <w:rsid w:val="00BE5B1C"/>
    <w:rsid w:val="00BE5BA5"/>
    <w:rsid w:val="00BE6FEC"/>
    <w:rsid w:val="00BF1DF0"/>
    <w:rsid w:val="00BF2102"/>
    <w:rsid w:val="00BF233D"/>
    <w:rsid w:val="00BF3161"/>
    <w:rsid w:val="00BF3317"/>
    <w:rsid w:val="00BF3832"/>
    <w:rsid w:val="00BF3BCA"/>
    <w:rsid w:val="00BF3DFA"/>
    <w:rsid w:val="00BF47A0"/>
    <w:rsid w:val="00BF576E"/>
    <w:rsid w:val="00BF5C7D"/>
    <w:rsid w:val="00BF7E0F"/>
    <w:rsid w:val="00C009EF"/>
    <w:rsid w:val="00C01B23"/>
    <w:rsid w:val="00C0201E"/>
    <w:rsid w:val="00C02604"/>
    <w:rsid w:val="00C06475"/>
    <w:rsid w:val="00C07BDB"/>
    <w:rsid w:val="00C109E5"/>
    <w:rsid w:val="00C121D6"/>
    <w:rsid w:val="00C13241"/>
    <w:rsid w:val="00C154C7"/>
    <w:rsid w:val="00C16C63"/>
    <w:rsid w:val="00C1766D"/>
    <w:rsid w:val="00C2161B"/>
    <w:rsid w:val="00C2200C"/>
    <w:rsid w:val="00C2363C"/>
    <w:rsid w:val="00C24CF7"/>
    <w:rsid w:val="00C26727"/>
    <w:rsid w:val="00C26953"/>
    <w:rsid w:val="00C3005A"/>
    <w:rsid w:val="00C30197"/>
    <w:rsid w:val="00C3062F"/>
    <w:rsid w:val="00C32344"/>
    <w:rsid w:val="00C35424"/>
    <w:rsid w:val="00C362EC"/>
    <w:rsid w:val="00C36EC4"/>
    <w:rsid w:val="00C3738D"/>
    <w:rsid w:val="00C40702"/>
    <w:rsid w:val="00C40FD0"/>
    <w:rsid w:val="00C41230"/>
    <w:rsid w:val="00C41249"/>
    <w:rsid w:val="00C41E11"/>
    <w:rsid w:val="00C431C0"/>
    <w:rsid w:val="00C46614"/>
    <w:rsid w:val="00C472E9"/>
    <w:rsid w:val="00C51E11"/>
    <w:rsid w:val="00C524B7"/>
    <w:rsid w:val="00C53DC6"/>
    <w:rsid w:val="00C5516C"/>
    <w:rsid w:val="00C55371"/>
    <w:rsid w:val="00C55CF6"/>
    <w:rsid w:val="00C55F16"/>
    <w:rsid w:val="00C56517"/>
    <w:rsid w:val="00C60798"/>
    <w:rsid w:val="00C618CA"/>
    <w:rsid w:val="00C63644"/>
    <w:rsid w:val="00C63C82"/>
    <w:rsid w:val="00C655F7"/>
    <w:rsid w:val="00C6684E"/>
    <w:rsid w:val="00C67E75"/>
    <w:rsid w:val="00C73118"/>
    <w:rsid w:val="00C7348C"/>
    <w:rsid w:val="00C748C7"/>
    <w:rsid w:val="00C748F4"/>
    <w:rsid w:val="00C75ACC"/>
    <w:rsid w:val="00C770B5"/>
    <w:rsid w:val="00C77350"/>
    <w:rsid w:val="00C823A6"/>
    <w:rsid w:val="00C868AC"/>
    <w:rsid w:val="00C8696F"/>
    <w:rsid w:val="00C87034"/>
    <w:rsid w:val="00C904A4"/>
    <w:rsid w:val="00C90B73"/>
    <w:rsid w:val="00C91715"/>
    <w:rsid w:val="00C923B9"/>
    <w:rsid w:val="00C92F9C"/>
    <w:rsid w:val="00C941BB"/>
    <w:rsid w:val="00C953D6"/>
    <w:rsid w:val="00CA0887"/>
    <w:rsid w:val="00CA0EED"/>
    <w:rsid w:val="00CA2112"/>
    <w:rsid w:val="00CA2618"/>
    <w:rsid w:val="00CA3F53"/>
    <w:rsid w:val="00CA3FF1"/>
    <w:rsid w:val="00CA7DA2"/>
    <w:rsid w:val="00CB344F"/>
    <w:rsid w:val="00CB3F68"/>
    <w:rsid w:val="00CB41AB"/>
    <w:rsid w:val="00CB46AF"/>
    <w:rsid w:val="00CB4844"/>
    <w:rsid w:val="00CB731B"/>
    <w:rsid w:val="00CC091D"/>
    <w:rsid w:val="00CC1D8C"/>
    <w:rsid w:val="00CC20B0"/>
    <w:rsid w:val="00CC2385"/>
    <w:rsid w:val="00CC2799"/>
    <w:rsid w:val="00CC40B8"/>
    <w:rsid w:val="00CC4B66"/>
    <w:rsid w:val="00CD0213"/>
    <w:rsid w:val="00CD1ACB"/>
    <w:rsid w:val="00CD2253"/>
    <w:rsid w:val="00CD2ABD"/>
    <w:rsid w:val="00CD2CAA"/>
    <w:rsid w:val="00CD4BEF"/>
    <w:rsid w:val="00CD6066"/>
    <w:rsid w:val="00CD659E"/>
    <w:rsid w:val="00CD7273"/>
    <w:rsid w:val="00CE137A"/>
    <w:rsid w:val="00CE2281"/>
    <w:rsid w:val="00CE2416"/>
    <w:rsid w:val="00CE2DC2"/>
    <w:rsid w:val="00CE5406"/>
    <w:rsid w:val="00CE57F7"/>
    <w:rsid w:val="00CE695E"/>
    <w:rsid w:val="00CE7B03"/>
    <w:rsid w:val="00CE7CEE"/>
    <w:rsid w:val="00CF361B"/>
    <w:rsid w:val="00CF4AE9"/>
    <w:rsid w:val="00CF5192"/>
    <w:rsid w:val="00CF589F"/>
    <w:rsid w:val="00CF6740"/>
    <w:rsid w:val="00CF685D"/>
    <w:rsid w:val="00D018B7"/>
    <w:rsid w:val="00D10C97"/>
    <w:rsid w:val="00D176C5"/>
    <w:rsid w:val="00D20882"/>
    <w:rsid w:val="00D20F79"/>
    <w:rsid w:val="00D212CD"/>
    <w:rsid w:val="00D22B2C"/>
    <w:rsid w:val="00D23B3E"/>
    <w:rsid w:val="00D23B49"/>
    <w:rsid w:val="00D24F02"/>
    <w:rsid w:val="00D268C1"/>
    <w:rsid w:val="00D3027E"/>
    <w:rsid w:val="00D32277"/>
    <w:rsid w:val="00D32D55"/>
    <w:rsid w:val="00D40131"/>
    <w:rsid w:val="00D44C77"/>
    <w:rsid w:val="00D451B8"/>
    <w:rsid w:val="00D4728D"/>
    <w:rsid w:val="00D51E2D"/>
    <w:rsid w:val="00D521A0"/>
    <w:rsid w:val="00D537F0"/>
    <w:rsid w:val="00D56342"/>
    <w:rsid w:val="00D57F0C"/>
    <w:rsid w:val="00D60F37"/>
    <w:rsid w:val="00D62656"/>
    <w:rsid w:val="00D63F55"/>
    <w:rsid w:val="00D70055"/>
    <w:rsid w:val="00D7249C"/>
    <w:rsid w:val="00D72946"/>
    <w:rsid w:val="00D72C8C"/>
    <w:rsid w:val="00D74171"/>
    <w:rsid w:val="00D74620"/>
    <w:rsid w:val="00D74623"/>
    <w:rsid w:val="00D74A1D"/>
    <w:rsid w:val="00D7573C"/>
    <w:rsid w:val="00D76BDB"/>
    <w:rsid w:val="00D77EC0"/>
    <w:rsid w:val="00D80282"/>
    <w:rsid w:val="00D80ED9"/>
    <w:rsid w:val="00D82D07"/>
    <w:rsid w:val="00D853B4"/>
    <w:rsid w:val="00D86EB9"/>
    <w:rsid w:val="00D87C56"/>
    <w:rsid w:val="00D909A5"/>
    <w:rsid w:val="00D90FD7"/>
    <w:rsid w:val="00D93C79"/>
    <w:rsid w:val="00D95DB0"/>
    <w:rsid w:val="00D96B93"/>
    <w:rsid w:val="00D9727E"/>
    <w:rsid w:val="00D97B35"/>
    <w:rsid w:val="00D97BB6"/>
    <w:rsid w:val="00DA06BD"/>
    <w:rsid w:val="00DA0BFF"/>
    <w:rsid w:val="00DA2F1A"/>
    <w:rsid w:val="00DA5535"/>
    <w:rsid w:val="00DA562F"/>
    <w:rsid w:val="00DA6FBA"/>
    <w:rsid w:val="00DB034C"/>
    <w:rsid w:val="00DB13DF"/>
    <w:rsid w:val="00DB4013"/>
    <w:rsid w:val="00DB4C0E"/>
    <w:rsid w:val="00DB5700"/>
    <w:rsid w:val="00DC0636"/>
    <w:rsid w:val="00DC1856"/>
    <w:rsid w:val="00DC229B"/>
    <w:rsid w:val="00DC4648"/>
    <w:rsid w:val="00DC4D79"/>
    <w:rsid w:val="00DD1DDD"/>
    <w:rsid w:val="00DD47D5"/>
    <w:rsid w:val="00DD506A"/>
    <w:rsid w:val="00DD59A3"/>
    <w:rsid w:val="00DE11C7"/>
    <w:rsid w:val="00DE371D"/>
    <w:rsid w:val="00DE3A3C"/>
    <w:rsid w:val="00DE3D41"/>
    <w:rsid w:val="00DF0DF9"/>
    <w:rsid w:val="00DF178B"/>
    <w:rsid w:val="00DF1D77"/>
    <w:rsid w:val="00DF35C8"/>
    <w:rsid w:val="00DF3661"/>
    <w:rsid w:val="00DF552F"/>
    <w:rsid w:val="00DF62D5"/>
    <w:rsid w:val="00DF7964"/>
    <w:rsid w:val="00DF7DFC"/>
    <w:rsid w:val="00E0139E"/>
    <w:rsid w:val="00E01432"/>
    <w:rsid w:val="00E03089"/>
    <w:rsid w:val="00E040A8"/>
    <w:rsid w:val="00E07D8E"/>
    <w:rsid w:val="00E10422"/>
    <w:rsid w:val="00E110FD"/>
    <w:rsid w:val="00E111DA"/>
    <w:rsid w:val="00E132C6"/>
    <w:rsid w:val="00E14AF4"/>
    <w:rsid w:val="00E159BB"/>
    <w:rsid w:val="00E15DE1"/>
    <w:rsid w:val="00E20E4C"/>
    <w:rsid w:val="00E21F9B"/>
    <w:rsid w:val="00E2360E"/>
    <w:rsid w:val="00E2739B"/>
    <w:rsid w:val="00E31202"/>
    <w:rsid w:val="00E3153C"/>
    <w:rsid w:val="00E3214F"/>
    <w:rsid w:val="00E36493"/>
    <w:rsid w:val="00E4102B"/>
    <w:rsid w:val="00E42015"/>
    <w:rsid w:val="00E42CBA"/>
    <w:rsid w:val="00E43C39"/>
    <w:rsid w:val="00E45F78"/>
    <w:rsid w:val="00E46450"/>
    <w:rsid w:val="00E46731"/>
    <w:rsid w:val="00E500E6"/>
    <w:rsid w:val="00E50821"/>
    <w:rsid w:val="00E50ED6"/>
    <w:rsid w:val="00E516DA"/>
    <w:rsid w:val="00E52215"/>
    <w:rsid w:val="00E54715"/>
    <w:rsid w:val="00E54A37"/>
    <w:rsid w:val="00E54E09"/>
    <w:rsid w:val="00E6160D"/>
    <w:rsid w:val="00E63E9B"/>
    <w:rsid w:val="00E6460E"/>
    <w:rsid w:val="00E658F1"/>
    <w:rsid w:val="00E659A7"/>
    <w:rsid w:val="00E70A82"/>
    <w:rsid w:val="00E73D76"/>
    <w:rsid w:val="00E7446B"/>
    <w:rsid w:val="00E74F51"/>
    <w:rsid w:val="00E7683A"/>
    <w:rsid w:val="00E80947"/>
    <w:rsid w:val="00E83446"/>
    <w:rsid w:val="00E853B5"/>
    <w:rsid w:val="00E8543E"/>
    <w:rsid w:val="00E85B15"/>
    <w:rsid w:val="00E86909"/>
    <w:rsid w:val="00E90ADD"/>
    <w:rsid w:val="00E931A5"/>
    <w:rsid w:val="00E93A06"/>
    <w:rsid w:val="00E9425F"/>
    <w:rsid w:val="00E94C87"/>
    <w:rsid w:val="00E951C9"/>
    <w:rsid w:val="00E961B1"/>
    <w:rsid w:val="00E9690E"/>
    <w:rsid w:val="00E96C82"/>
    <w:rsid w:val="00E97451"/>
    <w:rsid w:val="00E97851"/>
    <w:rsid w:val="00EA0608"/>
    <w:rsid w:val="00EA1EC8"/>
    <w:rsid w:val="00EA205A"/>
    <w:rsid w:val="00EA3C9B"/>
    <w:rsid w:val="00EA5DE7"/>
    <w:rsid w:val="00EA6948"/>
    <w:rsid w:val="00EA6A1E"/>
    <w:rsid w:val="00EA7911"/>
    <w:rsid w:val="00EB2BA9"/>
    <w:rsid w:val="00EB6E2C"/>
    <w:rsid w:val="00EB7E49"/>
    <w:rsid w:val="00EC0DDE"/>
    <w:rsid w:val="00EC502E"/>
    <w:rsid w:val="00EC627A"/>
    <w:rsid w:val="00EC6966"/>
    <w:rsid w:val="00ED030A"/>
    <w:rsid w:val="00ED12AD"/>
    <w:rsid w:val="00ED18B0"/>
    <w:rsid w:val="00ED24BD"/>
    <w:rsid w:val="00ED4CEC"/>
    <w:rsid w:val="00ED776B"/>
    <w:rsid w:val="00EE326D"/>
    <w:rsid w:val="00EE3D00"/>
    <w:rsid w:val="00EE3F2C"/>
    <w:rsid w:val="00EE5110"/>
    <w:rsid w:val="00EE57AF"/>
    <w:rsid w:val="00EE5EF1"/>
    <w:rsid w:val="00EE68E4"/>
    <w:rsid w:val="00EE78FA"/>
    <w:rsid w:val="00EE7F4E"/>
    <w:rsid w:val="00EF0A42"/>
    <w:rsid w:val="00EF1A55"/>
    <w:rsid w:val="00EF2252"/>
    <w:rsid w:val="00EF27AD"/>
    <w:rsid w:val="00EF6B30"/>
    <w:rsid w:val="00F0273A"/>
    <w:rsid w:val="00F04AEC"/>
    <w:rsid w:val="00F04F0F"/>
    <w:rsid w:val="00F111E6"/>
    <w:rsid w:val="00F11B8C"/>
    <w:rsid w:val="00F12F76"/>
    <w:rsid w:val="00F131A9"/>
    <w:rsid w:val="00F14422"/>
    <w:rsid w:val="00F14566"/>
    <w:rsid w:val="00F15016"/>
    <w:rsid w:val="00F1794C"/>
    <w:rsid w:val="00F2029C"/>
    <w:rsid w:val="00F215D3"/>
    <w:rsid w:val="00F21BD2"/>
    <w:rsid w:val="00F24854"/>
    <w:rsid w:val="00F26B86"/>
    <w:rsid w:val="00F3008F"/>
    <w:rsid w:val="00F300E5"/>
    <w:rsid w:val="00F30B8C"/>
    <w:rsid w:val="00F31442"/>
    <w:rsid w:val="00F33406"/>
    <w:rsid w:val="00F3374A"/>
    <w:rsid w:val="00F343AD"/>
    <w:rsid w:val="00F35BF3"/>
    <w:rsid w:val="00F378EE"/>
    <w:rsid w:val="00F37A40"/>
    <w:rsid w:val="00F41548"/>
    <w:rsid w:val="00F447C8"/>
    <w:rsid w:val="00F46F82"/>
    <w:rsid w:val="00F477C0"/>
    <w:rsid w:val="00F478E1"/>
    <w:rsid w:val="00F5260A"/>
    <w:rsid w:val="00F539F1"/>
    <w:rsid w:val="00F53C8E"/>
    <w:rsid w:val="00F53F17"/>
    <w:rsid w:val="00F54533"/>
    <w:rsid w:val="00F57B44"/>
    <w:rsid w:val="00F605FB"/>
    <w:rsid w:val="00F61F25"/>
    <w:rsid w:val="00F6268F"/>
    <w:rsid w:val="00F62F3E"/>
    <w:rsid w:val="00F633D9"/>
    <w:rsid w:val="00F63C50"/>
    <w:rsid w:val="00F63E8F"/>
    <w:rsid w:val="00F64E54"/>
    <w:rsid w:val="00F67118"/>
    <w:rsid w:val="00F71ADA"/>
    <w:rsid w:val="00F71D1B"/>
    <w:rsid w:val="00F7285C"/>
    <w:rsid w:val="00F7544F"/>
    <w:rsid w:val="00F75BD8"/>
    <w:rsid w:val="00F775AC"/>
    <w:rsid w:val="00F7773F"/>
    <w:rsid w:val="00F77D04"/>
    <w:rsid w:val="00F80E50"/>
    <w:rsid w:val="00F813B4"/>
    <w:rsid w:val="00F81845"/>
    <w:rsid w:val="00F8580A"/>
    <w:rsid w:val="00F876D0"/>
    <w:rsid w:val="00F879F4"/>
    <w:rsid w:val="00F91DAC"/>
    <w:rsid w:val="00F91F05"/>
    <w:rsid w:val="00F928B1"/>
    <w:rsid w:val="00F930D5"/>
    <w:rsid w:val="00F94A5B"/>
    <w:rsid w:val="00F94E95"/>
    <w:rsid w:val="00F95E6B"/>
    <w:rsid w:val="00F96207"/>
    <w:rsid w:val="00F96756"/>
    <w:rsid w:val="00F97615"/>
    <w:rsid w:val="00FA4F60"/>
    <w:rsid w:val="00FA74E4"/>
    <w:rsid w:val="00FA7AF0"/>
    <w:rsid w:val="00FB09BF"/>
    <w:rsid w:val="00FB0E65"/>
    <w:rsid w:val="00FB113D"/>
    <w:rsid w:val="00FB18F1"/>
    <w:rsid w:val="00FB3AAF"/>
    <w:rsid w:val="00FB3BD7"/>
    <w:rsid w:val="00FB3D77"/>
    <w:rsid w:val="00FB4F4C"/>
    <w:rsid w:val="00FB7658"/>
    <w:rsid w:val="00FC1588"/>
    <w:rsid w:val="00FC2FC5"/>
    <w:rsid w:val="00FC32C9"/>
    <w:rsid w:val="00FC36F9"/>
    <w:rsid w:val="00FC37BD"/>
    <w:rsid w:val="00FC3D42"/>
    <w:rsid w:val="00FC536E"/>
    <w:rsid w:val="00FC6AB9"/>
    <w:rsid w:val="00FC74E8"/>
    <w:rsid w:val="00FC77B8"/>
    <w:rsid w:val="00FD0D53"/>
    <w:rsid w:val="00FD259E"/>
    <w:rsid w:val="00FD2E98"/>
    <w:rsid w:val="00FD3647"/>
    <w:rsid w:val="00FD41C7"/>
    <w:rsid w:val="00FD62B4"/>
    <w:rsid w:val="00FD73F2"/>
    <w:rsid w:val="00FE022B"/>
    <w:rsid w:val="00FE4828"/>
    <w:rsid w:val="00FE55A5"/>
    <w:rsid w:val="00FE5853"/>
    <w:rsid w:val="00FE6BDC"/>
    <w:rsid w:val="00FF4C43"/>
    <w:rsid w:val="00FF5C69"/>
  </w:rsids>
  <m:mathPr>
    <m:mathFont m:val="Cambria Math"/>
    <m:brkBin m:val="before"/>
    <m:brkBinSub m:val="--"/>
    <m:smallFrac m:val="0"/>
    <m:dispDef/>
    <m:lMargin m:val="0"/>
    <m:rMargin m:val="0"/>
    <m:defJc m:val="centerGroup"/>
    <m:wrapIndent m:val="1440"/>
    <m:intLim m:val="subSup"/>
    <m:naryLim m:val="undOvr"/>
  </m:mathPr>
  <w:themeFontLang w:val="en-IE"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2BBFC"/>
  <w15:chartTrackingRefBased/>
  <w15:docId w15:val="{040F1D0F-1511-8F4B-8680-2332517BD5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IE" w:eastAsia="en-US" w:bidi="ar-SA"/>
      </w:rPr>
    </w:rPrDefault>
    <w:pPrDefault/>
  </w:docDefaults>
  <w:latentStyles w:defLockedState="0" w:defUIPriority="99" w:defSemiHidden="0" w:defUnhideWhenUsed="0" w:defQFormat="0" w:count="376">
    <w:lsdException w:name="Normal" w:uiPriority="0" w:qFormat="1"/>
    <w:lsdException w:name="heading 1" w:uiPriority="3"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 w:unhideWhenUsed="1" w:qFormat="1"/>
    <w:lsdException w:name="List Number" w:semiHidden="1" w:uiPriority="9"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53B4"/>
    <w:pPr>
      <w:ind w:firstLine="360"/>
      <w:jc w:val="both"/>
    </w:pPr>
    <w:rPr>
      <w:rFonts w:ascii="CMU Serif Roman" w:hAnsi="CMU Serif Roman" w:cs="CMU Serif Roman"/>
      <w:kern w:val="24"/>
      <w:sz w:val="18"/>
      <w:szCs w:val="18"/>
      <w:lang w:val="en-US" w:eastAsia="ja-JP"/>
    </w:rPr>
  </w:style>
  <w:style w:type="paragraph" w:styleId="Heading1">
    <w:name w:val="heading 1"/>
    <w:basedOn w:val="Normal"/>
    <w:next w:val="Normal"/>
    <w:link w:val="Heading1Char"/>
    <w:uiPriority w:val="3"/>
    <w:qFormat/>
    <w:rsid w:val="00AD1F7D"/>
    <w:pPr>
      <w:keepNext/>
      <w:keepLines/>
      <w:ind w:firstLine="0"/>
      <w:jc w:val="center"/>
      <w:outlineLvl w:val="0"/>
    </w:pPr>
    <w:rPr>
      <w:rFonts w:eastAsiaTheme="majorEastAsia" w:cstheme="majorBidi"/>
      <w:b/>
      <w:bCs/>
    </w:rPr>
  </w:style>
  <w:style w:type="paragraph" w:styleId="Heading2">
    <w:name w:val="heading 2"/>
    <w:basedOn w:val="Normal"/>
    <w:next w:val="Normal"/>
    <w:link w:val="Heading2Char"/>
    <w:uiPriority w:val="3"/>
    <w:unhideWhenUsed/>
    <w:qFormat/>
    <w:rsid w:val="00AD1F7D"/>
    <w:pPr>
      <w:keepNext/>
      <w:keepLines/>
      <w:ind w:firstLine="0"/>
      <w:outlineLvl w:val="1"/>
    </w:pPr>
    <w:rPr>
      <w:rFonts w:eastAsiaTheme="majorEastAsia" w:cstheme="majorBidi"/>
      <w:b/>
      <w:bCs/>
    </w:rPr>
  </w:style>
  <w:style w:type="paragraph" w:styleId="Heading3">
    <w:name w:val="heading 3"/>
    <w:basedOn w:val="Normal"/>
    <w:next w:val="Normal"/>
    <w:link w:val="Heading3Char"/>
    <w:uiPriority w:val="3"/>
    <w:unhideWhenUsed/>
    <w:qFormat/>
    <w:rsid w:val="00AD1F7D"/>
    <w:pPr>
      <w:keepNext/>
      <w:keepLines/>
      <w:outlineLvl w:val="2"/>
    </w:pPr>
    <w:rPr>
      <w:rFonts w:eastAsiaTheme="majorEastAsia" w:cstheme="majorBidi"/>
      <w:b/>
      <w:bCs/>
    </w:rPr>
  </w:style>
  <w:style w:type="paragraph" w:styleId="Heading4">
    <w:name w:val="heading 4"/>
    <w:basedOn w:val="Normal"/>
    <w:next w:val="Normal"/>
    <w:link w:val="Heading4Char"/>
    <w:uiPriority w:val="3"/>
    <w:unhideWhenUsed/>
    <w:qFormat/>
    <w:rsid w:val="00AD1F7D"/>
    <w:pPr>
      <w:keepNext/>
      <w:keepLines/>
      <w:outlineLvl w:val="3"/>
    </w:pPr>
    <w:rPr>
      <w:rFonts w:eastAsiaTheme="majorEastAsia" w:cstheme="majorBidi"/>
      <w:b/>
      <w:bCs/>
      <w:i/>
      <w:iCs/>
    </w:rPr>
  </w:style>
  <w:style w:type="paragraph" w:styleId="Heading5">
    <w:name w:val="heading 5"/>
    <w:basedOn w:val="Normal"/>
    <w:next w:val="Normal"/>
    <w:link w:val="Heading5Char"/>
    <w:uiPriority w:val="3"/>
    <w:unhideWhenUsed/>
    <w:qFormat/>
    <w:rsid w:val="00AD1F7D"/>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AD1F7D"/>
    <w:pPr>
      <w:keepNext/>
      <w:keepLines/>
      <w:spacing w:before="40"/>
      <w:ind w:firstLine="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qFormat/>
    <w:rsid w:val="00AD1F7D"/>
    <w:pPr>
      <w:keepNext/>
      <w:keepLines/>
      <w:spacing w:before="40"/>
      <w:ind w:firstLine="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qFormat/>
    <w:rsid w:val="00AD1F7D"/>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rsid w:val="00AD1F7D"/>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3"/>
    <w:rsid w:val="00AD1F7D"/>
    <w:rPr>
      <w:rFonts w:ascii="CMU Serif Roman" w:eastAsiaTheme="majorEastAsia" w:hAnsi="CMU Serif Roman" w:cstheme="majorBidi"/>
      <w:b/>
      <w:bCs/>
      <w:kern w:val="24"/>
      <w:lang w:val="en-US" w:eastAsia="ja-JP"/>
    </w:rPr>
  </w:style>
  <w:style w:type="character" w:customStyle="1" w:styleId="Heading2Char">
    <w:name w:val="Heading 2 Char"/>
    <w:basedOn w:val="DefaultParagraphFont"/>
    <w:link w:val="Heading2"/>
    <w:uiPriority w:val="3"/>
    <w:rsid w:val="00AD1F7D"/>
    <w:rPr>
      <w:rFonts w:ascii="CMU Serif Roman" w:eastAsiaTheme="majorEastAsia" w:hAnsi="CMU Serif Roman" w:cstheme="majorBidi"/>
      <w:b/>
      <w:bCs/>
      <w:kern w:val="24"/>
      <w:lang w:val="en-US" w:eastAsia="ja-JP"/>
    </w:rPr>
  </w:style>
  <w:style w:type="character" w:customStyle="1" w:styleId="Heading3Char">
    <w:name w:val="Heading 3 Char"/>
    <w:basedOn w:val="DefaultParagraphFont"/>
    <w:link w:val="Heading3"/>
    <w:uiPriority w:val="3"/>
    <w:rsid w:val="00AD1F7D"/>
    <w:rPr>
      <w:rFonts w:ascii="CMU Serif Roman" w:eastAsiaTheme="majorEastAsia" w:hAnsi="CMU Serif Roman" w:cstheme="majorBidi"/>
      <w:b/>
      <w:bCs/>
      <w:kern w:val="24"/>
      <w:lang w:val="en-US" w:eastAsia="ja-JP"/>
    </w:rPr>
  </w:style>
  <w:style w:type="character" w:customStyle="1" w:styleId="Heading4Char">
    <w:name w:val="Heading 4 Char"/>
    <w:basedOn w:val="DefaultParagraphFont"/>
    <w:link w:val="Heading4"/>
    <w:uiPriority w:val="3"/>
    <w:rsid w:val="00AD1F7D"/>
    <w:rPr>
      <w:rFonts w:ascii="CMU Serif Roman" w:eastAsiaTheme="majorEastAsia" w:hAnsi="CMU Serif Roman" w:cstheme="majorBidi"/>
      <w:b/>
      <w:bCs/>
      <w:i/>
      <w:iCs/>
      <w:kern w:val="24"/>
      <w:lang w:val="en-US" w:eastAsia="ja-JP"/>
    </w:rPr>
  </w:style>
  <w:style w:type="character" w:customStyle="1" w:styleId="Heading5Char">
    <w:name w:val="Heading 5 Char"/>
    <w:basedOn w:val="DefaultParagraphFont"/>
    <w:link w:val="Heading5"/>
    <w:uiPriority w:val="3"/>
    <w:rsid w:val="00AD1F7D"/>
    <w:rPr>
      <w:rFonts w:asciiTheme="majorHAnsi" w:eastAsiaTheme="majorEastAsia" w:hAnsiTheme="majorHAnsi" w:cstheme="majorBidi"/>
      <w:i/>
      <w:iCs/>
      <w:kern w:val="24"/>
      <w:lang w:val="en-US" w:eastAsia="ja-JP"/>
    </w:rPr>
  </w:style>
  <w:style w:type="character" w:customStyle="1" w:styleId="Heading6Char">
    <w:name w:val="Heading 6 Char"/>
    <w:basedOn w:val="DefaultParagraphFont"/>
    <w:link w:val="Heading6"/>
    <w:uiPriority w:val="9"/>
    <w:semiHidden/>
    <w:rsid w:val="00AD1F7D"/>
    <w:rPr>
      <w:rFonts w:asciiTheme="majorHAnsi" w:eastAsiaTheme="majorEastAsia" w:hAnsiTheme="majorHAnsi" w:cstheme="majorBidi"/>
      <w:color w:val="1F3763" w:themeColor="accent1" w:themeShade="7F"/>
      <w:kern w:val="24"/>
      <w:lang w:val="en-US" w:eastAsia="ja-JP"/>
    </w:rPr>
  </w:style>
  <w:style w:type="character" w:customStyle="1" w:styleId="Heading7Char">
    <w:name w:val="Heading 7 Char"/>
    <w:basedOn w:val="DefaultParagraphFont"/>
    <w:link w:val="Heading7"/>
    <w:uiPriority w:val="9"/>
    <w:semiHidden/>
    <w:rsid w:val="00AD1F7D"/>
    <w:rPr>
      <w:rFonts w:asciiTheme="majorHAnsi" w:eastAsiaTheme="majorEastAsia" w:hAnsiTheme="majorHAnsi" w:cstheme="majorBidi"/>
      <w:i/>
      <w:iCs/>
      <w:color w:val="1F3763" w:themeColor="accent1" w:themeShade="7F"/>
      <w:kern w:val="24"/>
      <w:lang w:val="en-US" w:eastAsia="ja-JP"/>
    </w:rPr>
  </w:style>
  <w:style w:type="character" w:customStyle="1" w:styleId="Heading8Char">
    <w:name w:val="Heading 8 Char"/>
    <w:basedOn w:val="DefaultParagraphFont"/>
    <w:link w:val="Heading8"/>
    <w:uiPriority w:val="9"/>
    <w:semiHidden/>
    <w:rsid w:val="00AD1F7D"/>
    <w:rPr>
      <w:rFonts w:asciiTheme="majorHAnsi" w:eastAsiaTheme="majorEastAsia" w:hAnsiTheme="majorHAnsi" w:cstheme="majorBidi"/>
      <w:color w:val="272727" w:themeColor="text1" w:themeTint="D8"/>
      <w:kern w:val="24"/>
      <w:sz w:val="21"/>
      <w:szCs w:val="21"/>
      <w:lang w:val="en-US" w:eastAsia="ja-JP"/>
    </w:rPr>
  </w:style>
  <w:style w:type="character" w:customStyle="1" w:styleId="Heading9Char">
    <w:name w:val="Heading 9 Char"/>
    <w:basedOn w:val="DefaultParagraphFont"/>
    <w:link w:val="Heading9"/>
    <w:uiPriority w:val="9"/>
    <w:semiHidden/>
    <w:rsid w:val="00AD1F7D"/>
    <w:rPr>
      <w:rFonts w:asciiTheme="majorHAnsi" w:eastAsiaTheme="majorEastAsia" w:hAnsiTheme="majorHAnsi" w:cstheme="majorBidi"/>
      <w:i/>
      <w:iCs/>
      <w:color w:val="272727" w:themeColor="text1" w:themeTint="D8"/>
      <w:kern w:val="24"/>
      <w:sz w:val="21"/>
      <w:szCs w:val="21"/>
      <w:lang w:val="en-US" w:eastAsia="ja-JP"/>
    </w:rPr>
  </w:style>
  <w:style w:type="paragraph" w:customStyle="1" w:styleId="SectionTitle">
    <w:name w:val="Section Title"/>
    <w:basedOn w:val="Normal"/>
    <w:next w:val="Normal"/>
    <w:uiPriority w:val="2"/>
    <w:qFormat/>
    <w:rsid w:val="00AD1F7D"/>
    <w:pPr>
      <w:pageBreakBefore/>
      <w:ind w:firstLine="0"/>
      <w:jc w:val="center"/>
      <w:outlineLvl w:val="0"/>
    </w:pPr>
    <w:rPr>
      <w:rFonts w:eastAsiaTheme="majorEastAsia" w:cstheme="majorBidi"/>
    </w:rPr>
  </w:style>
  <w:style w:type="paragraph" w:styleId="Header">
    <w:name w:val="header"/>
    <w:basedOn w:val="Normal"/>
    <w:link w:val="HeaderChar"/>
    <w:uiPriority w:val="99"/>
    <w:unhideWhenUsed/>
    <w:qFormat/>
    <w:rsid w:val="00AD1F7D"/>
    <w:pPr>
      <w:ind w:firstLine="0"/>
    </w:pPr>
  </w:style>
  <w:style w:type="character" w:customStyle="1" w:styleId="HeaderChar">
    <w:name w:val="Header Char"/>
    <w:basedOn w:val="DefaultParagraphFont"/>
    <w:link w:val="Header"/>
    <w:uiPriority w:val="99"/>
    <w:rsid w:val="00AD1F7D"/>
    <w:rPr>
      <w:rFonts w:ascii="CMU Serif Roman" w:eastAsiaTheme="minorEastAsia" w:hAnsi="CMU Serif Roman"/>
      <w:kern w:val="24"/>
      <w:lang w:val="en-US" w:eastAsia="ja-JP"/>
    </w:rPr>
  </w:style>
  <w:style w:type="character" w:styleId="Strong">
    <w:name w:val="Strong"/>
    <w:basedOn w:val="DefaultParagraphFont"/>
    <w:uiPriority w:val="22"/>
    <w:unhideWhenUsed/>
    <w:qFormat/>
    <w:rsid w:val="00AD1F7D"/>
    <w:rPr>
      <w:b w:val="0"/>
      <w:bCs w:val="0"/>
      <w:caps/>
      <w:smallCaps w:val="0"/>
    </w:rPr>
  </w:style>
  <w:style w:type="character" w:styleId="PlaceholderText">
    <w:name w:val="Placeholder Text"/>
    <w:basedOn w:val="DefaultParagraphFont"/>
    <w:uiPriority w:val="99"/>
    <w:semiHidden/>
    <w:rsid w:val="00AD1F7D"/>
    <w:rPr>
      <w:color w:val="808080"/>
    </w:rPr>
  </w:style>
  <w:style w:type="paragraph" w:styleId="NoSpacing">
    <w:name w:val="No Spacing"/>
    <w:aliases w:val="No Indent"/>
    <w:uiPriority w:val="1"/>
    <w:qFormat/>
    <w:rsid w:val="00AD1F7D"/>
    <w:pPr>
      <w:spacing w:line="480" w:lineRule="auto"/>
    </w:pPr>
    <w:rPr>
      <w:lang w:val="en-US" w:eastAsia="ja-JP"/>
    </w:rPr>
  </w:style>
  <w:style w:type="paragraph" w:styleId="Title">
    <w:name w:val="Title"/>
    <w:basedOn w:val="Heading1"/>
    <w:next w:val="Normal"/>
    <w:link w:val="TitleChar"/>
    <w:uiPriority w:val="10"/>
    <w:qFormat/>
    <w:rsid w:val="00C362EC"/>
    <w:rPr>
      <w:b w:val="0"/>
    </w:rPr>
  </w:style>
  <w:style w:type="character" w:customStyle="1" w:styleId="TitleChar">
    <w:name w:val="Title Char"/>
    <w:basedOn w:val="DefaultParagraphFont"/>
    <w:link w:val="Title"/>
    <w:uiPriority w:val="10"/>
    <w:rsid w:val="00C362EC"/>
    <w:rPr>
      <w:rFonts w:ascii="Times New Roman" w:eastAsiaTheme="majorEastAsia" w:hAnsi="Times New Roman" w:cstheme="majorBidi"/>
      <w:bCs/>
      <w:kern w:val="24"/>
      <w:lang w:val="en-US" w:eastAsia="ja-JP"/>
    </w:rPr>
  </w:style>
  <w:style w:type="character" w:styleId="Emphasis">
    <w:name w:val="Emphasis"/>
    <w:basedOn w:val="DefaultParagraphFont"/>
    <w:uiPriority w:val="20"/>
    <w:unhideWhenUsed/>
    <w:qFormat/>
    <w:rsid w:val="00AD1F7D"/>
    <w:rPr>
      <w:i/>
      <w:iCs/>
    </w:rPr>
  </w:style>
  <w:style w:type="paragraph" w:styleId="BalloonText">
    <w:name w:val="Balloon Text"/>
    <w:basedOn w:val="Normal"/>
    <w:link w:val="BalloonTextChar"/>
    <w:uiPriority w:val="99"/>
    <w:semiHidden/>
    <w:unhideWhenUsed/>
    <w:rsid w:val="00AD1F7D"/>
    <w:pPr>
      <w:ind w:firstLine="0"/>
    </w:pPr>
    <w:rPr>
      <w:rFonts w:ascii="Segoe UI" w:hAnsi="Segoe UI" w:cs="Segoe UI"/>
    </w:rPr>
  </w:style>
  <w:style w:type="character" w:customStyle="1" w:styleId="BalloonTextChar">
    <w:name w:val="Balloon Text Char"/>
    <w:basedOn w:val="DefaultParagraphFont"/>
    <w:link w:val="BalloonText"/>
    <w:uiPriority w:val="99"/>
    <w:semiHidden/>
    <w:rsid w:val="00AD1F7D"/>
    <w:rPr>
      <w:rFonts w:ascii="Segoe UI" w:eastAsiaTheme="minorEastAsia" w:hAnsi="Segoe UI" w:cs="Segoe UI"/>
      <w:kern w:val="24"/>
      <w:sz w:val="18"/>
      <w:szCs w:val="18"/>
      <w:lang w:val="en-US" w:eastAsia="ja-JP"/>
    </w:rPr>
  </w:style>
  <w:style w:type="paragraph" w:styleId="Bibliography">
    <w:name w:val="Bibliography"/>
    <w:basedOn w:val="Normal"/>
    <w:next w:val="Normal"/>
    <w:uiPriority w:val="37"/>
    <w:unhideWhenUsed/>
    <w:qFormat/>
    <w:rsid w:val="00B05990"/>
    <w:pPr>
      <w:ind w:left="360" w:hanging="360"/>
      <w:jc w:val="left"/>
    </w:pPr>
  </w:style>
  <w:style w:type="paragraph" w:styleId="BlockText">
    <w:name w:val="Block Text"/>
    <w:basedOn w:val="Normal"/>
    <w:uiPriority w:val="99"/>
    <w:semiHidden/>
    <w:unhideWhenUsed/>
    <w:rsid w:val="00AD1F7D"/>
    <w:pPr>
      <w:pBdr>
        <w:top w:val="single" w:sz="2" w:space="10" w:color="4472C4" w:themeColor="accent1" w:shadow="1"/>
        <w:left w:val="single" w:sz="2" w:space="10" w:color="4472C4" w:themeColor="accent1" w:shadow="1"/>
        <w:bottom w:val="single" w:sz="2" w:space="10" w:color="4472C4" w:themeColor="accent1" w:shadow="1"/>
        <w:right w:val="single" w:sz="2" w:space="10" w:color="4472C4" w:themeColor="accent1" w:shadow="1"/>
      </w:pBdr>
      <w:ind w:left="1152" w:right="1152" w:firstLine="0"/>
    </w:pPr>
    <w:rPr>
      <w:i/>
      <w:iCs/>
      <w:color w:val="4472C4" w:themeColor="accent1"/>
    </w:rPr>
  </w:style>
  <w:style w:type="paragraph" w:styleId="BodyText">
    <w:name w:val="Body Text"/>
    <w:basedOn w:val="Normal"/>
    <w:link w:val="BodyTextChar"/>
    <w:uiPriority w:val="99"/>
    <w:semiHidden/>
    <w:unhideWhenUsed/>
    <w:rsid w:val="00AD1F7D"/>
    <w:pPr>
      <w:spacing w:after="120"/>
      <w:ind w:firstLine="0"/>
    </w:pPr>
  </w:style>
  <w:style w:type="character" w:customStyle="1" w:styleId="BodyTextChar">
    <w:name w:val="Body Text Char"/>
    <w:basedOn w:val="DefaultParagraphFont"/>
    <w:link w:val="BodyText"/>
    <w:uiPriority w:val="99"/>
    <w:semiHidden/>
    <w:rsid w:val="00AD1F7D"/>
    <w:rPr>
      <w:rFonts w:ascii="CMU Serif Roman" w:eastAsiaTheme="minorEastAsia" w:hAnsi="CMU Serif Roman"/>
      <w:kern w:val="24"/>
      <w:lang w:val="en-US" w:eastAsia="ja-JP"/>
    </w:rPr>
  </w:style>
  <w:style w:type="paragraph" w:styleId="BodyText2">
    <w:name w:val="Body Text 2"/>
    <w:basedOn w:val="Normal"/>
    <w:link w:val="BodyText2Char"/>
    <w:uiPriority w:val="99"/>
    <w:semiHidden/>
    <w:unhideWhenUsed/>
    <w:rsid w:val="00AD1F7D"/>
    <w:pPr>
      <w:spacing w:after="120"/>
      <w:ind w:firstLine="0"/>
    </w:pPr>
  </w:style>
  <w:style w:type="character" w:customStyle="1" w:styleId="BodyText2Char">
    <w:name w:val="Body Text 2 Char"/>
    <w:basedOn w:val="DefaultParagraphFont"/>
    <w:link w:val="BodyText2"/>
    <w:uiPriority w:val="99"/>
    <w:semiHidden/>
    <w:rsid w:val="00AD1F7D"/>
    <w:rPr>
      <w:rFonts w:ascii="CMU Serif Roman" w:eastAsiaTheme="minorEastAsia" w:hAnsi="CMU Serif Roman"/>
      <w:kern w:val="24"/>
      <w:lang w:val="en-US" w:eastAsia="ja-JP"/>
    </w:rPr>
  </w:style>
  <w:style w:type="paragraph" w:styleId="BodyText3">
    <w:name w:val="Body Text 3"/>
    <w:basedOn w:val="Normal"/>
    <w:link w:val="BodyText3Char"/>
    <w:uiPriority w:val="99"/>
    <w:semiHidden/>
    <w:unhideWhenUsed/>
    <w:rsid w:val="00AD1F7D"/>
    <w:pPr>
      <w:spacing w:after="120"/>
      <w:ind w:firstLine="0"/>
    </w:pPr>
    <w:rPr>
      <w:sz w:val="16"/>
      <w:szCs w:val="16"/>
    </w:rPr>
  </w:style>
  <w:style w:type="character" w:customStyle="1" w:styleId="BodyText3Char">
    <w:name w:val="Body Text 3 Char"/>
    <w:basedOn w:val="DefaultParagraphFont"/>
    <w:link w:val="BodyText3"/>
    <w:uiPriority w:val="99"/>
    <w:semiHidden/>
    <w:rsid w:val="00AD1F7D"/>
    <w:rPr>
      <w:rFonts w:ascii="CMU Serif Roman" w:eastAsiaTheme="minorEastAsia" w:hAnsi="CMU Serif Roman"/>
      <w:kern w:val="24"/>
      <w:sz w:val="16"/>
      <w:szCs w:val="16"/>
      <w:lang w:val="en-US" w:eastAsia="ja-JP"/>
    </w:rPr>
  </w:style>
  <w:style w:type="paragraph" w:styleId="BodyTextFirstIndent">
    <w:name w:val="Body Text First Indent"/>
    <w:basedOn w:val="BodyText"/>
    <w:link w:val="BodyTextFirstIndentChar"/>
    <w:uiPriority w:val="99"/>
    <w:semiHidden/>
    <w:unhideWhenUsed/>
    <w:rsid w:val="00AD1F7D"/>
    <w:pPr>
      <w:spacing w:after="0"/>
    </w:pPr>
  </w:style>
  <w:style w:type="character" w:customStyle="1" w:styleId="BodyTextFirstIndentChar">
    <w:name w:val="Body Text First Indent Char"/>
    <w:basedOn w:val="BodyTextChar"/>
    <w:link w:val="BodyTextFirstIndent"/>
    <w:uiPriority w:val="99"/>
    <w:semiHidden/>
    <w:rsid w:val="00AD1F7D"/>
    <w:rPr>
      <w:rFonts w:ascii="CMU Serif Roman" w:eastAsiaTheme="minorEastAsia" w:hAnsi="CMU Serif Roman"/>
      <w:kern w:val="24"/>
      <w:lang w:val="en-US" w:eastAsia="ja-JP"/>
    </w:rPr>
  </w:style>
  <w:style w:type="paragraph" w:styleId="BodyTextIndent">
    <w:name w:val="Body Text Indent"/>
    <w:basedOn w:val="Normal"/>
    <w:link w:val="BodyTextIndentChar"/>
    <w:uiPriority w:val="99"/>
    <w:semiHidden/>
    <w:unhideWhenUsed/>
    <w:rsid w:val="00AD1F7D"/>
    <w:pPr>
      <w:spacing w:after="120"/>
      <w:ind w:left="360" w:firstLine="0"/>
    </w:pPr>
  </w:style>
  <w:style w:type="character" w:customStyle="1" w:styleId="BodyTextIndentChar">
    <w:name w:val="Body Text Indent Char"/>
    <w:basedOn w:val="DefaultParagraphFont"/>
    <w:link w:val="BodyTextIndent"/>
    <w:uiPriority w:val="99"/>
    <w:semiHidden/>
    <w:rsid w:val="00AD1F7D"/>
    <w:rPr>
      <w:rFonts w:ascii="CMU Serif Roman" w:eastAsiaTheme="minorEastAsia" w:hAnsi="CMU Serif Roman"/>
      <w:kern w:val="24"/>
      <w:lang w:val="en-US" w:eastAsia="ja-JP"/>
    </w:rPr>
  </w:style>
  <w:style w:type="paragraph" w:styleId="BodyTextFirstIndent2">
    <w:name w:val="Body Text First Indent 2"/>
    <w:basedOn w:val="BodyTextIndent"/>
    <w:link w:val="BodyTextFirstIndent2Char"/>
    <w:uiPriority w:val="99"/>
    <w:semiHidden/>
    <w:unhideWhenUsed/>
    <w:rsid w:val="00AD1F7D"/>
    <w:pPr>
      <w:spacing w:after="0"/>
    </w:pPr>
  </w:style>
  <w:style w:type="character" w:customStyle="1" w:styleId="BodyTextFirstIndent2Char">
    <w:name w:val="Body Text First Indent 2 Char"/>
    <w:basedOn w:val="BodyTextIndentChar"/>
    <w:link w:val="BodyTextFirstIndent2"/>
    <w:uiPriority w:val="99"/>
    <w:semiHidden/>
    <w:rsid w:val="00AD1F7D"/>
    <w:rPr>
      <w:rFonts w:ascii="CMU Serif Roman" w:eastAsiaTheme="minorEastAsia" w:hAnsi="CMU Serif Roman"/>
      <w:kern w:val="24"/>
      <w:lang w:val="en-US" w:eastAsia="ja-JP"/>
    </w:rPr>
  </w:style>
  <w:style w:type="paragraph" w:styleId="BodyTextIndent2">
    <w:name w:val="Body Text Indent 2"/>
    <w:basedOn w:val="Normal"/>
    <w:link w:val="BodyTextIndent2Char"/>
    <w:uiPriority w:val="99"/>
    <w:semiHidden/>
    <w:unhideWhenUsed/>
    <w:rsid w:val="00AD1F7D"/>
    <w:pPr>
      <w:spacing w:after="120"/>
      <w:ind w:left="360" w:firstLine="0"/>
    </w:pPr>
  </w:style>
  <w:style w:type="character" w:customStyle="1" w:styleId="BodyTextIndent2Char">
    <w:name w:val="Body Text Indent 2 Char"/>
    <w:basedOn w:val="DefaultParagraphFont"/>
    <w:link w:val="BodyTextIndent2"/>
    <w:uiPriority w:val="99"/>
    <w:semiHidden/>
    <w:rsid w:val="00AD1F7D"/>
    <w:rPr>
      <w:rFonts w:ascii="CMU Serif Roman" w:eastAsiaTheme="minorEastAsia" w:hAnsi="CMU Serif Roman"/>
      <w:kern w:val="24"/>
      <w:lang w:val="en-US" w:eastAsia="ja-JP"/>
    </w:rPr>
  </w:style>
  <w:style w:type="paragraph" w:styleId="BodyTextIndent3">
    <w:name w:val="Body Text Indent 3"/>
    <w:basedOn w:val="Normal"/>
    <w:link w:val="BodyTextIndent3Char"/>
    <w:uiPriority w:val="99"/>
    <w:semiHidden/>
    <w:unhideWhenUsed/>
    <w:rsid w:val="00AD1F7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sid w:val="00AD1F7D"/>
    <w:rPr>
      <w:rFonts w:ascii="CMU Serif Roman" w:eastAsiaTheme="minorEastAsia" w:hAnsi="CMU Serif Roman"/>
      <w:kern w:val="24"/>
      <w:sz w:val="16"/>
      <w:szCs w:val="16"/>
      <w:lang w:val="en-US" w:eastAsia="ja-JP"/>
    </w:rPr>
  </w:style>
  <w:style w:type="paragraph" w:styleId="Caption">
    <w:name w:val="caption"/>
    <w:basedOn w:val="Normal"/>
    <w:next w:val="Normal"/>
    <w:uiPriority w:val="35"/>
    <w:semiHidden/>
    <w:unhideWhenUsed/>
    <w:qFormat/>
    <w:rsid w:val="00AD1F7D"/>
    <w:pPr>
      <w:spacing w:after="200"/>
      <w:ind w:firstLine="0"/>
    </w:pPr>
    <w:rPr>
      <w:i/>
      <w:iCs/>
      <w:color w:val="44546A" w:themeColor="text2"/>
    </w:rPr>
  </w:style>
  <w:style w:type="paragraph" w:styleId="Closing">
    <w:name w:val="Closing"/>
    <w:basedOn w:val="Normal"/>
    <w:link w:val="ClosingChar"/>
    <w:uiPriority w:val="99"/>
    <w:semiHidden/>
    <w:unhideWhenUsed/>
    <w:rsid w:val="00AD1F7D"/>
    <w:pPr>
      <w:ind w:left="4320" w:firstLine="0"/>
    </w:pPr>
  </w:style>
  <w:style w:type="character" w:customStyle="1" w:styleId="ClosingChar">
    <w:name w:val="Closing Char"/>
    <w:basedOn w:val="DefaultParagraphFont"/>
    <w:link w:val="Closing"/>
    <w:uiPriority w:val="99"/>
    <w:semiHidden/>
    <w:rsid w:val="00AD1F7D"/>
    <w:rPr>
      <w:rFonts w:ascii="CMU Serif Roman" w:eastAsiaTheme="minorEastAsia" w:hAnsi="CMU Serif Roman"/>
      <w:kern w:val="24"/>
      <w:lang w:val="en-US" w:eastAsia="ja-JP"/>
    </w:rPr>
  </w:style>
  <w:style w:type="paragraph" w:styleId="CommentText">
    <w:name w:val="annotation text"/>
    <w:basedOn w:val="Normal"/>
    <w:link w:val="CommentTextChar"/>
    <w:uiPriority w:val="99"/>
    <w:semiHidden/>
    <w:unhideWhenUsed/>
    <w:rsid w:val="00AD1F7D"/>
    <w:pPr>
      <w:ind w:firstLine="0"/>
    </w:pPr>
    <w:rPr>
      <w:sz w:val="20"/>
      <w:szCs w:val="20"/>
    </w:rPr>
  </w:style>
  <w:style w:type="character" w:customStyle="1" w:styleId="CommentTextChar">
    <w:name w:val="Comment Text Char"/>
    <w:basedOn w:val="DefaultParagraphFont"/>
    <w:link w:val="CommentText"/>
    <w:uiPriority w:val="99"/>
    <w:semiHidden/>
    <w:rsid w:val="00AD1F7D"/>
    <w:rPr>
      <w:rFonts w:ascii="CMU Serif Roman" w:eastAsiaTheme="minorEastAsia" w:hAnsi="CMU Serif Roman"/>
      <w:kern w:val="24"/>
      <w:sz w:val="20"/>
      <w:szCs w:val="20"/>
      <w:lang w:val="en-US" w:eastAsia="ja-JP"/>
    </w:rPr>
  </w:style>
  <w:style w:type="paragraph" w:styleId="CommentSubject">
    <w:name w:val="annotation subject"/>
    <w:basedOn w:val="CommentText"/>
    <w:next w:val="CommentText"/>
    <w:link w:val="CommentSubjectChar"/>
    <w:uiPriority w:val="99"/>
    <w:semiHidden/>
    <w:unhideWhenUsed/>
    <w:rsid w:val="00AD1F7D"/>
    <w:rPr>
      <w:b/>
      <w:bCs/>
    </w:rPr>
  </w:style>
  <w:style w:type="character" w:customStyle="1" w:styleId="CommentSubjectChar">
    <w:name w:val="Comment Subject Char"/>
    <w:basedOn w:val="CommentTextChar"/>
    <w:link w:val="CommentSubject"/>
    <w:uiPriority w:val="99"/>
    <w:semiHidden/>
    <w:rsid w:val="00AD1F7D"/>
    <w:rPr>
      <w:rFonts w:ascii="CMU Serif Roman" w:eastAsiaTheme="minorEastAsia" w:hAnsi="CMU Serif Roman"/>
      <w:b/>
      <w:bCs/>
      <w:kern w:val="24"/>
      <w:sz w:val="20"/>
      <w:szCs w:val="20"/>
      <w:lang w:val="en-US" w:eastAsia="ja-JP"/>
    </w:rPr>
  </w:style>
  <w:style w:type="paragraph" w:styleId="Date">
    <w:name w:val="Date"/>
    <w:basedOn w:val="Normal"/>
    <w:next w:val="Normal"/>
    <w:link w:val="DateChar"/>
    <w:uiPriority w:val="99"/>
    <w:semiHidden/>
    <w:unhideWhenUsed/>
    <w:rsid w:val="00AD1F7D"/>
    <w:pPr>
      <w:ind w:firstLine="0"/>
    </w:pPr>
  </w:style>
  <w:style w:type="character" w:customStyle="1" w:styleId="DateChar">
    <w:name w:val="Date Char"/>
    <w:basedOn w:val="DefaultParagraphFont"/>
    <w:link w:val="Date"/>
    <w:uiPriority w:val="99"/>
    <w:semiHidden/>
    <w:rsid w:val="00AD1F7D"/>
    <w:rPr>
      <w:rFonts w:ascii="CMU Serif Roman" w:eastAsiaTheme="minorEastAsia" w:hAnsi="CMU Serif Roman"/>
      <w:kern w:val="24"/>
      <w:lang w:val="en-US" w:eastAsia="ja-JP"/>
    </w:rPr>
  </w:style>
  <w:style w:type="paragraph" w:styleId="DocumentMap">
    <w:name w:val="Document Map"/>
    <w:basedOn w:val="Normal"/>
    <w:link w:val="DocumentMapChar"/>
    <w:uiPriority w:val="99"/>
    <w:semiHidden/>
    <w:unhideWhenUsed/>
    <w:rsid w:val="00AD1F7D"/>
    <w:pPr>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sid w:val="00AD1F7D"/>
    <w:rPr>
      <w:rFonts w:ascii="Segoe UI" w:eastAsiaTheme="minorEastAsia" w:hAnsi="Segoe UI" w:cs="Segoe UI"/>
      <w:kern w:val="24"/>
      <w:sz w:val="16"/>
      <w:szCs w:val="16"/>
      <w:lang w:val="en-US" w:eastAsia="ja-JP"/>
    </w:rPr>
  </w:style>
  <w:style w:type="paragraph" w:styleId="EmailSignature">
    <w:name w:val="E-mail Signature"/>
    <w:basedOn w:val="Normal"/>
    <w:link w:val="EmailSignatureChar"/>
    <w:uiPriority w:val="99"/>
    <w:semiHidden/>
    <w:unhideWhenUsed/>
    <w:rsid w:val="00AD1F7D"/>
    <w:pPr>
      <w:ind w:firstLine="0"/>
    </w:pPr>
  </w:style>
  <w:style w:type="character" w:customStyle="1" w:styleId="EmailSignatureChar">
    <w:name w:val="Email Signature Char"/>
    <w:basedOn w:val="DefaultParagraphFont"/>
    <w:link w:val="EmailSignature"/>
    <w:uiPriority w:val="99"/>
    <w:semiHidden/>
    <w:rsid w:val="00AD1F7D"/>
    <w:rPr>
      <w:rFonts w:ascii="CMU Serif Roman" w:eastAsiaTheme="minorEastAsia" w:hAnsi="CMU Serif Roman"/>
      <w:kern w:val="24"/>
      <w:lang w:val="en-US" w:eastAsia="ja-JP"/>
    </w:rPr>
  </w:style>
  <w:style w:type="paragraph" w:styleId="FootnoteText">
    <w:name w:val="footnote text"/>
    <w:basedOn w:val="Normal"/>
    <w:link w:val="FootnoteTextChar"/>
    <w:uiPriority w:val="99"/>
    <w:unhideWhenUsed/>
    <w:rsid w:val="00852E7C"/>
    <w:rPr>
      <w:sz w:val="16"/>
      <w:szCs w:val="16"/>
    </w:rPr>
  </w:style>
  <w:style w:type="character" w:customStyle="1" w:styleId="FootnoteTextChar">
    <w:name w:val="Footnote Text Char"/>
    <w:basedOn w:val="DefaultParagraphFont"/>
    <w:link w:val="FootnoteText"/>
    <w:uiPriority w:val="99"/>
    <w:rsid w:val="00852E7C"/>
    <w:rPr>
      <w:rFonts w:ascii="CMU Serif Roman" w:eastAsiaTheme="minorEastAsia" w:hAnsi="CMU Serif Roman" w:cs="CMU Serif Roman"/>
      <w:kern w:val="24"/>
      <w:sz w:val="16"/>
      <w:szCs w:val="16"/>
      <w:lang w:val="en-US" w:eastAsia="ja-JP"/>
    </w:rPr>
  </w:style>
  <w:style w:type="paragraph" w:styleId="EnvelopeAddress">
    <w:name w:val="envelope address"/>
    <w:basedOn w:val="Normal"/>
    <w:uiPriority w:val="99"/>
    <w:semiHidden/>
    <w:unhideWhenUsed/>
    <w:rsid w:val="00AD1F7D"/>
    <w:pPr>
      <w:framePr w:w="7920" w:h="1980" w:hRule="exact" w:hSpace="180" w:wrap="auto" w:hAnchor="page" w:xAlign="center" w:yAlign="bottom"/>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AD1F7D"/>
    <w:pPr>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rsid w:val="001E17F8"/>
    <w:pPr>
      <w:ind w:firstLine="0"/>
    </w:pPr>
    <w:rPr>
      <w:sz w:val="16"/>
      <w:szCs w:val="16"/>
    </w:rPr>
  </w:style>
  <w:style w:type="character" w:customStyle="1" w:styleId="FooterChar">
    <w:name w:val="Footer Char"/>
    <w:basedOn w:val="DefaultParagraphFont"/>
    <w:link w:val="Footer"/>
    <w:uiPriority w:val="99"/>
    <w:rsid w:val="001E17F8"/>
    <w:rPr>
      <w:rFonts w:ascii="CMU Serif Roman" w:hAnsi="CMU Serif Roman" w:cs="CMU Serif Roman"/>
      <w:kern w:val="24"/>
      <w:sz w:val="16"/>
      <w:szCs w:val="16"/>
      <w:lang w:val="en-US" w:eastAsia="ja-JP"/>
    </w:rPr>
  </w:style>
  <w:style w:type="table" w:styleId="TableGrid">
    <w:name w:val="Table Grid"/>
    <w:basedOn w:val="TableNormal"/>
    <w:uiPriority w:val="39"/>
    <w:rsid w:val="00AD1F7D"/>
    <w:pPr>
      <w:ind w:firstLine="720"/>
    </w:pPr>
    <w:rPr>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uiPriority w:val="40"/>
    <w:rsid w:val="00AD1F7D"/>
    <w:pPr>
      <w:ind w:firstLine="720"/>
    </w:pPr>
    <w:rPr>
      <w:lang w:val="en-US" w:eastAsia="ja-JP"/>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TMLAddress">
    <w:name w:val="HTML Address"/>
    <w:basedOn w:val="Normal"/>
    <w:link w:val="HTMLAddressChar"/>
    <w:uiPriority w:val="99"/>
    <w:semiHidden/>
    <w:unhideWhenUsed/>
    <w:rsid w:val="00AD1F7D"/>
    <w:pPr>
      <w:ind w:firstLine="0"/>
    </w:pPr>
    <w:rPr>
      <w:i/>
      <w:iCs/>
    </w:rPr>
  </w:style>
  <w:style w:type="character" w:customStyle="1" w:styleId="HTMLAddressChar">
    <w:name w:val="HTML Address Char"/>
    <w:basedOn w:val="DefaultParagraphFont"/>
    <w:link w:val="HTMLAddress"/>
    <w:uiPriority w:val="99"/>
    <w:semiHidden/>
    <w:rsid w:val="00AD1F7D"/>
    <w:rPr>
      <w:rFonts w:ascii="CMU Serif Roman" w:eastAsiaTheme="minorEastAsia" w:hAnsi="CMU Serif Roman"/>
      <w:i/>
      <w:iCs/>
      <w:kern w:val="24"/>
      <w:lang w:val="en-US" w:eastAsia="ja-JP"/>
    </w:rPr>
  </w:style>
  <w:style w:type="paragraph" w:styleId="HTMLPreformatted">
    <w:name w:val="HTML Preformatted"/>
    <w:basedOn w:val="Normal"/>
    <w:link w:val="HTMLPreformattedChar"/>
    <w:uiPriority w:val="99"/>
    <w:semiHidden/>
    <w:unhideWhenUsed/>
    <w:rsid w:val="00AD1F7D"/>
    <w:pPr>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AD1F7D"/>
    <w:rPr>
      <w:rFonts w:ascii="Consolas" w:eastAsiaTheme="minorEastAsia" w:hAnsi="Consolas" w:cs="Consolas"/>
      <w:kern w:val="24"/>
      <w:sz w:val="20"/>
      <w:szCs w:val="20"/>
      <w:lang w:val="en-US" w:eastAsia="ja-JP"/>
    </w:rPr>
  </w:style>
  <w:style w:type="paragraph" w:styleId="Index1">
    <w:name w:val="index 1"/>
    <w:basedOn w:val="Normal"/>
    <w:next w:val="Normal"/>
    <w:autoRedefine/>
    <w:uiPriority w:val="99"/>
    <w:semiHidden/>
    <w:unhideWhenUsed/>
    <w:rsid w:val="00AD1F7D"/>
    <w:pPr>
      <w:ind w:left="240" w:firstLine="0"/>
    </w:pPr>
  </w:style>
  <w:style w:type="paragraph" w:styleId="Index2">
    <w:name w:val="index 2"/>
    <w:basedOn w:val="Normal"/>
    <w:next w:val="Normal"/>
    <w:autoRedefine/>
    <w:uiPriority w:val="99"/>
    <w:semiHidden/>
    <w:unhideWhenUsed/>
    <w:rsid w:val="00AD1F7D"/>
    <w:pPr>
      <w:ind w:left="480" w:firstLine="0"/>
    </w:pPr>
  </w:style>
  <w:style w:type="paragraph" w:styleId="Index3">
    <w:name w:val="index 3"/>
    <w:basedOn w:val="Normal"/>
    <w:next w:val="Normal"/>
    <w:autoRedefine/>
    <w:uiPriority w:val="99"/>
    <w:semiHidden/>
    <w:unhideWhenUsed/>
    <w:rsid w:val="00AD1F7D"/>
    <w:pPr>
      <w:ind w:left="720" w:firstLine="0"/>
    </w:pPr>
  </w:style>
  <w:style w:type="paragraph" w:styleId="Index4">
    <w:name w:val="index 4"/>
    <w:basedOn w:val="Normal"/>
    <w:next w:val="Normal"/>
    <w:autoRedefine/>
    <w:uiPriority w:val="99"/>
    <w:semiHidden/>
    <w:unhideWhenUsed/>
    <w:rsid w:val="00AD1F7D"/>
    <w:pPr>
      <w:ind w:left="960" w:firstLine="0"/>
    </w:pPr>
  </w:style>
  <w:style w:type="paragraph" w:styleId="Index5">
    <w:name w:val="index 5"/>
    <w:basedOn w:val="Normal"/>
    <w:next w:val="Normal"/>
    <w:autoRedefine/>
    <w:uiPriority w:val="99"/>
    <w:semiHidden/>
    <w:unhideWhenUsed/>
    <w:rsid w:val="00AD1F7D"/>
    <w:pPr>
      <w:ind w:left="1200" w:firstLine="0"/>
    </w:pPr>
  </w:style>
  <w:style w:type="paragraph" w:styleId="Index6">
    <w:name w:val="index 6"/>
    <w:basedOn w:val="Normal"/>
    <w:next w:val="Normal"/>
    <w:autoRedefine/>
    <w:uiPriority w:val="99"/>
    <w:semiHidden/>
    <w:unhideWhenUsed/>
    <w:rsid w:val="00AD1F7D"/>
    <w:pPr>
      <w:ind w:left="1440" w:firstLine="0"/>
    </w:pPr>
  </w:style>
  <w:style w:type="paragraph" w:styleId="Index7">
    <w:name w:val="index 7"/>
    <w:basedOn w:val="Normal"/>
    <w:next w:val="Normal"/>
    <w:autoRedefine/>
    <w:uiPriority w:val="99"/>
    <w:semiHidden/>
    <w:unhideWhenUsed/>
    <w:rsid w:val="00AD1F7D"/>
    <w:pPr>
      <w:ind w:left="1680" w:firstLine="0"/>
    </w:pPr>
  </w:style>
  <w:style w:type="paragraph" w:styleId="Index8">
    <w:name w:val="index 8"/>
    <w:basedOn w:val="Normal"/>
    <w:next w:val="Normal"/>
    <w:autoRedefine/>
    <w:uiPriority w:val="99"/>
    <w:semiHidden/>
    <w:unhideWhenUsed/>
    <w:rsid w:val="00AD1F7D"/>
    <w:pPr>
      <w:ind w:left="1920" w:firstLine="0"/>
    </w:pPr>
  </w:style>
  <w:style w:type="paragraph" w:styleId="Index9">
    <w:name w:val="index 9"/>
    <w:basedOn w:val="Normal"/>
    <w:next w:val="Normal"/>
    <w:autoRedefine/>
    <w:uiPriority w:val="99"/>
    <w:semiHidden/>
    <w:unhideWhenUsed/>
    <w:rsid w:val="00AD1F7D"/>
    <w:pPr>
      <w:ind w:left="2160" w:firstLine="0"/>
    </w:pPr>
  </w:style>
  <w:style w:type="paragraph" w:styleId="IndexHeading">
    <w:name w:val="index heading"/>
    <w:basedOn w:val="Normal"/>
    <w:next w:val="Index1"/>
    <w:uiPriority w:val="99"/>
    <w:semiHidden/>
    <w:unhideWhenUsed/>
    <w:rsid w:val="00AD1F7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unhideWhenUsed/>
    <w:qFormat/>
    <w:rsid w:val="00AD1F7D"/>
    <w:pPr>
      <w:pBdr>
        <w:top w:val="single" w:sz="4" w:space="10" w:color="4472C4" w:themeColor="accent1"/>
        <w:bottom w:val="single" w:sz="4" w:space="10" w:color="4472C4" w:themeColor="accent1"/>
      </w:pBdr>
      <w:spacing w:before="360" w:after="360"/>
      <w:ind w:left="864" w:right="864" w:firstLine="0"/>
      <w:jc w:val="center"/>
    </w:pPr>
    <w:rPr>
      <w:i/>
      <w:iCs/>
      <w:color w:val="4472C4" w:themeColor="accent1"/>
    </w:rPr>
  </w:style>
  <w:style w:type="character" w:customStyle="1" w:styleId="IntenseQuoteChar">
    <w:name w:val="Intense Quote Char"/>
    <w:basedOn w:val="DefaultParagraphFont"/>
    <w:link w:val="IntenseQuote"/>
    <w:uiPriority w:val="30"/>
    <w:rsid w:val="00AD1F7D"/>
    <w:rPr>
      <w:rFonts w:ascii="CMU Serif Roman" w:eastAsiaTheme="minorEastAsia" w:hAnsi="CMU Serif Roman"/>
      <w:i/>
      <w:iCs/>
      <w:color w:val="4472C4" w:themeColor="accent1"/>
      <w:kern w:val="24"/>
      <w:lang w:val="en-US" w:eastAsia="ja-JP"/>
    </w:rPr>
  </w:style>
  <w:style w:type="paragraph" w:styleId="List">
    <w:name w:val="List"/>
    <w:basedOn w:val="Normal"/>
    <w:uiPriority w:val="99"/>
    <w:semiHidden/>
    <w:unhideWhenUsed/>
    <w:rsid w:val="00AD1F7D"/>
    <w:pPr>
      <w:ind w:left="360" w:firstLine="0"/>
      <w:contextualSpacing/>
    </w:pPr>
  </w:style>
  <w:style w:type="paragraph" w:styleId="List2">
    <w:name w:val="List 2"/>
    <w:basedOn w:val="Normal"/>
    <w:uiPriority w:val="99"/>
    <w:semiHidden/>
    <w:unhideWhenUsed/>
    <w:rsid w:val="00AD1F7D"/>
    <w:pPr>
      <w:ind w:left="720" w:firstLine="0"/>
      <w:contextualSpacing/>
    </w:pPr>
  </w:style>
  <w:style w:type="paragraph" w:styleId="List3">
    <w:name w:val="List 3"/>
    <w:basedOn w:val="Normal"/>
    <w:uiPriority w:val="99"/>
    <w:semiHidden/>
    <w:unhideWhenUsed/>
    <w:rsid w:val="00AD1F7D"/>
    <w:pPr>
      <w:ind w:left="1080" w:firstLine="0"/>
      <w:contextualSpacing/>
    </w:pPr>
  </w:style>
  <w:style w:type="paragraph" w:styleId="List4">
    <w:name w:val="List 4"/>
    <w:basedOn w:val="Normal"/>
    <w:uiPriority w:val="99"/>
    <w:semiHidden/>
    <w:unhideWhenUsed/>
    <w:rsid w:val="00AD1F7D"/>
    <w:pPr>
      <w:ind w:left="1440" w:firstLine="0"/>
      <w:contextualSpacing/>
    </w:pPr>
  </w:style>
  <w:style w:type="paragraph" w:styleId="List5">
    <w:name w:val="List 5"/>
    <w:basedOn w:val="Normal"/>
    <w:uiPriority w:val="99"/>
    <w:semiHidden/>
    <w:unhideWhenUsed/>
    <w:rsid w:val="00AD1F7D"/>
    <w:pPr>
      <w:ind w:left="1800" w:firstLine="0"/>
      <w:contextualSpacing/>
    </w:pPr>
  </w:style>
  <w:style w:type="paragraph" w:styleId="ListBullet">
    <w:name w:val="List Bullet"/>
    <w:basedOn w:val="Normal"/>
    <w:uiPriority w:val="9"/>
    <w:unhideWhenUsed/>
    <w:qFormat/>
    <w:rsid w:val="00AD1F7D"/>
    <w:pPr>
      <w:numPr>
        <w:numId w:val="1"/>
      </w:numPr>
      <w:contextualSpacing/>
    </w:pPr>
  </w:style>
  <w:style w:type="paragraph" w:styleId="ListBullet2">
    <w:name w:val="List Bullet 2"/>
    <w:basedOn w:val="Normal"/>
    <w:uiPriority w:val="99"/>
    <w:semiHidden/>
    <w:unhideWhenUsed/>
    <w:rsid w:val="00AD1F7D"/>
    <w:pPr>
      <w:numPr>
        <w:numId w:val="2"/>
      </w:numPr>
      <w:ind w:firstLine="0"/>
      <w:contextualSpacing/>
    </w:pPr>
  </w:style>
  <w:style w:type="paragraph" w:styleId="ListBullet3">
    <w:name w:val="List Bullet 3"/>
    <w:basedOn w:val="Normal"/>
    <w:uiPriority w:val="99"/>
    <w:semiHidden/>
    <w:unhideWhenUsed/>
    <w:rsid w:val="00AD1F7D"/>
    <w:pPr>
      <w:numPr>
        <w:numId w:val="3"/>
      </w:numPr>
      <w:ind w:firstLine="0"/>
      <w:contextualSpacing/>
    </w:pPr>
  </w:style>
  <w:style w:type="paragraph" w:styleId="ListBullet4">
    <w:name w:val="List Bullet 4"/>
    <w:basedOn w:val="Normal"/>
    <w:uiPriority w:val="99"/>
    <w:semiHidden/>
    <w:unhideWhenUsed/>
    <w:rsid w:val="00AD1F7D"/>
    <w:pPr>
      <w:numPr>
        <w:numId w:val="4"/>
      </w:numPr>
      <w:ind w:firstLine="0"/>
      <w:contextualSpacing/>
    </w:pPr>
  </w:style>
  <w:style w:type="paragraph" w:styleId="ListBullet5">
    <w:name w:val="List Bullet 5"/>
    <w:basedOn w:val="Normal"/>
    <w:uiPriority w:val="99"/>
    <w:semiHidden/>
    <w:unhideWhenUsed/>
    <w:rsid w:val="00AD1F7D"/>
    <w:pPr>
      <w:numPr>
        <w:numId w:val="5"/>
      </w:numPr>
      <w:ind w:firstLine="0"/>
      <w:contextualSpacing/>
    </w:pPr>
  </w:style>
  <w:style w:type="paragraph" w:styleId="ListContinue">
    <w:name w:val="List Continue"/>
    <w:basedOn w:val="Normal"/>
    <w:uiPriority w:val="99"/>
    <w:semiHidden/>
    <w:unhideWhenUsed/>
    <w:rsid w:val="00AD1F7D"/>
    <w:pPr>
      <w:spacing w:after="120"/>
      <w:ind w:left="360" w:firstLine="0"/>
      <w:contextualSpacing/>
    </w:pPr>
  </w:style>
  <w:style w:type="paragraph" w:styleId="ListContinue2">
    <w:name w:val="List Continue 2"/>
    <w:basedOn w:val="Normal"/>
    <w:uiPriority w:val="99"/>
    <w:semiHidden/>
    <w:unhideWhenUsed/>
    <w:rsid w:val="00AD1F7D"/>
    <w:pPr>
      <w:spacing w:after="120"/>
      <w:ind w:left="720" w:firstLine="0"/>
      <w:contextualSpacing/>
    </w:pPr>
  </w:style>
  <w:style w:type="paragraph" w:styleId="ListContinue3">
    <w:name w:val="List Continue 3"/>
    <w:basedOn w:val="Normal"/>
    <w:uiPriority w:val="99"/>
    <w:semiHidden/>
    <w:unhideWhenUsed/>
    <w:rsid w:val="00AD1F7D"/>
    <w:pPr>
      <w:spacing w:after="120"/>
      <w:ind w:left="1080" w:firstLine="0"/>
      <w:contextualSpacing/>
    </w:pPr>
  </w:style>
  <w:style w:type="paragraph" w:styleId="ListContinue4">
    <w:name w:val="List Continue 4"/>
    <w:basedOn w:val="Normal"/>
    <w:uiPriority w:val="99"/>
    <w:semiHidden/>
    <w:unhideWhenUsed/>
    <w:rsid w:val="00AD1F7D"/>
    <w:pPr>
      <w:spacing w:after="120"/>
      <w:ind w:left="1440" w:firstLine="0"/>
      <w:contextualSpacing/>
    </w:pPr>
  </w:style>
  <w:style w:type="paragraph" w:styleId="ListContinue5">
    <w:name w:val="List Continue 5"/>
    <w:basedOn w:val="Normal"/>
    <w:uiPriority w:val="99"/>
    <w:semiHidden/>
    <w:unhideWhenUsed/>
    <w:rsid w:val="00AD1F7D"/>
    <w:pPr>
      <w:spacing w:after="120"/>
      <w:ind w:left="1800" w:firstLine="0"/>
      <w:contextualSpacing/>
    </w:pPr>
  </w:style>
  <w:style w:type="paragraph" w:styleId="ListNumber">
    <w:name w:val="List Number"/>
    <w:basedOn w:val="Normal"/>
    <w:uiPriority w:val="9"/>
    <w:unhideWhenUsed/>
    <w:qFormat/>
    <w:rsid w:val="00AD1F7D"/>
    <w:pPr>
      <w:numPr>
        <w:numId w:val="6"/>
      </w:numPr>
      <w:contextualSpacing/>
    </w:pPr>
  </w:style>
  <w:style w:type="paragraph" w:styleId="ListNumber2">
    <w:name w:val="List Number 2"/>
    <w:basedOn w:val="Normal"/>
    <w:uiPriority w:val="99"/>
    <w:semiHidden/>
    <w:unhideWhenUsed/>
    <w:rsid w:val="00AD1F7D"/>
    <w:pPr>
      <w:numPr>
        <w:numId w:val="7"/>
      </w:numPr>
      <w:ind w:firstLine="0"/>
      <w:contextualSpacing/>
    </w:pPr>
  </w:style>
  <w:style w:type="paragraph" w:styleId="ListNumber3">
    <w:name w:val="List Number 3"/>
    <w:basedOn w:val="Normal"/>
    <w:uiPriority w:val="99"/>
    <w:semiHidden/>
    <w:unhideWhenUsed/>
    <w:rsid w:val="00AD1F7D"/>
    <w:pPr>
      <w:numPr>
        <w:numId w:val="8"/>
      </w:numPr>
      <w:ind w:firstLine="0"/>
      <w:contextualSpacing/>
    </w:pPr>
  </w:style>
  <w:style w:type="paragraph" w:styleId="ListNumber4">
    <w:name w:val="List Number 4"/>
    <w:basedOn w:val="Normal"/>
    <w:uiPriority w:val="99"/>
    <w:semiHidden/>
    <w:unhideWhenUsed/>
    <w:rsid w:val="00AD1F7D"/>
    <w:pPr>
      <w:numPr>
        <w:numId w:val="9"/>
      </w:numPr>
      <w:ind w:firstLine="0"/>
      <w:contextualSpacing/>
    </w:pPr>
  </w:style>
  <w:style w:type="paragraph" w:styleId="ListNumber5">
    <w:name w:val="List Number 5"/>
    <w:basedOn w:val="Normal"/>
    <w:uiPriority w:val="99"/>
    <w:semiHidden/>
    <w:unhideWhenUsed/>
    <w:rsid w:val="00AD1F7D"/>
    <w:pPr>
      <w:numPr>
        <w:numId w:val="10"/>
      </w:numPr>
      <w:ind w:firstLine="0"/>
      <w:contextualSpacing/>
    </w:pPr>
  </w:style>
  <w:style w:type="paragraph" w:styleId="ListParagraph">
    <w:name w:val="List Paragraph"/>
    <w:basedOn w:val="Normal"/>
    <w:uiPriority w:val="34"/>
    <w:unhideWhenUsed/>
    <w:qFormat/>
    <w:rsid w:val="00AD1F7D"/>
    <w:pPr>
      <w:ind w:left="720" w:firstLine="0"/>
      <w:contextualSpacing/>
    </w:pPr>
  </w:style>
  <w:style w:type="paragraph" w:styleId="MacroText">
    <w:name w:val="macro"/>
    <w:link w:val="MacroTextChar"/>
    <w:uiPriority w:val="99"/>
    <w:semiHidden/>
    <w:unhideWhenUsed/>
    <w:rsid w:val="00AD1F7D"/>
    <w:pPr>
      <w:tabs>
        <w:tab w:val="left" w:pos="480"/>
        <w:tab w:val="left" w:pos="960"/>
        <w:tab w:val="left" w:pos="1440"/>
        <w:tab w:val="left" w:pos="1920"/>
        <w:tab w:val="left" w:pos="2400"/>
        <w:tab w:val="left" w:pos="2880"/>
        <w:tab w:val="left" w:pos="3360"/>
        <w:tab w:val="left" w:pos="3840"/>
        <w:tab w:val="left" w:pos="4320"/>
      </w:tabs>
      <w:spacing w:line="480" w:lineRule="auto"/>
    </w:pPr>
    <w:rPr>
      <w:rFonts w:ascii="Consolas" w:hAnsi="Consolas" w:cs="Consolas"/>
      <w:kern w:val="24"/>
      <w:sz w:val="20"/>
      <w:szCs w:val="20"/>
      <w:lang w:val="en-US" w:eastAsia="ja-JP"/>
    </w:rPr>
  </w:style>
  <w:style w:type="character" w:customStyle="1" w:styleId="MacroTextChar">
    <w:name w:val="Macro Text Char"/>
    <w:basedOn w:val="DefaultParagraphFont"/>
    <w:link w:val="MacroText"/>
    <w:uiPriority w:val="99"/>
    <w:semiHidden/>
    <w:rsid w:val="00AD1F7D"/>
    <w:rPr>
      <w:rFonts w:ascii="Consolas" w:eastAsiaTheme="minorEastAsia" w:hAnsi="Consolas" w:cs="Consolas"/>
      <w:kern w:val="24"/>
      <w:sz w:val="20"/>
      <w:szCs w:val="20"/>
      <w:lang w:val="en-US" w:eastAsia="ja-JP"/>
    </w:rPr>
  </w:style>
  <w:style w:type="paragraph" w:styleId="MessageHeader">
    <w:name w:val="Message Header"/>
    <w:basedOn w:val="Normal"/>
    <w:link w:val="MessageHeaderChar"/>
    <w:uiPriority w:val="99"/>
    <w:semiHidden/>
    <w:unhideWhenUsed/>
    <w:rsid w:val="00AD1F7D"/>
    <w:pPr>
      <w:pBdr>
        <w:top w:val="single" w:sz="6" w:space="1" w:color="auto"/>
        <w:left w:val="single" w:sz="6" w:space="1" w:color="auto"/>
        <w:bottom w:val="single" w:sz="6" w:space="1" w:color="auto"/>
        <w:right w:val="single" w:sz="6" w:space="1" w:color="auto"/>
      </w:pBdr>
      <w:shd w:val="pct20" w:color="auto" w:fill="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sid w:val="00AD1F7D"/>
    <w:rPr>
      <w:rFonts w:asciiTheme="majorHAnsi" w:eastAsiaTheme="majorEastAsia" w:hAnsiTheme="majorHAnsi" w:cstheme="majorBidi"/>
      <w:kern w:val="24"/>
      <w:shd w:val="pct20" w:color="auto" w:fill="auto"/>
      <w:lang w:val="en-US" w:eastAsia="ja-JP"/>
    </w:rPr>
  </w:style>
  <w:style w:type="paragraph" w:styleId="NormalWeb">
    <w:name w:val="Normal (Web)"/>
    <w:basedOn w:val="Normal"/>
    <w:uiPriority w:val="99"/>
    <w:unhideWhenUsed/>
    <w:rsid w:val="00AD1F7D"/>
    <w:pPr>
      <w:ind w:firstLine="0"/>
    </w:pPr>
  </w:style>
  <w:style w:type="paragraph" w:styleId="NormalIndent">
    <w:name w:val="Normal Indent"/>
    <w:basedOn w:val="Normal"/>
    <w:uiPriority w:val="99"/>
    <w:semiHidden/>
    <w:unhideWhenUsed/>
    <w:rsid w:val="00AD1F7D"/>
    <w:pPr>
      <w:ind w:left="720" w:firstLine="0"/>
    </w:pPr>
  </w:style>
  <w:style w:type="paragraph" w:styleId="NoteHeading">
    <w:name w:val="Note Heading"/>
    <w:basedOn w:val="Normal"/>
    <w:next w:val="Normal"/>
    <w:link w:val="NoteHeadingChar"/>
    <w:uiPriority w:val="99"/>
    <w:semiHidden/>
    <w:unhideWhenUsed/>
    <w:rsid w:val="00AD1F7D"/>
    <w:pPr>
      <w:ind w:firstLine="0"/>
    </w:pPr>
  </w:style>
  <w:style w:type="character" w:customStyle="1" w:styleId="NoteHeadingChar">
    <w:name w:val="Note Heading Char"/>
    <w:basedOn w:val="DefaultParagraphFont"/>
    <w:link w:val="NoteHeading"/>
    <w:uiPriority w:val="99"/>
    <w:semiHidden/>
    <w:rsid w:val="00AD1F7D"/>
    <w:rPr>
      <w:rFonts w:ascii="CMU Serif Roman" w:eastAsiaTheme="minorEastAsia" w:hAnsi="CMU Serif Roman"/>
      <w:kern w:val="24"/>
      <w:lang w:val="en-US" w:eastAsia="ja-JP"/>
    </w:rPr>
  </w:style>
  <w:style w:type="paragraph" w:styleId="PlainText">
    <w:name w:val="Plain Text"/>
    <w:basedOn w:val="Normal"/>
    <w:link w:val="PlainTextChar"/>
    <w:uiPriority w:val="99"/>
    <w:semiHidden/>
    <w:unhideWhenUsed/>
    <w:rsid w:val="00AD1F7D"/>
    <w:pPr>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sid w:val="00AD1F7D"/>
    <w:rPr>
      <w:rFonts w:ascii="Consolas" w:eastAsiaTheme="minorEastAsia" w:hAnsi="Consolas" w:cs="Consolas"/>
      <w:kern w:val="24"/>
      <w:sz w:val="21"/>
      <w:szCs w:val="21"/>
      <w:lang w:val="en-US" w:eastAsia="ja-JP"/>
    </w:rPr>
  </w:style>
  <w:style w:type="paragraph" w:styleId="Quote">
    <w:name w:val="Quote"/>
    <w:basedOn w:val="Normal"/>
    <w:next w:val="Normal"/>
    <w:link w:val="QuoteChar"/>
    <w:uiPriority w:val="29"/>
    <w:unhideWhenUsed/>
    <w:qFormat/>
    <w:rsid w:val="00AD1F7D"/>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rsid w:val="00AD1F7D"/>
    <w:rPr>
      <w:rFonts w:ascii="CMU Serif Roman" w:eastAsiaTheme="minorEastAsia" w:hAnsi="CMU Serif Roman"/>
      <w:i/>
      <w:iCs/>
      <w:color w:val="404040" w:themeColor="text1" w:themeTint="BF"/>
      <w:kern w:val="24"/>
      <w:lang w:val="en-US" w:eastAsia="ja-JP"/>
    </w:rPr>
  </w:style>
  <w:style w:type="paragraph" w:styleId="Salutation">
    <w:name w:val="Salutation"/>
    <w:basedOn w:val="Normal"/>
    <w:next w:val="Normal"/>
    <w:link w:val="SalutationChar"/>
    <w:uiPriority w:val="99"/>
    <w:semiHidden/>
    <w:unhideWhenUsed/>
    <w:rsid w:val="00AD1F7D"/>
    <w:pPr>
      <w:ind w:firstLine="0"/>
    </w:pPr>
  </w:style>
  <w:style w:type="character" w:customStyle="1" w:styleId="SalutationChar">
    <w:name w:val="Salutation Char"/>
    <w:basedOn w:val="DefaultParagraphFont"/>
    <w:link w:val="Salutation"/>
    <w:uiPriority w:val="99"/>
    <w:semiHidden/>
    <w:rsid w:val="00AD1F7D"/>
    <w:rPr>
      <w:rFonts w:ascii="CMU Serif Roman" w:eastAsiaTheme="minorEastAsia" w:hAnsi="CMU Serif Roman"/>
      <w:kern w:val="24"/>
      <w:lang w:val="en-US" w:eastAsia="ja-JP"/>
    </w:rPr>
  </w:style>
  <w:style w:type="paragraph" w:styleId="Signature">
    <w:name w:val="Signature"/>
    <w:basedOn w:val="Normal"/>
    <w:link w:val="SignatureChar"/>
    <w:uiPriority w:val="99"/>
    <w:semiHidden/>
    <w:unhideWhenUsed/>
    <w:rsid w:val="00AD1F7D"/>
    <w:pPr>
      <w:ind w:left="4320" w:firstLine="0"/>
    </w:pPr>
  </w:style>
  <w:style w:type="character" w:customStyle="1" w:styleId="SignatureChar">
    <w:name w:val="Signature Char"/>
    <w:basedOn w:val="DefaultParagraphFont"/>
    <w:link w:val="Signature"/>
    <w:uiPriority w:val="99"/>
    <w:semiHidden/>
    <w:rsid w:val="00AD1F7D"/>
    <w:rPr>
      <w:rFonts w:ascii="CMU Serif Roman" w:eastAsiaTheme="minorEastAsia" w:hAnsi="CMU Serif Roman"/>
      <w:kern w:val="24"/>
      <w:lang w:val="en-US" w:eastAsia="ja-JP"/>
    </w:rPr>
  </w:style>
  <w:style w:type="paragraph" w:customStyle="1" w:styleId="Title2">
    <w:name w:val="Title 2"/>
    <w:basedOn w:val="Normal"/>
    <w:uiPriority w:val="10"/>
    <w:qFormat/>
    <w:rsid w:val="00AD1F7D"/>
    <w:pPr>
      <w:ind w:firstLine="0"/>
      <w:jc w:val="center"/>
    </w:pPr>
  </w:style>
  <w:style w:type="paragraph" w:styleId="TableofAuthorities">
    <w:name w:val="table of authorities"/>
    <w:basedOn w:val="Normal"/>
    <w:next w:val="Normal"/>
    <w:uiPriority w:val="99"/>
    <w:semiHidden/>
    <w:unhideWhenUsed/>
    <w:rsid w:val="00AD1F7D"/>
    <w:pPr>
      <w:ind w:left="240" w:firstLine="0"/>
    </w:pPr>
  </w:style>
  <w:style w:type="paragraph" w:styleId="TableofFigures">
    <w:name w:val="table of figures"/>
    <w:basedOn w:val="Normal"/>
    <w:next w:val="Normal"/>
    <w:uiPriority w:val="99"/>
    <w:semiHidden/>
    <w:unhideWhenUsed/>
    <w:rsid w:val="00AD1F7D"/>
    <w:pPr>
      <w:ind w:firstLine="0"/>
    </w:pPr>
  </w:style>
  <w:style w:type="paragraph" w:styleId="TOAHeading">
    <w:name w:val="toa heading"/>
    <w:basedOn w:val="Normal"/>
    <w:next w:val="Normal"/>
    <w:uiPriority w:val="99"/>
    <w:semiHidden/>
    <w:unhideWhenUsed/>
    <w:rsid w:val="00AD1F7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rsid w:val="00AD1F7D"/>
    <w:pPr>
      <w:spacing w:after="100"/>
      <w:ind w:left="720" w:firstLine="0"/>
    </w:pPr>
  </w:style>
  <w:style w:type="paragraph" w:styleId="TOC5">
    <w:name w:val="toc 5"/>
    <w:basedOn w:val="Normal"/>
    <w:next w:val="Normal"/>
    <w:autoRedefine/>
    <w:uiPriority w:val="39"/>
    <w:semiHidden/>
    <w:unhideWhenUsed/>
    <w:rsid w:val="00AD1F7D"/>
    <w:pPr>
      <w:spacing w:after="100"/>
      <w:ind w:left="960" w:firstLine="0"/>
    </w:pPr>
  </w:style>
  <w:style w:type="paragraph" w:styleId="TOC6">
    <w:name w:val="toc 6"/>
    <w:basedOn w:val="Normal"/>
    <w:next w:val="Normal"/>
    <w:autoRedefine/>
    <w:uiPriority w:val="39"/>
    <w:semiHidden/>
    <w:unhideWhenUsed/>
    <w:rsid w:val="00AD1F7D"/>
    <w:pPr>
      <w:spacing w:after="100"/>
      <w:ind w:left="1200" w:firstLine="0"/>
    </w:pPr>
  </w:style>
  <w:style w:type="paragraph" w:styleId="TOC7">
    <w:name w:val="toc 7"/>
    <w:basedOn w:val="Normal"/>
    <w:next w:val="Normal"/>
    <w:autoRedefine/>
    <w:uiPriority w:val="39"/>
    <w:semiHidden/>
    <w:unhideWhenUsed/>
    <w:rsid w:val="00AD1F7D"/>
    <w:pPr>
      <w:spacing w:after="100"/>
      <w:ind w:left="1440" w:firstLine="0"/>
    </w:pPr>
  </w:style>
  <w:style w:type="paragraph" w:styleId="TOC8">
    <w:name w:val="toc 8"/>
    <w:basedOn w:val="Normal"/>
    <w:next w:val="Normal"/>
    <w:autoRedefine/>
    <w:uiPriority w:val="39"/>
    <w:semiHidden/>
    <w:unhideWhenUsed/>
    <w:rsid w:val="00AD1F7D"/>
    <w:pPr>
      <w:spacing w:after="100"/>
      <w:ind w:left="1680" w:firstLine="0"/>
    </w:pPr>
  </w:style>
  <w:style w:type="paragraph" w:styleId="TOC9">
    <w:name w:val="toc 9"/>
    <w:basedOn w:val="Normal"/>
    <w:next w:val="Normal"/>
    <w:autoRedefine/>
    <w:uiPriority w:val="39"/>
    <w:semiHidden/>
    <w:unhideWhenUsed/>
    <w:rsid w:val="00AD1F7D"/>
    <w:pPr>
      <w:spacing w:after="100"/>
      <w:ind w:left="1920" w:firstLine="0"/>
    </w:pPr>
  </w:style>
  <w:style w:type="character" w:styleId="EndnoteReference">
    <w:name w:val="endnote reference"/>
    <w:basedOn w:val="DefaultParagraphFont"/>
    <w:uiPriority w:val="99"/>
    <w:semiHidden/>
    <w:unhideWhenUsed/>
    <w:rsid w:val="00AD1F7D"/>
    <w:rPr>
      <w:vertAlign w:val="superscript"/>
    </w:rPr>
  </w:style>
  <w:style w:type="character" w:styleId="FootnoteReference">
    <w:name w:val="footnote reference"/>
    <w:basedOn w:val="DefaultParagraphFont"/>
    <w:uiPriority w:val="99"/>
    <w:unhideWhenUsed/>
    <w:qFormat/>
    <w:rsid w:val="00AD1F7D"/>
    <w:rPr>
      <w:vertAlign w:val="superscript"/>
    </w:rPr>
  </w:style>
  <w:style w:type="table" w:customStyle="1" w:styleId="APAReport">
    <w:name w:val="APA Report"/>
    <w:basedOn w:val="TableNormal"/>
    <w:uiPriority w:val="99"/>
    <w:rsid w:val="00AD1F7D"/>
    <w:rPr>
      <w:lang w:val="en-US" w:eastAsia="ja-JP"/>
    </w:r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rsid w:val="00AD1F7D"/>
    <w:pPr>
      <w:spacing w:before="240"/>
      <w:ind w:firstLine="0"/>
      <w:contextualSpacing/>
    </w:pPr>
  </w:style>
  <w:style w:type="paragraph" w:customStyle="1" w:styleId="SourceCode">
    <w:name w:val="SourceCode"/>
    <w:basedOn w:val="Normal"/>
    <w:next w:val="Normal"/>
    <w:qFormat/>
    <w:rsid w:val="00AD1F7D"/>
    <w:pPr>
      <w:spacing w:after="240"/>
      <w:contextualSpacing/>
    </w:pPr>
    <w:rPr>
      <w:rFonts w:ascii="Monaco" w:hAnsi="Monaco"/>
    </w:rPr>
  </w:style>
  <w:style w:type="character" w:customStyle="1" w:styleId="apple-converted-space">
    <w:name w:val="apple-converted-space"/>
    <w:basedOn w:val="DefaultParagraphFont"/>
    <w:rsid w:val="00AD1F7D"/>
  </w:style>
  <w:style w:type="character" w:styleId="CommentReference">
    <w:name w:val="annotation reference"/>
    <w:basedOn w:val="DefaultParagraphFont"/>
    <w:uiPriority w:val="99"/>
    <w:semiHidden/>
    <w:unhideWhenUsed/>
    <w:rsid w:val="00AD1F7D"/>
    <w:rPr>
      <w:sz w:val="16"/>
      <w:szCs w:val="16"/>
    </w:rPr>
  </w:style>
  <w:style w:type="character" w:customStyle="1" w:styleId="md-plain">
    <w:name w:val="md-plain"/>
    <w:basedOn w:val="DefaultParagraphFont"/>
    <w:rsid w:val="00AD1F7D"/>
  </w:style>
  <w:style w:type="character" w:styleId="Hyperlink">
    <w:name w:val="Hyperlink"/>
    <w:basedOn w:val="DefaultParagraphFont"/>
    <w:uiPriority w:val="99"/>
    <w:unhideWhenUsed/>
    <w:rsid w:val="00AD1F7D"/>
    <w:rPr>
      <w:color w:val="0563C1" w:themeColor="hyperlink"/>
      <w:u w:val="single"/>
    </w:rPr>
  </w:style>
  <w:style w:type="character" w:styleId="UnresolvedMention">
    <w:name w:val="Unresolved Mention"/>
    <w:basedOn w:val="DefaultParagraphFont"/>
    <w:uiPriority w:val="99"/>
    <w:semiHidden/>
    <w:unhideWhenUsed/>
    <w:rsid w:val="00AD1F7D"/>
    <w:rPr>
      <w:color w:val="605E5C"/>
      <w:shd w:val="clear" w:color="auto" w:fill="E1DFDD"/>
    </w:rPr>
  </w:style>
  <w:style w:type="character" w:styleId="FollowedHyperlink">
    <w:name w:val="FollowedHyperlink"/>
    <w:basedOn w:val="DefaultParagraphFont"/>
    <w:uiPriority w:val="99"/>
    <w:semiHidden/>
    <w:unhideWhenUsed/>
    <w:rsid w:val="00AD1F7D"/>
    <w:rPr>
      <w:color w:val="954F72" w:themeColor="followedHyperlink"/>
      <w:u w:val="single"/>
    </w:rPr>
  </w:style>
  <w:style w:type="paragraph" w:customStyle="1" w:styleId="abstract">
    <w:name w:val="abstract"/>
    <w:basedOn w:val="Normal"/>
    <w:qFormat/>
    <w:rsid w:val="00110DD8"/>
    <w:pPr>
      <w:ind w:left="720" w:right="740" w:firstLine="0"/>
    </w:pPr>
  </w:style>
  <w:style w:type="paragraph" w:customStyle="1" w:styleId="authors">
    <w:name w:val="authors"/>
    <w:basedOn w:val="Heading1"/>
    <w:qFormat/>
    <w:rsid w:val="00E01432"/>
    <w:rPr>
      <w:b w:val="0"/>
    </w:rPr>
  </w:style>
  <w:style w:type="paragraph" w:customStyle="1" w:styleId="Title1">
    <w:name w:val="Title1"/>
    <w:basedOn w:val="Heading1"/>
    <w:qFormat/>
    <w:rsid w:val="00BB2EA8"/>
    <w:rPr>
      <w:b w:val="0"/>
    </w:rPr>
  </w:style>
  <w:style w:type="character" w:styleId="PageNumber">
    <w:name w:val="page number"/>
    <w:basedOn w:val="DefaultParagraphFont"/>
    <w:uiPriority w:val="99"/>
    <w:semiHidden/>
    <w:unhideWhenUsed/>
    <w:rsid w:val="003158CF"/>
  </w:style>
  <w:style w:type="paragraph" w:styleId="Revision">
    <w:name w:val="Revision"/>
    <w:hidden/>
    <w:uiPriority w:val="99"/>
    <w:semiHidden/>
    <w:rsid w:val="003D5FD0"/>
    <w:rPr>
      <w:rFonts w:ascii="CMU Serif Roman" w:hAnsi="CMU Serif Roman"/>
      <w:kern w:val="24"/>
      <w:sz w:val="18"/>
      <w:szCs w:val="18"/>
      <w:lang w:val="en-US" w:eastAsia="ja-JP"/>
    </w:rPr>
  </w:style>
  <w:style w:type="character" w:customStyle="1" w:styleId="highlight">
    <w:name w:val="highlight"/>
    <w:basedOn w:val="DefaultParagraphFont"/>
    <w:rsid w:val="00EF1A55"/>
  </w:style>
  <w:style w:type="character" w:customStyle="1" w:styleId="citation">
    <w:name w:val="citation"/>
    <w:basedOn w:val="DefaultParagraphFont"/>
    <w:rsid w:val="00EF1A55"/>
  </w:style>
  <w:style w:type="character" w:customStyle="1" w:styleId="citation-item">
    <w:name w:val="citation-item"/>
    <w:basedOn w:val="DefaultParagraphFont"/>
    <w:rsid w:val="00EF1A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315159">
      <w:bodyDiv w:val="1"/>
      <w:marLeft w:val="0"/>
      <w:marRight w:val="0"/>
      <w:marTop w:val="0"/>
      <w:marBottom w:val="0"/>
      <w:divBdr>
        <w:top w:val="none" w:sz="0" w:space="0" w:color="auto"/>
        <w:left w:val="none" w:sz="0" w:space="0" w:color="auto"/>
        <w:bottom w:val="none" w:sz="0" w:space="0" w:color="auto"/>
        <w:right w:val="none" w:sz="0" w:space="0" w:color="auto"/>
      </w:divBdr>
      <w:divsChild>
        <w:div w:id="1362978650">
          <w:marLeft w:val="0"/>
          <w:marRight w:val="0"/>
          <w:marTop w:val="0"/>
          <w:marBottom w:val="0"/>
          <w:divBdr>
            <w:top w:val="none" w:sz="0" w:space="0" w:color="auto"/>
            <w:left w:val="none" w:sz="0" w:space="0" w:color="auto"/>
            <w:bottom w:val="none" w:sz="0" w:space="0" w:color="auto"/>
            <w:right w:val="none" w:sz="0" w:space="0" w:color="auto"/>
          </w:divBdr>
          <w:divsChild>
            <w:div w:id="180974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00662">
      <w:bodyDiv w:val="1"/>
      <w:marLeft w:val="0"/>
      <w:marRight w:val="0"/>
      <w:marTop w:val="0"/>
      <w:marBottom w:val="0"/>
      <w:divBdr>
        <w:top w:val="none" w:sz="0" w:space="0" w:color="auto"/>
        <w:left w:val="none" w:sz="0" w:space="0" w:color="auto"/>
        <w:bottom w:val="none" w:sz="0" w:space="0" w:color="auto"/>
        <w:right w:val="none" w:sz="0" w:space="0" w:color="auto"/>
      </w:divBdr>
    </w:div>
    <w:div w:id="117262950">
      <w:bodyDiv w:val="1"/>
      <w:marLeft w:val="0"/>
      <w:marRight w:val="0"/>
      <w:marTop w:val="0"/>
      <w:marBottom w:val="0"/>
      <w:divBdr>
        <w:top w:val="none" w:sz="0" w:space="0" w:color="auto"/>
        <w:left w:val="none" w:sz="0" w:space="0" w:color="auto"/>
        <w:bottom w:val="none" w:sz="0" w:space="0" w:color="auto"/>
        <w:right w:val="none" w:sz="0" w:space="0" w:color="auto"/>
      </w:divBdr>
      <w:divsChild>
        <w:div w:id="654604009">
          <w:marLeft w:val="0"/>
          <w:marRight w:val="0"/>
          <w:marTop w:val="0"/>
          <w:marBottom w:val="0"/>
          <w:divBdr>
            <w:top w:val="none" w:sz="0" w:space="0" w:color="auto"/>
            <w:left w:val="none" w:sz="0" w:space="0" w:color="auto"/>
            <w:bottom w:val="none" w:sz="0" w:space="0" w:color="auto"/>
            <w:right w:val="none" w:sz="0" w:space="0" w:color="auto"/>
          </w:divBdr>
          <w:divsChild>
            <w:div w:id="128937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45473">
      <w:bodyDiv w:val="1"/>
      <w:marLeft w:val="0"/>
      <w:marRight w:val="0"/>
      <w:marTop w:val="0"/>
      <w:marBottom w:val="0"/>
      <w:divBdr>
        <w:top w:val="none" w:sz="0" w:space="0" w:color="auto"/>
        <w:left w:val="none" w:sz="0" w:space="0" w:color="auto"/>
        <w:bottom w:val="none" w:sz="0" w:space="0" w:color="auto"/>
        <w:right w:val="none" w:sz="0" w:space="0" w:color="auto"/>
      </w:divBdr>
    </w:div>
    <w:div w:id="240333315">
      <w:bodyDiv w:val="1"/>
      <w:marLeft w:val="0"/>
      <w:marRight w:val="0"/>
      <w:marTop w:val="0"/>
      <w:marBottom w:val="0"/>
      <w:divBdr>
        <w:top w:val="none" w:sz="0" w:space="0" w:color="auto"/>
        <w:left w:val="none" w:sz="0" w:space="0" w:color="auto"/>
        <w:bottom w:val="none" w:sz="0" w:space="0" w:color="auto"/>
        <w:right w:val="none" w:sz="0" w:space="0" w:color="auto"/>
      </w:divBdr>
    </w:div>
    <w:div w:id="264466524">
      <w:bodyDiv w:val="1"/>
      <w:marLeft w:val="0"/>
      <w:marRight w:val="0"/>
      <w:marTop w:val="0"/>
      <w:marBottom w:val="0"/>
      <w:divBdr>
        <w:top w:val="none" w:sz="0" w:space="0" w:color="auto"/>
        <w:left w:val="none" w:sz="0" w:space="0" w:color="auto"/>
        <w:bottom w:val="none" w:sz="0" w:space="0" w:color="auto"/>
        <w:right w:val="none" w:sz="0" w:space="0" w:color="auto"/>
      </w:divBdr>
      <w:divsChild>
        <w:div w:id="514197481">
          <w:marLeft w:val="0"/>
          <w:marRight w:val="0"/>
          <w:marTop w:val="0"/>
          <w:marBottom w:val="0"/>
          <w:divBdr>
            <w:top w:val="none" w:sz="0" w:space="0" w:color="auto"/>
            <w:left w:val="none" w:sz="0" w:space="0" w:color="auto"/>
            <w:bottom w:val="none" w:sz="0" w:space="0" w:color="auto"/>
            <w:right w:val="none" w:sz="0" w:space="0" w:color="auto"/>
          </w:divBdr>
          <w:divsChild>
            <w:div w:id="535198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834673">
      <w:bodyDiv w:val="1"/>
      <w:marLeft w:val="0"/>
      <w:marRight w:val="0"/>
      <w:marTop w:val="0"/>
      <w:marBottom w:val="0"/>
      <w:divBdr>
        <w:top w:val="none" w:sz="0" w:space="0" w:color="auto"/>
        <w:left w:val="none" w:sz="0" w:space="0" w:color="auto"/>
        <w:bottom w:val="none" w:sz="0" w:space="0" w:color="auto"/>
        <w:right w:val="none" w:sz="0" w:space="0" w:color="auto"/>
      </w:divBdr>
    </w:div>
    <w:div w:id="399517946">
      <w:bodyDiv w:val="1"/>
      <w:marLeft w:val="0"/>
      <w:marRight w:val="0"/>
      <w:marTop w:val="0"/>
      <w:marBottom w:val="0"/>
      <w:divBdr>
        <w:top w:val="none" w:sz="0" w:space="0" w:color="auto"/>
        <w:left w:val="none" w:sz="0" w:space="0" w:color="auto"/>
        <w:bottom w:val="none" w:sz="0" w:space="0" w:color="auto"/>
        <w:right w:val="none" w:sz="0" w:space="0" w:color="auto"/>
      </w:divBdr>
    </w:div>
    <w:div w:id="403990518">
      <w:bodyDiv w:val="1"/>
      <w:marLeft w:val="0"/>
      <w:marRight w:val="0"/>
      <w:marTop w:val="0"/>
      <w:marBottom w:val="0"/>
      <w:divBdr>
        <w:top w:val="none" w:sz="0" w:space="0" w:color="auto"/>
        <w:left w:val="none" w:sz="0" w:space="0" w:color="auto"/>
        <w:bottom w:val="none" w:sz="0" w:space="0" w:color="auto"/>
        <w:right w:val="none" w:sz="0" w:space="0" w:color="auto"/>
      </w:divBdr>
    </w:div>
    <w:div w:id="428355048">
      <w:bodyDiv w:val="1"/>
      <w:marLeft w:val="0"/>
      <w:marRight w:val="0"/>
      <w:marTop w:val="0"/>
      <w:marBottom w:val="0"/>
      <w:divBdr>
        <w:top w:val="none" w:sz="0" w:space="0" w:color="auto"/>
        <w:left w:val="none" w:sz="0" w:space="0" w:color="auto"/>
        <w:bottom w:val="none" w:sz="0" w:space="0" w:color="auto"/>
        <w:right w:val="none" w:sz="0" w:space="0" w:color="auto"/>
      </w:divBdr>
    </w:div>
    <w:div w:id="458501195">
      <w:bodyDiv w:val="1"/>
      <w:marLeft w:val="0"/>
      <w:marRight w:val="0"/>
      <w:marTop w:val="0"/>
      <w:marBottom w:val="0"/>
      <w:divBdr>
        <w:top w:val="none" w:sz="0" w:space="0" w:color="auto"/>
        <w:left w:val="none" w:sz="0" w:space="0" w:color="auto"/>
        <w:bottom w:val="none" w:sz="0" w:space="0" w:color="auto"/>
        <w:right w:val="none" w:sz="0" w:space="0" w:color="auto"/>
      </w:divBdr>
    </w:div>
    <w:div w:id="468324097">
      <w:bodyDiv w:val="1"/>
      <w:marLeft w:val="0"/>
      <w:marRight w:val="0"/>
      <w:marTop w:val="0"/>
      <w:marBottom w:val="0"/>
      <w:divBdr>
        <w:top w:val="none" w:sz="0" w:space="0" w:color="auto"/>
        <w:left w:val="none" w:sz="0" w:space="0" w:color="auto"/>
        <w:bottom w:val="none" w:sz="0" w:space="0" w:color="auto"/>
        <w:right w:val="none" w:sz="0" w:space="0" w:color="auto"/>
      </w:divBdr>
      <w:divsChild>
        <w:div w:id="477571659">
          <w:marLeft w:val="0"/>
          <w:marRight w:val="0"/>
          <w:marTop w:val="0"/>
          <w:marBottom w:val="0"/>
          <w:divBdr>
            <w:top w:val="none" w:sz="0" w:space="0" w:color="auto"/>
            <w:left w:val="none" w:sz="0" w:space="0" w:color="auto"/>
            <w:bottom w:val="none" w:sz="0" w:space="0" w:color="auto"/>
            <w:right w:val="none" w:sz="0" w:space="0" w:color="auto"/>
          </w:divBdr>
          <w:divsChild>
            <w:div w:id="1645356199">
              <w:marLeft w:val="0"/>
              <w:marRight w:val="0"/>
              <w:marTop w:val="0"/>
              <w:marBottom w:val="0"/>
              <w:divBdr>
                <w:top w:val="none" w:sz="0" w:space="0" w:color="auto"/>
                <w:left w:val="none" w:sz="0" w:space="0" w:color="auto"/>
                <w:bottom w:val="none" w:sz="0" w:space="0" w:color="auto"/>
                <w:right w:val="none" w:sz="0" w:space="0" w:color="auto"/>
              </w:divBdr>
              <w:divsChild>
                <w:div w:id="1302074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768118">
      <w:bodyDiv w:val="1"/>
      <w:marLeft w:val="0"/>
      <w:marRight w:val="0"/>
      <w:marTop w:val="0"/>
      <w:marBottom w:val="0"/>
      <w:divBdr>
        <w:top w:val="none" w:sz="0" w:space="0" w:color="auto"/>
        <w:left w:val="none" w:sz="0" w:space="0" w:color="auto"/>
        <w:bottom w:val="none" w:sz="0" w:space="0" w:color="auto"/>
        <w:right w:val="none" w:sz="0" w:space="0" w:color="auto"/>
      </w:divBdr>
    </w:div>
    <w:div w:id="576670776">
      <w:bodyDiv w:val="1"/>
      <w:marLeft w:val="0"/>
      <w:marRight w:val="0"/>
      <w:marTop w:val="0"/>
      <w:marBottom w:val="0"/>
      <w:divBdr>
        <w:top w:val="none" w:sz="0" w:space="0" w:color="auto"/>
        <w:left w:val="none" w:sz="0" w:space="0" w:color="auto"/>
        <w:bottom w:val="none" w:sz="0" w:space="0" w:color="auto"/>
        <w:right w:val="none" w:sz="0" w:space="0" w:color="auto"/>
      </w:divBdr>
      <w:divsChild>
        <w:div w:id="565144524">
          <w:marLeft w:val="0"/>
          <w:marRight w:val="0"/>
          <w:marTop w:val="0"/>
          <w:marBottom w:val="0"/>
          <w:divBdr>
            <w:top w:val="none" w:sz="0" w:space="0" w:color="auto"/>
            <w:left w:val="none" w:sz="0" w:space="0" w:color="auto"/>
            <w:bottom w:val="none" w:sz="0" w:space="0" w:color="auto"/>
            <w:right w:val="none" w:sz="0" w:space="0" w:color="auto"/>
          </w:divBdr>
          <w:divsChild>
            <w:div w:id="498883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530572">
      <w:bodyDiv w:val="1"/>
      <w:marLeft w:val="0"/>
      <w:marRight w:val="0"/>
      <w:marTop w:val="0"/>
      <w:marBottom w:val="0"/>
      <w:divBdr>
        <w:top w:val="none" w:sz="0" w:space="0" w:color="auto"/>
        <w:left w:val="none" w:sz="0" w:space="0" w:color="auto"/>
        <w:bottom w:val="none" w:sz="0" w:space="0" w:color="auto"/>
        <w:right w:val="none" w:sz="0" w:space="0" w:color="auto"/>
      </w:divBdr>
    </w:div>
    <w:div w:id="587620646">
      <w:bodyDiv w:val="1"/>
      <w:marLeft w:val="0"/>
      <w:marRight w:val="0"/>
      <w:marTop w:val="0"/>
      <w:marBottom w:val="0"/>
      <w:divBdr>
        <w:top w:val="none" w:sz="0" w:space="0" w:color="auto"/>
        <w:left w:val="none" w:sz="0" w:space="0" w:color="auto"/>
        <w:bottom w:val="none" w:sz="0" w:space="0" w:color="auto"/>
        <w:right w:val="none" w:sz="0" w:space="0" w:color="auto"/>
      </w:divBdr>
      <w:divsChild>
        <w:div w:id="1564827347">
          <w:marLeft w:val="0"/>
          <w:marRight w:val="0"/>
          <w:marTop w:val="0"/>
          <w:marBottom w:val="0"/>
          <w:divBdr>
            <w:top w:val="none" w:sz="0" w:space="0" w:color="auto"/>
            <w:left w:val="none" w:sz="0" w:space="0" w:color="auto"/>
            <w:bottom w:val="none" w:sz="0" w:space="0" w:color="auto"/>
            <w:right w:val="none" w:sz="0" w:space="0" w:color="auto"/>
          </w:divBdr>
        </w:div>
        <w:div w:id="1607232270">
          <w:marLeft w:val="0"/>
          <w:marRight w:val="0"/>
          <w:marTop w:val="0"/>
          <w:marBottom w:val="0"/>
          <w:divBdr>
            <w:top w:val="none" w:sz="0" w:space="0" w:color="auto"/>
            <w:left w:val="none" w:sz="0" w:space="0" w:color="auto"/>
            <w:bottom w:val="none" w:sz="0" w:space="0" w:color="auto"/>
            <w:right w:val="none" w:sz="0" w:space="0" w:color="auto"/>
          </w:divBdr>
        </w:div>
      </w:divsChild>
    </w:div>
    <w:div w:id="694698333">
      <w:bodyDiv w:val="1"/>
      <w:marLeft w:val="0"/>
      <w:marRight w:val="0"/>
      <w:marTop w:val="0"/>
      <w:marBottom w:val="0"/>
      <w:divBdr>
        <w:top w:val="none" w:sz="0" w:space="0" w:color="auto"/>
        <w:left w:val="none" w:sz="0" w:space="0" w:color="auto"/>
        <w:bottom w:val="none" w:sz="0" w:space="0" w:color="auto"/>
        <w:right w:val="none" w:sz="0" w:space="0" w:color="auto"/>
      </w:divBdr>
      <w:divsChild>
        <w:div w:id="2016766487">
          <w:marLeft w:val="0"/>
          <w:marRight w:val="0"/>
          <w:marTop w:val="0"/>
          <w:marBottom w:val="0"/>
          <w:divBdr>
            <w:top w:val="none" w:sz="0" w:space="0" w:color="auto"/>
            <w:left w:val="none" w:sz="0" w:space="0" w:color="auto"/>
            <w:bottom w:val="none" w:sz="0" w:space="0" w:color="auto"/>
            <w:right w:val="none" w:sz="0" w:space="0" w:color="auto"/>
          </w:divBdr>
          <w:divsChild>
            <w:div w:id="16515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411458">
      <w:bodyDiv w:val="1"/>
      <w:marLeft w:val="0"/>
      <w:marRight w:val="0"/>
      <w:marTop w:val="0"/>
      <w:marBottom w:val="0"/>
      <w:divBdr>
        <w:top w:val="none" w:sz="0" w:space="0" w:color="auto"/>
        <w:left w:val="none" w:sz="0" w:space="0" w:color="auto"/>
        <w:bottom w:val="none" w:sz="0" w:space="0" w:color="auto"/>
        <w:right w:val="none" w:sz="0" w:space="0" w:color="auto"/>
      </w:divBdr>
    </w:div>
    <w:div w:id="759332041">
      <w:bodyDiv w:val="1"/>
      <w:marLeft w:val="0"/>
      <w:marRight w:val="0"/>
      <w:marTop w:val="0"/>
      <w:marBottom w:val="0"/>
      <w:divBdr>
        <w:top w:val="none" w:sz="0" w:space="0" w:color="auto"/>
        <w:left w:val="none" w:sz="0" w:space="0" w:color="auto"/>
        <w:bottom w:val="none" w:sz="0" w:space="0" w:color="auto"/>
        <w:right w:val="none" w:sz="0" w:space="0" w:color="auto"/>
      </w:divBdr>
    </w:div>
    <w:div w:id="774178026">
      <w:bodyDiv w:val="1"/>
      <w:marLeft w:val="0"/>
      <w:marRight w:val="0"/>
      <w:marTop w:val="0"/>
      <w:marBottom w:val="0"/>
      <w:divBdr>
        <w:top w:val="none" w:sz="0" w:space="0" w:color="auto"/>
        <w:left w:val="none" w:sz="0" w:space="0" w:color="auto"/>
        <w:bottom w:val="none" w:sz="0" w:space="0" w:color="auto"/>
        <w:right w:val="none" w:sz="0" w:space="0" w:color="auto"/>
      </w:divBdr>
      <w:divsChild>
        <w:div w:id="1670984799">
          <w:marLeft w:val="0"/>
          <w:marRight w:val="0"/>
          <w:marTop w:val="0"/>
          <w:marBottom w:val="0"/>
          <w:divBdr>
            <w:top w:val="none" w:sz="0" w:space="0" w:color="auto"/>
            <w:left w:val="none" w:sz="0" w:space="0" w:color="auto"/>
            <w:bottom w:val="none" w:sz="0" w:space="0" w:color="auto"/>
            <w:right w:val="none" w:sz="0" w:space="0" w:color="auto"/>
          </w:divBdr>
          <w:divsChild>
            <w:div w:id="1616211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700677">
      <w:bodyDiv w:val="1"/>
      <w:marLeft w:val="0"/>
      <w:marRight w:val="0"/>
      <w:marTop w:val="0"/>
      <w:marBottom w:val="0"/>
      <w:divBdr>
        <w:top w:val="none" w:sz="0" w:space="0" w:color="auto"/>
        <w:left w:val="none" w:sz="0" w:space="0" w:color="auto"/>
        <w:bottom w:val="none" w:sz="0" w:space="0" w:color="auto"/>
        <w:right w:val="none" w:sz="0" w:space="0" w:color="auto"/>
      </w:divBdr>
      <w:divsChild>
        <w:div w:id="98332394">
          <w:marLeft w:val="0"/>
          <w:marRight w:val="0"/>
          <w:marTop w:val="0"/>
          <w:marBottom w:val="0"/>
          <w:divBdr>
            <w:top w:val="none" w:sz="0" w:space="0" w:color="auto"/>
            <w:left w:val="none" w:sz="0" w:space="0" w:color="auto"/>
            <w:bottom w:val="none" w:sz="0" w:space="0" w:color="auto"/>
            <w:right w:val="none" w:sz="0" w:space="0" w:color="auto"/>
          </w:divBdr>
          <w:divsChild>
            <w:div w:id="1704015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600859">
      <w:bodyDiv w:val="1"/>
      <w:marLeft w:val="0"/>
      <w:marRight w:val="0"/>
      <w:marTop w:val="0"/>
      <w:marBottom w:val="0"/>
      <w:divBdr>
        <w:top w:val="none" w:sz="0" w:space="0" w:color="auto"/>
        <w:left w:val="none" w:sz="0" w:space="0" w:color="auto"/>
        <w:bottom w:val="none" w:sz="0" w:space="0" w:color="auto"/>
        <w:right w:val="none" w:sz="0" w:space="0" w:color="auto"/>
      </w:divBdr>
    </w:div>
    <w:div w:id="828205419">
      <w:bodyDiv w:val="1"/>
      <w:marLeft w:val="0"/>
      <w:marRight w:val="0"/>
      <w:marTop w:val="0"/>
      <w:marBottom w:val="0"/>
      <w:divBdr>
        <w:top w:val="none" w:sz="0" w:space="0" w:color="auto"/>
        <w:left w:val="none" w:sz="0" w:space="0" w:color="auto"/>
        <w:bottom w:val="none" w:sz="0" w:space="0" w:color="auto"/>
        <w:right w:val="none" w:sz="0" w:space="0" w:color="auto"/>
      </w:divBdr>
    </w:div>
    <w:div w:id="852189590">
      <w:bodyDiv w:val="1"/>
      <w:marLeft w:val="0"/>
      <w:marRight w:val="0"/>
      <w:marTop w:val="0"/>
      <w:marBottom w:val="0"/>
      <w:divBdr>
        <w:top w:val="none" w:sz="0" w:space="0" w:color="auto"/>
        <w:left w:val="none" w:sz="0" w:space="0" w:color="auto"/>
        <w:bottom w:val="none" w:sz="0" w:space="0" w:color="auto"/>
        <w:right w:val="none" w:sz="0" w:space="0" w:color="auto"/>
      </w:divBdr>
    </w:div>
    <w:div w:id="939722502">
      <w:bodyDiv w:val="1"/>
      <w:marLeft w:val="0"/>
      <w:marRight w:val="0"/>
      <w:marTop w:val="0"/>
      <w:marBottom w:val="0"/>
      <w:divBdr>
        <w:top w:val="none" w:sz="0" w:space="0" w:color="auto"/>
        <w:left w:val="none" w:sz="0" w:space="0" w:color="auto"/>
        <w:bottom w:val="none" w:sz="0" w:space="0" w:color="auto"/>
        <w:right w:val="none" w:sz="0" w:space="0" w:color="auto"/>
      </w:divBdr>
      <w:divsChild>
        <w:div w:id="653803085">
          <w:marLeft w:val="0"/>
          <w:marRight w:val="0"/>
          <w:marTop w:val="0"/>
          <w:marBottom w:val="0"/>
          <w:divBdr>
            <w:top w:val="none" w:sz="0" w:space="0" w:color="auto"/>
            <w:left w:val="none" w:sz="0" w:space="0" w:color="auto"/>
            <w:bottom w:val="none" w:sz="0" w:space="0" w:color="auto"/>
            <w:right w:val="none" w:sz="0" w:space="0" w:color="auto"/>
          </w:divBdr>
          <w:divsChild>
            <w:div w:id="2030986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973461">
      <w:bodyDiv w:val="1"/>
      <w:marLeft w:val="0"/>
      <w:marRight w:val="0"/>
      <w:marTop w:val="0"/>
      <w:marBottom w:val="0"/>
      <w:divBdr>
        <w:top w:val="none" w:sz="0" w:space="0" w:color="auto"/>
        <w:left w:val="none" w:sz="0" w:space="0" w:color="auto"/>
        <w:bottom w:val="none" w:sz="0" w:space="0" w:color="auto"/>
        <w:right w:val="none" w:sz="0" w:space="0" w:color="auto"/>
      </w:divBdr>
      <w:divsChild>
        <w:div w:id="1307050923">
          <w:marLeft w:val="0"/>
          <w:marRight w:val="0"/>
          <w:marTop w:val="0"/>
          <w:marBottom w:val="0"/>
          <w:divBdr>
            <w:top w:val="none" w:sz="0" w:space="0" w:color="auto"/>
            <w:left w:val="none" w:sz="0" w:space="0" w:color="auto"/>
            <w:bottom w:val="none" w:sz="0" w:space="0" w:color="auto"/>
            <w:right w:val="none" w:sz="0" w:space="0" w:color="auto"/>
          </w:divBdr>
          <w:divsChild>
            <w:div w:id="13848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470843">
      <w:bodyDiv w:val="1"/>
      <w:marLeft w:val="0"/>
      <w:marRight w:val="0"/>
      <w:marTop w:val="0"/>
      <w:marBottom w:val="0"/>
      <w:divBdr>
        <w:top w:val="none" w:sz="0" w:space="0" w:color="auto"/>
        <w:left w:val="none" w:sz="0" w:space="0" w:color="auto"/>
        <w:bottom w:val="none" w:sz="0" w:space="0" w:color="auto"/>
        <w:right w:val="none" w:sz="0" w:space="0" w:color="auto"/>
      </w:divBdr>
      <w:divsChild>
        <w:div w:id="739258357">
          <w:marLeft w:val="0"/>
          <w:marRight w:val="0"/>
          <w:marTop w:val="0"/>
          <w:marBottom w:val="0"/>
          <w:divBdr>
            <w:top w:val="none" w:sz="0" w:space="0" w:color="auto"/>
            <w:left w:val="none" w:sz="0" w:space="0" w:color="auto"/>
            <w:bottom w:val="none" w:sz="0" w:space="0" w:color="auto"/>
            <w:right w:val="none" w:sz="0" w:space="0" w:color="auto"/>
          </w:divBdr>
        </w:div>
        <w:div w:id="1406956347">
          <w:marLeft w:val="0"/>
          <w:marRight w:val="0"/>
          <w:marTop w:val="0"/>
          <w:marBottom w:val="0"/>
          <w:divBdr>
            <w:top w:val="none" w:sz="0" w:space="0" w:color="auto"/>
            <w:left w:val="none" w:sz="0" w:space="0" w:color="auto"/>
            <w:bottom w:val="none" w:sz="0" w:space="0" w:color="auto"/>
            <w:right w:val="none" w:sz="0" w:space="0" w:color="auto"/>
          </w:divBdr>
        </w:div>
      </w:divsChild>
    </w:div>
    <w:div w:id="1048720194">
      <w:bodyDiv w:val="1"/>
      <w:marLeft w:val="0"/>
      <w:marRight w:val="0"/>
      <w:marTop w:val="0"/>
      <w:marBottom w:val="0"/>
      <w:divBdr>
        <w:top w:val="none" w:sz="0" w:space="0" w:color="auto"/>
        <w:left w:val="none" w:sz="0" w:space="0" w:color="auto"/>
        <w:bottom w:val="none" w:sz="0" w:space="0" w:color="auto"/>
        <w:right w:val="none" w:sz="0" w:space="0" w:color="auto"/>
      </w:divBdr>
    </w:div>
    <w:div w:id="1067145051">
      <w:bodyDiv w:val="1"/>
      <w:marLeft w:val="0"/>
      <w:marRight w:val="0"/>
      <w:marTop w:val="0"/>
      <w:marBottom w:val="0"/>
      <w:divBdr>
        <w:top w:val="none" w:sz="0" w:space="0" w:color="auto"/>
        <w:left w:val="none" w:sz="0" w:space="0" w:color="auto"/>
        <w:bottom w:val="none" w:sz="0" w:space="0" w:color="auto"/>
        <w:right w:val="none" w:sz="0" w:space="0" w:color="auto"/>
      </w:divBdr>
      <w:divsChild>
        <w:div w:id="1179320371">
          <w:marLeft w:val="0"/>
          <w:marRight w:val="0"/>
          <w:marTop w:val="0"/>
          <w:marBottom w:val="0"/>
          <w:divBdr>
            <w:top w:val="none" w:sz="0" w:space="0" w:color="auto"/>
            <w:left w:val="none" w:sz="0" w:space="0" w:color="auto"/>
            <w:bottom w:val="none" w:sz="0" w:space="0" w:color="auto"/>
            <w:right w:val="none" w:sz="0" w:space="0" w:color="auto"/>
          </w:divBdr>
          <w:divsChild>
            <w:div w:id="2106419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421398">
      <w:bodyDiv w:val="1"/>
      <w:marLeft w:val="0"/>
      <w:marRight w:val="0"/>
      <w:marTop w:val="0"/>
      <w:marBottom w:val="0"/>
      <w:divBdr>
        <w:top w:val="none" w:sz="0" w:space="0" w:color="auto"/>
        <w:left w:val="none" w:sz="0" w:space="0" w:color="auto"/>
        <w:bottom w:val="none" w:sz="0" w:space="0" w:color="auto"/>
        <w:right w:val="none" w:sz="0" w:space="0" w:color="auto"/>
      </w:divBdr>
      <w:divsChild>
        <w:div w:id="437524087">
          <w:marLeft w:val="0"/>
          <w:marRight w:val="0"/>
          <w:marTop w:val="0"/>
          <w:marBottom w:val="0"/>
          <w:divBdr>
            <w:top w:val="none" w:sz="0" w:space="0" w:color="auto"/>
            <w:left w:val="none" w:sz="0" w:space="0" w:color="auto"/>
            <w:bottom w:val="none" w:sz="0" w:space="0" w:color="auto"/>
            <w:right w:val="none" w:sz="0" w:space="0" w:color="auto"/>
          </w:divBdr>
          <w:divsChild>
            <w:div w:id="141116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155650">
      <w:bodyDiv w:val="1"/>
      <w:marLeft w:val="0"/>
      <w:marRight w:val="0"/>
      <w:marTop w:val="0"/>
      <w:marBottom w:val="0"/>
      <w:divBdr>
        <w:top w:val="none" w:sz="0" w:space="0" w:color="auto"/>
        <w:left w:val="none" w:sz="0" w:space="0" w:color="auto"/>
        <w:bottom w:val="none" w:sz="0" w:space="0" w:color="auto"/>
        <w:right w:val="none" w:sz="0" w:space="0" w:color="auto"/>
      </w:divBdr>
      <w:divsChild>
        <w:div w:id="845752942">
          <w:marLeft w:val="0"/>
          <w:marRight w:val="0"/>
          <w:marTop w:val="0"/>
          <w:marBottom w:val="0"/>
          <w:divBdr>
            <w:top w:val="none" w:sz="0" w:space="0" w:color="auto"/>
            <w:left w:val="none" w:sz="0" w:space="0" w:color="auto"/>
            <w:bottom w:val="none" w:sz="0" w:space="0" w:color="auto"/>
            <w:right w:val="none" w:sz="0" w:space="0" w:color="auto"/>
          </w:divBdr>
          <w:divsChild>
            <w:div w:id="405348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056783">
      <w:bodyDiv w:val="1"/>
      <w:marLeft w:val="0"/>
      <w:marRight w:val="0"/>
      <w:marTop w:val="0"/>
      <w:marBottom w:val="0"/>
      <w:divBdr>
        <w:top w:val="none" w:sz="0" w:space="0" w:color="auto"/>
        <w:left w:val="none" w:sz="0" w:space="0" w:color="auto"/>
        <w:bottom w:val="none" w:sz="0" w:space="0" w:color="auto"/>
        <w:right w:val="none" w:sz="0" w:space="0" w:color="auto"/>
      </w:divBdr>
    </w:div>
    <w:div w:id="1337421531">
      <w:bodyDiv w:val="1"/>
      <w:marLeft w:val="0"/>
      <w:marRight w:val="0"/>
      <w:marTop w:val="0"/>
      <w:marBottom w:val="0"/>
      <w:divBdr>
        <w:top w:val="none" w:sz="0" w:space="0" w:color="auto"/>
        <w:left w:val="none" w:sz="0" w:space="0" w:color="auto"/>
        <w:bottom w:val="none" w:sz="0" w:space="0" w:color="auto"/>
        <w:right w:val="none" w:sz="0" w:space="0" w:color="auto"/>
      </w:divBdr>
    </w:div>
    <w:div w:id="1391266520">
      <w:bodyDiv w:val="1"/>
      <w:marLeft w:val="0"/>
      <w:marRight w:val="0"/>
      <w:marTop w:val="0"/>
      <w:marBottom w:val="0"/>
      <w:divBdr>
        <w:top w:val="none" w:sz="0" w:space="0" w:color="auto"/>
        <w:left w:val="none" w:sz="0" w:space="0" w:color="auto"/>
        <w:bottom w:val="none" w:sz="0" w:space="0" w:color="auto"/>
        <w:right w:val="none" w:sz="0" w:space="0" w:color="auto"/>
      </w:divBdr>
    </w:div>
    <w:div w:id="1427455171">
      <w:bodyDiv w:val="1"/>
      <w:marLeft w:val="0"/>
      <w:marRight w:val="0"/>
      <w:marTop w:val="0"/>
      <w:marBottom w:val="0"/>
      <w:divBdr>
        <w:top w:val="none" w:sz="0" w:space="0" w:color="auto"/>
        <w:left w:val="none" w:sz="0" w:space="0" w:color="auto"/>
        <w:bottom w:val="none" w:sz="0" w:space="0" w:color="auto"/>
        <w:right w:val="none" w:sz="0" w:space="0" w:color="auto"/>
      </w:divBdr>
    </w:div>
    <w:div w:id="1467775060">
      <w:bodyDiv w:val="1"/>
      <w:marLeft w:val="0"/>
      <w:marRight w:val="0"/>
      <w:marTop w:val="0"/>
      <w:marBottom w:val="0"/>
      <w:divBdr>
        <w:top w:val="none" w:sz="0" w:space="0" w:color="auto"/>
        <w:left w:val="none" w:sz="0" w:space="0" w:color="auto"/>
        <w:bottom w:val="none" w:sz="0" w:space="0" w:color="auto"/>
        <w:right w:val="none" w:sz="0" w:space="0" w:color="auto"/>
      </w:divBdr>
      <w:divsChild>
        <w:div w:id="131558253">
          <w:marLeft w:val="0"/>
          <w:marRight w:val="0"/>
          <w:marTop w:val="0"/>
          <w:marBottom w:val="0"/>
          <w:divBdr>
            <w:top w:val="none" w:sz="0" w:space="0" w:color="auto"/>
            <w:left w:val="none" w:sz="0" w:space="0" w:color="auto"/>
            <w:bottom w:val="none" w:sz="0" w:space="0" w:color="auto"/>
            <w:right w:val="none" w:sz="0" w:space="0" w:color="auto"/>
          </w:divBdr>
          <w:divsChild>
            <w:div w:id="210510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964403">
      <w:bodyDiv w:val="1"/>
      <w:marLeft w:val="0"/>
      <w:marRight w:val="0"/>
      <w:marTop w:val="0"/>
      <w:marBottom w:val="0"/>
      <w:divBdr>
        <w:top w:val="none" w:sz="0" w:space="0" w:color="auto"/>
        <w:left w:val="none" w:sz="0" w:space="0" w:color="auto"/>
        <w:bottom w:val="none" w:sz="0" w:space="0" w:color="auto"/>
        <w:right w:val="none" w:sz="0" w:space="0" w:color="auto"/>
      </w:divBdr>
      <w:divsChild>
        <w:div w:id="409542330">
          <w:marLeft w:val="0"/>
          <w:marRight w:val="0"/>
          <w:marTop w:val="0"/>
          <w:marBottom w:val="0"/>
          <w:divBdr>
            <w:top w:val="none" w:sz="0" w:space="0" w:color="auto"/>
            <w:left w:val="none" w:sz="0" w:space="0" w:color="auto"/>
            <w:bottom w:val="none" w:sz="0" w:space="0" w:color="auto"/>
            <w:right w:val="none" w:sz="0" w:space="0" w:color="auto"/>
          </w:divBdr>
          <w:divsChild>
            <w:div w:id="1968312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174833">
      <w:bodyDiv w:val="1"/>
      <w:marLeft w:val="0"/>
      <w:marRight w:val="0"/>
      <w:marTop w:val="0"/>
      <w:marBottom w:val="0"/>
      <w:divBdr>
        <w:top w:val="none" w:sz="0" w:space="0" w:color="auto"/>
        <w:left w:val="none" w:sz="0" w:space="0" w:color="auto"/>
        <w:bottom w:val="none" w:sz="0" w:space="0" w:color="auto"/>
        <w:right w:val="none" w:sz="0" w:space="0" w:color="auto"/>
      </w:divBdr>
      <w:divsChild>
        <w:div w:id="695811933">
          <w:marLeft w:val="0"/>
          <w:marRight w:val="0"/>
          <w:marTop w:val="0"/>
          <w:marBottom w:val="0"/>
          <w:divBdr>
            <w:top w:val="none" w:sz="0" w:space="0" w:color="auto"/>
            <w:left w:val="none" w:sz="0" w:space="0" w:color="auto"/>
            <w:bottom w:val="none" w:sz="0" w:space="0" w:color="auto"/>
            <w:right w:val="none" w:sz="0" w:space="0" w:color="auto"/>
          </w:divBdr>
          <w:divsChild>
            <w:div w:id="736241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228588">
      <w:bodyDiv w:val="1"/>
      <w:marLeft w:val="0"/>
      <w:marRight w:val="0"/>
      <w:marTop w:val="0"/>
      <w:marBottom w:val="0"/>
      <w:divBdr>
        <w:top w:val="none" w:sz="0" w:space="0" w:color="auto"/>
        <w:left w:val="none" w:sz="0" w:space="0" w:color="auto"/>
        <w:bottom w:val="none" w:sz="0" w:space="0" w:color="auto"/>
        <w:right w:val="none" w:sz="0" w:space="0" w:color="auto"/>
      </w:divBdr>
    </w:div>
    <w:div w:id="1773351837">
      <w:bodyDiv w:val="1"/>
      <w:marLeft w:val="0"/>
      <w:marRight w:val="0"/>
      <w:marTop w:val="0"/>
      <w:marBottom w:val="0"/>
      <w:divBdr>
        <w:top w:val="none" w:sz="0" w:space="0" w:color="auto"/>
        <w:left w:val="none" w:sz="0" w:space="0" w:color="auto"/>
        <w:bottom w:val="none" w:sz="0" w:space="0" w:color="auto"/>
        <w:right w:val="none" w:sz="0" w:space="0" w:color="auto"/>
      </w:divBdr>
      <w:divsChild>
        <w:div w:id="325745472">
          <w:marLeft w:val="0"/>
          <w:marRight w:val="0"/>
          <w:marTop w:val="0"/>
          <w:marBottom w:val="0"/>
          <w:divBdr>
            <w:top w:val="none" w:sz="0" w:space="0" w:color="auto"/>
            <w:left w:val="none" w:sz="0" w:space="0" w:color="auto"/>
            <w:bottom w:val="none" w:sz="0" w:space="0" w:color="auto"/>
            <w:right w:val="none" w:sz="0" w:space="0" w:color="auto"/>
          </w:divBdr>
          <w:divsChild>
            <w:div w:id="167877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019136">
      <w:bodyDiv w:val="1"/>
      <w:marLeft w:val="0"/>
      <w:marRight w:val="0"/>
      <w:marTop w:val="0"/>
      <w:marBottom w:val="0"/>
      <w:divBdr>
        <w:top w:val="none" w:sz="0" w:space="0" w:color="auto"/>
        <w:left w:val="none" w:sz="0" w:space="0" w:color="auto"/>
        <w:bottom w:val="none" w:sz="0" w:space="0" w:color="auto"/>
        <w:right w:val="none" w:sz="0" w:space="0" w:color="auto"/>
      </w:divBdr>
      <w:divsChild>
        <w:div w:id="1201210454">
          <w:marLeft w:val="0"/>
          <w:marRight w:val="0"/>
          <w:marTop w:val="0"/>
          <w:marBottom w:val="0"/>
          <w:divBdr>
            <w:top w:val="none" w:sz="0" w:space="0" w:color="auto"/>
            <w:left w:val="none" w:sz="0" w:space="0" w:color="auto"/>
            <w:bottom w:val="none" w:sz="0" w:space="0" w:color="auto"/>
            <w:right w:val="none" w:sz="0" w:space="0" w:color="auto"/>
          </w:divBdr>
          <w:divsChild>
            <w:div w:id="1450856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487710">
      <w:bodyDiv w:val="1"/>
      <w:marLeft w:val="0"/>
      <w:marRight w:val="0"/>
      <w:marTop w:val="0"/>
      <w:marBottom w:val="0"/>
      <w:divBdr>
        <w:top w:val="none" w:sz="0" w:space="0" w:color="auto"/>
        <w:left w:val="none" w:sz="0" w:space="0" w:color="auto"/>
        <w:bottom w:val="none" w:sz="0" w:space="0" w:color="auto"/>
        <w:right w:val="none" w:sz="0" w:space="0" w:color="auto"/>
      </w:divBdr>
      <w:divsChild>
        <w:div w:id="802188362">
          <w:marLeft w:val="0"/>
          <w:marRight w:val="0"/>
          <w:marTop w:val="0"/>
          <w:marBottom w:val="0"/>
          <w:divBdr>
            <w:top w:val="none" w:sz="0" w:space="0" w:color="auto"/>
            <w:left w:val="none" w:sz="0" w:space="0" w:color="auto"/>
            <w:bottom w:val="none" w:sz="0" w:space="0" w:color="auto"/>
            <w:right w:val="none" w:sz="0" w:space="0" w:color="auto"/>
          </w:divBdr>
          <w:divsChild>
            <w:div w:id="165479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527366">
      <w:bodyDiv w:val="1"/>
      <w:marLeft w:val="0"/>
      <w:marRight w:val="0"/>
      <w:marTop w:val="0"/>
      <w:marBottom w:val="0"/>
      <w:divBdr>
        <w:top w:val="none" w:sz="0" w:space="0" w:color="auto"/>
        <w:left w:val="none" w:sz="0" w:space="0" w:color="auto"/>
        <w:bottom w:val="none" w:sz="0" w:space="0" w:color="auto"/>
        <w:right w:val="none" w:sz="0" w:space="0" w:color="auto"/>
      </w:divBdr>
      <w:divsChild>
        <w:div w:id="1794905229">
          <w:marLeft w:val="0"/>
          <w:marRight w:val="0"/>
          <w:marTop w:val="0"/>
          <w:marBottom w:val="0"/>
          <w:divBdr>
            <w:top w:val="none" w:sz="0" w:space="0" w:color="auto"/>
            <w:left w:val="none" w:sz="0" w:space="0" w:color="auto"/>
            <w:bottom w:val="none" w:sz="0" w:space="0" w:color="auto"/>
            <w:right w:val="none" w:sz="0" w:space="0" w:color="auto"/>
          </w:divBdr>
          <w:divsChild>
            <w:div w:id="1171219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639216">
      <w:bodyDiv w:val="1"/>
      <w:marLeft w:val="0"/>
      <w:marRight w:val="0"/>
      <w:marTop w:val="0"/>
      <w:marBottom w:val="0"/>
      <w:divBdr>
        <w:top w:val="none" w:sz="0" w:space="0" w:color="auto"/>
        <w:left w:val="none" w:sz="0" w:space="0" w:color="auto"/>
        <w:bottom w:val="none" w:sz="0" w:space="0" w:color="auto"/>
        <w:right w:val="none" w:sz="0" w:space="0" w:color="auto"/>
      </w:divBdr>
      <w:divsChild>
        <w:div w:id="1939634778">
          <w:marLeft w:val="0"/>
          <w:marRight w:val="0"/>
          <w:marTop w:val="0"/>
          <w:marBottom w:val="0"/>
          <w:divBdr>
            <w:top w:val="none" w:sz="0" w:space="0" w:color="auto"/>
            <w:left w:val="none" w:sz="0" w:space="0" w:color="auto"/>
            <w:bottom w:val="none" w:sz="0" w:space="0" w:color="auto"/>
            <w:right w:val="none" w:sz="0" w:space="0" w:color="auto"/>
          </w:divBdr>
          <w:divsChild>
            <w:div w:id="56014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109130">
      <w:bodyDiv w:val="1"/>
      <w:marLeft w:val="0"/>
      <w:marRight w:val="0"/>
      <w:marTop w:val="0"/>
      <w:marBottom w:val="0"/>
      <w:divBdr>
        <w:top w:val="none" w:sz="0" w:space="0" w:color="auto"/>
        <w:left w:val="none" w:sz="0" w:space="0" w:color="auto"/>
        <w:bottom w:val="none" w:sz="0" w:space="0" w:color="auto"/>
        <w:right w:val="none" w:sz="0" w:space="0" w:color="auto"/>
      </w:divBdr>
      <w:divsChild>
        <w:div w:id="64911585">
          <w:marLeft w:val="0"/>
          <w:marRight w:val="0"/>
          <w:marTop w:val="0"/>
          <w:marBottom w:val="0"/>
          <w:divBdr>
            <w:top w:val="none" w:sz="0" w:space="0" w:color="auto"/>
            <w:left w:val="none" w:sz="0" w:space="0" w:color="auto"/>
            <w:bottom w:val="none" w:sz="0" w:space="0" w:color="auto"/>
            <w:right w:val="none" w:sz="0" w:space="0" w:color="auto"/>
          </w:divBdr>
          <w:divsChild>
            <w:div w:id="105931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234692">
      <w:bodyDiv w:val="1"/>
      <w:marLeft w:val="0"/>
      <w:marRight w:val="0"/>
      <w:marTop w:val="0"/>
      <w:marBottom w:val="0"/>
      <w:divBdr>
        <w:top w:val="none" w:sz="0" w:space="0" w:color="auto"/>
        <w:left w:val="none" w:sz="0" w:space="0" w:color="auto"/>
        <w:bottom w:val="none" w:sz="0" w:space="0" w:color="auto"/>
        <w:right w:val="none" w:sz="0" w:space="0" w:color="auto"/>
      </w:divBdr>
    </w:div>
    <w:div w:id="2069331836">
      <w:bodyDiv w:val="1"/>
      <w:marLeft w:val="0"/>
      <w:marRight w:val="0"/>
      <w:marTop w:val="0"/>
      <w:marBottom w:val="0"/>
      <w:divBdr>
        <w:top w:val="none" w:sz="0" w:space="0" w:color="auto"/>
        <w:left w:val="none" w:sz="0" w:space="0" w:color="auto"/>
        <w:bottom w:val="none" w:sz="0" w:space="0" w:color="auto"/>
        <w:right w:val="none" w:sz="0" w:space="0" w:color="auto"/>
      </w:divBdr>
      <w:divsChild>
        <w:div w:id="1346402149">
          <w:marLeft w:val="0"/>
          <w:marRight w:val="0"/>
          <w:marTop w:val="0"/>
          <w:marBottom w:val="0"/>
          <w:divBdr>
            <w:top w:val="none" w:sz="0" w:space="0" w:color="auto"/>
            <w:left w:val="none" w:sz="0" w:space="0" w:color="auto"/>
            <w:bottom w:val="none" w:sz="0" w:space="0" w:color="auto"/>
            <w:right w:val="none" w:sz="0" w:space="0" w:color="auto"/>
          </w:divBdr>
          <w:divsChild>
            <w:div w:id="100717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776528">
      <w:bodyDiv w:val="1"/>
      <w:marLeft w:val="0"/>
      <w:marRight w:val="0"/>
      <w:marTop w:val="0"/>
      <w:marBottom w:val="0"/>
      <w:divBdr>
        <w:top w:val="none" w:sz="0" w:space="0" w:color="auto"/>
        <w:left w:val="none" w:sz="0" w:space="0" w:color="auto"/>
        <w:bottom w:val="none" w:sz="0" w:space="0" w:color="auto"/>
        <w:right w:val="none" w:sz="0" w:space="0" w:color="auto"/>
      </w:divBdr>
      <w:divsChild>
        <w:div w:id="1657412747">
          <w:marLeft w:val="0"/>
          <w:marRight w:val="0"/>
          <w:marTop w:val="0"/>
          <w:marBottom w:val="0"/>
          <w:divBdr>
            <w:top w:val="none" w:sz="0" w:space="0" w:color="auto"/>
            <w:left w:val="none" w:sz="0" w:space="0" w:color="auto"/>
            <w:bottom w:val="none" w:sz="0" w:space="0" w:color="auto"/>
            <w:right w:val="none" w:sz="0" w:space="0" w:color="auto"/>
          </w:divBdr>
          <w:divsChild>
            <w:div w:id="2003897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emf"/><Relationship Id="rId18" Type="http://schemas.openxmlformats.org/officeDocument/2006/relationships/image" Target="media/image5.emf"/><Relationship Id="rId3" Type="http://schemas.openxmlformats.org/officeDocument/2006/relationships/settings" Target="settings.xml"/><Relationship Id="rId21" Type="http://schemas.openxmlformats.org/officeDocument/2006/relationships/hyperlink" Target="https://osf.io/vpwuy/" TargetMode="External"/><Relationship Id="rId7" Type="http://schemas.openxmlformats.org/officeDocument/2006/relationships/header" Target="header1.xml"/><Relationship Id="rId12" Type="http://schemas.openxmlformats.org/officeDocument/2006/relationships/hyperlink" Target="https://osf.io/vpwuy/" TargetMode="External"/><Relationship Id="rId17" Type="http://schemas.openxmlformats.org/officeDocument/2006/relationships/image" Target="media/image4.emf"/><Relationship Id="rId2" Type="http://schemas.openxmlformats.org/officeDocument/2006/relationships/styles" Target="styles.xml"/><Relationship Id="rId16" Type="http://schemas.openxmlformats.org/officeDocument/2006/relationships/image" Target="media/image3.emf"/><Relationship Id="rId20" Type="http://schemas.openxmlformats.org/officeDocument/2006/relationships/hyperlink" Target="mailto:ian.hussey@rub.d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implicit.harvard.edu/" TargetMode="External"/><Relationship Id="rId5" Type="http://schemas.openxmlformats.org/officeDocument/2006/relationships/footnotes" Target="footnotes.xml"/><Relationship Id="rId15" Type="http://schemas.openxmlformats.org/officeDocument/2006/relationships/image" Target="media/image2.emf"/><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s://osf.io/rvbxp/"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14</Pages>
  <Words>46979</Words>
  <Characters>267784</Characters>
  <Application>Microsoft Office Word</Application>
  <DocSecurity>0</DocSecurity>
  <Lines>2231</Lines>
  <Paragraphs>628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Hussey</dc:creator>
  <cp:keywords/>
  <dc:description/>
  <cp:lastModifiedBy>Ian Hussey</cp:lastModifiedBy>
  <cp:revision>48</cp:revision>
  <cp:lastPrinted>2022-09-29T08:00:00Z</cp:lastPrinted>
  <dcterms:created xsi:type="dcterms:W3CDTF">2023-01-13T02:02:00Z</dcterms:created>
  <dcterms:modified xsi:type="dcterms:W3CDTF">2023-01-19T15:24:00Z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zotero-version="6.0.19"&gt;&lt;session id="eD9ZNCgC"/&gt;&lt;style id="http://www.zotero.org/styles/apa" locale="en-US" hasBibliography="1" bibliographyStyleHasBeenSet="1"/&gt;&lt;prefs&gt;&lt;pref name="fieldType" value="Field"/&gt;&lt;pref name="dontAskDelayCi</vt:lpwstr>
  </property>
  <property fmtid="{D5CDD505-2E9C-101B-9397-08002B2CF9AE}" pid="3" name="ZOTERO_PREF_2">
    <vt:lpwstr>tationUpdates" value="true"/&gt;&lt;/prefs&gt;&lt;/data&gt;</vt:lpwstr>
  </property>
</Properties>
</file>