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73F4557B" w14:textId="2F460A8A" w:rsidR="000231FD" w:rsidRDefault="00E254C3">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E254C3">
        <w:rPr>
          <w:rFonts w:ascii="CMU Serif Roman" w:hAnsi="CMU Serif Roman"/>
          <w:color w:val="000000"/>
          <w:sz w:val="28"/>
          <w:szCs w:val="28"/>
        </w:rPr>
        <w:t>Evaluative Conditioning without awareness</w:t>
      </w:r>
      <w:r>
        <w:rPr>
          <w:rFonts w:ascii="CMU Serif Roman" w:hAnsi="CMU Serif Roman"/>
          <w:color w:val="000000"/>
          <w:sz w:val="28"/>
          <w:szCs w:val="28"/>
        </w:rPr>
        <w:t>:</w:t>
      </w:r>
      <w:r w:rsidRPr="00E254C3">
        <w:rPr>
          <w:rFonts w:ascii="CMU Serif Roman" w:hAnsi="CMU Serif Roman"/>
          <w:color w:val="000000"/>
          <w:sz w:val="28"/>
          <w:szCs w:val="28"/>
        </w:rPr>
        <w:t xml:space="preserve"> </w:t>
      </w:r>
    </w:p>
    <w:p w14:paraId="2C746DA6" w14:textId="5E78EAD2" w:rsidR="00653FC5" w:rsidRPr="00585A7F" w:rsidRDefault="00E254C3" w:rsidP="001B1FDB">
      <w:pPr>
        <w:pStyle w:val="Normal1"/>
        <w:pBdr>
          <w:top w:val="nil"/>
          <w:left w:val="nil"/>
          <w:bottom w:val="nil"/>
          <w:right w:val="nil"/>
          <w:between w:val="nil"/>
        </w:pBdr>
        <w:spacing w:line="240" w:lineRule="auto"/>
        <w:ind w:firstLine="0"/>
        <w:jc w:val="center"/>
        <w:rPr>
          <w:rFonts w:ascii="CMU Serif Roman" w:hAnsi="CMU Serif Roman"/>
          <w:color w:val="000000"/>
          <w:sz w:val="28"/>
          <w:szCs w:val="28"/>
          <w:lang w:val="en-IE"/>
        </w:rPr>
      </w:pPr>
      <w:r w:rsidRPr="00E254C3">
        <w:rPr>
          <w:rFonts w:ascii="CMU Serif Roman" w:hAnsi="CMU Serif Roman"/>
          <w:color w:val="000000"/>
          <w:sz w:val="28"/>
          <w:szCs w:val="28"/>
        </w:rPr>
        <w:t xml:space="preserve">Replicable effects </w:t>
      </w:r>
      <w:r w:rsidR="00A37790">
        <w:rPr>
          <w:rFonts w:ascii="CMU Serif Roman" w:hAnsi="CMU Serif Roman"/>
          <w:color w:val="000000"/>
          <w:sz w:val="28"/>
          <w:szCs w:val="28"/>
        </w:rPr>
        <w:t xml:space="preserve">do not equate </w:t>
      </w:r>
      <w:r>
        <w:rPr>
          <w:rFonts w:ascii="CMU Serif Roman" w:hAnsi="CMU Serif Roman"/>
          <w:color w:val="000000"/>
          <w:sz w:val="28"/>
          <w:szCs w:val="28"/>
        </w:rPr>
        <w:t>replicable inferences</w:t>
      </w:r>
      <w:r w:rsidRPr="00E254C3">
        <w:rPr>
          <w:rFonts w:ascii="CMU Serif Roman" w:hAnsi="CMU Serif Roman"/>
          <w:color w:val="000000"/>
          <w:sz w:val="28"/>
          <w:szCs w:val="28"/>
        </w:rPr>
        <w:t xml:space="preserve"> </w:t>
      </w:r>
    </w:p>
    <w:p w14:paraId="7055F398"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color w:val="000000"/>
        </w:rPr>
        <w:t>Ian Hussey &amp; Sean Hughes</w:t>
      </w:r>
    </w:p>
    <w:p w14:paraId="3B74A076"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i/>
          <w:color w:val="000000"/>
        </w:rPr>
        <w:t>Ghent University</w:t>
      </w:r>
    </w:p>
    <w:p w14:paraId="25E38028" w14:textId="23B8451E" w:rsidR="003B418F"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6F40476B" w14:textId="15E2FB6C" w:rsidR="003B418F" w:rsidRPr="001B1FDB" w:rsidRDefault="00533BFC"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F37AD7">
        <w:rPr>
          <w:rFonts w:ascii="CMU Serif Roman" w:hAnsi="CMU Serif Roman"/>
          <w:color w:val="000000"/>
          <w:sz w:val="20"/>
          <w:szCs w:val="20"/>
        </w:rPr>
        <w:t xml:space="preserve">Moran et al. </w:t>
      </w:r>
      <w:r w:rsidRPr="00F37AD7">
        <w:rPr>
          <w:rFonts w:ascii="CMU Serif Roman" w:hAnsi="CMU Serif Roman"/>
          <w:color w:val="000000"/>
          <w:sz w:val="20"/>
          <w:szCs w:val="20"/>
        </w:rPr>
        <w:fldChar w:fldCharType="begin"/>
      </w:r>
      <w:r w:rsidR="00115677">
        <w:rPr>
          <w:rFonts w:ascii="CMU Serif Roman" w:hAnsi="CMU Serif Roman"/>
          <w:color w:val="000000"/>
          <w:sz w:val="20"/>
          <w:szCs w:val="20"/>
        </w:rPr>
        <w:instrText xml:space="preserve"> ADDIN ZOTERO_ITEM CSL_CITATION {"citationID":"00n0JD5G","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F37AD7">
        <w:rPr>
          <w:rFonts w:ascii="CMU Serif Roman" w:hAnsi="CMU Serif Roman"/>
          <w:color w:val="000000"/>
          <w:sz w:val="20"/>
          <w:szCs w:val="20"/>
        </w:rPr>
        <w:fldChar w:fldCharType="separate"/>
      </w:r>
      <w:r w:rsidRPr="00F37AD7">
        <w:rPr>
          <w:rFonts w:ascii="CMU Serif Roman" w:hAnsi="CMU Serif Roman"/>
          <w:color w:val="000000"/>
          <w:sz w:val="20"/>
          <w:szCs w:val="20"/>
        </w:rPr>
        <w:t>(2019)</w:t>
      </w:r>
      <w:r w:rsidRPr="00F37AD7">
        <w:rPr>
          <w:rFonts w:ascii="CMU Serif Roman" w:hAnsi="CMU Serif Roman"/>
          <w:color w:val="000000"/>
          <w:sz w:val="20"/>
          <w:szCs w:val="20"/>
        </w:rPr>
        <w:fldChar w:fldCharType="end"/>
      </w:r>
      <w:r>
        <w:rPr>
          <w:rFonts w:ascii="CMU Serif Roman" w:hAnsi="CMU Serif Roman"/>
          <w:color w:val="000000"/>
          <w:sz w:val="20"/>
          <w:szCs w:val="20"/>
        </w:rPr>
        <w:t xml:space="preserve"> </w:t>
      </w:r>
      <w:r w:rsidR="001B1FDB">
        <w:rPr>
          <w:rFonts w:ascii="CMU Serif Roman" w:hAnsi="CMU Serif Roman"/>
          <w:color w:val="000000"/>
          <w:sz w:val="20"/>
          <w:szCs w:val="20"/>
        </w:rPr>
        <w:t xml:space="preserve">successfully </w:t>
      </w:r>
      <w:r>
        <w:rPr>
          <w:rFonts w:ascii="CMU Serif Roman" w:hAnsi="CMU Serif Roman"/>
          <w:color w:val="000000"/>
          <w:sz w:val="20"/>
          <w:szCs w:val="20"/>
        </w:rPr>
        <w:t xml:space="preserve">replicated </w:t>
      </w:r>
      <w:r w:rsidR="00C67CC3">
        <w:rPr>
          <w:rFonts w:ascii="CMU Serif Roman" w:hAnsi="CMU Serif Roman"/>
          <w:color w:val="000000"/>
          <w:sz w:val="20"/>
          <w:szCs w:val="20"/>
        </w:rPr>
        <w:t xml:space="preserve">the surveillance task effect obtained by </w:t>
      </w:r>
      <w:r w:rsidR="003B418F" w:rsidRPr="001B1FDB">
        <w:rPr>
          <w:rFonts w:ascii="CMU Serif Roman" w:hAnsi="CMU Serif Roman"/>
          <w:color w:val="000000"/>
          <w:sz w:val="20"/>
          <w:szCs w:val="20"/>
        </w:rPr>
        <w:t xml:space="preserve">Olson </w:t>
      </w:r>
      <w:r>
        <w:rPr>
          <w:rFonts w:ascii="CMU Serif Roman" w:hAnsi="CMU Serif Roman"/>
          <w:color w:val="000000"/>
          <w:sz w:val="20"/>
          <w:szCs w:val="20"/>
        </w:rPr>
        <w:t>&amp;</w:t>
      </w:r>
      <w:r w:rsidR="003B418F" w:rsidRPr="001B1FDB">
        <w:rPr>
          <w:rFonts w:ascii="CMU Serif Roman" w:hAnsi="CMU Serif Roman"/>
          <w:color w:val="000000"/>
          <w:sz w:val="20"/>
          <w:szCs w:val="20"/>
        </w:rPr>
        <w:t xml:space="preserve"> Fazio </w:t>
      </w:r>
      <w:r w:rsidR="003B418F" w:rsidRPr="001B1FDB">
        <w:rPr>
          <w:rFonts w:ascii="CMU Serif Roman" w:hAnsi="CMU Serif Roman"/>
          <w:color w:val="000000"/>
          <w:sz w:val="20"/>
          <w:szCs w:val="20"/>
        </w:rPr>
        <w:fldChar w:fldCharType="begin"/>
      </w:r>
      <w:r w:rsidR="003B418F" w:rsidRPr="001B1FDB">
        <w:rPr>
          <w:rFonts w:ascii="CMU Serif Roman" w:hAnsi="CMU Serif Roman"/>
          <w:color w:val="000000"/>
          <w:sz w:val="20"/>
          <w:szCs w:val="2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1B1FDB">
        <w:rPr>
          <w:rFonts w:ascii="CMU Serif Roman" w:hAnsi="CMU Serif Roman"/>
          <w:color w:val="000000"/>
          <w:sz w:val="20"/>
          <w:szCs w:val="20"/>
        </w:rPr>
        <w:fldChar w:fldCharType="separate"/>
      </w:r>
      <w:r w:rsidR="003B418F" w:rsidRPr="001B1FDB">
        <w:rPr>
          <w:rFonts w:ascii="CMU Serif Roman" w:hAnsi="CMU Serif Roman"/>
          <w:color w:val="000000"/>
          <w:sz w:val="20"/>
          <w:szCs w:val="20"/>
        </w:rPr>
        <w:t>(2001)</w:t>
      </w:r>
      <w:r w:rsidR="003B418F" w:rsidRPr="001B1FDB">
        <w:rPr>
          <w:rFonts w:ascii="CMU Serif Roman" w:hAnsi="CMU Serif Roman"/>
          <w:color w:val="000000"/>
          <w:sz w:val="20"/>
          <w:szCs w:val="20"/>
        </w:rPr>
        <w:fldChar w:fldCharType="end"/>
      </w:r>
      <w:r>
        <w:rPr>
          <w:rFonts w:ascii="CMU Serif Roman" w:hAnsi="CMU Serif Roman"/>
          <w:color w:val="000000"/>
          <w:sz w:val="20"/>
          <w:szCs w:val="20"/>
        </w:rPr>
        <w:t xml:space="preserve">. </w:t>
      </w:r>
      <w:r w:rsidR="00C67CC3">
        <w:rPr>
          <w:rFonts w:ascii="CMU Serif Roman" w:hAnsi="CMU Serif Roman"/>
          <w:color w:val="000000"/>
          <w:sz w:val="20"/>
          <w:szCs w:val="20"/>
        </w:rPr>
        <w:t xml:space="preserve">This effect is often treated as evidence for attitude formation in the absence of awareness. </w:t>
      </w:r>
      <w:r>
        <w:rPr>
          <w:rFonts w:ascii="CMU Serif Roman" w:hAnsi="CMU Serif Roman"/>
          <w:color w:val="000000"/>
          <w:sz w:val="20"/>
          <w:szCs w:val="20"/>
        </w:rPr>
        <w:t xml:space="preserve">However, </w:t>
      </w:r>
      <w:r w:rsidR="00C67CC3">
        <w:rPr>
          <w:rFonts w:ascii="CMU Serif Roman" w:hAnsi="CMU Serif Roman"/>
          <w:color w:val="000000"/>
          <w:sz w:val="20"/>
          <w:szCs w:val="20"/>
        </w:rPr>
        <w:t>such an inference requires that ‘</w:t>
      </w:r>
      <w:r w:rsidR="00F5425B">
        <w:rPr>
          <w:rFonts w:ascii="CMU Serif Roman" w:hAnsi="CMU Serif Roman"/>
          <w:color w:val="000000"/>
          <w:sz w:val="20"/>
          <w:szCs w:val="20"/>
        </w:rPr>
        <w:t>aware</w:t>
      </w:r>
      <w:r w:rsidR="00C67CC3">
        <w:rPr>
          <w:rFonts w:ascii="CMU Serif Roman" w:hAnsi="CMU Serif Roman"/>
          <w:color w:val="000000"/>
          <w:sz w:val="20"/>
          <w:szCs w:val="20"/>
        </w:rPr>
        <w:t>’</w:t>
      </w:r>
      <w:r w:rsidR="00F5425B">
        <w:rPr>
          <w:rFonts w:ascii="CMU Serif Roman" w:hAnsi="CMU Serif Roman"/>
          <w:color w:val="000000"/>
          <w:sz w:val="20"/>
          <w:szCs w:val="20"/>
        </w:rPr>
        <w:t xml:space="preserve"> </w:t>
      </w:r>
      <w:r w:rsidR="003B418F" w:rsidRPr="001B1FDB">
        <w:rPr>
          <w:rFonts w:ascii="CMU Serif Roman" w:hAnsi="CMU Serif Roman"/>
          <w:color w:val="000000"/>
          <w:sz w:val="20"/>
          <w:szCs w:val="20"/>
        </w:rPr>
        <w:t>participants</w:t>
      </w:r>
      <w:r w:rsidR="00C67CC3">
        <w:rPr>
          <w:rFonts w:ascii="CMU Serif Roman" w:hAnsi="CMU Serif Roman"/>
          <w:color w:val="000000"/>
          <w:sz w:val="20"/>
          <w:szCs w:val="20"/>
        </w:rPr>
        <w:t xml:space="preserve"> are successfully excluded from consideration</w:t>
      </w:r>
      <w:r w:rsidR="003B418F" w:rsidRPr="001B1FDB">
        <w:rPr>
          <w:rFonts w:ascii="CMU Serif Roman" w:hAnsi="CMU Serif Roman"/>
          <w:color w:val="000000"/>
          <w:sz w:val="20"/>
          <w:szCs w:val="20"/>
        </w:rPr>
        <w:t xml:space="preserve">. </w:t>
      </w:r>
      <w:r w:rsidR="00F5425B">
        <w:rPr>
          <w:rFonts w:ascii="CMU Serif Roman" w:hAnsi="CMU Serif Roman"/>
          <w:color w:val="000000"/>
          <w:sz w:val="20"/>
          <w:szCs w:val="20"/>
        </w:rPr>
        <w:t>W</w:t>
      </w:r>
      <w:r w:rsidR="003B418F" w:rsidRPr="001B1FDB">
        <w:rPr>
          <w:rFonts w:ascii="CMU Serif Roman" w:hAnsi="CMU Serif Roman"/>
          <w:color w:val="000000"/>
          <w:sz w:val="20"/>
          <w:szCs w:val="20"/>
        </w:rPr>
        <w:t xml:space="preserve">e present evidence that </w:t>
      </w:r>
      <w:r w:rsidR="00F5425B">
        <w:rPr>
          <w:rFonts w:ascii="CMU Serif Roman" w:hAnsi="CMU Serif Roman"/>
          <w:color w:val="000000"/>
          <w:sz w:val="20"/>
          <w:szCs w:val="20"/>
        </w:rPr>
        <w:t xml:space="preserve">the </w:t>
      </w:r>
      <w:r w:rsidR="00C67CC3" w:rsidRPr="00214CD1">
        <w:rPr>
          <w:rFonts w:ascii="CMU Serif Roman" w:hAnsi="CMU Serif Roman"/>
          <w:color w:val="000000"/>
          <w:sz w:val="20"/>
          <w:szCs w:val="20"/>
        </w:rPr>
        <w:t xml:space="preserve">awareness exclusion criterion </w:t>
      </w:r>
      <w:r w:rsidR="00C67CC3">
        <w:rPr>
          <w:rFonts w:ascii="CMU Serif Roman" w:hAnsi="CMU Serif Roman"/>
          <w:color w:val="000000"/>
          <w:sz w:val="20"/>
          <w:szCs w:val="20"/>
        </w:rPr>
        <w:t xml:space="preserve">used by </w:t>
      </w:r>
      <w:r w:rsidR="003B418F" w:rsidRPr="001B1FDB">
        <w:rPr>
          <w:rFonts w:ascii="CMU Serif Roman" w:hAnsi="CMU Serif Roman"/>
          <w:color w:val="000000"/>
          <w:sz w:val="20"/>
          <w:szCs w:val="20"/>
        </w:rPr>
        <w:t xml:space="preserve">Olson &amp; Fazio </w:t>
      </w:r>
      <w:r w:rsidR="003B418F" w:rsidRPr="001B1FDB">
        <w:rPr>
          <w:rFonts w:ascii="CMU Serif Roman" w:hAnsi="CMU Serif Roman"/>
          <w:color w:val="000000"/>
          <w:sz w:val="20"/>
          <w:szCs w:val="20"/>
        </w:rPr>
        <w:fldChar w:fldCharType="begin"/>
      </w:r>
      <w:r w:rsidR="000231FD">
        <w:rPr>
          <w:rFonts w:ascii="CMU Serif Roman" w:hAnsi="CMU Serif Roman"/>
          <w:color w:val="000000"/>
          <w:sz w:val="20"/>
          <w:szCs w:val="2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1B1FDB">
        <w:rPr>
          <w:rFonts w:ascii="CMU Serif Roman" w:hAnsi="CMU Serif Roman"/>
          <w:color w:val="000000"/>
          <w:sz w:val="20"/>
          <w:szCs w:val="20"/>
        </w:rPr>
        <w:fldChar w:fldCharType="separate"/>
      </w:r>
      <w:r w:rsidR="003B418F" w:rsidRPr="001B1FDB">
        <w:rPr>
          <w:rFonts w:ascii="CMU Serif Roman" w:hAnsi="CMU Serif Roman"/>
          <w:color w:val="000000"/>
          <w:sz w:val="20"/>
          <w:szCs w:val="20"/>
        </w:rPr>
        <w:t>(2001)</w:t>
      </w:r>
      <w:r w:rsidR="003B418F" w:rsidRPr="001B1FDB">
        <w:rPr>
          <w:rFonts w:ascii="CMU Serif Roman" w:hAnsi="CMU Serif Roman"/>
          <w:color w:val="000000"/>
          <w:sz w:val="20"/>
          <w:szCs w:val="20"/>
        </w:rPr>
        <w:fldChar w:fldCharType="end"/>
      </w:r>
      <w:r w:rsidR="00C67CC3">
        <w:rPr>
          <w:rFonts w:ascii="CMU Serif Roman" w:hAnsi="CMU Serif Roman"/>
          <w:color w:val="000000"/>
          <w:sz w:val="20"/>
          <w:szCs w:val="20"/>
        </w:rPr>
        <w:t xml:space="preserve"> </w:t>
      </w:r>
      <w:r w:rsidR="003B418F" w:rsidRPr="001B1FDB">
        <w:rPr>
          <w:rFonts w:ascii="CMU Serif Roman" w:hAnsi="CMU Serif Roman"/>
          <w:color w:val="000000"/>
          <w:sz w:val="20"/>
          <w:szCs w:val="20"/>
        </w:rPr>
        <w:t xml:space="preserve">– </w:t>
      </w:r>
      <w:r w:rsidR="00C67CC3">
        <w:rPr>
          <w:rFonts w:ascii="CMU Serif Roman" w:hAnsi="CMU Serif Roman"/>
          <w:color w:val="000000"/>
          <w:sz w:val="20"/>
          <w:szCs w:val="20"/>
        </w:rPr>
        <w:t xml:space="preserve">and </w:t>
      </w:r>
      <w:r w:rsidR="003B418F" w:rsidRPr="001B1FDB">
        <w:rPr>
          <w:rFonts w:ascii="CMU Serif Roman" w:hAnsi="CMU Serif Roman"/>
          <w:color w:val="000000"/>
          <w:sz w:val="20"/>
          <w:szCs w:val="20"/>
        </w:rPr>
        <w:t xml:space="preserve">the only </w:t>
      </w:r>
      <w:r w:rsidR="00C67CC3">
        <w:rPr>
          <w:rFonts w:ascii="CMU Serif Roman" w:hAnsi="CMU Serif Roman"/>
          <w:color w:val="000000"/>
          <w:sz w:val="20"/>
          <w:szCs w:val="20"/>
        </w:rPr>
        <w:t xml:space="preserve">one </w:t>
      </w:r>
      <w:r w:rsidR="003B418F" w:rsidRPr="001B1FDB">
        <w:rPr>
          <w:rFonts w:ascii="CMU Serif Roman" w:hAnsi="CMU Serif Roman"/>
          <w:color w:val="000000"/>
          <w:sz w:val="20"/>
          <w:szCs w:val="20"/>
        </w:rPr>
        <w:t xml:space="preserve">to produce a significant effect in Moran et al. </w:t>
      </w:r>
      <w:r w:rsidR="003B418F" w:rsidRPr="001B1FDB">
        <w:rPr>
          <w:rFonts w:ascii="CMU Serif Roman" w:hAnsi="CMU Serif Roman"/>
          <w:color w:val="000000"/>
          <w:sz w:val="20"/>
          <w:szCs w:val="20"/>
        </w:rPr>
        <w:fldChar w:fldCharType="begin"/>
      </w:r>
      <w:r w:rsidR="00115677">
        <w:rPr>
          <w:rFonts w:ascii="CMU Serif Roman" w:hAnsi="CMU Serif Roman"/>
          <w:color w:val="000000"/>
          <w:sz w:val="20"/>
          <w:szCs w:val="20"/>
        </w:rPr>
        <w:instrText xml:space="preserve"> ADDIN ZOTERO_ITEM CSL_CITATION {"citationID":"RoHbKHy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1B1FDB">
        <w:rPr>
          <w:rFonts w:ascii="CMU Serif Roman" w:hAnsi="CMU Serif Roman"/>
          <w:color w:val="000000"/>
          <w:sz w:val="20"/>
          <w:szCs w:val="20"/>
        </w:rPr>
        <w:fldChar w:fldCharType="separate"/>
      </w:r>
      <w:r w:rsidR="003B418F" w:rsidRPr="001B1FDB">
        <w:rPr>
          <w:rFonts w:ascii="CMU Serif Roman" w:hAnsi="CMU Serif Roman"/>
          <w:color w:val="000000"/>
          <w:sz w:val="20"/>
          <w:szCs w:val="20"/>
        </w:rPr>
        <w:t>(2019)</w:t>
      </w:r>
      <w:r w:rsidR="003B418F" w:rsidRPr="001B1FDB">
        <w:rPr>
          <w:rFonts w:ascii="CMU Serif Roman" w:hAnsi="CMU Serif Roman"/>
          <w:color w:val="000000"/>
          <w:sz w:val="20"/>
          <w:szCs w:val="20"/>
        </w:rPr>
        <w:fldChar w:fldCharType="end"/>
      </w:r>
      <w:r w:rsidR="003B418F" w:rsidRPr="001B1FDB">
        <w:rPr>
          <w:rFonts w:ascii="CMU Serif Roman" w:hAnsi="CMU Serif Roman"/>
          <w:color w:val="000000"/>
          <w:sz w:val="20"/>
          <w:szCs w:val="20"/>
        </w:rPr>
        <w:t xml:space="preserve"> – is a poor measure of awareness: it is overly lax, noisy, and demonstrate</w:t>
      </w:r>
      <w:r w:rsidR="00C67CC3">
        <w:rPr>
          <w:rFonts w:ascii="CMU Serif Roman" w:hAnsi="CMU Serif Roman"/>
          <w:color w:val="000000"/>
          <w:sz w:val="20"/>
          <w:szCs w:val="20"/>
        </w:rPr>
        <w:t>s</w:t>
      </w:r>
      <w:r w:rsidR="003B418F" w:rsidRPr="001B1FDB">
        <w:rPr>
          <w:rFonts w:ascii="CMU Serif Roman" w:hAnsi="CMU Serif Roman"/>
          <w:color w:val="000000"/>
          <w:sz w:val="20"/>
          <w:szCs w:val="20"/>
        </w:rPr>
        <w:t xml:space="preserve"> heterogeneity between sites. Two new meta</w:t>
      </w:r>
      <w:r w:rsidR="00A41504">
        <w:rPr>
          <w:rFonts w:ascii="CMU Serif Roman" w:hAnsi="CMU Serif Roman"/>
          <w:color w:val="000000"/>
          <w:sz w:val="20"/>
          <w:szCs w:val="20"/>
        </w:rPr>
        <w:t>-</w:t>
      </w:r>
      <w:r w:rsidR="003B418F" w:rsidRPr="001B1FDB">
        <w:rPr>
          <w:rFonts w:ascii="CMU Serif Roman" w:hAnsi="CMU Serif Roman"/>
          <w:color w:val="000000"/>
          <w:sz w:val="20"/>
          <w:szCs w:val="20"/>
        </w:rPr>
        <w:t>analyses, which (a) used stricter compound awareness criteria and (b) controlled for differences in awareness rates between sites, both demonstrated non-significant</w:t>
      </w:r>
      <w:r w:rsidR="00FD75E4">
        <w:rPr>
          <w:rFonts w:ascii="CMU Serif Roman" w:hAnsi="CMU Serif Roman"/>
          <w:color w:val="000000"/>
          <w:sz w:val="20"/>
          <w:szCs w:val="20"/>
        </w:rPr>
        <w:t>, near-zero</w:t>
      </w:r>
      <w:r w:rsidR="003B418F" w:rsidRPr="001B1FDB">
        <w:rPr>
          <w:rFonts w:ascii="CMU Serif Roman" w:hAnsi="CMU Serif Roman"/>
          <w:color w:val="000000"/>
          <w:sz w:val="20"/>
          <w:szCs w:val="20"/>
        </w:rPr>
        <w:t xml:space="preserve"> effect</w:t>
      </w:r>
      <w:r w:rsidR="00FD75E4">
        <w:rPr>
          <w:rFonts w:ascii="CMU Serif Roman" w:hAnsi="CMU Serif Roman"/>
          <w:color w:val="000000"/>
          <w:sz w:val="20"/>
          <w:szCs w:val="20"/>
        </w:rPr>
        <w:t xml:space="preserve"> sizes</w:t>
      </w:r>
      <w:r w:rsidR="003B418F" w:rsidRPr="001B1FDB">
        <w:rPr>
          <w:rFonts w:ascii="CMU Serif Roman" w:hAnsi="CMU Serif Roman"/>
          <w:color w:val="000000"/>
          <w:sz w:val="20"/>
          <w:szCs w:val="20"/>
        </w:rPr>
        <w:t xml:space="preserve">. </w:t>
      </w:r>
      <w:r w:rsidR="009F36B0">
        <w:rPr>
          <w:rFonts w:ascii="CMU Serif Roman" w:hAnsi="CMU Serif Roman"/>
          <w:color w:val="000000"/>
          <w:sz w:val="20"/>
          <w:szCs w:val="20"/>
        </w:rPr>
        <w:t>W</w:t>
      </w:r>
      <w:r w:rsidR="003B418F" w:rsidRPr="001B1FDB">
        <w:rPr>
          <w:rFonts w:ascii="CMU Serif Roman" w:hAnsi="CMU Serif Roman"/>
          <w:color w:val="000000"/>
          <w:sz w:val="20"/>
          <w:szCs w:val="20"/>
        </w:rPr>
        <w:t xml:space="preserve">hen subjected to more severe testing, Moran et al.’s </w:t>
      </w:r>
      <w:r w:rsidR="003B418F" w:rsidRPr="001B1FDB">
        <w:rPr>
          <w:rFonts w:ascii="CMU Serif Roman" w:hAnsi="CMU Serif Roman"/>
          <w:color w:val="000000"/>
          <w:sz w:val="20"/>
          <w:szCs w:val="20"/>
        </w:rPr>
        <w:fldChar w:fldCharType="begin"/>
      </w:r>
      <w:r w:rsidR="00115677">
        <w:rPr>
          <w:rFonts w:ascii="CMU Serif Roman" w:hAnsi="CMU Serif Roman"/>
          <w:color w:val="000000"/>
          <w:sz w:val="20"/>
          <w:szCs w:val="20"/>
        </w:rPr>
        <w:instrText xml:space="preserve"> ADDIN ZOTERO_ITEM CSL_CITATION {"citationID":"ebgZh9J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1B1FDB">
        <w:rPr>
          <w:rFonts w:ascii="CMU Serif Roman" w:hAnsi="CMU Serif Roman"/>
          <w:color w:val="000000"/>
          <w:sz w:val="20"/>
          <w:szCs w:val="20"/>
        </w:rPr>
        <w:fldChar w:fldCharType="separate"/>
      </w:r>
      <w:r w:rsidR="003B418F" w:rsidRPr="001B1FDB">
        <w:rPr>
          <w:rFonts w:ascii="CMU Serif Roman" w:hAnsi="CMU Serif Roman"/>
          <w:color w:val="000000"/>
          <w:sz w:val="20"/>
          <w:szCs w:val="20"/>
        </w:rPr>
        <w:t>(2019)</w:t>
      </w:r>
      <w:r w:rsidR="003B418F" w:rsidRPr="001B1FDB">
        <w:rPr>
          <w:rFonts w:ascii="CMU Serif Roman" w:hAnsi="CMU Serif Roman"/>
          <w:color w:val="000000"/>
          <w:sz w:val="20"/>
          <w:szCs w:val="20"/>
        </w:rPr>
        <w:fldChar w:fldCharType="end"/>
      </w:r>
      <w:r w:rsidR="003B418F" w:rsidRPr="001B1FDB">
        <w:rPr>
          <w:rFonts w:ascii="CMU Serif Roman" w:hAnsi="CMU Serif Roman"/>
          <w:color w:val="000000"/>
          <w:sz w:val="20"/>
          <w:szCs w:val="20"/>
        </w:rPr>
        <w:t xml:space="preserve"> data does not support the ‘unaware </w:t>
      </w:r>
      <w:r w:rsidR="009F36B0">
        <w:rPr>
          <w:rFonts w:ascii="CMU Serif Roman" w:hAnsi="CMU Serif Roman"/>
          <w:color w:val="000000"/>
          <w:sz w:val="20"/>
          <w:szCs w:val="20"/>
        </w:rPr>
        <w:t>Evaluative Conditioning</w:t>
      </w:r>
      <w:r w:rsidR="003B418F" w:rsidRPr="001B1FDB">
        <w:rPr>
          <w:rFonts w:ascii="CMU Serif Roman" w:hAnsi="CMU Serif Roman"/>
          <w:color w:val="000000"/>
          <w:sz w:val="20"/>
          <w:szCs w:val="20"/>
        </w:rPr>
        <w:t>’ hypothesis.</w:t>
      </w:r>
    </w:p>
    <w:p w14:paraId="0881A959" w14:textId="77777777" w:rsidR="003B418F" w:rsidRPr="00653FC5"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Default="000426B2" w:rsidP="00A61865">
      <w:pPr>
        <w:sectPr w:rsidR="000426B2">
          <w:headerReference w:type="even" r:id="rId7"/>
          <w:headerReference w:type="default" r:id="rId8"/>
          <w:footerReference w:type="even" r:id="rId9"/>
          <w:footerReference w:type="default" r:id="rId10"/>
          <w:headerReference w:type="first" r:id="rId11"/>
          <w:type w:val="continuous"/>
          <w:pgSz w:w="12240" w:h="15840"/>
          <w:pgMar w:top="1440" w:right="1440" w:bottom="1440" w:left="1440" w:header="720" w:footer="720" w:gutter="0"/>
          <w:cols w:space="720"/>
        </w:sectPr>
      </w:pPr>
    </w:p>
    <w:p w14:paraId="5E13D144" w14:textId="5F38FD38" w:rsidR="00822B86" w:rsidRPr="000426B2" w:rsidRDefault="009377F3" w:rsidP="00A61865">
      <w:r w:rsidRPr="000426B2">
        <w:t xml:space="preserve">Olson and Fazio </w:t>
      </w:r>
      <w:r w:rsidRPr="000426B2">
        <w:fldChar w:fldCharType="begin"/>
      </w:r>
      <w:r w:rsidRPr="000426B2">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0426B2">
        <w:fldChar w:fldCharType="separate"/>
      </w:r>
      <w:r w:rsidRPr="000426B2">
        <w:rPr>
          <w:noProof/>
        </w:rPr>
        <w:t>(2001)</w:t>
      </w:r>
      <w:r w:rsidRPr="000426B2">
        <w:fldChar w:fldCharType="end"/>
      </w:r>
      <w:r w:rsidRPr="000426B2">
        <w:t xml:space="preserve"> </w:t>
      </w:r>
      <w:r w:rsidR="00822B86" w:rsidRPr="000426B2">
        <w:t xml:space="preserve">presented evidence that </w:t>
      </w:r>
      <w:r w:rsidR="002215A3" w:rsidRPr="000426B2">
        <w:t>change</w:t>
      </w:r>
      <w:r w:rsidR="006E48BB" w:rsidRPr="000426B2">
        <w:t>s</w:t>
      </w:r>
      <w:r w:rsidR="002215A3" w:rsidRPr="000426B2">
        <w:t xml:space="preserve"> in </w:t>
      </w:r>
      <w:r w:rsidR="00310965" w:rsidRPr="000426B2">
        <w:t xml:space="preserve">evaluative responding </w:t>
      </w:r>
      <w:r w:rsidR="002215A3" w:rsidRPr="000426B2">
        <w:t>due to the pairing of stimuli (i.e., E</w:t>
      </w:r>
      <w:r w:rsidR="00304A64" w:rsidRPr="000426B2">
        <w:t>valuative Conditioning</w:t>
      </w:r>
      <w:r w:rsidR="006E48BB" w:rsidRPr="000426B2">
        <w:t xml:space="preserve"> effects</w:t>
      </w:r>
      <w:r w:rsidR="00E40DDD" w:rsidRPr="000426B2">
        <w:t>: ‘EC’</w:t>
      </w:r>
      <w:r w:rsidR="002215A3" w:rsidRPr="000426B2">
        <w:t xml:space="preserve">) </w:t>
      </w:r>
      <w:r w:rsidR="00822B86" w:rsidRPr="000426B2">
        <w:t xml:space="preserve">can </w:t>
      </w:r>
      <w:r w:rsidR="00C071C3" w:rsidRPr="000426B2">
        <w:t xml:space="preserve">take place </w:t>
      </w:r>
      <w:r w:rsidR="00B31615" w:rsidRPr="000426B2">
        <w:t xml:space="preserve">even </w:t>
      </w:r>
      <w:r w:rsidR="002215A3" w:rsidRPr="000426B2">
        <w:t xml:space="preserve">when </w:t>
      </w:r>
      <w:r w:rsidR="006E48BB" w:rsidRPr="000426B2">
        <w:t xml:space="preserve">people are </w:t>
      </w:r>
      <w:r w:rsidR="00C071C3" w:rsidRPr="000426B2">
        <w:t>‘</w:t>
      </w:r>
      <w:r w:rsidR="006E48BB" w:rsidRPr="000426B2">
        <w:t>unaware</w:t>
      </w:r>
      <w:r w:rsidR="00C071C3" w:rsidRPr="000426B2">
        <w:t>’</w:t>
      </w:r>
      <w:r w:rsidR="006E48BB" w:rsidRPr="000426B2">
        <w:t xml:space="preserve"> that stimuli have been </w:t>
      </w:r>
      <w:r w:rsidR="002215A3" w:rsidRPr="000426B2">
        <w:t>pair</w:t>
      </w:r>
      <w:r w:rsidR="006E48BB" w:rsidRPr="000426B2">
        <w:t>ed</w:t>
      </w:r>
      <w:r w:rsidR="00822B86" w:rsidRPr="000426B2">
        <w:t xml:space="preserve">. Recently, Moran et al. </w:t>
      </w:r>
      <w:r w:rsidR="00822B86" w:rsidRPr="000426B2">
        <w:fldChar w:fldCharType="begin"/>
      </w:r>
      <w:r w:rsidR="00115677" w:rsidRPr="000426B2">
        <w:instrText xml:space="preserve"> ADDIN ZOTERO_ITEM CSL_CITATION {"citationID":"Vqpmyc2T","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0426B2">
        <w:fldChar w:fldCharType="separate"/>
      </w:r>
      <w:r w:rsidR="00822B86" w:rsidRPr="000426B2">
        <w:rPr>
          <w:noProof/>
        </w:rPr>
        <w:t>(2019)</w:t>
      </w:r>
      <w:r w:rsidR="00822B86" w:rsidRPr="000426B2">
        <w:fldChar w:fldCharType="end"/>
      </w:r>
      <w:r w:rsidR="00822B86" w:rsidRPr="000426B2">
        <w:t xml:space="preserve"> conducted a close replication.</w:t>
      </w:r>
      <w:r w:rsidR="00526675" w:rsidRPr="000426B2">
        <w:rPr>
          <w:rStyle w:val="FootnoteReference"/>
        </w:rPr>
        <w:footnoteReference w:id="1"/>
      </w:r>
      <w:r w:rsidR="00822B86" w:rsidRPr="000426B2">
        <w:t xml:space="preserve"> While Moran et al.’s </w:t>
      </w:r>
      <w:r w:rsidR="00822B86" w:rsidRPr="000426B2">
        <w:fldChar w:fldCharType="begin"/>
      </w:r>
      <w:r w:rsidR="00115677" w:rsidRPr="000426B2">
        <w:instrText xml:space="preserve"> ADDIN ZOTERO_ITEM CSL_CITATION {"citationID":"368enPP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0426B2">
        <w:fldChar w:fldCharType="separate"/>
      </w:r>
      <w:r w:rsidR="00822B86" w:rsidRPr="000426B2">
        <w:rPr>
          <w:noProof/>
        </w:rPr>
        <w:t>(2019)</w:t>
      </w:r>
      <w:r w:rsidR="00822B86" w:rsidRPr="000426B2">
        <w:fldChar w:fldCharType="end"/>
      </w:r>
      <w:r w:rsidR="00822B86" w:rsidRPr="000426B2">
        <w:t xml:space="preserve"> results replicated the original effect reported in Olson &amp; Fazio </w:t>
      </w:r>
      <w:r w:rsidR="00822B86" w:rsidRPr="000426B2">
        <w:fldChar w:fldCharType="begin"/>
      </w:r>
      <w:r w:rsidR="00822B86" w:rsidRPr="000426B2">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0426B2">
        <w:fldChar w:fldCharType="separate"/>
      </w:r>
      <w:r w:rsidR="00822B86" w:rsidRPr="000426B2">
        <w:rPr>
          <w:noProof/>
        </w:rPr>
        <w:t>(2001)</w:t>
      </w:r>
      <w:r w:rsidR="00822B86" w:rsidRPr="000426B2">
        <w:fldChar w:fldCharType="end"/>
      </w:r>
      <w:r w:rsidR="00822B86" w:rsidRPr="000426B2">
        <w:t xml:space="preserve">, we argue that both Olson &amp; Fazio </w:t>
      </w:r>
      <w:r w:rsidR="00822B86" w:rsidRPr="000426B2">
        <w:fldChar w:fldCharType="begin"/>
      </w:r>
      <w:r w:rsidR="00822B86" w:rsidRPr="000426B2">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0426B2">
        <w:fldChar w:fldCharType="separate"/>
      </w:r>
      <w:r w:rsidR="00822B86" w:rsidRPr="000426B2">
        <w:rPr>
          <w:noProof/>
        </w:rPr>
        <w:t>(2001)</w:t>
      </w:r>
      <w:r w:rsidR="00822B86" w:rsidRPr="000426B2">
        <w:fldChar w:fldCharType="end"/>
      </w:r>
      <w:r w:rsidR="00822B86" w:rsidRPr="000426B2" w:rsidDel="00261414">
        <w:t xml:space="preserve"> </w:t>
      </w:r>
      <w:r w:rsidR="00822B86" w:rsidRPr="000426B2">
        <w:t xml:space="preserve">and Moran et al. </w:t>
      </w:r>
      <w:r w:rsidR="00822B86" w:rsidRPr="000426B2">
        <w:fldChar w:fldCharType="begin"/>
      </w:r>
      <w:r w:rsidR="00115677" w:rsidRPr="000426B2">
        <w:instrText xml:space="preserve"> ADDIN ZOTERO_ITEM CSL_CITATION {"citationID":"GnswANXJ","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0426B2">
        <w:fldChar w:fldCharType="separate"/>
      </w:r>
      <w:r w:rsidR="00822B86" w:rsidRPr="000426B2">
        <w:rPr>
          <w:noProof/>
        </w:rPr>
        <w:t>(2019)</w:t>
      </w:r>
      <w:r w:rsidR="00822B86" w:rsidRPr="000426B2">
        <w:fldChar w:fldCharType="end"/>
      </w:r>
      <w:r w:rsidR="00822B86" w:rsidRPr="000426B2">
        <w:t xml:space="preserve"> represent weak tests of the underlying verbal hypothesis of ‘unaware EC’. Let us be clear: we are not arguing the EC effect produced by Olson and Fazio’s </w:t>
      </w:r>
      <w:r w:rsidR="00822B86" w:rsidRPr="000426B2">
        <w:fldChar w:fldCharType="begin"/>
      </w:r>
      <w:r w:rsidR="001C4EA5" w:rsidRPr="000426B2">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0426B2">
        <w:fldChar w:fldCharType="separate"/>
      </w:r>
      <w:r w:rsidR="00822B86" w:rsidRPr="000426B2">
        <w:rPr>
          <w:noProof/>
        </w:rPr>
        <w:t>(2001)</w:t>
      </w:r>
      <w:r w:rsidR="00822B86" w:rsidRPr="000426B2">
        <w:fldChar w:fldCharType="end"/>
      </w:r>
      <w:r w:rsidR="00822B86" w:rsidRPr="000426B2">
        <w:t xml:space="preserve"> surveillance task does not replicate. The results of </w:t>
      </w:r>
      <w:r w:rsidR="00357A37" w:rsidRPr="000426B2">
        <w:t xml:space="preserve">Moran et al.’s </w:t>
      </w:r>
      <w:r w:rsidR="00357A37" w:rsidRPr="000426B2">
        <w:fldChar w:fldCharType="begin"/>
      </w:r>
      <w:r w:rsidR="00115677" w:rsidRPr="000426B2">
        <w:instrText xml:space="preserve"> ADDIN ZOTERO_ITEM CSL_CITATION {"citationID":"hcZ70x42","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57A37" w:rsidRPr="000426B2">
        <w:fldChar w:fldCharType="separate"/>
      </w:r>
      <w:r w:rsidR="00357A37" w:rsidRPr="000426B2">
        <w:rPr>
          <w:noProof/>
        </w:rPr>
        <w:t>(2019)</w:t>
      </w:r>
      <w:r w:rsidR="00357A37" w:rsidRPr="000426B2">
        <w:fldChar w:fldCharType="end"/>
      </w:r>
      <w:r w:rsidR="00357A37" w:rsidRPr="000426B2">
        <w:t xml:space="preserve"> </w:t>
      </w:r>
      <w:r w:rsidR="00822B86" w:rsidRPr="000426B2">
        <w:t>indicate that it does. Rather, we are arguing that such an experimental setup is a poor test of the verbal hypothesis that is ultimately of interest (i.e., EC effects in the absence of awareness). In our opinion, the surveillance task and awareness measures produce</w:t>
      </w:r>
      <w:r w:rsidR="001B1FDB" w:rsidRPr="000426B2">
        <w:t>d</w:t>
      </w:r>
      <w:r w:rsidR="00822B86" w:rsidRPr="000426B2">
        <w:t xml:space="preserve"> replicable </w:t>
      </w:r>
      <w:r w:rsidR="00822B86" w:rsidRPr="000426B2">
        <w:rPr>
          <w:i/>
        </w:rPr>
        <w:t>effects</w:t>
      </w:r>
      <w:r w:rsidR="001B1FDB" w:rsidRPr="000426B2">
        <w:rPr>
          <w:i/>
        </w:rPr>
        <w:t>,</w:t>
      </w:r>
      <w:r w:rsidR="00822B86" w:rsidRPr="000426B2">
        <w:t xml:space="preserve"> but unreplicable </w:t>
      </w:r>
      <w:r w:rsidR="00822B86" w:rsidRPr="000426B2">
        <w:rPr>
          <w:i/>
        </w:rPr>
        <w:t>inferences</w:t>
      </w:r>
      <w:r w:rsidR="009A5004" w:rsidRPr="000426B2">
        <w:t xml:space="preserve"> regarding the </w:t>
      </w:r>
      <w:r w:rsidR="006F79A0" w:rsidRPr="000426B2">
        <w:t xml:space="preserve">verbal </w:t>
      </w:r>
      <w:r w:rsidR="009A5004" w:rsidRPr="000426B2">
        <w:t>hypothesis</w:t>
      </w:r>
      <w:r w:rsidR="000231FD" w:rsidRPr="000426B2">
        <w:t xml:space="preserve"> </w:t>
      </w:r>
      <w:r w:rsidR="001B1FDB" w:rsidRPr="000426B2">
        <w:t xml:space="preserve">of ‘unaware Evaluative Conditioning’ </w:t>
      </w:r>
      <w:r w:rsidR="000231FD" w:rsidRPr="000426B2">
        <w:fldChar w:fldCharType="begin"/>
      </w:r>
      <w:r w:rsidR="00B71927" w:rsidRPr="000426B2">
        <w:instrText xml:space="preserve"> ADDIN ZOTERO_ITEM CSL_CITATION {"citationID":"eNgKsv5O","properties":{"formattedCitation":"(see Hussey &amp; Hughes, 2020; Yarkoni, 2019)","plainCitation":"(see Hussey &amp; Hughes, 2020; Yarkoni, 2019)","noteIndex":0},"citationItems":[{"id":11883,"uris":["http://zotero.org/users/1687755/items/59K6WJTE"],"uri":["http://zotero.org/users/1687755/items/59K6WJTE"],"itemData":{"id":11883,"type":"article-journal","abstract":"Flake,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0231FD" w:rsidRPr="000426B2">
        <w:fldChar w:fldCharType="separate"/>
      </w:r>
      <w:r w:rsidR="00B71927" w:rsidRPr="000426B2">
        <w:rPr>
          <w:noProof/>
        </w:rPr>
        <w:t>(</w:t>
      </w:r>
      <w:bookmarkStart w:id="0" w:name="_GoBack"/>
      <w:bookmarkEnd w:id="0"/>
      <w:r w:rsidR="00B71927" w:rsidRPr="000426B2">
        <w:rPr>
          <w:noProof/>
        </w:rPr>
        <w:t>see Hussey &amp; Hughes, 2020; Yarkoni, 2019)</w:t>
      </w:r>
      <w:r w:rsidR="000231FD" w:rsidRPr="000426B2">
        <w:fldChar w:fldCharType="end"/>
      </w:r>
      <w:r w:rsidR="009A5004" w:rsidRPr="000426B2">
        <w:t>.</w:t>
      </w:r>
      <w:r w:rsidR="000231FD" w:rsidRPr="000426B2">
        <w:t xml:space="preserve"> </w:t>
      </w:r>
    </w:p>
    <w:p w14:paraId="6E86B7CE" w14:textId="04456B87" w:rsidR="00B46064" w:rsidRPr="000426B2" w:rsidRDefault="00B31375" w:rsidP="00A61865">
      <w:r w:rsidRPr="000426B2">
        <w:t>To briefly recap</w:t>
      </w:r>
      <w:r w:rsidR="00FB037B" w:rsidRPr="000426B2">
        <w:t xml:space="preserve">, </w:t>
      </w:r>
      <w:r w:rsidR="00B607FE" w:rsidRPr="000426B2">
        <w:t>Moran et al.</w:t>
      </w:r>
      <w:r w:rsidRPr="000426B2">
        <w:t xml:space="preserve"> </w:t>
      </w:r>
      <w:r w:rsidR="009377F3" w:rsidRPr="000426B2">
        <w:fldChar w:fldCharType="begin"/>
      </w:r>
      <w:r w:rsidR="00115677" w:rsidRPr="000426B2">
        <w:instrText xml:space="preserve"> ADDIN ZOTERO_ITEM CSL_CITATION {"citationID":"UFN4d7Lv","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9377F3" w:rsidRPr="000426B2">
        <w:fldChar w:fldCharType="separate"/>
      </w:r>
      <w:r w:rsidR="009377F3" w:rsidRPr="000426B2">
        <w:rPr>
          <w:noProof/>
        </w:rPr>
        <w:t>(2019)</w:t>
      </w:r>
      <w:r w:rsidR="009377F3" w:rsidRPr="000426B2">
        <w:fldChar w:fldCharType="end"/>
      </w:r>
      <w:r w:rsidR="009377F3" w:rsidRPr="000426B2" w:rsidDel="009377F3">
        <w:t xml:space="preserve"> </w:t>
      </w:r>
      <w:r w:rsidR="00B607FE" w:rsidRPr="000426B2">
        <w:t xml:space="preserve">examined if EC </w:t>
      </w:r>
      <w:r w:rsidR="00234198" w:rsidRPr="000426B2">
        <w:t>effect</w:t>
      </w:r>
      <w:r w:rsidR="00B607FE" w:rsidRPr="000426B2">
        <w:t>s</w:t>
      </w:r>
      <w:r w:rsidR="00234198" w:rsidRPr="000426B2">
        <w:t xml:space="preserve"> </w:t>
      </w:r>
      <w:r w:rsidRPr="000426B2">
        <w:t xml:space="preserve">on the surveillance task </w:t>
      </w:r>
      <w:r w:rsidR="00B607FE" w:rsidRPr="000426B2">
        <w:t xml:space="preserve">differed when </w:t>
      </w:r>
      <w:r w:rsidR="002215A3" w:rsidRPr="000426B2">
        <w:t xml:space="preserve">four </w:t>
      </w:r>
      <w:r w:rsidR="00234198" w:rsidRPr="000426B2">
        <w:t xml:space="preserve">different </w:t>
      </w:r>
      <w:r w:rsidR="002215A3" w:rsidRPr="000426B2">
        <w:t xml:space="preserve">awareness </w:t>
      </w:r>
      <w:r w:rsidR="00234198" w:rsidRPr="000426B2">
        <w:t xml:space="preserve">exclusion </w:t>
      </w:r>
      <w:r w:rsidR="002215A3" w:rsidRPr="000426B2">
        <w:t>criteria</w:t>
      </w:r>
      <w:r w:rsidR="00234198" w:rsidRPr="000426B2">
        <w:t xml:space="preserve"> </w:t>
      </w:r>
      <w:r w:rsidR="00B607FE" w:rsidRPr="000426B2">
        <w:t xml:space="preserve">were applied </w:t>
      </w:r>
      <w:r w:rsidR="00D93FED" w:rsidRPr="000426B2">
        <w:fldChar w:fldCharType="begin"/>
      </w:r>
      <w:r w:rsidR="00115677" w:rsidRPr="000426B2">
        <w:instrText xml:space="preserve"> ADDIN ZOTERO_ITEM CSL_CITATION {"citationID":"KYQHJRKT","properties":{"formattedCitation":"(i.e., the \\uc0\\u8220{}Olson &amp; Fazio, 2001\\uc0\\u8221{}, \\uc0\\u8220{}Olson &amp; Fazio, 2001 modified\\uc0\\u8221{}, \\uc0\\u8220{}Bar-Anan, De Houwer &amp; Nosek, 2010\\uc0\\u8221{}, and \\uc0\\u8220{}Bar-Anan, De Houwer &amp; Nosek, 2010 modified\\uc0\\u8221{} criteria; for details of each see Moran et al., 2019)","plainCitation":"(i.e., the “Olson &amp; Fazio, 2001”, “Olson &amp; Fazio, 2001 modified”, “Bar-Anan, De Houwer &amp; Nosek, 2010”, and “Bar-Anan, De Houwer &amp; Nosek, 2010 modified” criteria; for details of each see Moran et al., 2019)","dontUpdate":true,"noteIndex":0},"citationItems":[{"id":12277,"uris":["http://zotero.org/users/1687755/items/YPH7YMR4"],"uri":["http://zotero.org/users/1687755/items/YPH7YMR4"],"itemData":{"id":12277,"type":"article-journal","container-title":"Psychological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Houwer","given":"Jan"}],"issued":{"date-parts":[["2019"]]}},"prefix":"i.e., the “Olson &amp; Fazio, 2001”, “Olson &amp; Fazio, 2001 modified”, “Bar-Anan, De Houwer &amp; Nosek, 2010”, and “Bar-Anan, De Houwer &amp; Nosek, 2010 modified” criteria; for details of each see "}],"schema":"https://github.com/citation-style-language/schema/raw/master/csl-citation.json"} </w:instrText>
      </w:r>
      <w:r w:rsidR="00D93FED" w:rsidRPr="000426B2">
        <w:fldChar w:fldCharType="separate"/>
      </w:r>
      <w:r w:rsidR="00D93FED" w:rsidRPr="000426B2">
        <w:rPr>
          <w:rFonts w:cs="CMU Serif Roman"/>
        </w:rPr>
        <w:t>(i.e., the “Olson &amp; Fazio</w:t>
      </w:r>
      <w:r w:rsidR="00B71927" w:rsidRPr="000426B2">
        <w:rPr>
          <w:rFonts w:cs="CMU Serif Roman"/>
        </w:rPr>
        <w:t xml:space="preserve"> (</w:t>
      </w:r>
      <w:r w:rsidR="00D93FED" w:rsidRPr="000426B2">
        <w:rPr>
          <w:rFonts w:cs="CMU Serif Roman"/>
        </w:rPr>
        <w:t>2001</w:t>
      </w:r>
      <w:r w:rsidR="00B71927" w:rsidRPr="000426B2">
        <w:rPr>
          <w:rFonts w:cs="CMU Serif Roman"/>
        </w:rPr>
        <w:t>)</w:t>
      </w:r>
      <w:r w:rsidR="00D93FED" w:rsidRPr="000426B2">
        <w:rPr>
          <w:rFonts w:cs="CMU Serif Roman"/>
        </w:rPr>
        <w:t>”, “Olson &amp; Fazio</w:t>
      </w:r>
      <w:r w:rsidR="00B71927" w:rsidRPr="000426B2">
        <w:rPr>
          <w:rFonts w:cs="CMU Serif Roman"/>
        </w:rPr>
        <w:t xml:space="preserve"> (</w:t>
      </w:r>
      <w:r w:rsidR="00D93FED" w:rsidRPr="000426B2">
        <w:rPr>
          <w:rFonts w:cs="CMU Serif Roman"/>
        </w:rPr>
        <w:t>2001</w:t>
      </w:r>
      <w:r w:rsidR="00B71927" w:rsidRPr="000426B2">
        <w:rPr>
          <w:rFonts w:cs="CMU Serif Roman"/>
        </w:rPr>
        <w:t>)</w:t>
      </w:r>
      <w:r w:rsidR="00D93FED" w:rsidRPr="000426B2">
        <w:rPr>
          <w:rFonts w:cs="CMU Serif Roman"/>
        </w:rPr>
        <w:t xml:space="preserve"> modified”, “Bar-Anan</w:t>
      </w:r>
      <w:r w:rsidR="00B71927" w:rsidRPr="000426B2">
        <w:rPr>
          <w:rFonts w:cs="CMU Serif Roman"/>
        </w:rPr>
        <w:t xml:space="preserve"> et al. (</w:t>
      </w:r>
      <w:r w:rsidR="00D93FED" w:rsidRPr="000426B2">
        <w:rPr>
          <w:rFonts w:cs="CMU Serif Roman"/>
        </w:rPr>
        <w:t>2010</w:t>
      </w:r>
      <w:r w:rsidR="00B71927" w:rsidRPr="000426B2">
        <w:rPr>
          <w:rFonts w:cs="CMU Serif Roman"/>
        </w:rPr>
        <w:t>)</w:t>
      </w:r>
      <w:r w:rsidR="00D93FED" w:rsidRPr="000426B2">
        <w:rPr>
          <w:rFonts w:cs="CMU Serif Roman"/>
        </w:rPr>
        <w:t>”, and “Bar-Anan</w:t>
      </w:r>
      <w:r w:rsidR="00B71927" w:rsidRPr="000426B2">
        <w:rPr>
          <w:rFonts w:cs="CMU Serif Roman"/>
        </w:rPr>
        <w:t xml:space="preserve"> et al. (</w:t>
      </w:r>
      <w:r w:rsidR="00D93FED" w:rsidRPr="000426B2">
        <w:rPr>
          <w:rFonts w:cs="CMU Serif Roman"/>
        </w:rPr>
        <w:t>2010</w:t>
      </w:r>
      <w:r w:rsidR="00B71927" w:rsidRPr="000426B2">
        <w:rPr>
          <w:rFonts w:cs="CMU Serif Roman"/>
        </w:rPr>
        <w:t>)</w:t>
      </w:r>
      <w:r w:rsidR="00D93FED" w:rsidRPr="000426B2">
        <w:rPr>
          <w:rFonts w:cs="CMU Serif Roman"/>
        </w:rPr>
        <w:t xml:space="preserve"> modified” criteria; for details of each see Moran et al., 2019)</w:t>
      </w:r>
      <w:r w:rsidR="00D93FED" w:rsidRPr="000426B2">
        <w:fldChar w:fldCharType="end"/>
      </w:r>
      <w:r w:rsidR="00234198" w:rsidRPr="000426B2">
        <w:t xml:space="preserve">. </w:t>
      </w:r>
      <w:r w:rsidR="00B607FE" w:rsidRPr="000426B2">
        <w:t>Their confirmatory analysis was based on the original authors exclusion criterion (i.e., “Olson &amp; Fazio,</w:t>
      </w:r>
      <w:r w:rsidR="00EF2C12" w:rsidRPr="000426B2">
        <w:t xml:space="preserve"> </w:t>
      </w:r>
      <w:r w:rsidR="00B607FE" w:rsidRPr="000426B2">
        <w:t xml:space="preserve">2001”) </w:t>
      </w:r>
      <w:r w:rsidR="00FB037B" w:rsidRPr="000426B2">
        <w:t>which</w:t>
      </w:r>
      <w:r w:rsidR="00E40DDD" w:rsidRPr="000426B2">
        <w:t>,</w:t>
      </w:r>
      <w:r w:rsidR="00FB037B" w:rsidRPr="000426B2">
        <w:t xml:space="preserve"> </w:t>
      </w:r>
      <w:r w:rsidR="00B607FE" w:rsidRPr="000426B2">
        <w:t xml:space="preserve">when applied, led to </w:t>
      </w:r>
      <w:r w:rsidR="00FB5A53" w:rsidRPr="000426B2">
        <w:t xml:space="preserve">a significant effect (Hedges’ </w:t>
      </w:r>
      <w:r w:rsidR="00FB5A53" w:rsidRPr="000426B2">
        <w:rPr>
          <w:i/>
        </w:rPr>
        <w:t>g</w:t>
      </w:r>
      <w:r w:rsidR="00FB5A53" w:rsidRPr="000426B2">
        <w:t xml:space="preserve"> = 0.12, 95% CI [0.05, 0.20], </w:t>
      </w:r>
      <w:r w:rsidR="00FB5A53" w:rsidRPr="000426B2">
        <w:rPr>
          <w:i/>
        </w:rPr>
        <w:t>p</w:t>
      </w:r>
      <w:r w:rsidR="00FB5A53" w:rsidRPr="000426B2">
        <w:t xml:space="preserve"> = .002)</w:t>
      </w:r>
      <w:r w:rsidR="00B607FE" w:rsidRPr="000426B2">
        <w:t>.</w:t>
      </w:r>
      <w:r w:rsidR="00FB5A53" w:rsidRPr="000426B2">
        <w:t xml:space="preserve"> </w:t>
      </w:r>
      <w:r w:rsidR="00FB037B" w:rsidRPr="000426B2">
        <w:t xml:space="preserve">Applying </w:t>
      </w:r>
      <w:r w:rsidR="00B607FE" w:rsidRPr="000426B2">
        <w:t xml:space="preserve">any of the other </w:t>
      </w:r>
      <w:r w:rsidRPr="000426B2">
        <w:t xml:space="preserve">three </w:t>
      </w:r>
      <w:r w:rsidR="00B607FE" w:rsidRPr="000426B2">
        <w:t>(exploratory</w:t>
      </w:r>
      <w:r w:rsidR="00E40DDD" w:rsidRPr="000426B2">
        <w:t>, yet pre-registered</w:t>
      </w:r>
      <w:r w:rsidR="00B607FE" w:rsidRPr="000426B2">
        <w:t xml:space="preserve">) exclusion criteria </w:t>
      </w:r>
      <w:r w:rsidR="00FB037B" w:rsidRPr="000426B2">
        <w:t>did not lead to a</w:t>
      </w:r>
      <w:r w:rsidR="001B1FDB" w:rsidRPr="000426B2">
        <w:t xml:space="preserve"> significant</w:t>
      </w:r>
      <w:r w:rsidR="00FB037B" w:rsidRPr="000426B2">
        <w:t xml:space="preserve"> </w:t>
      </w:r>
      <w:r w:rsidR="00B607FE" w:rsidRPr="000426B2">
        <w:t xml:space="preserve">EC </w:t>
      </w:r>
      <w:r w:rsidR="00FB037B" w:rsidRPr="000426B2">
        <w:t>effect</w:t>
      </w:r>
      <w:r w:rsidR="00FB5A53" w:rsidRPr="000426B2">
        <w:t xml:space="preserve">. </w:t>
      </w:r>
    </w:p>
    <w:p w14:paraId="637EC3AA" w14:textId="1DDBEF11" w:rsidR="00B852C6" w:rsidRPr="000426B2" w:rsidRDefault="002530FD" w:rsidP="00A61865">
      <w:r w:rsidRPr="000426B2">
        <w:t xml:space="preserve">Of course, testing the ‘unaware EC’ hypothesis requires a valid and reliable measure of awareness capable of excluding participants who were aware of the stimulus pairings. </w:t>
      </w:r>
      <w:r w:rsidR="008801A5" w:rsidRPr="000426B2">
        <w:t xml:space="preserve">What </w:t>
      </w:r>
      <w:r w:rsidR="001C4EA5" w:rsidRPr="000426B2">
        <w:t xml:space="preserve">Olson and Fazio </w:t>
      </w:r>
      <w:r w:rsidR="001C4EA5" w:rsidRPr="000426B2">
        <w:fldChar w:fldCharType="begin"/>
      </w:r>
      <w:r w:rsidR="00115677" w:rsidRPr="000426B2">
        <w:instrText xml:space="preserve"> ADDIN ZOTERO_ITEM CSL_CITATION {"citationID":"ipV0XLBI","properties":{"unsorted":true,"formattedCitation":"(2001; and by extension Moran et al., 2019)","plainCitation":"(2001; and by extension Moran et al., 2019)","noteIndex":0},"citationItems":[{"id":12189,"uris":["http://zotero.org/users/1687755/items/U3DB72I6"],"uri":["http://zotero.org/users/1687755/items/U3DB72I6"],"itemData":{"id":12189,"type":"article-journal","abstract":"We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Houwer","given":"Jan"}],"issued":{"date-parts":[["2019"]]}},"prefix":"and by extension"}],"schema":"https://github.com/citation-style-language/schema/raw/master/csl-citation.json"} </w:instrText>
      </w:r>
      <w:r w:rsidR="001C4EA5" w:rsidRPr="000426B2">
        <w:fldChar w:fldCharType="separate"/>
      </w:r>
      <w:r w:rsidR="001C4EA5" w:rsidRPr="000426B2">
        <w:rPr>
          <w:noProof/>
        </w:rPr>
        <w:t>(2001; and by extension Moran et al., 2019)</w:t>
      </w:r>
      <w:r w:rsidR="001C4EA5" w:rsidRPr="000426B2">
        <w:fldChar w:fldCharType="end"/>
      </w:r>
      <w:r w:rsidR="006F536E" w:rsidRPr="000426B2">
        <w:t xml:space="preserve"> </w:t>
      </w:r>
      <w:r w:rsidR="00B607FE" w:rsidRPr="000426B2">
        <w:t xml:space="preserve">failed to </w:t>
      </w:r>
      <w:r w:rsidR="008801A5" w:rsidRPr="000426B2">
        <w:t>do</w:t>
      </w:r>
      <w:r w:rsidR="00696C0A" w:rsidRPr="000426B2">
        <w:t>, in our opinion,</w:t>
      </w:r>
      <w:r w:rsidR="008801A5" w:rsidRPr="000426B2">
        <w:t xml:space="preserve"> was </w:t>
      </w:r>
      <w:r w:rsidR="00B31375" w:rsidRPr="000426B2">
        <w:t xml:space="preserve">to consider </w:t>
      </w:r>
      <w:r w:rsidR="00FB5A53" w:rsidRPr="000426B2">
        <w:t xml:space="preserve">the </w:t>
      </w:r>
      <w:r w:rsidR="00FB5A53" w:rsidRPr="000426B2">
        <w:rPr>
          <w:i/>
        </w:rPr>
        <w:t>validity</w:t>
      </w:r>
      <w:r w:rsidR="00FB5A53" w:rsidRPr="000426B2">
        <w:t xml:space="preserve"> of the</w:t>
      </w:r>
      <w:r w:rsidR="00B607FE" w:rsidRPr="000426B2">
        <w:t>se</w:t>
      </w:r>
      <w:r w:rsidR="00FB5A53" w:rsidRPr="000426B2">
        <w:t xml:space="preserve"> </w:t>
      </w:r>
      <w:r w:rsidR="00B607FE" w:rsidRPr="000426B2">
        <w:t xml:space="preserve">four </w:t>
      </w:r>
      <w:r w:rsidR="00FB5A53" w:rsidRPr="000426B2">
        <w:t xml:space="preserve">awareness exclusion criteria. </w:t>
      </w:r>
      <w:r w:rsidRPr="000426B2">
        <w:t xml:space="preserve">In our opinion, the confirmatory effect obtained in Moran et al. </w:t>
      </w:r>
      <w:r w:rsidRPr="000426B2">
        <w:fldChar w:fldCharType="begin"/>
      </w:r>
      <w:r w:rsidR="00115677" w:rsidRPr="000426B2">
        <w:instrText xml:space="preserve"> ADDIN ZOTERO_ITEM CSL_CITATION {"citationID":"FuL37Tzu","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0426B2">
        <w:fldChar w:fldCharType="separate"/>
      </w:r>
      <w:r w:rsidRPr="000426B2">
        <w:rPr>
          <w:noProof/>
        </w:rPr>
        <w:t>(2019)</w:t>
      </w:r>
      <w:r w:rsidRPr="000426B2">
        <w:fldChar w:fldCharType="end"/>
      </w:r>
      <w:r w:rsidRPr="000426B2">
        <w:t xml:space="preserve"> was primarily driven by the fact </w:t>
      </w:r>
      <w:r w:rsidRPr="000426B2">
        <w:lastRenderedPageBreak/>
        <w:t>that the exclusion criterion used in that analysis failed to exclude individuals who were aware, with the observed effect driven by these aware participants.</w:t>
      </w:r>
      <w:r w:rsidR="00BF2024" w:rsidRPr="000426B2">
        <w:t xml:space="preserve"> </w:t>
      </w:r>
      <w:r w:rsidR="001B0351" w:rsidRPr="000426B2">
        <w:t xml:space="preserve">Here we </w:t>
      </w:r>
      <w:r w:rsidR="00B46064" w:rsidRPr="000426B2">
        <w:t xml:space="preserve">provide </w:t>
      </w:r>
      <w:r w:rsidR="00BF2024" w:rsidRPr="000426B2">
        <w:t xml:space="preserve">(1) </w:t>
      </w:r>
      <w:r w:rsidR="00AD4274" w:rsidRPr="000426B2">
        <w:t xml:space="preserve">evidence that the </w:t>
      </w:r>
      <w:r w:rsidR="00B46064" w:rsidRPr="000426B2">
        <w:t xml:space="preserve">four </w:t>
      </w:r>
      <w:r w:rsidR="00AD4274" w:rsidRPr="000426B2">
        <w:t xml:space="preserve">awareness criteria </w:t>
      </w:r>
      <w:r w:rsidR="002215A3" w:rsidRPr="000426B2">
        <w:t>are</w:t>
      </w:r>
      <w:r w:rsidR="00AD4274" w:rsidRPr="000426B2">
        <w:t xml:space="preserve"> </w:t>
      </w:r>
      <w:r w:rsidR="002215A3" w:rsidRPr="000426B2">
        <w:t>noisy measures of awareness</w:t>
      </w:r>
      <w:r w:rsidR="00AD4274" w:rsidRPr="000426B2">
        <w:t xml:space="preserve"> with poor validity</w:t>
      </w:r>
      <w:r w:rsidR="009246D3" w:rsidRPr="000426B2">
        <w:t xml:space="preserve">, and </w:t>
      </w:r>
      <w:r w:rsidR="00BF2024" w:rsidRPr="000426B2">
        <w:t>(2)</w:t>
      </w:r>
      <w:r w:rsidR="009246D3" w:rsidRPr="000426B2">
        <w:t xml:space="preserve"> stricter tests of the core hypothesis.  </w:t>
      </w:r>
      <w:r w:rsidR="006D5388" w:rsidRPr="000426B2">
        <w:t xml:space="preserve"> </w:t>
      </w:r>
    </w:p>
    <w:p w14:paraId="6299F05C" w14:textId="5D8879A3" w:rsidR="00B852C6" w:rsidRPr="000426B2" w:rsidRDefault="00B852C6" w:rsidP="00A61865">
      <w:pPr>
        <w:pStyle w:val="Heading2"/>
      </w:pPr>
      <w:r w:rsidRPr="000426B2">
        <w:t>Not all measures of awareness are created equal</w:t>
      </w:r>
    </w:p>
    <w:p w14:paraId="3AC7EE87" w14:textId="02358F40" w:rsidR="0044734B" w:rsidRPr="00A61865" w:rsidRDefault="00FC7A9C" w:rsidP="00A61865">
      <w:r w:rsidRPr="00A61865">
        <w:t>As we previously mentioned, t</w:t>
      </w:r>
      <w:r w:rsidR="002215A3" w:rsidRPr="00A61865">
        <w:t xml:space="preserve">he </w:t>
      </w:r>
      <w:r w:rsidRPr="00A61865">
        <w:t>original authors</w:t>
      </w:r>
      <w:r w:rsidR="006F536E" w:rsidRPr="00A61865">
        <w:t>’</w:t>
      </w:r>
      <w:r w:rsidRPr="00A61865">
        <w:t xml:space="preserve"> (“</w:t>
      </w:r>
      <w:r w:rsidR="00FB5A53" w:rsidRPr="00A61865">
        <w:t>Olson &amp; Fazio</w:t>
      </w:r>
      <w:r w:rsidRPr="00A61865">
        <w:t xml:space="preserve">, </w:t>
      </w:r>
      <w:r w:rsidR="00FB5A53" w:rsidRPr="00A61865">
        <w:t>2001</w:t>
      </w:r>
      <w:r w:rsidRPr="00A61865">
        <w:t>”</w:t>
      </w:r>
      <w:r w:rsidR="00F376C6" w:rsidRPr="00A61865">
        <w:t>)</w:t>
      </w:r>
      <w:r w:rsidR="00FB5A53" w:rsidRPr="00A61865">
        <w:t xml:space="preserve"> criterion </w:t>
      </w:r>
      <w:r w:rsidRPr="00A61865">
        <w:t xml:space="preserve">was </w:t>
      </w:r>
      <w:r w:rsidR="00FB5A53" w:rsidRPr="00A61865">
        <w:t xml:space="preserve">used </w:t>
      </w:r>
      <w:r w:rsidRPr="00A61865">
        <w:t xml:space="preserve">in the </w:t>
      </w:r>
      <w:r w:rsidR="002215A3" w:rsidRPr="00A61865">
        <w:t>confirmatory analys</w:t>
      </w:r>
      <w:r w:rsidR="00FB5A53" w:rsidRPr="00A61865">
        <w:t>e</w:t>
      </w:r>
      <w:r w:rsidR="002215A3" w:rsidRPr="00A61865">
        <w:t>s</w:t>
      </w:r>
      <w:r w:rsidR="007802BA" w:rsidRPr="00A61865">
        <w:t xml:space="preserve">, and </w:t>
      </w:r>
      <w:r w:rsidRPr="00A61865">
        <w:t xml:space="preserve">was </w:t>
      </w:r>
      <w:r w:rsidR="007802BA" w:rsidRPr="00A61865">
        <w:t>the only criterion under which a significant effect was foun</w:t>
      </w:r>
      <w:r w:rsidR="00F376C6" w:rsidRPr="00A61865">
        <w:t>d</w:t>
      </w:r>
      <w:r w:rsidRPr="00A61865">
        <w:t xml:space="preserve">. </w:t>
      </w:r>
      <w:r w:rsidR="008550F1" w:rsidRPr="00A61865">
        <w:t xml:space="preserve">What Moran et al. </w:t>
      </w:r>
      <w:r w:rsidR="008550F1" w:rsidRPr="00A61865">
        <w:fldChar w:fldCharType="begin"/>
      </w:r>
      <w:r w:rsidR="00115677" w:rsidRPr="00A61865">
        <w:instrText xml:space="preserve"> ADDIN ZOTERO_ITEM CSL_CITATION {"citationID":"GJmZ6HRA","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550F1" w:rsidRPr="00A61865">
        <w:fldChar w:fldCharType="separate"/>
      </w:r>
      <w:r w:rsidR="008550F1" w:rsidRPr="00A61865">
        <w:t>(2019)</w:t>
      </w:r>
      <w:r w:rsidR="008550F1" w:rsidRPr="00A61865">
        <w:fldChar w:fldCharType="end"/>
      </w:r>
      <w:r w:rsidR="008550F1" w:rsidRPr="00A61865">
        <w:t xml:space="preserve"> fails to emphasize is that this criterion </w:t>
      </w:r>
      <w:r w:rsidR="002215A3" w:rsidRPr="00A61865">
        <w:t xml:space="preserve">was </w:t>
      </w:r>
      <w:r w:rsidR="007802BA" w:rsidRPr="00A61865">
        <w:t xml:space="preserve">also </w:t>
      </w:r>
      <w:r w:rsidR="002215A3" w:rsidRPr="00A61865">
        <w:t xml:space="preserve">the </w:t>
      </w:r>
      <w:r w:rsidRPr="00A61865">
        <w:t xml:space="preserve">most liberal </w:t>
      </w:r>
      <w:r w:rsidR="002215A3" w:rsidRPr="00A61865">
        <w:t>criterion</w:t>
      </w:r>
      <w:r w:rsidRPr="00A61865">
        <w:t xml:space="preserve"> </w:t>
      </w:r>
      <w:r w:rsidR="00245863" w:rsidRPr="00A61865">
        <w:t>by far</w:t>
      </w:r>
      <w:r w:rsidR="00FB5A53" w:rsidRPr="00A61865">
        <w:t>: it</w:t>
      </w:r>
      <w:r w:rsidR="002215A3" w:rsidRPr="00A61865">
        <w:t xml:space="preserve"> </w:t>
      </w:r>
      <w:r w:rsidR="008550F1" w:rsidRPr="00A61865">
        <w:t>scored</w:t>
      </w:r>
      <w:r w:rsidR="00245863" w:rsidRPr="00A61865">
        <w:t xml:space="preserve"> </w:t>
      </w:r>
      <w:r w:rsidR="008550F1" w:rsidRPr="00A61865">
        <w:t xml:space="preserve">only </w:t>
      </w:r>
      <w:r w:rsidR="00632A14" w:rsidRPr="00A61865">
        <w:t>8</w:t>
      </w:r>
      <w:r w:rsidR="002215A3" w:rsidRPr="00A61865">
        <w:t xml:space="preserve">% of participants </w:t>
      </w:r>
      <w:r w:rsidR="00245863" w:rsidRPr="00A61865">
        <w:t>as aware</w:t>
      </w:r>
      <w:r w:rsidR="00E40DDD" w:rsidRPr="00A61865">
        <w:t>,</w:t>
      </w:r>
      <w:r w:rsidR="00245863" w:rsidRPr="00A61865">
        <w:t xml:space="preserve"> </w:t>
      </w:r>
      <w:r w:rsidR="002215A3" w:rsidRPr="00A61865">
        <w:t>where</w:t>
      </w:r>
      <w:r w:rsidRPr="00A61865">
        <w:t>as</w:t>
      </w:r>
      <w:r w:rsidR="002215A3" w:rsidRPr="00A61865">
        <w:t xml:space="preserve"> </w:t>
      </w:r>
      <w:r w:rsidRPr="00A61865">
        <w:t xml:space="preserve">other exclusion criteria </w:t>
      </w:r>
      <w:r w:rsidR="008550F1" w:rsidRPr="00A61865">
        <w:t>scored</w:t>
      </w:r>
      <w:r w:rsidR="00245863" w:rsidRPr="00A61865">
        <w:t xml:space="preserve"> </w:t>
      </w:r>
      <w:r w:rsidR="008550F1" w:rsidRPr="00A61865">
        <w:t xml:space="preserve">up </w:t>
      </w:r>
      <w:r w:rsidR="002215A3" w:rsidRPr="00A61865">
        <w:t xml:space="preserve">to </w:t>
      </w:r>
      <w:r w:rsidR="00632A14" w:rsidRPr="00A61865">
        <w:t>48</w:t>
      </w:r>
      <w:r w:rsidR="002215A3" w:rsidRPr="00A61865">
        <w:t>%</w:t>
      </w:r>
      <w:r w:rsidR="00632A14" w:rsidRPr="00A61865">
        <w:t xml:space="preserve"> </w:t>
      </w:r>
      <w:r w:rsidR="00245863" w:rsidRPr="00A61865">
        <w:t xml:space="preserve">of participants </w:t>
      </w:r>
      <w:r w:rsidR="008550F1" w:rsidRPr="00A61865">
        <w:t>as</w:t>
      </w:r>
      <w:r w:rsidR="00E40DDD" w:rsidRPr="00A61865">
        <w:t xml:space="preserve"> </w:t>
      </w:r>
      <w:r w:rsidRPr="00A61865">
        <w:t xml:space="preserve">aware </w:t>
      </w:r>
      <w:r w:rsidR="00632A14" w:rsidRPr="00A61865">
        <w:t>(</w:t>
      </w:r>
      <w:r w:rsidR="006F536E" w:rsidRPr="00A61865">
        <w:t>“</w:t>
      </w:r>
      <w:r w:rsidR="00632A14" w:rsidRPr="00A61865">
        <w:t>Olson &amp; Fazio, 2001 modified</w:t>
      </w:r>
      <w:r w:rsidR="006F536E" w:rsidRPr="00A61865">
        <w:t>”</w:t>
      </w:r>
      <w:r w:rsidR="00632A14" w:rsidRPr="00A61865">
        <w:t xml:space="preserve"> </w:t>
      </w:r>
      <w:r w:rsidR="008550F1" w:rsidRPr="00A61865">
        <w:t xml:space="preserve">criterion </w:t>
      </w:r>
      <w:r w:rsidR="00632A14" w:rsidRPr="00A61865">
        <w:t xml:space="preserve">= 31%; </w:t>
      </w:r>
      <w:r w:rsidR="006F536E" w:rsidRPr="00A61865">
        <w:t>“</w:t>
      </w:r>
      <w:r w:rsidR="00632A14" w:rsidRPr="00A61865">
        <w:t>Bar-Anan</w:t>
      </w:r>
      <w:r w:rsidR="00DF7134" w:rsidRPr="00A61865">
        <w:t xml:space="preserve"> et al., </w:t>
      </w:r>
      <w:r w:rsidR="0045525C" w:rsidRPr="00A61865">
        <w:fldChar w:fldCharType="begin"/>
      </w:r>
      <w:r w:rsidR="0045525C" w:rsidRPr="00A61865">
        <w:instrText xml:space="preserve"> ADDIN ZOTERO_ITEM CSL_CITATION {"citationID":"GjUNTeDT","properties":{"formattedCitation":"(Bar-Anan et al., 2010)","plainCitation":"(Bar-Anan et al., 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A."}],"issued":{"date-parts":[["2010",11,5]]}}}],"schema":"https://github.com/citation-style-language/schema/raw/master/csl-citation.json"} </w:instrText>
      </w:r>
      <w:r w:rsidR="0045525C" w:rsidRPr="00A61865">
        <w:fldChar w:fldCharType="separate"/>
      </w:r>
      <w:r w:rsidR="0045525C" w:rsidRPr="00A61865">
        <w:t>2010</w:t>
      </w:r>
      <w:r w:rsidR="0045525C" w:rsidRPr="00A61865">
        <w:fldChar w:fldCharType="end"/>
      </w:r>
      <w:r w:rsidR="006F536E" w:rsidRPr="00A61865">
        <w:t>”</w:t>
      </w:r>
      <w:r w:rsidR="00632A14" w:rsidRPr="00A61865">
        <w:t xml:space="preserve"> </w:t>
      </w:r>
      <w:r w:rsidR="008550F1" w:rsidRPr="00A61865">
        <w:t xml:space="preserve">criterion </w:t>
      </w:r>
      <w:r w:rsidR="00632A14" w:rsidRPr="00A61865">
        <w:t xml:space="preserve">= 48%; </w:t>
      </w:r>
      <w:r w:rsidR="006F536E" w:rsidRPr="00A61865">
        <w:t>“</w:t>
      </w:r>
      <w:r w:rsidR="00632A14" w:rsidRPr="00A61865">
        <w:t>Bar-Anan et al., 2010 modified</w:t>
      </w:r>
      <w:r w:rsidR="006F536E" w:rsidRPr="00A61865">
        <w:t>”</w:t>
      </w:r>
      <w:r w:rsidR="00632A14" w:rsidRPr="00A61865">
        <w:t xml:space="preserve"> </w:t>
      </w:r>
      <w:r w:rsidR="008550F1" w:rsidRPr="00A61865">
        <w:t xml:space="preserve">criterion </w:t>
      </w:r>
      <w:r w:rsidR="00632A14" w:rsidRPr="00A61865">
        <w:t>= 27%).</w:t>
      </w:r>
      <w:r w:rsidR="00125FBC" w:rsidRPr="00A61865">
        <w:t xml:space="preserve"> </w:t>
      </w:r>
    </w:p>
    <w:p w14:paraId="00E22F19" w14:textId="3259EA0F" w:rsidR="006667C8" w:rsidRPr="000426B2" w:rsidRDefault="00125FBC" w:rsidP="00A61865">
      <w:pPr>
        <w:rPr>
          <w:lang w:val="en-IE"/>
        </w:rPr>
      </w:pPr>
      <w:r w:rsidRPr="000426B2">
        <w:rPr>
          <w:lang w:val="en-IE"/>
        </w:rPr>
        <w:t xml:space="preserve">It is important to note that these criteria were not merely different in their strictness, but also </w:t>
      </w:r>
      <w:r w:rsidR="00EB274E" w:rsidRPr="000426B2">
        <w:rPr>
          <w:lang w:val="en-IE"/>
        </w:rPr>
        <w:t>produced incongruent decisions between criteria</w:t>
      </w:r>
      <w:r w:rsidR="005A7F4F" w:rsidRPr="000426B2">
        <w:rPr>
          <w:lang w:val="en-IE"/>
        </w:rPr>
        <w:t xml:space="preserve">. For example, </w:t>
      </w:r>
      <w:r w:rsidR="00EB274E" w:rsidRPr="000426B2">
        <w:rPr>
          <w:lang w:val="en-IE"/>
        </w:rPr>
        <w:t xml:space="preserve">awareness scorings between the “Olson &amp; Fazio </w:t>
      </w:r>
      <w:r w:rsidR="006B0803" w:rsidRPr="000426B2">
        <w:rPr>
          <w:lang w:val="en-IE"/>
        </w:rPr>
        <w:t>(</w:t>
      </w:r>
      <w:r w:rsidR="00EB274E" w:rsidRPr="000426B2">
        <w:rPr>
          <w:lang w:val="en-IE"/>
        </w:rPr>
        <w:t>2001</w:t>
      </w:r>
      <w:r w:rsidR="006B0803" w:rsidRPr="000426B2">
        <w:rPr>
          <w:lang w:val="en-IE"/>
        </w:rPr>
        <w:t>)</w:t>
      </w:r>
      <w:r w:rsidR="00EB274E" w:rsidRPr="000426B2">
        <w:rPr>
          <w:lang w:val="en-IE"/>
        </w:rPr>
        <w:t xml:space="preserve"> modified” and “</w:t>
      </w:r>
      <w:r w:rsidR="00865126" w:rsidRPr="000426B2">
        <w:rPr>
          <w:lang w:val="en-IE"/>
        </w:rPr>
        <w:t>Bar-Anan</w:t>
      </w:r>
      <w:r w:rsidR="006B0803" w:rsidRPr="000426B2">
        <w:rPr>
          <w:lang w:val="en-IE"/>
        </w:rPr>
        <w:t xml:space="preserve"> et al. (</w:t>
      </w:r>
      <w:r w:rsidR="00865126" w:rsidRPr="000426B2">
        <w:rPr>
          <w:lang w:val="en-IE"/>
        </w:rPr>
        <w:t>2010</w:t>
      </w:r>
      <w:r w:rsidR="006B0803" w:rsidRPr="000426B2">
        <w:rPr>
          <w:lang w:val="en-IE"/>
        </w:rPr>
        <w:t>)</w:t>
      </w:r>
      <w:r w:rsidR="00865126" w:rsidRPr="000426B2">
        <w:rPr>
          <w:lang w:val="en-IE"/>
        </w:rPr>
        <w:t xml:space="preserve"> </w:t>
      </w:r>
      <w:r w:rsidR="00EB274E" w:rsidRPr="000426B2">
        <w:rPr>
          <w:lang w:val="en-IE"/>
        </w:rPr>
        <w:t xml:space="preserve">modified” criteria were incongruent in 20.8% of participants. </w:t>
      </w:r>
      <w:r w:rsidR="008C3311" w:rsidRPr="000426B2">
        <w:rPr>
          <w:lang w:val="en-IE"/>
        </w:rPr>
        <w:t>Across all four criteria, violations of a unidimensional structure were common (</w:t>
      </w:r>
      <w:r w:rsidRPr="000426B2">
        <w:rPr>
          <w:lang w:val="en-IE"/>
        </w:rPr>
        <w:t>Guttman errors</w:t>
      </w:r>
      <w:r w:rsidR="00BD1350" w:rsidRPr="000426B2">
        <w:rPr>
          <w:lang w:val="en-IE"/>
        </w:rPr>
        <w:t xml:space="preserve">: </w:t>
      </w:r>
      <w:r w:rsidR="00BD1350" w:rsidRPr="000426B2">
        <w:rPr>
          <w:i/>
          <w:lang w:val="en-IE"/>
        </w:rPr>
        <w:t>G</w:t>
      </w:r>
      <w:r w:rsidRPr="000426B2">
        <w:rPr>
          <w:lang w:val="en-IE"/>
        </w:rPr>
        <w:t xml:space="preserve"> =</w:t>
      </w:r>
      <w:r w:rsidR="008C3311" w:rsidRPr="000426B2">
        <w:rPr>
          <w:lang w:val="en-IE"/>
        </w:rPr>
        <w:t xml:space="preserve"> </w:t>
      </w:r>
      <w:r w:rsidR="008C3311" w:rsidRPr="000426B2">
        <w:rPr>
          <w:rFonts w:ascii="Courier New" w:hAnsi="Courier New" w:cs="Courier New"/>
          <w:lang w:val="en-IE"/>
        </w:rPr>
        <w:t>﻿</w:t>
      </w:r>
      <w:r w:rsidR="00A11FBA" w:rsidRPr="000426B2">
        <w:rPr>
          <w:rFonts w:ascii="Courier New" w:hAnsi="Courier New" w:cs="Courier New"/>
          <w:lang w:val="en-IE"/>
        </w:rPr>
        <w:t>﻿</w:t>
      </w:r>
      <w:r w:rsidR="00A11FBA" w:rsidRPr="000426B2">
        <w:rPr>
          <w:lang w:val="en-IE"/>
        </w:rPr>
        <w:t>47.5</w:t>
      </w:r>
      <w:r w:rsidR="008C3311" w:rsidRPr="000426B2">
        <w:rPr>
          <w:lang w:val="en-IE"/>
        </w:rPr>
        <w:t xml:space="preserve">%, 95% CI </w:t>
      </w:r>
      <w:r w:rsidR="00A11FBA" w:rsidRPr="000426B2">
        <w:rPr>
          <w:lang w:val="en-IE"/>
        </w:rPr>
        <w:t>[45.</w:t>
      </w:r>
      <w:r w:rsidR="00BD1350" w:rsidRPr="000426B2">
        <w:rPr>
          <w:lang w:val="en-IE"/>
        </w:rPr>
        <w:t>5</w:t>
      </w:r>
      <w:r w:rsidR="008C3311" w:rsidRPr="000426B2">
        <w:rPr>
          <w:lang w:val="en-IE"/>
        </w:rPr>
        <w:t xml:space="preserve">, </w:t>
      </w:r>
      <w:r w:rsidR="00A11FBA" w:rsidRPr="000426B2">
        <w:rPr>
          <w:lang w:val="en-IE"/>
        </w:rPr>
        <w:t>49.</w:t>
      </w:r>
      <w:r w:rsidR="00BD1350" w:rsidRPr="000426B2">
        <w:rPr>
          <w:lang w:val="en-IE"/>
        </w:rPr>
        <w:t>5</w:t>
      </w:r>
      <w:r w:rsidR="008C3311" w:rsidRPr="000426B2">
        <w:rPr>
          <w:lang w:val="en-IE"/>
        </w:rPr>
        <w:t>]</w:t>
      </w:r>
      <w:r w:rsidR="00BD1350" w:rsidRPr="000426B2">
        <w:rPr>
          <w:lang w:val="en-IE"/>
        </w:rPr>
        <w:t xml:space="preserve">, </w:t>
      </w:r>
      <w:r w:rsidR="00BD1350" w:rsidRPr="000426B2">
        <w:rPr>
          <w:i/>
          <w:lang w:val="en-IE"/>
        </w:rPr>
        <w:t>G</w:t>
      </w:r>
      <w:r w:rsidR="00BD1350" w:rsidRPr="000426B2">
        <w:rPr>
          <w:lang w:val="en-IE"/>
        </w:rPr>
        <w:t>* = 11.9%, 95% CI [11.4, 12.4]</w:t>
      </w:r>
      <w:r w:rsidR="00433C80" w:rsidRPr="000426B2">
        <w:rPr>
          <w:lang w:val="en-IE"/>
        </w:rPr>
        <w:t xml:space="preserve">; </w:t>
      </w:r>
      <w:r w:rsidR="00433C80" w:rsidRPr="000426B2">
        <w:rPr>
          <w:lang w:val="en-IE"/>
        </w:rPr>
        <w:fldChar w:fldCharType="begin"/>
      </w:r>
      <w:r w:rsidR="00687943" w:rsidRPr="000426B2">
        <w:rPr>
          <w:lang w:val="en-IE"/>
        </w:rPr>
        <w:instrText xml:space="preserve"> ADDIN ZOTERO_ITEM CSL_CITATION {"citationID":"dXMXK2qG","properties":{"formattedCitation":"(Meijer, 1994)","plainCitation":"(Meijer, 1994)","dontUpdate":true,"noteIndex":0},"citationItems":[{"id":7864,"uris":["http://zotero.org/users/1687755/items/BMQNEVMU"],"uri":["http://zotero.org/users/1687755/items/BMQNEVMU"],"itemData":{"id":7864,"type":"article-journal","abstract":"A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R."}],"issued":{"date-parts":[["1994",12,1]]}}}],"schema":"https://github.com/citation-style-language/schema/raw/master/csl-citation.json"} </w:instrText>
      </w:r>
      <w:r w:rsidR="00433C80" w:rsidRPr="000426B2">
        <w:rPr>
          <w:lang w:val="en-IE"/>
        </w:rPr>
        <w:fldChar w:fldCharType="separate"/>
      </w:r>
      <w:r w:rsidR="00433C80" w:rsidRPr="000426B2">
        <w:rPr>
          <w:noProof/>
          <w:lang w:val="en-IE"/>
        </w:rPr>
        <w:t>Meijer, 1994</w:t>
      </w:r>
      <w:r w:rsidR="00433C80" w:rsidRPr="000426B2">
        <w:rPr>
          <w:lang w:val="en-IE"/>
        </w:rPr>
        <w:fldChar w:fldCharType="end"/>
      </w:r>
      <w:r w:rsidR="00433C80" w:rsidRPr="000426B2">
        <w:rPr>
          <w:lang w:val="en-IE"/>
        </w:rPr>
        <w:t>.</w:t>
      </w:r>
      <w:r w:rsidR="00325EEC" w:rsidRPr="000426B2">
        <w:rPr>
          <w:lang w:val="en-IE"/>
        </w:rPr>
        <w:t xml:space="preserve"> </w:t>
      </w:r>
      <w:r w:rsidR="00433C80" w:rsidRPr="000426B2">
        <w:rPr>
          <w:lang w:val="en-IE"/>
        </w:rPr>
        <w:t>S</w:t>
      </w:r>
      <w:r w:rsidR="00325EEC" w:rsidRPr="000426B2">
        <w:rPr>
          <w:lang w:val="en-IE"/>
        </w:rPr>
        <w:t xml:space="preserve">ee Supplementary Materials for full details, </w:t>
      </w:r>
      <w:r w:rsidR="0074339C" w:rsidRPr="000426B2">
        <w:rPr>
          <w:lang w:val="en-IE"/>
        </w:rPr>
        <w:t xml:space="preserve">data, </w:t>
      </w:r>
      <w:r w:rsidR="00325EEC" w:rsidRPr="000426B2">
        <w:rPr>
          <w:lang w:val="en-IE"/>
        </w:rPr>
        <w:t>code, and results of all analyses</w:t>
      </w:r>
      <w:r w:rsidRPr="000426B2">
        <w:rPr>
          <w:lang w:val="en-IE"/>
        </w:rPr>
        <w:t xml:space="preserve">). </w:t>
      </w:r>
    </w:p>
    <w:p w14:paraId="1BA59171" w14:textId="468A2AAD" w:rsidR="00CF70FB" w:rsidRPr="000426B2" w:rsidRDefault="00E40DDD" w:rsidP="00A61865">
      <w:pPr>
        <w:rPr>
          <w:lang w:val="en-IE"/>
        </w:rPr>
      </w:pPr>
      <w:r w:rsidRPr="000426B2">
        <w:t>N</w:t>
      </w:r>
      <w:r w:rsidR="00245863" w:rsidRPr="000426B2">
        <w:t xml:space="preserve">ot only </w:t>
      </w:r>
      <w:r w:rsidRPr="000426B2">
        <w:t>was there great</w:t>
      </w:r>
      <w:r w:rsidR="00245863" w:rsidRPr="000426B2">
        <w:t xml:space="preserve"> variation </w:t>
      </w:r>
      <w:r w:rsidRPr="000426B2">
        <w:t>between</w:t>
      </w:r>
      <w:r w:rsidR="00245863" w:rsidRPr="000426B2">
        <w:t xml:space="preserve"> the four exclusion criteria</w:t>
      </w:r>
      <w:r w:rsidRPr="000426B2">
        <w:t>,</w:t>
      </w:r>
      <w:r w:rsidR="00245863" w:rsidRPr="000426B2">
        <w:t xml:space="preserve"> but also </w:t>
      </w:r>
      <w:r w:rsidRPr="000426B2">
        <w:t>large</w:t>
      </w:r>
      <w:r w:rsidR="00245863" w:rsidRPr="000426B2">
        <w:t xml:space="preserve"> </w:t>
      </w:r>
      <w:r w:rsidR="00FC265C" w:rsidRPr="000426B2">
        <w:t>differences</w:t>
      </w:r>
      <w:r w:rsidR="00245863" w:rsidRPr="000426B2">
        <w:t xml:space="preserve"> </w:t>
      </w:r>
      <w:r w:rsidRPr="000426B2">
        <w:t>in exclusion rates with</w:t>
      </w:r>
      <w:r w:rsidR="00245863" w:rsidRPr="000426B2">
        <w:t xml:space="preserve">in </w:t>
      </w:r>
      <w:r w:rsidRPr="000426B2">
        <w:t>each criteria between</w:t>
      </w:r>
      <w:r w:rsidR="00245863" w:rsidRPr="000426B2">
        <w:t xml:space="preserve"> </w:t>
      </w:r>
      <w:r w:rsidR="003F421D" w:rsidRPr="000426B2">
        <w:t xml:space="preserve">data collection </w:t>
      </w:r>
      <w:r w:rsidR="00CB1E77" w:rsidRPr="000426B2">
        <w:t xml:space="preserve">sites. </w:t>
      </w:r>
      <w:r w:rsidR="009D4388" w:rsidRPr="000426B2">
        <w:t xml:space="preserve">For example, </w:t>
      </w:r>
      <w:r w:rsidR="003F421D" w:rsidRPr="000426B2">
        <w:t xml:space="preserve">exclusion rates using the </w:t>
      </w:r>
      <w:r w:rsidR="001D5F0B" w:rsidRPr="000426B2">
        <w:t>“</w:t>
      </w:r>
      <w:r w:rsidR="009D4388" w:rsidRPr="000426B2">
        <w:t xml:space="preserve">Olson &amp; Fazio (2001) </w:t>
      </w:r>
      <w:r w:rsidR="001D5F0B" w:rsidRPr="000426B2">
        <w:t xml:space="preserve">modified” </w:t>
      </w:r>
      <w:r w:rsidR="009D4388" w:rsidRPr="000426B2">
        <w:t xml:space="preserve">criterion varied between 15% and 74% </w:t>
      </w:r>
      <w:r w:rsidR="00A44CFE" w:rsidRPr="000426B2">
        <w:t>between sites.</w:t>
      </w:r>
      <w:r w:rsidR="00B04816" w:rsidRPr="000426B2">
        <w:t xml:space="preserve"> M</w:t>
      </w:r>
      <w:r w:rsidR="00641C2E" w:rsidRPr="000426B2">
        <w:t>eta</w:t>
      </w:r>
      <w:r w:rsidR="00A44CFE" w:rsidRPr="000426B2">
        <w:t>-</w:t>
      </w:r>
      <w:r w:rsidR="00641C2E" w:rsidRPr="000426B2">
        <w:t>analys</w:t>
      </w:r>
      <w:r w:rsidR="00B04816" w:rsidRPr="000426B2">
        <w:t>e</w:t>
      </w:r>
      <w:r w:rsidR="00641C2E" w:rsidRPr="000426B2">
        <w:t xml:space="preserve">s of the </w:t>
      </w:r>
      <w:r w:rsidR="000B4DBF" w:rsidRPr="000426B2">
        <w:rPr>
          <w:lang w:val="en-IE"/>
        </w:rPr>
        <w:t xml:space="preserve">proportion of </w:t>
      </w:r>
      <w:r w:rsidR="00641C2E" w:rsidRPr="000426B2">
        <w:rPr>
          <w:lang w:val="en-IE"/>
        </w:rPr>
        <w:t xml:space="preserve">aware </w:t>
      </w:r>
      <w:r w:rsidR="000B4DBF" w:rsidRPr="000426B2">
        <w:rPr>
          <w:lang w:val="en-IE"/>
        </w:rPr>
        <w:t xml:space="preserve">participants </w:t>
      </w:r>
      <w:r w:rsidR="00641C2E" w:rsidRPr="000426B2">
        <w:rPr>
          <w:lang w:val="en-IE"/>
        </w:rPr>
        <w:t>between sites</w:t>
      </w:r>
      <w:r w:rsidRPr="000426B2">
        <w:rPr>
          <w:lang w:val="en-IE"/>
        </w:rPr>
        <w:t xml:space="preserve"> </w:t>
      </w:r>
      <w:r w:rsidR="00641C2E" w:rsidRPr="000426B2">
        <w:rPr>
          <w:lang w:val="en-IE"/>
        </w:rPr>
        <w:t xml:space="preserve">for each </w:t>
      </w:r>
      <w:r w:rsidR="00245863" w:rsidRPr="000426B2">
        <w:rPr>
          <w:lang w:val="en-IE"/>
        </w:rPr>
        <w:t xml:space="preserve">of the exclusion </w:t>
      </w:r>
      <w:r w:rsidR="00641C2E" w:rsidRPr="000426B2">
        <w:rPr>
          <w:lang w:val="en-IE"/>
        </w:rPr>
        <w:t>criteri</w:t>
      </w:r>
      <w:r w:rsidR="00A44CFE" w:rsidRPr="000426B2">
        <w:rPr>
          <w:lang w:val="en-IE"/>
        </w:rPr>
        <w:t>a</w:t>
      </w:r>
      <w:r w:rsidR="00B04816" w:rsidRPr="000426B2">
        <w:rPr>
          <w:lang w:val="en-IE"/>
        </w:rPr>
        <w:t xml:space="preserve"> </w:t>
      </w:r>
      <w:r w:rsidR="00DB23D5" w:rsidRPr="000426B2">
        <w:rPr>
          <w:lang w:val="en-IE"/>
        </w:rPr>
        <w:t>demonstrated large</w:t>
      </w:r>
      <w:r w:rsidR="000B4DBF" w:rsidRPr="000426B2">
        <w:rPr>
          <w:lang w:val="en-IE"/>
        </w:rPr>
        <w:t xml:space="preserve"> between-site heterogeneity (all</w:t>
      </w:r>
      <w:r w:rsidR="00DB23D5" w:rsidRPr="000426B2">
        <w:rPr>
          <w:lang w:val="en-IE"/>
        </w:rPr>
        <w:t xml:space="preserve"> </w:t>
      </w:r>
      <w:r w:rsidR="000B4DBF" w:rsidRPr="000426B2">
        <w:rPr>
          <w:i/>
          <w:lang w:val="en-IE"/>
        </w:rPr>
        <w:t>I</w:t>
      </w:r>
      <w:r w:rsidR="000673C9" w:rsidRPr="000426B2">
        <w:rPr>
          <w:vertAlign w:val="superscript"/>
        </w:rPr>
        <w:t>2</w:t>
      </w:r>
      <w:r w:rsidR="000B4DBF" w:rsidRPr="000426B2">
        <w:rPr>
          <w:lang w:val="en-IE"/>
        </w:rPr>
        <w:t xml:space="preserve"> = 54.7% to 91.7%, all </w:t>
      </w:r>
      <w:r w:rsidR="000B4DBF" w:rsidRPr="000426B2">
        <w:rPr>
          <w:i/>
          <w:lang w:val="en-IE"/>
        </w:rPr>
        <w:t>H</w:t>
      </w:r>
      <w:r w:rsidR="000673C9" w:rsidRPr="000426B2">
        <w:rPr>
          <w:vertAlign w:val="superscript"/>
        </w:rPr>
        <w:t>2</w:t>
      </w:r>
      <w:r w:rsidR="000B4DBF" w:rsidRPr="000426B2">
        <w:rPr>
          <w:lang w:val="en-IE"/>
        </w:rPr>
        <w:t xml:space="preserve"> = 2.2 to 12). </w:t>
      </w:r>
      <w:r w:rsidR="00A41504" w:rsidRPr="000426B2">
        <w:rPr>
          <w:lang w:val="en-IE"/>
        </w:rPr>
        <w:t>D</w:t>
      </w:r>
      <w:r w:rsidR="00B04816" w:rsidRPr="000426B2">
        <w:rPr>
          <w:lang w:val="en-IE"/>
        </w:rPr>
        <w:t>ifferences in between</w:t>
      </w:r>
      <w:r w:rsidR="00F11EDF" w:rsidRPr="000426B2">
        <w:rPr>
          <w:lang w:val="en-IE"/>
        </w:rPr>
        <w:t>-</w:t>
      </w:r>
      <w:r w:rsidR="00B04816" w:rsidRPr="000426B2">
        <w:rPr>
          <w:lang w:val="en-IE"/>
        </w:rPr>
        <w:t xml:space="preserve">site </w:t>
      </w:r>
      <w:r w:rsidR="00F11EDF" w:rsidRPr="000426B2">
        <w:rPr>
          <w:lang w:val="en-IE"/>
        </w:rPr>
        <w:t xml:space="preserve">awareness rates </w:t>
      </w:r>
      <w:r w:rsidR="00A41504" w:rsidRPr="000426B2">
        <w:rPr>
          <w:lang w:val="en-IE"/>
        </w:rPr>
        <w:t xml:space="preserve">therefore </w:t>
      </w:r>
      <w:r w:rsidR="00F11EDF" w:rsidRPr="000426B2">
        <w:rPr>
          <w:lang w:val="en-IE"/>
        </w:rPr>
        <w:t xml:space="preserve">did not represent </w:t>
      </w:r>
      <w:r w:rsidR="00B04816" w:rsidRPr="000426B2">
        <w:t xml:space="preserve">mere sampling variation </w:t>
      </w:r>
      <w:r w:rsidR="00F11EDF" w:rsidRPr="000426B2">
        <w:t>bu</w:t>
      </w:r>
      <w:r w:rsidR="00A41504" w:rsidRPr="000426B2">
        <w:t>t</w:t>
      </w:r>
      <w:r w:rsidR="00B04816" w:rsidRPr="000426B2">
        <w:t>, more problematically, between-site heterogeneity</w:t>
      </w:r>
      <w:r w:rsidR="00A41504" w:rsidRPr="000426B2">
        <w:t>. Given that all measures and instructions were provided to each site in a standardized format, this heterogeneity in results provides further evidence that the awareness measures may not be as valid as previously assumed.</w:t>
      </w:r>
      <w:r w:rsidR="009A7C45" w:rsidRPr="000426B2">
        <w:rPr>
          <w:rStyle w:val="FootnoteReference"/>
        </w:rPr>
        <w:footnoteReference w:id="2"/>
      </w:r>
      <w:r w:rsidR="00A41504" w:rsidRPr="000426B2">
        <w:t xml:space="preserve"> This could be attributed, at least in part, to the somewhat subject nature of the “Olson &amp; Fazio</w:t>
      </w:r>
      <w:r w:rsidR="004C479B" w:rsidRPr="000426B2">
        <w:t xml:space="preserve"> (</w:t>
      </w:r>
      <w:r w:rsidR="00A41504" w:rsidRPr="000426B2">
        <w:t>2001</w:t>
      </w:r>
      <w:r w:rsidR="004C479B" w:rsidRPr="000426B2">
        <w:t>)</w:t>
      </w:r>
      <w:r w:rsidR="00A41504" w:rsidRPr="000426B2">
        <w:t>” criteri</w:t>
      </w:r>
      <w:r w:rsidR="00A67F85" w:rsidRPr="000426B2">
        <w:t>on</w:t>
      </w:r>
      <w:r w:rsidR="00A41504" w:rsidRPr="000426B2">
        <w:t>, which involve</w:t>
      </w:r>
      <w:r w:rsidR="00A67F85" w:rsidRPr="000426B2">
        <w:t>s</w:t>
      </w:r>
      <w:r w:rsidR="00A41504" w:rsidRPr="000426B2">
        <w:t xml:space="preserve"> hand</w:t>
      </w:r>
      <w:r w:rsidR="009203A7" w:rsidRPr="000426B2">
        <w:t xml:space="preserve"> </w:t>
      </w:r>
      <w:r w:rsidR="00A41504" w:rsidRPr="000426B2">
        <w:t xml:space="preserve">scoring participants’ open-ended responses.  </w:t>
      </w:r>
      <w:r w:rsidR="00B04816" w:rsidRPr="000426B2">
        <w:t xml:space="preserve"> </w:t>
      </w:r>
    </w:p>
    <w:p w14:paraId="37333CCA" w14:textId="1AA382AB" w:rsidR="002215A3" w:rsidRPr="000426B2" w:rsidRDefault="0074339C" w:rsidP="00A61865">
      <w:r w:rsidRPr="000426B2">
        <w:rPr>
          <w:lang w:val="en-IE"/>
        </w:rPr>
        <w:t>T</w:t>
      </w:r>
      <w:r w:rsidR="000824AA" w:rsidRPr="000426B2">
        <w:rPr>
          <w:lang w:val="en-IE"/>
        </w:rPr>
        <w:t>h</w:t>
      </w:r>
      <w:r w:rsidR="00CF70FB" w:rsidRPr="000426B2">
        <w:rPr>
          <w:lang w:val="en-IE"/>
        </w:rPr>
        <w:t>e combination of (1) clear differences in the strictness of the criteria</w:t>
      </w:r>
      <w:r w:rsidR="00292441" w:rsidRPr="000426B2">
        <w:rPr>
          <w:lang w:val="en-IE"/>
        </w:rPr>
        <w:t xml:space="preserve"> combined with the confirmatory analysis’s reliance on the most lax criterion</w:t>
      </w:r>
      <w:r w:rsidR="0024478D" w:rsidRPr="000426B2">
        <w:rPr>
          <w:lang w:val="en-IE"/>
        </w:rPr>
        <w:t>, (2) incongruence between the conclusions reached between criteria,</w:t>
      </w:r>
      <w:r w:rsidR="000824AA" w:rsidRPr="000426B2">
        <w:rPr>
          <w:lang w:val="en-IE"/>
        </w:rPr>
        <w:t xml:space="preserve"> </w:t>
      </w:r>
      <w:r w:rsidR="00CF70FB" w:rsidRPr="000426B2">
        <w:rPr>
          <w:lang w:val="en-IE"/>
        </w:rPr>
        <w:t>and (</w:t>
      </w:r>
      <w:r w:rsidR="0024478D" w:rsidRPr="000426B2">
        <w:rPr>
          <w:lang w:val="en-IE"/>
        </w:rPr>
        <w:t>3</w:t>
      </w:r>
      <w:r w:rsidR="00CF70FB" w:rsidRPr="000426B2">
        <w:rPr>
          <w:lang w:val="en-IE"/>
        </w:rPr>
        <w:t xml:space="preserve">) </w:t>
      </w:r>
      <w:r w:rsidR="000824AA" w:rsidRPr="000426B2">
        <w:rPr>
          <w:lang w:val="en-IE"/>
        </w:rPr>
        <w:t xml:space="preserve">heterogeneity </w:t>
      </w:r>
      <w:r w:rsidR="00CF70FB" w:rsidRPr="000426B2">
        <w:rPr>
          <w:lang w:val="en-IE"/>
        </w:rPr>
        <w:t>within each criterion between sites</w:t>
      </w:r>
      <w:r w:rsidR="00292441" w:rsidRPr="000426B2">
        <w:rPr>
          <w:lang w:val="en-IE"/>
        </w:rPr>
        <w:t>,</w:t>
      </w:r>
      <w:r w:rsidR="00CF70FB" w:rsidRPr="000426B2">
        <w:rPr>
          <w:lang w:val="en-IE"/>
        </w:rPr>
        <w:t xml:space="preserve"> </w:t>
      </w:r>
      <w:r w:rsidR="000824AA" w:rsidRPr="000426B2">
        <w:rPr>
          <w:lang w:val="en-IE"/>
        </w:rPr>
        <w:t xml:space="preserve">makes it </w:t>
      </w:r>
      <w:r w:rsidR="000048CC" w:rsidRPr="000426B2">
        <w:rPr>
          <w:lang w:val="en-IE"/>
        </w:rPr>
        <w:t xml:space="preserve">highly plausible </w:t>
      </w:r>
      <w:r w:rsidR="000824AA" w:rsidRPr="000426B2">
        <w:rPr>
          <w:lang w:val="en-IE"/>
        </w:rPr>
        <w:t>that</w:t>
      </w:r>
      <w:r w:rsidR="00CF70FB" w:rsidRPr="000426B2">
        <w:rPr>
          <w:lang w:val="en-IE"/>
        </w:rPr>
        <w:t xml:space="preserve"> </w:t>
      </w:r>
      <w:r w:rsidR="0024478D" w:rsidRPr="000426B2">
        <w:rPr>
          <w:lang w:val="en-IE"/>
        </w:rPr>
        <w:t xml:space="preserve">the awareness measures </w:t>
      </w:r>
      <w:r w:rsidR="00292441" w:rsidRPr="000426B2">
        <w:rPr>
          <w:lang w:val="en-IE"/>
        </w:rPr>
        <w:t xml:space="preserve">demonstrate </w:t>
      </w:r>
      <w:r w:rsidR="003E2940" w:rsidRPr="000426B2">
        <w:rPr>
          <w:lang w:val="en-IE"/>
        </w:rPr>
        <w:t>poor validity</w:t>
      </w:r>
      <w:r w:rsidR="00CB37C3" w:rsidRPr="000426B2">
        <w:rPr>
          <w:lang w:val="en-IE"/>
        </w:rPr>
        <w:t xml:space="preserve"> and </w:t>
      </w:r>
      <w:r w:rsidR="003E2940" w:rsidRPr="000426B2">
        <w:rPr>
          <w:lang w:val="en-IE"/>
        </w:rPr>
        <w:t>likely fail</w:t>
      </w:r>
      <w:r w:rsidR="00CB37C3" w:rsidRPr="000426B2">
        <w:rPr>
          <w:lang w:val="en-IE"/>
        </w:rPr>
        <w:t>ed</w:t>
      </w:r>
      <w:r w:rsidR="003E2940" w:rsidRPr="000426B2">
        <w:rPr>
          <w:lang w:val="en-IE"/>
        </w:rPr>
        <w:t xml:space="preserve"> to exclude </w:t>
      </w:r>
      <w:r w:rsidR="000824AA" w:rsidRPr="000426B2">
        <w:rPr>
          <w:lang w:val="en-IE"/>
        </w:rPr>
        <w:t>participants who were aware</w:t>
      </w:r>
      <w:r w:rsidR="00CB37C3" w:rsidRPr="000426B2">
        <w:rPr>
          <w:lang w:val="en-IE"/>
        </w:rPr>
        <w:t>;</w:t>
      </w:r>
      <w:r w:rsidR="003E2940" w:rsidRPr="000426B2">
        <w:rPr>
          <w:lang w:val="en-IE"/>
        </w:rPr>
        <w:t xml:space="preserve"> and it is this </w:t>
      </w:r>
      <w:r w:rsidR="00124AC1" w:rsidRPr="000426B2">
        <w:rPr>
          <w:lang w:val="en-IE"/>
        </w:rPr>
        <w:t xml:space="preserve">that </w:t>
      </w:r>
      <w:r w:rsidR="000824AA" w:rsidRPr="000426B2">
        <w:rPr>
          <w:lang w:val="en-IE"/>
        </w:rPr>
        <w:t xml:space="preserve">this led to the </w:t>
      </w:r>
      <w:r w:rsidR="006E1DBB" w:rsidRPr="000426B2">
        <w:rPr>
          <w:lang w:val="en-IE"/>
        </w:rPr>
        <w:t xml:space="preserve">significant </w:t>
      </w:r>
      <w:r w:rsidR="000824AA" w:rsidRPr="000426B2">
        <w:rPr>
          <w:lang w:val="en-IE"/>
        </w:rPr>
        <w:t>effect</w:t>
      </w:r>
      <w:r w:rsidR="00A83AFE" w:rsidRPr="000426B2">
        <w:rPr>
          <w:lang w:val="en-IE"/>
        </w:rPr>
        <w:t xml:space="preserve"> in </w:t>
      </w:r>
      <w:r w:rsidR="003E2940" w:rsidRPr="000426B2">
        <w:rPr>
          <w:lang w:val="en-IE"/>
        </w:rPr>
        <w:t xml:space="preserve">Moran et al.’s </w:t>
      </w:r>
      <w:r w:rsidR="003E2940" w:rsidRPr="000426B2">
        <w:fldChar w:fldCharType="begin"/>
      </w:r>
      <w:r w:rsidR="00115677" w:rsidRPr="000426B2">
        <w:instrText xml:space="preserve"> ADDIN ZOTERO_ITEM CSL_CITATION {"citationID":"9vSiD2H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E2940" w:rsidRPr="000426B2">
        <w:fldChar w:fldCharType="separate"/>
      </w:r>
      <w:r w:rsidR="003E2940" w:rsidRPr="000426B2">
        <w:rPr>
          <w:noProof/>
        </w:rPr>
        <w:t>(2019)</w:t>
      </w:r>
      <w:r w:rsidR="003E2940" w:rsidRPr="000426B2">
        <w:fldChar w:fldCharType="end"/>
      </w:r>
      <w:r w:rsidR="00A83AFE" w:rsidRPr="000426B2">
        <w:rPr>
          <w:lang w:val="en-IE"/>
        </w:rPr>
        <w:t xml:space="preserve"> confirmatory condition</w:t>
      </w:r>
      <w:r w:rsidR="000824AA" w:rsidRPr="000426B2">
        <w:rPr>
          <w:lang w:val="en-IE"/>
        </w:rPr>
        <w:t>.</w:t>
      </w:r>
      <w:r w:rsidR="00CF70FB" w:rsidRPr="000426B2">
        <w:rPr>
          <w:lang w:val="en-IE"/>
        </w:rPr>
        <w:t xml:space="preserve"> </w:t>
      </w:r>
      <w:r w:rsidR="00A83AFE" w:rsidRPr="000426B2">
        <w:rPr>
          <w:lang w:val="en-IE"/>
        </w:rPr>
        <w:t>I</w:t>
      </w:r>
      <w:r w:rsidR="00124AC1" w:rsidRPr="000426B2">
        <w:rPr>
          <w:lang w:val="en-IE"/>
        </w:rPr>
        <w:t xml:space="preserve">f we want to conclude that EC effects </w:t>
      </w:r>
      <w:r w:rsidR="00CB37C3" w:rsidRPr="000426B2">
        <w:rPr>
          <w:lang w:val="en-IE"/>
        </w:rPr>
        <w:t xml:space="preserve">be demonstrated </w:t>
      </w:r>
      <w:r w:rsidR="00124AC1" w:rsidRPr="000426B2">
        <w:rPr>
          <w:lang w:val="en-IE"/>
        </w:rPr>
        <w:t>in the absence of awareness</w:t>
      </w:r>
      <w:r w:rsidR="00CF70FB" w:rsidRPr="000426B2">
        <w:rPr>
          <w:lang w:val="en-IE"/>
        </w:rPr>
        <w:t xml:space="preserve">, </w:t>
      </w:r>
      <w:r w:rsidR="00124AC1" w:rsidRPr="000426B2">
        <w:rPr>
          <w:lang w:val="en-IE"/>
        </w:rPr>
        <w:t xml:space="preserve">we require </w:t>
      </w:r>
      <w:r w:rsidR="003103DC" w:rsidRPr="000426B2">
        <w:rPr>
          <w:lang w:val="en-IE"/>
        </w:rPr>
        <w:t>more severe test</w:t>
      </w:r>
      <w:r w:rsidR="004A1933" w:rsidRPr="000426B2">
        <w:rPr>
          <w:lang w:val="en-IE"/>
        </w:rPr>
        <w:t>s</w:t>
      </w:r>
      <w:r w:rsidR="003103DC" w:rsidRPr="000426B2">
        <w:rPr>
          <w:lang w:val="en-IE"/>
        </w:rPr>
        <w:t xml:space="preserve"> of the </w:t>
      </w:r>
      <w:r w:rsidR="00124AC1" w:rsidRPr="000426B2">
        <w:rPr>
          <w:lang w:val="en-IE"/>
        </w:rPr>
        <w:t xml:space="preserve">verbal </w:t>
      </w:r>
      <w:r w:rsidR="003103DC" w:rsidRPr="000426B2">
        <w:rPr>
          <w:lang w:val="en-IE"/>
        </w:rPr>
        <w:t xml:space="preserve">hypothesis. </w:t>
      </w:r>
    </w:p>
    <w:p w14:paraId="360058B3" w14:textId="76655D7C" w:rsidR="006558D3" w:rsidRPr="000426B2" w:rsidRDefault="008C5315" w:rsidP="00A61865">
      <w:pPr>
        <w:pStyle w:val="Heading2"/>
      </w:pPr>
      <w:r w:rsidRPr="000426B2">
        <w:t xml:space="preserve">Stricter exclusion of </w:t>
      </w:r>
      <w:r w:rsidRPr="00A61865">
        <w:t>awareness</w:t>
      </w:r>
    </w:p>
    <w:p w14:paraId="7239178E" w14:textId="07001158" w:rsidR="009004A5" w:rsidRPr="000426B2" w:rsidRDefault="00B43C99" w:rsidP="00A61865">
      <w:r w:rsidRPr="000426B2">
        <w:t>T</w:t>
      </w:r>
      <w:r w:rsidR="00EA08F8" w:rsidRPr="000426B2">
        <w:t xml:space="preserve">o </w:t>
      </w:r>
      <w:r w:rsidR="00C644D0" w:rsidRPr="000426B2">
        <w:t>more strictly exclude aware participants</w:t>
      </w:r>
      <w:r w:rsidRPr="000426B2">
        <w:t>, w</w:t>
      </w:r>
      <w:r w:rsidR="002A1A1C" w:rsidRPr="000426B2">
        <w:t xml:space="preserve">e </w:t>
      </w:r>
      <w:r w:rsidR="00C644D0" w:rsidRPr="000426B2">
        <w:t xml:space="preserve">simply </w:t>
      </w:r>
      <w:r w:rsidR="00D32029" w:rsidRPr="000426B2">
        <w:t>combined</w:t>
      </w:r>
      <w:r w:rsidR="008609D4" w:rsidRPr="000426B2">
        <w:t xml:space="preserve"> </w:t>
      </w:r>
      <w:r w:rsidR="00D32029" w:rsidRPr="000426B2">
        <w:t xml:space="preserve">the four </w:t>
      </w:r>
      <w:r w:rsidR="00250D20" w:rsidRPr="000426B2">
        <w:t xml:space="preserve">exclusion criterion </w:t>
      </w:r>
      <w:r w:rsidR="00D32029" w:rsidRPr="000426B2">
        <w:t>to create a compound exclusion criterion</w:t>
      </w:r>
      <w:r w:rsidR="00C644D0" w:rsidRPr="000426B2">
        <w:t xml:space="preserve">. That is, </w:t>
      </w:r>
      <w:r w:rsidR="00557118" w:rsidRPr="000426B2">
        <w:t xml:space="preserve">participants were excluded if </w:t>
      </w:r>
      <w:r w:rsidR="00557118" w:rsidRPr="000426B2">
        <w:rPr>
          <w:i/>
        </w:rPr>
        <w:t>any</w:t>
      </w:r>
      <w:r w:rsidR="00557118" w:rsidRPr="000426B2">
        <w:t xml:space="preserve"> of the four criteria scored them as aware.</w:t>
      </w:r>
      <w:r w:rsidR="00B322A6" w:rsidRPr="000426B2">
        <w:t xml:space="preserve"> </w:t>
      </w:r>
      <w:r w:rsidR="00C644D0" w:rsidRPr="000426B2">
        <w:t>T</w:t>
      </w:r>
      <w:r w:rsidR="00D32029" w:rsidRPr="000426B2">
        <w:t xml:space="preserve">his provided a more severe test of the hypothesis. </w:t>
      </w:r>
      <w:r w:rsidR="00980A73" w:rsidRPr="000426B2">
        <w:t>Th</w:t>
      </w:r>
      <w:r w:rsidR="00C644D0" w:rsidRPr="000426B2">
        <w:t>is</w:t>
      </w:r>
      <w:r w:rsidR="00980A73" w:rsidRPr="000426B2">
        <w:t xml:space="preserve"> compound exclusion criterion </w:t>
      </w:r>
      <w:r w:rsidR="00C644D0" w:rsidRPr="000426B2">
        <w:t>scored</w:t>
      </w:r>
      <w:r w:rsidR="008609D4" w:rsidRPr="000426B2">
        <w:t xml:space="preserve"> </w:t>
      </w:r>
      <w:r w:rsidR="00D4731D" w:rsidRPr="000426B2">
        <w:t>54</w:t>
      </w:r>
      <w:r w:rsidR="00FB7EDF" w:rsidRPr="000426B2">
        <w:t>%</w:t>
      </w:r>
      <w:r w:rsidR="008609D4" w:rsidRPr="000426B2">
        <w:t xml:space="preserve"> of participants as aware to some degree</w:t>
      </w:r>
      <w:r w:rsidR="00C644D0" w:rsidRPr="000426B2">
        <w:t>,</w:t>
      </w:r>
      <w:r w:rsidR="00980A73" w:rsidRPr="000426B2">
        <w:t xml:space="preserve"> </w:t>
      </w:r>
      <w:r w:rsidR="00C644D0" w:rsidRPr="000426B2">
        <w:t xml:space="preserve">leaving </w:t>
      </w:r>
      <w:r w:rsidR="00B2658C" w:rsidRPr="000426B2">
        <w:t>665</w:t>
      </w:r>
      <w:r w:rsidR="00FB7EDF" w:rsidRPr="000426B2">
        <w:t xml:space="preserve"> participants </w:t>
      </w:r>
      <w:r w:rsidR="00980A73" w:rsidRPr="000426B2">
        <w:t>in the analytic sample</w:t>
      </w:r>
      <w:r w:rsidR="00FB7EDF" w:rsidRPr="000426B2">
        <w:t xml:space="preserve">. Using the power analysis method employed </w:t>
      </w:r>
      <w:r w:rsidR="0004277F" w:rsidRPr="000426B2">
        <w:t xml:space="preserve">by </w:t>
      </w:r>
      <w:r w:rsidR="00980A73" w:rsidRPr="000426B2">
        <w:t>Moran et al.</w:t>
      </w:r>
      <w:r w:rsidR="00133DB4" w:rsidRPr="000426B2">
        <w:t xml:space="preserve"> </w:t>
      </w:r>
      <w:r w:rsidR="00133DB4" w:rsidRPr="000426B2">
        <w:fldChar w:fldCharType="begin"/>
      </w:r>
      <w:r w:rsidR="00115677" w:rsidRPr="000426B2">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133DB4" w:rsidRPr="000426B2">
        <w:fldChar w:fldCharType="separate"/>
      </w:r>
      <w:r w:rsidR="00133DB4" w:rsidRPr="000426B2">
        <w:rPr>
          <w:noProof/>
        </w:rPr>
        <w:t>(2019)</w:t>
      </w:r>
      <w:r w:rsidR="00133DB4" w:rsidRPr="000426B2">
        <w:fldChar w:fldCharType="end"/>
      </w:r>
      <w:r w:rsidR="0004277F" w:rsidRPr="000426B2">
        <w:t>,</w:t>
      </w:r>
      <w:r w:rsidR="00980A73" w:rsidRPr="000426B2">
        <w:t xml:space="preserve"> </w:t>
      </w:r>
      <w:r w:rsidR="00FB7EDF" w:rsidRPr="000426B2">
        <w:t xml:space="preserve">this sample </w:t>
      </w:r>
      <w:r w:rsidR="00980A73" w:rsidRPr="000426B2">
        <w:t xml:space="preserve">size </w:t>
      </w:r>
      <w:r w:rsidR="00C644D0" w:rsidRPr="000426B2">
        <w:t xml:space="preserve">still </w:t>
      </w:r>
      <w:r w:rsidR="00FB7EDF" w:rsidRPr="000426B2">
        <w:t xml:space="preserve">maintained </w:t>
      </w:r>
      <w:r w:rsidR="009D4388" w:rsidRPr="000426B2">
        <w:t>power &gt;</w:t>
      </w:r>
      <w:r w:rsidR="008609D4" w:rsidRPr="000426B2">
        <w:t xml:space="preserve"> </w:t>
      </w:r>
      <w:r w:rsidR="009D4388" w:rsidRPr="000426B2">
        <w:t>.99</w:t>
      </w:r>
      <w:r w:rsidR="00FB7EDF" w:rsidRPr="000426B2">
        <w:t xml:space="preserve"> to detect an effect size as large as th</w:t>
      </w:r>
      <w:r w:rsidR="00CB5C51" w:rsidRPr="000426B2">
        <w:t>at observed in the published literature</w:t>
      </w:r>
      <w:r w:rsidR="00243C1D" w:rsidRPr="000426B2">
        <w:t xml:space="preserve"> (i.e., </w:t>
      </w:r>
      <w:r w:rsidR="00243C1D" w:rsidRPr="000426B2">
        <w:rPr>
          <w:i/>
        </w:rPr>
        <w:t>g</w:t>
      </w:r>
      <w:r w:rsidR="00243C1D" w:rsidRPr="000426B2">
        <w:t xml:space="preserve"> = 0.20)</w:t>
      </w:r>
      <w:r w:rsidR="00980A73" w:rsidRPr="000426B2">
        <w:t xml:space="preserve">. It also </w:t>
      </w:r>
      <w:r w:rsidR="009D4388" w:rsidRPr="000426B2">
        <w:t xml:space="preserve">had power = .80 to detect an effect size </w:t>
      </w:r>
      <w:r w:rsidR="008609D4" w:rsidRPr="000426B2">
        <w:t xml:space="preserve">&gt; </w:t>
      </w:r>
      <w:r w:rsidR="009D4388" w:rsidRPr="000426B2">
        <w:t>0.10.</w:t>
      </w:r>
      <w:r w:rsidR="00CB5C51" w:rsidRPr="000426B2">
        <w:t xml:space="preserve"> </w:t>
      </w:r>
      <w:r w:rsidR="00133DB4" w:rsidRPr="000426B2">
        <w:t xml:space="preserve">After applying the stricter </w:t>
      </w:r>
      <w:r w:rsidR="00A47F11" w:rsidRPr="000426B2">
        <w:t xml:space="preserve">compound </w:t>
      </w:r>
      <w:r w:rsidR="00632F49" w:rsidRPr="000426B2">
        <w:t>exclusion criterion</w:t>
      </w:r>
      <w:r w:rsidR="00D32029" w:rsidRPr="000426B2">
        <w:t>, the meta-analyzed EC effect</w:t>
      </w:r>
      <w:r w:rsidR="008609D4" w:rsidRPr="000426B2">
        <w:t xml:space="preserve"> </w:t>
      </w:r>
      <w:r w:rsidR="00D32029" w:rsidRPr="000426B2">
        <w:t xml:space="preserve">was a </w:t>
      </w:r>
      <w:r w:rsidR="00B53BBE" w:rsidRPr="000426B2">
        <w:t xml:space="preserve">non-significant, </w:t>
      </w:r>
      <w:r w:rsidR="009004A5" w:rsidRPr="000426B2">
        <w:t>well</w:t>
      </w:r>
      <w:r w:rsidR="00632F49" w:rsidRPr="000426B2">
        <w:t>-</w:t>
      </w:r>
      <w:r w:rsidR="009004A5" w:rsidRPr="000426B2">
        <w:t xml:space="preserve">estimated effect size </w:t>
      </w:r>
      <w:r w:rsidR="001704F2" w:rsidRPr="000426B2">
        <w:t>that w</w:t>
      </w:r>
      <w:r w:rsidR="00B53BBE" w:rsidRPr="000426B2">
        <w:t xml:space="preserve">as </w:t>
      </w:r>
      <w:r w:rsidR="009004A5" w:rsidRPr="000426B2">
        <w:t xml:space="preserve">exceptionally close to zero, Hedges </w:t>
      </w:r>
      <w:r w:rsidR="009004A5" w:rsidRPr="000426B2">
        <w:rPr>
          <w:i/>
        </w:rPr>
        <w:t>g</w:t>
      </w:r>
      <w:r w:rsidR="009004A5" w:rsidRPr="000426B2">
        <w:t xml:space="preserve"> = 0.00, 95% CI [-0.11, 0.10], </w:t>
      </w:r>
      <w:r w:rsidR="009004A5" w:rsidRPr="000426B2">
        <w:rPr>
          <w:i/>
        </w:rPr>
        <w:t>p</w:t>
      </w:r>
      <w:r w:rsidR="009004A5" w:rsidRPr="000426B2">
        <w:t xml:space="preserve"> = .983</w:t>
      </w:r>
      <w:r w:rsidR="003A1371" w:rsidRPr="000426B2">
        <w:t>.</w:t>
      </w:r>
    </w:p>
    <w:p w14:paraId="55EBF733" w14:textId="77777777" w:rsidR="001B029C" w:rsidRPr="000426B2" w:rsidRDefault="001B029C" w:rsidP="00A61865">
      <w:pPr>
        <w:pStyle w:val="Heading2"/>
      </w:pPr>
      <w:r w:rsidRPr="000426B2">
        <w:t xml:space="preserve">Statistically controlling for awareness </w:t>
      </w:r>
    </w:p>
    <w:p w14:paraId="2A854670" w14:textId="511DE404" w:rsidR="001B029C" w:rsidRPr="000426B2" w:rsidRDefault="001B029C" w:rsidP="00A61865">
      <w:pPr>
        <w:rPr>
          <w:lang w:val="en-IE"/>
        </w:rPr>
      </w:pPr>
      <w:r w:rsidRPr="000426B2">
        <w:t xml:space="preserve">Given that </w:t>
      </w:r>
      <w:r w:rsidR="00FD12C7" w:rsidRPr="000426B2">
        <w:t xml:space="preserve">the core hypothesis concerns </w:t>
      </w:r>
      <w:r w:rsidRPr="000426B2">
        <w:t xml:space="preserve">EC effect in the absence of awareness, and there was heterogeneity in awareness rates between sites, </w:t>
      </w:r>
      <w:r w:rsidRPr="000426B2">
        <w:rPr>
          <w:lang w:val="en-IE"/>
        </w:rPr>
        <w:t xml:space="preserve">we conducted a moderator meta-analysis of EC effects that controlled for awareness rate. This was highly similar to the confirmatory meta-analysis in </w:t>
      </w:r>
      <w:r w:rsidRPr="000426B2">
        <w:t xml:space="preserve">Moran et al. </w:t>
      </w:r>
      <w:r w:rsidRPr="000426B2">
        <w:fldChar w:fldCharType="begin"/>
      </w:r>
      <w:r w:rsidR="00115677" w:rsidRPr="000426B2">
        <w:instrText xml:space="preserve"> ADDIN ZOTERO_ITEM CSL_CITATION {"citationID":"jFtG08d5","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0426B2">
        <w:fldChar w:fldCharType="separate"/>
      </w:r>
      <w:r w:rsidRPr="000426B2">
        <w:rPr>
          <w:noProof/>
        </w:rPr>
        <w:t>(2019)</w:t>
      </w:r>
      <w:r w:rsidRPr="000426B2">
        <w:fldChar w:fldCharType="end"/>
      </w:r>
      <w:r w:rsidRPr="000426B2">
        <w:t xml:space="preserve">, </w:t>
      </w:r>
      <w:r w:rsidRPr="000426B2">
        <w:rPr>
          <w:lang w:val="en-IE"/>
        </w:rPr>
        <w:t>but with two modifications. First, we made no exclusions based on awareness but instead used the full sample (</w:t>
      </w:r>
      <w:r w:rsidRPr="000426B2">
        <w:rPr>
          <w:i/>
          <w:lang w:val="en-IE"/>
        </w:rPr>
        <w:t>N</w:t>
      </w:r>
      <w:r w:rsidRPr="000426B2">
        <w:rPr>
          <w:lang w:val="en-IE"/>
        </w:rPr>
        <w:t xml:space="preserve"> = 1450). Second, we controlled for the awareness rates at each site, using the “Olsen &amp; Fazio</w:t>
      </w:r>
      <w:r w:rsidR="004C479B" w:rsidRPr="000426B2">
        <w:rPr>
          <w:lang w:val="en-IE"/>
        </w:rPr>
        <w:t xml:space="preserve"> (</w:t>
      </w:r>
      <w:r w:rsidRPr="000426B2">
        <w:rPr>
          <w:lang w:val="en-IE"/>
        </w:rPr>
        <w:t>2001</w:t>
      </w:r>
      <w:r w:rsidR="004C479B" w:rsidRPr="000426B2">
        <w:rPr>
          <w:lang w:val="en-IE"/>
        </w:rPr>
        <w:t>)</w:t>
      </w:r>
      <w:r w:rsidRPr="000426B2">
        <w:rPr>
          <w:lang w:val="en-IE"/>
        </w:rPr>
        <w:t xml:space="preserve">” criterion (i.e., entered site awareness rate as a moderator). Results demonstrated that </w:t>
      </w:r>
      <w:r w:rsidR="00543525" w:rsidRPr="000426B2">
        <w:rPr>
          <w:lang w:val="en-IE"/>
        </w:rPr>
        <w:t xml:space="preserve">the ‘unaware EC’ effect (i.e., when site awareness was 0%) </w:t>
      </w:r>
      <w:r w:rsidRPr="000426B2">
        <w:rPr>
          <w:lang w:val="en-IE"/>
        </w:rPr>
        <w:t xml:space="preserve">was non-significant and close to zero, Hedges’ </w:t>
      </w:r>
      <w:r w:rsidRPr="000426B2">
        <w:rPr>
          <w:i/>
          <w:lang w:val="en-IE"/>
        </w:rPr>
        <w:t>g</w:t>
      </w:r>
      <w:r w:rsidRPr="000426B2">
        <w:rPr>
          <w:lang w:val="en-IE"/>
        </w:rPr>
        <w:t xml:space="preserve"> = -0.02, 95% CI [-0.35, 0.31], </w:t>
      </w:r>
      <w:r w:rsidRPr="000426B2">
        <w:rPr>
          <w:i/>
          <w:lang w:val="en-IE"/>
        </w:rPr>
        <w:t>p</w:t>
      </w:r>
      <w:r w:rsidRPr="000426B2">
        <w:rPr>
          <w:lang w:val="en-IE"/>
        </w:rPr>
        <w:t xml:space="preserve"> = .223</w:t>
      </w:r>
      <w:r w:rsidR="00543525" w:rsidRPr="000426B2">
        <w:rPr>
          <w:lang w:val="en-IE"/>
        </w:rPr>
        <w:t>.</w:t>
      </w:r>
    </w:p>
    <w:p w14:paraId="2EB886B4" w14:textId="07413803" w:rsidR="00DD19C2" w:rsidRPr="000426B2" w:rsidRDefault="00792289" w:rsidP="00A61865">
      <w:pPr>
        <w:pStyle w:val="Heading2"/>
        <w:rPr>
          <w:lang w:val="en-IE"/>
        </w:rPr>
      </w:pPr>
      <w:r w:rsidRPr="000426B2">
        <w:t>Conclusions</w:t>
      </w:r>
    </w:p>
    <w:p w14:paraId="3719DC0E" w14:textId="77777777" w:rsidR="000426B2" w:rsidRDefault="00DD19C2" w:rsidP="00A61865">
      <w:pPr>
        <w:rPr>
          <w:highlight w:val="yellow"/>
        </w:rPr>
      </w:pPr>
      <w:r w:rsidRPr="000426B2">
        <w:rPr>
          <w:lang w:val="en-IE"/>
        </w:rPr>
        <w:t xml:space="preserve">Olson &amp; Fazio’s </w:t>
      </w:r>
      <w:r w:rsidR="004414C2" w:rsidRPr="000426B2">
        <w:fldChar w:fldCharType="begin"/>
      </w:r>
      <w:r w:rsidR="000231FD" w:rsidRPr="000426B2">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rsidRPr="000426B2">
        <w:fldChar w:fldCharType="separate"/>
      </w:r>
      <w:r w:rsidR="004414C2" w:rsidRPr="000426B2">
        <w:rPr>
          <w:noProof/>
        </w:rPr>
        <w:t>(2001)</w:t>
      </w:r>
      <w:r w:rsidR="004414C2" w:rsidRPr="000426B2">
        <w:fldChar w:fldCharType="end"/>
      </w:r>
      <w:r w:rsidRPr="000426B2">
        <w:rPr>
          <w:lang w:val="en-IE"/>
        </w:rPr>
        <w:t xml:space="preserve"> </w:t>
      </w:r>
      <w:r w:rsidR="00AE2036" w:rsidRPr="000426B2">
        <w:rPr>
          <w:lang w:val="en-IE"/>
        </w:rPr>
        <w:t>study</w:t>
      </w:r>
      <w:r w:rsidRPr="000426B2">
        <w:rPr>
          <w:lang w:val="en-IE"/>
        </w:rPr>
        <w:t xml:space="preserve"> and Moran et al.’s </w:t>
      </w:r>
      <w:r w:rsidR="004414C2" w:rsidRPr="000426B2">
        <w:fldChar w:fldCharType="begin"/>
      </w:r>
      <w:r w:rsidR="00115677" w:rsidRPr="000426B2">
        <w:instrText xml:space="preserve"> ADDIN ZOTERO_ITEM CSL_CITATION {"citationID":"bDd0vJRN","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rsidRPr="000426B2">
        <w:fldChar w:fldCharType="separate"/>
      </w:r>
      <w:r w:rsidR="004414C2" w:rsidRPr="000426B2">
        <w:rPr>
          <w:noProof/>
        </w:rPr>
        <w:t>(2019)</w:t>
      </w:r>
      <w:r w:rsidR="004414C2" w:rsidRPr="000426B2">
        <w:fldChar w:fldCharType="end"/>
      </w:r>
      <w:r w:rsidRPr="000426B2">
        <w:rPr>
          <w:lang w:val="en-IE"/>
        </w:rPr>
        <w:t xml:space="preserve"> replication of their effect both rely on the </w:t>
      </w:r>
      <w:r w:rsidRPr="000426B2">
        <w:rPr>
          <w:lang w:val="en-IE"/>
        </w:rPr>
        <w:lastRenderedPageBreak/>
        <w:t>successful exclusion of aware participants. However, neither study assesse</w:t>
      </w:r>
      <w:r w:rsidR="0037327A" w:rsidRPr="000426B2">
        <w:rPr>
          <w:lang w:val="en-IE"/>
        </w:rPr>
        <w:t>d</w:t>
      </w:r>
      <w:r w:rsidRPr="000426B2">
        <w:rPr>
          <w:lang w:val="en-IE"/>
        </w:rPr>
        <w:t xml:space="preserve"> the validity of their awareness </w:t>
      </w:r>
      <w:r w:rsidR="006C7407" w:rsidRPr="000426B2">
        <w:rPr>
          <w:lang w:val="en-IE"/>
        </w:rPr>
        <w:t>criteria</w:t>
      </w:r>
      <w:r w:rsidRPr="000426B2">
        <w:rPr>
          <w:lang w:val="en-IE"/>
        </w:rPr>
        <w:t xml:space="preserve">. Our analyses suggest that the criteria are, individually, relatively poor measures of awareness that likely fail to exclude aware participants. </w:t>
      </w:r>
      <w:r w:rsidRPr="000426B2">
        <w:t xml:space="preserve">When subjected to more severe testing, Moran et al.’s </w:t>
      </w:r>
      <w:r w:rsidR="004414C2" w:rsidRPr="000426B2">
        <w:fldChar w:fldCharType="begin"/>
      </w:r>
      <w:r w:rsidR="00115677" w:rsidRPr="000426B2">
        <w:instrText xml:space="preserve"> ADDIN ZOTERO_ITEM CSL_CITATION {"citationID":"icbLgPtl","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rsidRPr="000426B2">
        <w:fldChar w:fldCharType="separate"/>
      </w:r>
      <w:r w:rsidR="004414C2" w:rsidRPr="000426B2">
        <w:rPr>
          <w:noProof/>
        </w:rPr>
        <w:t>(2019)</w:t>
      </w:r>
      <w:r w:rsidR="004414C2" w:rsidRPr="000426B2">
        <w:fldChar w:fldCharType="end"/>
      </w:r>
      <w:r w:rsidRPr="000426B2">
        <w:t xml:space="preserve"> data does not support the ‘unaware Evaluative Conditioning’ hypothesis. </w:t>
      </w:r>
      <w:r w:rsidR="00D72520" w:rsidRPr="000426B2">
        <w:t xml:space="preserve">Results serve to highlight the importance of distinguishing between a replicable </w:t>
      </w:r>
      <w:r w:rsidR="00D72520" w:rsidRPr="000426B2">
        <w:rPr>
          <w:i/>
        </w:rPr>
        <w:t>effect</w:t>
      </w:r>
      <w:r w:rsidR="00D72520" w:rsidRPr="000426B2">
        <w:t xml:space="preserve"> and a replicable </w:t>
      </w:r>
      <w:r w:rsidR="00D72520" w:rsidRPr="000426B2">
        <w:rPr>
          <w:i/>
        </w:rPr>
        <w:t>inference</w:t>
      </w:r>
      <w:r w:rsidR="00BD68DE" w:rsidRPr="000426B2">
        <w:rPr>
          <w:i/>
        </w:rPr>
        <w:t xml:space="preserve"> </w:t>
      </w:r>
      <w:r w:rsidR="00BD68DE" w:rsidRPr="000426B2">
        <w:t>regarding the verbal hypothesis</w:t>
      </w:r>
      <w:r w:rsidR="005A0A34" w:rsidRPr="000426B2">
        <w:t xml:space="preserve">, </w:t>
      </w:r>
      <w:r w:rsidR="00062D86" w:rsidRPr="000426B2">
        <w:t xml:space="preserve">as well as </w:t>
      </w:r>
      <w:r w:rsidR="005641DE" w:rsidRPr="000426B2">
        <w:t>highlight</w:t>
      </w:r>
      <w:r w:rsidR="00062D86" w:rsidRPr="000426B2">
        <w:t>ing the</w:t>
      </w:r>
      <w:r w:rsidR="005641DE" w:rsidRPr="000426B2">
        <w:t xml:space="preserve"> need </w:t>
      </w:r>
      <w:r w:rsidR="00062D86" w:rsidRPr="000426B2">
        <w:t xml:space="preserve">to pay greater attention to measurement validity </w:t>
      </w:r>
      <w:r w:rsidR="008E1E6C" w:rsidRPr="000426B2">
        <w:t xml:space="preserve">if our inferences are to be </w:t>
      </w:r>
      <w:r w:rsidR="00876982" w:rsidRPr="000426B2">
        <w:t xml:space="preserve">both </w:t>
      </w:r>
      <w:r w:rsidR="008E1E6C" w:rsidRPr="000426B2">
        <w:t>replicable and valid</w:t>
      </w:r>
      <w:r w:rsidR="003C63B1" w:rsidRPr="000426B2">
        <w:t>. Such calls have been made within other areas of psychology</w:t>
      </w:r>
      <w:r w:rsidR="00D93FED" w:rsidRPr="000426B2">
        <w:t xml:space="preserve"> </w:t>
      </w:r>
      <w:r w:rsidR="00D93FED" w:rsidRPr="000426B2">
        <w:fldChar w:fldCharType="begin"/>
      </w:r>
      <w:r w:rsidR="00B71927" w:rsidRPr="000426B2">
        <w:instrText xml:space="preserve"> ADDIN ZOTERO_ITEM CSL_CITATION {"citationID":"Ph2bjbW1","properties":{"formattedCitation":"(see Flake et al., 2017; Hussey &amp; Hughes, 2020)","plainCitation":"(see Flake et al., 2017;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Research","volume":"8","author":[{"family":"Flake","given":"Jessica K."},{"family":"Pek","given":"Jolynn"},{"family":"Hehman","given":"Eric"}],"issued":{"date-parts":[["2017",5]]}},"prefix":"see"},{"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D93FED" w:rsidRPr="000426B2">
        <w:fldChar w:fldCharType="separate"/>
      </w:r>
      <w:r w:rsidR="00B71927" w:rsidRPr="000426B2">
        <w:rPr>
          <w:noProof/>
        </w:rPr>
        <w:t>(see Flake et al., 2017; Hussey &amp; Hughes, 2020)</w:t>
      </w:r>
      <w:r w:rsidR="00D93FED" w:rsidRPr="000426B2">
        <w:fldChar w:fldCharType="end"/>
      </w:r>
      <w:r w:rsidR="003C63B1" w:rsidRPr="000426B2">
        <w:t>, but rarely within experimental psychology.</w:t>
      </w:r>
      <w:r w:rsidR="005641DE" w:rsidRPr="000426B2">
        <w:t xml:space="preserve"> </w:t>
      </w:r>
      <w:bookmarkStart w:id="1" w:name="_2s8eyo1" w:colFirst="0" w:colLast="0"/>
      <w:bookmarkStart w:id="2" w:name="_17dp8vu" w:colFirst="0" w:colLast="0"/>
      <w:bookmarkEnd w:id="1"/>
      <w:bookmarkEnd w:id="2"/>
    </w:p>
    <w:p w14:paraId="62721A89" w14:textId="77777777" w:rsidR="000426B2" w:rsidRDefault="000426B2" w:rsidP="00A61865"/>
    <w:p w14:paraId="69E7915E" w14:textId="77777777" w:rsidR="000426B2" w:rsidRPr="000426B2" w:rsidRDefault="000426B2" w:rsidP="00A61865">
      <w:pPr>
        <w:pStyle w:val="Heading2"/>
      </w:pPr>
      <w:r w:rsidRPr="000426B2">
        <w:t>Notes</w:t>
      </w:r>
    </w:p>
    <w:p w14:paraId="4485C6F6" w14:textId="2A390E55" w:rsidR="00BA0799" w:rsidRPr="00A61865" w:rsidRDefault="00492C92" w:rsidP="00A61865">
      <w:pPr>
        <w:ind w:firstLine="0"/>
        <w:rPr>
          <w:i/>
        </w:rPr>
      </w:pPr>
      <w:r w:rsidRPr="00A61865">
        <w:rPr>
          <w:i/>
        </w:rPr>
        <w:t>Author contributions</w:t>
      </w:r>
    </w:p>
    <w:p w14:paraId="06F067FC" w14:textId="73C0BB38" w:rsidR="00345B03" w:rsidRPr="000426B2" w:rsidRDefault="00585A7F" w:rsidP="00A61865">
      <w:bookmarkStart w:id="3" w:name="_3rdcrjn" w:colFirst="0" w:colLast="0"/>
      <w:bookmarkEnd w:id="3"/>
      <w:r w:rsidRPr="000426B2">
        <w:t>IH conceptualized</w:t>
      </w:r>
      <w:r w:rsidR="00492C92" w:rsidRPr="000426B2">
        <w:t xml:space="preserve"> the study</w:t>
      </w:r>
      <w:r w:rsidRPr="000426B2">
        <w:t xml:space="preserve"> </w:t>
      </w:r>
      <w:r w:rsidR="00492C92" w:rsidRPr="000426B2">
        <w:t xml:space="preserve">and analyzed the data. </w:t>
      </w:r>
      <w:r w:rsidRPr="000426B2">
        <w:t xml:space="preserve">SH provided critical input </w:t>
      </w:r>
      <w:r w:rsidR="00FB037B" w:rsidRPr="000426B2">
        <w:t>in</w:t>
      </w:r>
      <w:r w:rsidRPr="000426B2">
        <w:t xml:space="preserve">to the design and analysis. </w:t>
      </w:r>
      <w:r w:rsidR="00492C92" w:rsidRPr="000426B2">
        <w:t>Both authors wrote the article</w:t>
      </w:r>
      <w:r w:rsidRPr="000426B2">
        <w:t xml:space="preserve"> and </w:t>
      </w:r>
      <w:r w:rsidR="00492C92" w:rsidRPr="000426B2">
        <w:t xml:space="preserve">approved the final submitted version of the manuscript. </w:t>
      </w:r>
      <w:bookmarkStart w:id="4" w:name="_26in1rg" w:colFirst="0" w:colLast="0"/>
      <w:bookmarkStart w:id="5" w:name="_lnxbz9" w:colFirst="0" w:colLast="0"/>
      <w:bookmarkEnd w:id="4"/>
      <w:bookmarkEnd w:id="5"/>
    </w:p>
    <w:p w14:paraId="1853447A" w14:textId="77777777" w:rsidR="00BA0799" w:rsidRPr="00A61865" w:rsidRDefault="00492C92" w:rsidP="00A61865">
      <w:pPr>
        <w:pStyle w:val="Heading2"/>
        <w:rPr>
          <w:b w:val="0"/>
          <w:i/>
        </w:rPr>
      </w:pPr>
      <w:r w:rsidRPr="00A61865">
        <w:rPr>
          <w:b w:val="0"/>
          <w:i/>
        </w:rPr>
        <w:t>Declaration of Conflicting Interests</w:t>
      </w:r>
    </w:p>
    <w:p w14:paraId="1EEFC9C6" w14:textId="43DB4370" w:rsidR="00345B03" w:rsidRPr="000426B2" w:rsidRDefault="00492C92" w:rsidP="00A61865">
      <w:r w:rsidRPr="000426B2">
        <w:t>IH and SH declare we have no conflicts of interest with respect to the research, authorship, and/or publication of this article.</w:t>
      </w:r>
      <w:bookmarkStart w:id="6" w:name="_35nkun2" w:colFirst="0" w:colLast="0"/>
      <w:bookmarkEnd w:id="6"/>
    </w:p>
    <w:p w14:paraId="5ECCC510" w14:textId="77777777" w:rsidR="00BA0799" w:rsidRPr="00A61865" w:rsidRDefault="00492C92" w:rsidP="00A61865">
      <w:pPr>
        <w:pStyle w:val="Heading2"/>
        <w:rPr>
          <w:b w:val="0"/>
          <w:i/>
        </w:rPr>
      </w:pPr>
      <w:r w:rsidRPr="00A61865">
        <w:rPr>
          <w:b w:val="0"/>
          <w:i/>
        </w:rPr>
        <w:t>Funding</w:t>
      </w:r>
    </w:p>
    <w:p w14:paraId="39C0484F" w14:textId="081E9194" w:rsidR="000426B2" w:rsidRPr="00FF0763" w:rsidRDefault="00492C92" w:rsidP="00FF0763">
      <w:r w:rsidRPr="000426B2">
        <w:t>This research was conducted with the support of Ghent University grant 01P05517 to IH and BOF16/MET_V/002 to Jan De Houwer.</w:t>
      </w:r>
      <w:bookmarkStart w:id="7" w:name="_njzngi2pfydr" w:colFirst="0" w:colLast="0"/>
      <w:bookmarkEnd w:id="7"/>
    </w:p>
    <w:p w14:paraId="2A8829E0" w14:textId="17C37F7C" w:rsidR="00BA0799" w:rsidRPr="00FF0763" w:rsidRDefault="00FF0763" w:rsidP="00FF0763">
      <w:pPr>
        <w:pStyle w:val="Heading2"/>
        <w:jc w:val="center"/>
      </w:pPr>
      <w:r>
        <w:rPr>
          <w:lang w:val="en-IE"/>
        </w:rPr>
        <w:br w:type="column"/>
      </w:r>
      <w:r w:rsidR="00492C92" w:rsidRPr="00FF0763">
        <w:rPr>
          <w:lang w:val="en-IE"/>
        </w:rPr>
        <w:t>References</w:t>
      </w:r>
    </w:p>
    <w:p w14:paraId="42559D46" w14:textId="77777777" w:rsidR="00115677" w:rsidRPr="000426B2" w:rsidRDefault="00D93FED" w:rsidP="0027258A">
      <w:pPr>
        <w:pStyle w:val="Bibliography"/>
        <w:rPr>
          <w:lang w:val="en-IE"/>
        </w:rPr>
      </w:pPr>
      <w:r w:rsidRPr="000426B2">
        <w:fldChar w:fldCharType="begin"/>
      </w:r>
      <w:r w:rsidR="00115677" w:rsidRPr="000426B2">
        <w:instrText xml:space="preserve"> ADDIN ZOTERO_BIBL {"uncited":[],"omitted":[],"custom":[]} CSL_BIBLIOGRAPHY </w:instrText>
      </w:r>
      <w:r w:rsidRPr="000426B2">
        <w:fldChar w:fldCharType="separate"/>
      </w:r>
      <w:r w:rsidR="00115677" w:rsidRPr="0027258A">
        <w:t>Bar-Anan, Y.,</w:t>
      </w:r>
      <w:r w:rsidR="00115677" w:rsidRPr="000426B2">
        <w:t xml:space="preserve"> Houwer, J. D., &amp; Nosek, B. A. (2010). </w:t>
      </w:r>
      <w:r w:rsidR="00115677" w:rsidRPr="000426B2">
        <w:rPr>
          <w:lang w:val="en-IE"/>
        </w:rPr>
        <w:t xml:space="preserve">Evaluative conditioning and conscious knowledge of contingencies: A correlational investigation with large samples. </w:t>
      </w:r>
      <w:r w:rsidR="00115677" w:rsidRPr="000426B2">
        <w:rPr>
          <w:i/>
          <w:iCs/>
          <w:lang w:val="en-IE"/>
        </w:rPr>
        <w:t>The Quarterly Journal of Experimental Psychology</w:t>
      </w:r>
      <w:r w:rsidR="00115677" w:rsidRPr="000426B2">
        <w:rPr>
          <w:lang w:val="en-IE"/>
        </w:rPr>
        <w:t xml:space="preserve">, </w:t>
      </w:r>
      <w:r w:rsidR="00115677" w:rsidRPr="000426B2">
        <w:rPr>
          <w:i/>
          <w:iCs/>
          <w:lang w:val="en-IE"/>
        </w:rPr>
        <w:t>63</w:t>
      </w:r>
      <w:r w:rsidR="00115677" w:rsidRPr="000426B2">
        <w:rPr>
          <w:lang w:val="en-IE"/>
        </w:rPr>
        <w:t>(12), 2313–2335. https://doi.org/10.1080/17470211003802442</w:t>
      </w:r>
    </w:p>
    <w:p w14:paraId="697F6E94" w14:textId="77777777" w:rsidR="00115677" w:rsidRPr="000426B2" w:rsidRDefault="00115677" w:rsidP="0027258A">
      <w:pPr>
        <w:pStyle w:val="Bibliography"/>
      </w:pPr>
      <w:r w:rsidRPr="000426B2">
        <w:t xml:space="preserve">Flake, J. K., Pek, J., &amp; Hehman, E. (2017). Construct Validation in Social and Personality Research: Current Practice and Recommendations. </w:t>
      </w:r>
      <w:r w:rsidRPr="000426B2">
        <w:rPr>
          <w:i/>
          <w:iCs/>
        </w:rPr>
        <w:t>Social Psychological and Personality Science</w:t>
      </w:r>
      <w:r w:rsidRPr="000426B2">
        <w:t xml:space="preserve">, </w:t>
      </w:r>
      <w:r w:rsidRPr="000426B2">
        <w:rPr>
          <w:i/>
          <w:iCs/>
        </w:rPr>
        <w:t>8</w:t>
      </w:r>
      <w:r w:rsidRPr="000426B2">
        <w:t>(4), 370–378. https://doi.org/10.1177/1948550617693063</w:t>
      </w:r>
    </w:p>
    <w:p w14:paraId="58C21009" w14:textId="77777777" w:rsidR="00115677" w:rsidRPr="000426B2" w:rsidRDefault="00115677" w:rsidP="0027258A">
      <w:pPr>
        <w:pStyle w:val="Bibliography"/>
      </w:pPr>
      <w:r w:rsidRPr="000426B2">
        <w:t xml:space="preserve">Hussey, I., &amp; Hughes, S. (2020). Hidden invalidity among fifteen commonly used measures in social and personality psychology. </w:t>
      </w:r>
      <w:r w:rsidRPr="000426B2">
        <w:rPr>
          <w:i/>
          <w:iCs/>
        </w:rPr>
        <w:t>Advances in Methods and Practices in Psychological Science</w:t>
      </w:r>
      <w:r w:rsidRPr="000426B2">
        <w:t xml:space="preserve">, </w:t>
      </w:r>
      <w:r w:rsidRPr="000426B2">
        <w:rPr>
          <w:i/>
          <w:iCs/>
        </w:rPr>
        <w:t>In Press</w:t>
      </w:r>
      <w:r w:rsidRPr="000426B2">
        <w:t>. https://doi.org/10.31234/osf.io/7rbfp</w:t>
      </w:r>
    </w:p>
    <w:p w14:paraId="27EE152B" w14:textId="77777777" w:rsidR="00115677" w:rsidRPr="000426B2" w:rsidRDefault="00115677" w:rsidP="0027258A">
      <w:pPr>
        <w:pStyle w:val="Bibliography"/>
      </w:pPr>
      <w:r w:rsidRPr="000426B2">
        <w:t xml:space="preserve">Meijer, R. R. (1994). The Number of Guttman Errors as a Simple and Powerful Person-Fit Statistic. </w:t>
      </w:r>
      <w:r w:rsidRPr="000426B2">
        <w:rPr>
          <w:i/>
          <w:iCs/>
        </w:rPr>
        <w:t>Applied Psychological Measurement</w:t>
      </w:r>
      <w:r w:rsidRPr="000426B2">
        <w:t xml:space="preserve">, </w:t>
      </w:r>
      <w:r w:rsidRPr="000426B2">
        <w:rPr>
          <w:i/>
          <w:iCs/>
        </w:rPr>
        <w:t>18</w:t>
      </w:r>
      <w:r w:rsidRPr="000426B2">
        <w:t>(4), 311–314. https://doi.org/10.1177/014662169401800402</w:t>
      </w:r>
    </w:p>
    <w:p w14:paraId="73AEDBAC" w14:textId="77777777" w:rsidR="00115677" w:rsidRPr="000426B2" w:rsidRDefault="00115677" w:rsidP="0027258A">
      <w:pPr>
        <w:pStyle w:val="Bibliography"/>
      </w:pPr>
      <w:r w:rsidRPr="000426B2">
        <w:t xml:space="preserve">Moran, T., Hughes, S., Hussey, I., Vadillo, M. A., Olson, M. A., Aust, F., Bading, K., Balas, R., Benedick, T., Corneille, O., Douglas, S. B., Ferguson, M. J., Fritzlen, K. A., Gast, A., Gawronski, B., Heycke, T., Högden, F., Hütter, M., Kurdi, B., … De Houwer, J. (2019). Incidental Attitude Formation via the Surveillance Task: A Pre-Registered Replication of Olson and Fazio (2001). </w:t>
      </w:r>
      <w:r w:rsidRPr="000426B2">
        <w:rPr>
          <w:i/>
          <w:iCs/>
        </w:rPr>
        <w:t>Psychological Science</w:t>
      </w:r>
      <w:r w:rsidRPr="000426B2">
        <w:t xml:space="preserve">, </w:t>
      </w:r>
      <w:r w:rsidRPr="000426B2">
        <w:rPr>
          <w:i/>
          <w:iCs/>
        </w:rPr>
        <w:t>Registered Replication Report Stage 1 acceptance</w:t>
      </w:r>
      <w:r w:rsidRPr="000426B2">
        <w:t>. https://osf.io/hs32y</w:t>
      </w:r>
    </w:p>
    <w:p w14:paraId="162E5983" w14:textId="77777777" w:rsidR="00115677" w:rsidRPr="000426B2" w:rsidRDefault="00115677" w:rsidP="0027258A">
      <w:pPr>
        <w:pStyle w:val="Bibliography"/>
      </w:pPr>
      <w:r w:rsidRPr="000426B2">
        <w:t xml:space="preserve">Olson, M. A., &amp; Fazio, R. H. (2001). Implicit Attitude Formation Through Classical Conditioning. </w:t>
      </w:r>
      <w:r w:rsidRPr="000426B2">
        <w:rPr>
          <w:i/>
          <w:iCs/>
        </w:rPr>
        <w:t>Psychological Science</w:t>
      </w:r>
      <w:r w:rsidRPr="000426B2">
        <w:t xml:space="preserve">, </w:t>
      </w:r>
      <w:r w:rsidRPr="000426B2">
        <w:rPr>
          <w:i/>
          <w:iCs/>
        </w:rPr>
        <w:t>12</w:t>
      </w:r>
      <w:r w:rsidRPr="000426B2">
        <w:t>(5), 413–417. https://doi.org/10.1111/1467-9280.00376</w:t>
      </w:r>
    </w:p>
    <w:p w14:paraId="0B2CAC2B" w14:textId="77777777" w:rsidR="00115677" w:rsidRPr="000426B2" w:rsidRDefault="00115677" w:rsidP="0027258A">
      <w:pPr>
        <w:pStyle w:val="Bibliography"/>
      </w:pPr>
      <w:r w:rsidRPr="000426B2">
        <w:t xml:space="preserve">Yarkoni, T. (2019). </w:t>
      </w:r>
      <w:r w:rsidRPr="000426B2">
        <w:rPr>
          <w:i/>
          <w:iCs/>
        </w:rPr>
        <w:t>The Generalizability Crisis</w:t>
      </w:r>
      <w:r w:rsidRPr="000426B2">
        <w:t xml:space="preserve">. </w:t>
      </w:r>
      <w:r w:rsidRPr="000426B2">
        <w:rPr>
          <w:i/>
          <w:iCs/>
        </w:rPr>
        <w:t>Preprint</w:t>
      </w:r>
      <w:r w:rsidRPr="000426B2">
        <w:t>. https://doi.org/10.31234/osf.io/jqw35</w:t>
      </w:r>
    </w:p>
    <w:p w14:paraId="3C22724C" w14:textId="77777777" w:rsidR="000426B2" w:rsidRDefault="00D93FED" w:rsidP="0027258A">
      <w:pPr>
        <w:pStyle w:val="Bibliography"/>
        <w:sectPr w:rsidR="000426B2" w:rsidSect="00E41530">
          <w:type w:val="continuous"/>
          <w:pgSz w:w="12240" w:h="15840"/>
          <w:pgMar w:top="1440" w:right="1440" w:bottom="1440" w:left="1440" w:header="720" w:footer="720" w:gutter="0"/>
          <w:cols w:num="2" w:space="360"/>
        </w:sectPr>
      </w:pPr>
      <w:r w:rsidRPr="000426B2">
        <w:fldChar w:fldCharType="end"/>
      </w:r>
    </w:p>
    <w:p w14:paraId="7CE1DF91" w14:textId="33B4DA2B" w:rsidR="00D93FED" w:rsidRPr="00653FC5" w:rsidRDefault="00D93FED" w:rsidP="0027258A">
      <w:pPr>
        <w:pStyle w:val="Bibliography"/>
      </w:pPr>
    </w:p>
    <w:sectPr w:rsidR="00D93FED" w:rsidRPr="00653FC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79D14" w14:textId="77777777" w:rsidR="00F3745A" w:rsidRDefault="00F3745A" w:rsidP="00A61865">
      <w:r>
        <w:separator/>
      </w:r>
    </w:p>
  </w:endnote>
  <w:endnote w:type="continuationSeparator" w:id="0">
    <w:p w14:paraId="3896E3E1" w14:textId="77777777" w:rsidR="00F3745A" w:rsidRDefault="00F3745A"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79D58037" w:rsidR="00BD68DE" w:rsidRPr="006C73CD" w:rsidRDefault="00BD68DE" w:rsidP="002E6309">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A51478">
          <w:rPr>
            <w:rStyle w:val="PageNumber"/>
            <w:noProof/>
            <w:sz w:val="20"/>
            <w:szCs w:val="20"/>
          </w:rPr>
          <w:t>1</w:t>
        </w:r>
        <w:r w:rsidRPr="006C73CD">
          <w:rPr>
            <w:rStyle w:val="PageNumber"/>
            <w:sz w:val="20"/>
            <w:szCs w:val="20"/>
          </w:rPr>
          <w:fldChar w:fldCharType="end"/>
        </w:r>
      </w:p>
    </w:sdtContent>
  </w:sdt>
  <w:p w14:paraId="5D9071DC" w14:textId="77777777" w:rsidR="00BD68DE" w:rsidRDefault="00BD68DE"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F893D" w14:textId="77777777" w:rsidR="00F3745A" w:rsidRDefault="00F3745A" w:rsidP="00A61865">
      <w:r>
        <w:separator/>
      </w:r>
    </w:p>
  </w:footnote>
  <w:footnote w:type="continuationSeparator" w:id="0">
    <w:p w14:paraId="18FABA73" w14:textId="77777777" w:rsidR="00F3745A" w:rsidRDefault="00F3745A" w:rsidP="00A61865">
      <w:r>
        <w:continuationSeparator/>
      </w:r>
    </w:p>
  </w:footnote>
  <w:footnote w:id="1">
    <w:p w14:paraId="05C2CAAD" w14:textId="2AB0DC0F" w:rsidR="00BD68DE" w:rsidRPr="004958F5" w:rsidRDefault="00BD68DE" w:rsidP="00A0240C">
      <w:pPr>
        <w:pStyle w:val="FootnoteText"/>
        <w:rPr>
          <w:sz w:val="15"/>
          <w:szCs w:val="15"/>
        </w:rPr>
      </w:pPr>
      <w:r w:rsidRPr="004958F5">
        <w:rPr>
          <w:rStyle w:val="FootnoteReference"/>
          <w:sz w:val="15"/>
          <w:szCs w:val="15"/>
        </w:rPr>
        <w:footnoteRef/>
      </w:r>
      <w:r w:rsidRPr="004958F5">
        <w:rPr>
          <w:sz w:val="15"/>
          <w:szCs w:val="15"/>
        </w:rPr>
        <w:t xml:space="preserve"> We are third and second authors (respectively) of Moran et al. </w:t>
      </w:r>
      <w:r w:rsidRPr="004958F5">
        <w:rPr>
          <w:sz w:val="15"/>
          <w:szCs w:val="15"/>
        </w:rPr>
        <w:fldChar w:fldCharType="begin"/>
      </w:r>
      <w:r w:rsidR="00115677" w:rsidRPr="004958F5">
        <w:rPr>
          <w:sz w:val="15"/>
          <w:szCs w:val="15"/>
        </w:rPr>
        <w:instrText xml:space="preserve"> ADDIN ZOTERO_ITEM CSL_CITATION {"citationID":"E8JTU7Ew","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4958F5">
        <w:rPr>
          <w:sz w:val="15"/>
          <w:szCs w:val="15"/>
        </w:rPr>
        <w:fldChar w:fldCharType="separate"/>
      </w:r>
      <w:r w:rsidRPr="004958F5">
        <w:rPr>
          <w:sz w:val="15"/>
          <w:szCs w:val="15"/>
        </w:rPr>
        <w:t>(2019)</w:t>
      </w:r>
      <w:r w:rsidRPr="004958F5">
        <w:rPr>
          <w:sz w:val="15"/>
          <w:szCs w:val="15"/>
        </w:rPr>
        <w:fldChar w:fldCharType="end"/>
      </w:r>
      <w:r w:rsidRPr="004958F5">
        <w:rPr>
          <w:sz w:val="15"/>
          <w:szCs w:val="15"/>
        </w:rPr>
        <w:t xml:space="preserve">. Given the large number of authors involved in Moran et al. </w:t>
      </w:r>
      <w:r w:rsidRPr="004958F5">
        <w:rPr>
          <w:sz w:val="15"/>
          <w:szCs w:val="15"/>
        </w:rPr>
        <w:fldChar w:fldCharType="begin"/>
      </w:r>
      <w:r w:rsidR="00115677" w:rsidRPr="004958F5">
        <w:rPr>
          <w:sz w:val="15"/>
          <w:szCs w:val="15"/>
        </w:rPr>
        <w:instrText xml:space="preserve"> ADDIN ZOTERO_ITEM CSL_CITATION {"citationID":"lvI7uNd4","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4958F5">
        <w:rPr>
          <w:sz w:val="15"/>
          <w:szCs w:val="15"/>
        </w:rPr>
        <w:fldChar w:fldCharType="separate"/>
      </w:r>
      <w:r w:rsidRPr="004958F5">
        <w:rPr>
          <w:sz w:val="15"/>
          <w:szCs w:val="15"/>
        </w:rPr>
        <w:t>(2019)</w:t>
      </w:r>
      <w:r w:rsidRPr="004958F5">
        <w:rPr>
          <w:sz w:val="15"/>
          <w:szCs w:val="15"/>
        </w:rPr>
        <w:fldChar w:fldCharType="end"/>
      </w:r>
      <w:r w:rsidRPr="004958F5">
        <w:rPr>
          <w:sz w:val="15"/>
          <w:szCs w:val="15"/>
        </w:rPr>
        <w:t xml:space="preserve">, there was a diverse set of opinions on the concept of ‘awareness’ and how results in that article should be interpreted. Moran et al. </w:t>
      </w:r>
      <w:r w:rsidRPr="004958F5">
        <w:rPr>
          <w:sz w:val="15"/>
          <w:szCs w:val="15"/>
        </w:rPr>
        <w:fldChar w:fldCharType="begin"/>
      </w:r>
      <w:r w:rsidR="00115677" w:rsidRPr="004958F5">
        <w:rPr>
          <w:sz w:val="15"/>
          <w:szCs w:val="15"/>
        </w:rPr>
        <w:instrText xml:space="preserve"> ADDIN ZOTERO_ITEM CSL_CITATION {"citationID":"X9kNzBeH","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4958F5">
        <w:rPr>
          <w:sz w:val="15"/>
          <w:szCs w:val="15"/>
        </w:rPr>
        <w:fldChar w:fldCharType="separate"/>
      </w:r>
      <w:r w:rsidRPr="004958F5">
        <w:rPr>
          <w:sz w:val="15"/>
          <w:szCs w:val="15"/>
        </w:rPr>
        <w:t>(2019)</w:t>
      </w:r>
      <w:r w:rsidRPr="004958F5">
        <w:rPr>
          <w:sz w:val="15"/>
          <w:szCs w:val="15"/>
        </w:rPr>
        <w:fldChar w:fldCharType="end"/>
      </w:r>
      <w:r w:rsidRPr="004958F5">
        <w:rPr>
          <w:sz w:val="15"/>
          <w:szCs w:val="15"/>
        </w:rPr>
        <w:t xml:space="preserve"> represents the consensus opinion among that study’s authors, whereas this commentary provides our own opinions.</w:t>
      </w:r>
    </w:p>
  </w:footnote>
  <w:footnote w:id="2">
    <w:p w14:paraId="7693803E" w14:textId="31999B75" w:rsidR="009A7C45" w:rsidRPr="004958F5" w:rsidRDefault="009A7C45" w:rsidP="00A0240C">
      <w:pPr>
        <w:pStyle w:val="Footer"/>
        <w:rPr>
          <w:sz w:val="15"/>
          <w:szCs w:val="15"/>
        </w:rPr>
      </w:pPr>
      <w:r w:rsidRPr="004958F5">
        <w:rPr>
          <w:rStyle w:val="FootnoteReference"/>
          <w:sz w:val="15"/>
          <w:szCs w:val="15"/>
        </w:rPr>
        <w:footnoteRef/>
      </w:r>
      <w:r w:rsidRPr="004958F5">
        <w:rPr>
          <w:sz w:val="15"/>
          <w:szCs w:val="15"/>
        </w:rPr>
        <w:t xml:space="preserve"> It is worth noting that the first author was responsible for the </w:t>
      </w:r>
      <w:r w:rsidR="00D72586" w:rsidRPr="004958F5">
        <w:rPr>
          <w:sz w:val="15"/>
          <w:szCs w:val="15"/>
        </w:rPr>
        <w:t xml:space="preserve">creation and </w:t>
      </w:r>
      <w:r w:rsidRPr="004958F5">
        <w:rPr>
          <w:sz w:val="15"/>
          <w:szCs w:val="15"/>
        </w:rPr>
        <w:t xml:space="preserve">distribution of the measures used in Moran et al. </w:t>
      </w:r>
      <w:r w:rsidRPr="004958F5">
        <w:rPr>
          <w:sz w:val="15"/>
          <w:szCs w:val="15"/>
        </w:rPr>
        <w:fldChar w:fldCharType="begin"/>
      </w:r>
      <w:r w:rsidR="00115677" w:rsidRPr="004958F5">
        <w:rPr>
          <w:sz w:val="15"/>
          <w:szCs w:val="15"/>
        </w:rPr>
        <w:instrText xml:space="preserve"> ADDIN ZOTERO_ITEM CSL_CITATION {"citationID":"oxb6HQ7M","properties":{"formattedCitation":"(2019)","plainCitation":"(2019)","noteIndex":2},"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4958F5">
        <w:rPr>
          <w:sz w:val="15"/>
          <w:szCs w:val="15"/>
        </w:rPr>
        <w:fldChar w:fldCharType="separate"/>
      </w:r>
      <w:r w:rsidRPr="004958F5">
        <w:rPr>
          <w:sz w:val="15"/>
          <w:szCs w:val="15"/>
        </w:rPr>
        <w:t>(2019)</w:t>
      </w:r>
      <w:r w:rsidRPr="004958F5">
        <w:rPr>
          <w:sz w:val="15"/>
          <w:szCs w:val="15"/>
        </w:rPr>
        <w:fldChar w:fldCharType="end"/>
      </w:r>
      <w:r w:rsidRPr="004958F5">
        <w:rPr>
          <w:sz w:val="15"/>
          <w:szCs w:val="15"/>
        </w:rPr>
        <w:t>, and as such we are highly familiar them and the efforts to standardize them between sites.</w:t>
      </w:r>
      <w:r w:rsidR="00B475E4" w:rsidRPr="004958F5">
        <w:rPr>
          <w:sz w:val="15"/>
          <w:szCs w:val="15"/>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48CC"/>
    <w:rsid w:val="0000495C"/>
    <w:rsid w:val="00011D52"/>
    <w:rsid w:val="00012382"/>
    <w:rsid w:val="000136F8"/>
    <w:rsid w:val="000231FD"/>
    <w:rsid w:val="00024184"/>
    <w:rsid w:val="0003765C"/>
    <w:rsid w:val="000426B2"/>
    <w:rsid w:val="0004277F"/>
    <w:rsid w:val="00046C4F"/>
    <w:rsid w:val="0005378F"/>
    <w:rsid w:val="00057C56"/>
    <w:rsid w:val="00062D86"/>
    <w:rsid w:val="00065785"/>
    <w:rsid w:val="000673C9"/>
    <w:rsid w:val="000824AA"/>
    <w:rsid w:val="00086285"/>
    <w:rsid w:val="00086FE7"/>
    <w:rsid w:val="00087E86"/>
    <w:rsid w:val="00090FF8"/>
    <w:rsid w:val="00094C88"/>
    <w:rsid w:val="000A130F"/>
    <w:rsid w:val="000A6AB5"/>
    <w:rsid w:val="000B4DBF"/>
    <w:rsid w:val="000D0239"/>
    <w:rsid w:val="000D1F70"/>
    <w:rsid w:val="000F0293"/>
    <w:rsid w:val="0010514B"/>
    <w:rsid w:val="00115677"/>
    <w:rsid w:val="001200A0"/>
    <w:rsid w:val="00121809"/>
    <w:rsid w:val="00124AC1"/>
    <w:rsid w:val="00125922"/>
    <w:rsid w:val="00125FBC"/>
    <w:rsid w:val="0012738E"/>
    <w:rsid w:val="0013032D"/>
    <w:rsid w:val="00133DB4"/>
    <w:rsid w:val="00137A27"/>
    <w:rsid w:val="001440A4"/>
    <w:rsid w:val="00146AA2"/>
    <w:rsid w:val="00157787"/>
    <w:rsid w:val="00164667"/>
    <w:rsid w:val="00164DE3"/>
    <w:rsid w:val="001704F2"/>
    <w:rsid w:val="0017255D"/>
    <w:rsid w:val="001750C7"/>
    <w:rsid w:val="001772BD"/>
    <w:rsid w:val="00183683"/>
    <w:rsid w:val="00184700"/>
    <w:rsid w:val="00195773"/>
    <w:rsid w:val="001979C2"/>
    <w:rsid w:val="001A0223"/>
    <w:rsid w:val="001A6C84"/>
    <w:rsid w:val="001B029C"/>
    <w:rsid w:val="001B0351"/>
    <w:rsid w:val="001B1FDB"/>
    <w:rsid w:val="001B2730"/>
    <w:rsid w:val="001B655A"/>
    <w:rsid w:val="001C4EA5"/>
    <w:rsid w:val="001C7F0C"/>
    <w:rsid w:val="001D5F0B"/>
    <w:rsid w:val="001D6DF6"/>
    <w:rsid w:val="001D705A"/>
    <w:rsid w:val="001F3475"/>
    <w:rsid w:val="00210149"/>
    <w:rsid w:val="00212DB9"/>
    <w:rsid w:val="00213C2A"/>
    <w:rsid w:val="002215A3"/>
    <w:rsid w:val="00224BC4"/>
    <w:rsid w:val="002256E3"/>
    <w:rsid w:val="00231C55"/>
    <w:rsid w:val="00234198"/>
    <w:rsid w:val="00236CCE"/>
    <w:rsid w:val="00243C1D"/>
    <w:rsid w:val="0024478D"/>
    <w:rsid w:val="00245863"/>
    <w:rsid w:val="002473BF"/>
    <w:rsid w:val="00250D20"/>
    <w:rsid w:val="002530FD"/>
    <w:rsid w:val="00261414"/>
    <w:rsid w:val="0027258A"/>
    <w:rsid w:val="0027380A"/>
    <w:rsid w:val="00273F99"/>
    <w:rsid w:val="00275184"/>
    <w:rsid w:val="0028347C"/>
    <w:rsid w:val="00285FCC"/>
    <w:rsid w:val="0028725F"/>
    <w:rsid w:val="00287975"/>
    <w:rsid w:val="00291747"/>
    <w:rsid w:val="00292441"/>
    <w:rsid w:val="002929A4"/>
    <w:rsid w:val="00293E1F"/>
    <w:rsid w:val="00297D78"/>
    <w:rsid w:val="002A1A1C"/>
    <w:rsid w:val="002A6BCE"/>
    <w:rsid w:val="002B3DA6"/>
    <w:rsid w:val="002B59DB"/>
    <w:rsid w:val="002B735B"/>
    <w:rsid w:val="002C15F5"/>
    <w:rsid w:val="002E017B"/>
    <w:rsid w:val="002E2E7A"/>
    <w:rsid w:val="002E5126"/>
    <w:rsid w:val="002E5580"/>
    <w:rsid w:val="002E586B"/>
    <w:rsid w:val="002E6309"/>
    <w:rsid w:val="002F052C"/>
    <w:rsid w:val="002F1D09"/>
    <w:rsid w:val="002F6D8B"/>
    <w:rsid w:val="003004FB"/>
    <w:rsid w:val="00304A64"/>
    <w:rsid w:val="00306DD3"/>
    <w:rsid w:val="003073B9"/>
    <w:rsid w:val="003103DC"/>
    <w:rsid w:val="00310965"/>
    <w:rsid w:val="0031569F"/>
    <w:rsid w:val="00325EEC"/>
    <w:rsid w:val="00332807"/>
    <w:rsid w:val="003436FB"/>
    <w:rsid w:val="00345B03"/>
    <w:rsid w:val="00353E3D"/>
    <w:rsid w:val="00357A37"/>
    <w:rsid w:val="0036312A"/>
    <w:rsid w:val="00370EBC"/>
    <w:rsid w:val="0037327A"/>
    <w:rsid w:val="003777FB"/>
    <w:rsid w:val="00381DD2"/>
    <w:rsid w:val="00385054"/>
    <w:rsid w:val="00396006"/>
    <w:rsid w:val="003A02B4"/>
    <w:rsid w:val="003A1371"/>
    <w:rsid w:val="003A4EAB"/>
    <w:rsid w:val="003A6CEB"/>
    <w:rsid w:val="003B31F4"/>
    <w:rsid w:val="003B3C9B"/>
    <w:rsid w:val="003B418F"/>
    <w:rsid w:val="003C29E0"/>
    <w:rsid w:val="003C63B1"/>
    <w:rsid w:val="003C70EF"/>
    <w:rsid w:val="003D020D"/>
    <w:rsid w:val="003D593D"/>
    <w:rsid w:val="003D6E48"/>
    <w:rsid w:val="003D7048"/>
    <w:rsid w:val="003E2940"/>
    <w:rsid w:val="003E406E"/>
    <w:rsid w:val="003E5C62"/>
    <w:rsid w:val="003F032F"/>
    <w:rsid w:val="003F11B7"/>
    <w:rsid w:val="003F21B1"/>
    <w:rsid w:val="003F421D"/>
    <w:rsid w:val="00401A07"/>
    <w:rsid w:val="00406FA6"/>
    <w:rsid w:val="00407C1B"/>
    <w:rsid w:val="00413F94"/>
    <w:rsid w:val="00422003"/>
    <w:rsid w:val="00423224"/>
    <w:rsid w:val="0042505F"/>
    <w:rsid w:val="00427CAB"/>
    <w:rsid w:val="00433C80"/>
    <w:rsid w:val="004414C2"/>
    <w:rsid w:val="00441B12"/>
    <w:rsid w:val="004425FC"/>
    <w:rsid w:val="0044499C"/>
    <w:rsid w:val="0044734B"/>
    <w:rsid w:val="00453D69"/>
    <w:rsid w:val="0045525C"/>
    <w:rsid w:val="00455ED3"/>
    <w:rsid w:val="00461133"/>
    <w:rsid w:val="00462229"/>
    <w:rsid w:val="004631E5"/>
    <w:rsid w:val="00470090"/>
    <w:rsid w:val="004728C4"/>
    <w:rsid w:val="00477397"/>
    <w:rsid w:val="004840B0"/>
    <w:rsid w:val="004857F5"/>
    <w:rsid w:val="00492C92"/>
    <w:rsid w:val="004936F5"/>
    <w:rsid w:val="0049451C"/>
    <w:rsid w:val="004958F5"/>
    <w:rsid w:val="0049619E"/>
    <w:rsid w:val="00497E49"/>
    <w:rsid w:val="004A1933"/>
    <w:rsid w:val="004A6E89"/>
    <w:rsid w:val="004A7270"/>
    <w:rsid w:val="004B0D4B"/>
    <w:rsid w:val="004B16F2"/>
    <w:rsid w:val="004B595D"/>
    <w:rsid w:val="004B605F"/>
    <w:rsid w:val="004C0D06"/>
    <w:rsid w:val="004C479B"/>
    <w:rsid w:val="004C717F"/>
    <w:rsid w:val="004D2761"/>
    <w:rsid w:val="004D3D29"/>
    <w:rsid w:val="004D4ECA"/>
    <w:rsid w:val="004E7ADB"/>
    <w:rsid w:val="004F77D4"/>
    <w:rsid w:val="00500FDB"/>
    <w:rsid w:val="00526675"/>
    <w:rsid w:val="00527E51"/>
    <w:rsid w:val="00533BFC"/>
    <w:rsid w:val="00534CAC"/>
    <w:rsid w:val="0054122E"/>
    <w:rsid w:val="00543525"/>
    <w:rsid w:val="0054364F"/>
    <w:rsid w:val="00546BF6"/>
    <w:rsid w:val="00555291"/>
    <w:rsid w:val="00557118"/>
    <w:rsid w:val="00561687"/>
    <w:rsid w:val="005641DE"/>
    <w:rsid w:val="00571367"/>
    <w:rsid w:val="00575402"/>
    <w:rsid w:val="00585A7F"/>
    <w:rsid w:val="00594BC9"/>
    <w:rsid w:val="005A0475"/>
    <w:rsid w:val="005A0A34"/>
    <w:rsid w:val="005A3888"/>
    <w:rsid w:val="005A6BA4"/>
    <w:rsid w:val="005A6D38"/>
    <w:rsid w:val="005A7134"/>
    <w:rsid w:val="005A7F4F"/>
    <w:rsid w:val="005D6D97"/>
    <w:rsid w:val="005D6DBB"/>
    <w:rsid w:val="005F78CE"/>
    <w:rsid w:val="00606AD7"/>
    <w:rsid w:val="00607D0C"/>
    <w:rsid w:val="00612E78"/>
    <w:rsid w:val="0061426C"/>
    <w:rsid w:val="00626515"/>
    <w:rsid w:val="00632A14"/>
    <w:rsid w:val="00632F49"/>
    <w:rsid w:val="00636A2F"/>
    <w:rsid w:val="00641C2E"/>
    <w:rsid w:val="006453E2"/>
    <w:rsid w:val="006468D5"/>
    <w:rsid w:val="0065134B"/>
    <w:rsid w:val="006524CF"/>
    <w:rsid w:val="00653D74"/>
    <w:rsid w:val="00653FC5"/>
    <w:rsid w:val="006558D3"/>
    <w:rsid w:val="00656CA4"/>
    <w:rsid w:val="0066646C"/>
    <w:rsid w:val="006667C8"/>
    <w:rsid w:val="006733EE"/>
    <w:rsid w:val="00683BEB"/>
    <w:rsid w:val="00687943"/>
    <w:rsid w:val="00696C0A"/>
    <w:rsid w:val="006A5E59"/>
    <w:rsid w:val="006A6B67"/>
    <w:rsid w:val="006A6F39"/>
    <w:rsid w:val="006A7DE8"/>
    <w:rsid w:val="006B0803"/>
    <w:rsid w:val="006C2AF0"/>
    <w:rsid w:val="006C4EA2"/>
    <w:rsid w:val="006C73CD"/>
    <w:rsid w:val="006C7407"/>
    <w:rsid w:val="006D3C40"/>
    <w:rsid w:val="006D3DBE"/>
    <w:rsid w:val="006D5388"/>
    <w:rsid w:val="006D5627"/>
    <w:rsid w:val="006E1DBB"/>
    <w:rsid w:val="006E48BB"/>
    <w:rsid w:val="006E5C7E"/>
    <w:rsid w:val="006F02B8"/>
    <w:rsid w:val="006F1490"/>
    <w:rsid w:val="006F310D"/>
    <w:rsid w:val="006F536E"/>
    <w:rsid w:val="006F55D6"/>
    <w:rsid w:val="006F79A0"/>
    <w:rsid w:val="00707E4A"/>
    <w:rsid w:val="00717ABA"/>
    <w:rsid w:val="00720B2D"/>
    <w:rsid w:val="0072216A"/>
    <w:rsid w:val="0074111F"/>
    <w:rsid w:val="00741796"/>
    <w:rsid w:val="00742FB6"/>
    <w:rsid w:val="0074313F"/>
    <w:rsid w:val="0074339C"/>
    <w:rsid w:val="00743C6E"/>
    <w:rsid w:val="007636F6"/>
    <w:rsid w:val="007664DC"/>
    <w:rsid w:val="00772CC5"/>
    <w:rsid w:val="007802BA"/>
    <w:rsid w:val="00782899"/>
    <w:rsid w:val="00792289"/>
    <w:rsid w:val="00793C9D"/>
    <w:rsid w:val="007941D3"/>
    <w:rsid w:val="00795E54"/>
    <w:rsid w:val="00796658"/>
    <w:rsid w:val="00797E1F"/>
    <w:rsid w:val="007B6A30"/>
    <w:rsid w:val="007C1BC4"/>
    <w:rsid w:val="007D728C"/>
    <w:rsid w:val="007E4519"/>
    <w:rsid w:val="007F1ED6"/>
    <w:rsid w:val="007F48DF"/>
    <w:rsid w:val="00801F35"/>
    <w:rsid w:val="0080308C"/>
    <w:rsid w:val="008107CF"/>
    <w:rsid w:val="00817791"/>
    <w:rsid w:val="00822B86"/>
    <w:rsid w:val="008264E7"/>
    <w:rsid w:val="00827FD8"/>
    <w:rsid w:val="008331A4"/>
    <w:rsid w:val="008342ED"/>
    <w:rsid w:val="008401F5"/>
    <w:rsid w:val="00845853"/>
    <w:rsid w:val="00845A8F"/>
    <w:rsid w:val="008510FB"/>
    <w:rsid w:val="00853F20"/>
    <w:rsid w:val="008550F1"/>
    <w:rsid w:val="008568B7"/>
    <w:rsid w:val="008609D4"/>
    <w:rsid w:val="00865126"/>
    <w:rsid w:val="00865BB9"/>
    <w:rsid w:val="00867791"/>
    <w:rsid w:val="00867EE4"/>
    <w:rsid w:val="008719D9"/>
    <w:rsid w:val="00876982"/>
    <w:rsid w:val="008801A5"/>
    <w:rsid w:val="008801E5"/>
    <w:rsid w:val="00883799"/>
    <w:rsid w:val="00893FDF"/>
    <w:rsid w:val="008A4B9C"/>
    <w:rsid w:val="008A4FB2"/>
    <w:rsid w:val="008A5C54"/>
    <w:rsid w:val="008B5B3D"/>
    <w:rsid w:val="008B650C"/>
    <w:rsid w:val="008C3311"/>
    <w:rsid w:val="008C40DE"/>
    <w:rsid w:val="008C5315"/>
    <w:rsid w:val="008C6D80"/>
    <w:rsid w:val="008C6DB6"/>
    <w:rsid w:val="008D236C"/>
    <w:rsid w:val="008D6DD2"/>
    <w:rsid w:val="008D6FA7"/>
    <w:rsid w:val="008E1BD1"/>
    <w:rsid w:val="008E1E6C"/>
    <w:rsid w:val="008E3F2C"/>
    <w:rsid w:val="008E4961"/>
    <w:rsid w:val="008E521F"/>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77F3"/>
    <w:rsid w:val="009435E3"/>
    <w:rsid w:val="00943E21"/>
    <w:rsid w:val="00960D9F"/>
    <w:rsid w:val="00980A73"/>
    <w:rsid w:val="00984FBC"/>
    <w:rsid w:val="00986A79"/>
    <w:rsid w:val="00990729"/>
    <w:rsid w:val="00993274"/>
    <w:rsid w:val="00993663"/>
    <w:rsid w:val="009A01F6"/>
    <w:rsid w:val="009A227D"/>
    <w:rsid w:val="009A5004"/>
    <w:rsid w:val="009A6B54"/>
    <w:rsid w:val="009A71B0"/>
    <w:rsid w:val="009A7C45"/>
    <w:rsid w:val="009B1CD0"/>
    <w:rsid w:val="009C726B"/>
    <w:rsid w:val="009D2782"/>
    <w:rsid w:val="009D3978"/>
    <w:rsid w:val="009D4388"/>
    <w:rsid w:val="009D5A24"/>
    <w:rsid w:val="009D6423"/>
    <w:rsid w:val="009E64C0"/>
    <w:rsid w:val="009F36B0"/>
    <w:rsid w:val="00A01B68"/>
    <w:rsid w:val="00A0240C"/>
    <w:rsid w:val="00A11FBA"/>
    <w:rsid w:val="00A12454"/>
    <w:rsid w:val="00A14389"/>
    <w:rsid w:val="00A171BD"/>
    <w:rsid w:val="00A31266"/>
    <w:rsid w:val="00A32C23"/>
    <w:rsid w:val="00A37790"/>
    <w:rsid w:val="00A40125"/>
    <w:rsid w:val="00A41504"/>
    <w:rsid w:val="00A42B53"/>
    <w:rsid w:val="00A44CFE"/>
    <w:rsid w:val="00A47296"/>
    <w:rsid w:val="00A47F11"/>
    <w:rsid w:val="00A51478"/>
    <w:rsid w:val="00A53727"/>
    <w:rsid w:val="00A6013E"/>
    <w:rsid w:val="00A61865"/>
    <w:rsid w:val="00A62F1A"/>
    <w:rsid w:val="00A6763D"/>
    <w:rsid w:val="00A67F85"/>
    <w:rsid w:val="00A83AFE"/>
    <w:rsid w:val="00A84DD8"/>
    <w:rsid w:val="00A85E22"/>
    <w:rsid w:val="00A900C4"/>
    <w:rsid w:val="00AA23D3"/>
    <w:rsid w:val="00AA6AA3"/>
    <w:rsid w:val="00AA6D7A"/>
    <w:rsid w:val="00AA74CA"/>
    <w:rsid w:val="00AC4CD8"/>
    <w:rsid w:val="00AD4274"/>
    <w:rsid w:val="00AE2036"/>
    <w:rsid w:val="00AE20EA"/>
    <w:rsid w:val="00AE75DF"/>
    <w:rsid w:val="00AF2043"/>
    <w:rsid w:val="00B047A1"/>
    <w:rsid w:val="00B04816"/>
    <w:rsid w:val="00B04F15"/>
    <w:rsid w:val="00B10742"/>
    <w:rsid w:val="00B227AA"/>
    <w:rsid w:val="00B2658C"/>
    <w:rsid w:val="00B31375"/>
    <w:rsid w:val="00B31615"/>
    <w:rsid w:val="00B3206A"/>
    <w:rsid w:val="00B322A6"/>
    <w:rsid w:val="00B32B5F"/>
    <w:rsid w:val="00B374E7"/>
    <w:rsid w:val="00B43C99"/>
    <w:rsid w:val="00B45A41"/>
    <w:rsid w:val="00B46064"/>
    <w:rsid w:val="00B475E4"/>
    <w:rsid w:val="00B53BBE"/>
    <w:rsid w:val="00B607FE"/>
    <w:rsid w:val="00B6138A"/>
    <w:rsid w:val="00B65C8F"/>
    <w:rsid w:val="00B71927"/>
    <w:rsid w:val="00B739EF"/>
    <w:rsid w:val="00B77EA9"/>
    <w:rsid w:val="00B82C17"/>
    <w:rsid w:val="00B852C6"/>
    <w:rsid w:val="00B92651"/>
    <w:rsid w:val="00B92B85"/>
    <w:rsid w:val="00B93DEA"/>
    <w:rsid w:val="00BA0799"/>
    <w:rsid w:val="00BA32AC"/>
    <w:rsid w:val="00BB1A17"/>
    <w:rsid w:val="00BB200C"/>
    <w:rsid w:val="00BC248C"/>
    <w:rsid w:val="00BC6CFC"/>
    <w:rsid w:val="00BD1350"/>
    <w:rsid w:val="00BD38FC"/>
    <w:rsid w:val="00BD68DE"/>
    <w:rsid w:val="00BE2CC8"/>
    <w:rsid w:val="00BE2CE9"/>
    <w:rsid w:val="00BE4526"/>
    <w:rsid w:val="00BF1AD8"/>
    <w:rsid w:val="00BF2024"/>
    <w:rsid w:val="00BF2502"/>
    <w:rsid w:val="00BF6B50"/>
    <w:rsid w:val="00C071C3"/>
    <w:rsid w:val="00C17C2C"/>
    <w:rsid w:val="00C25C1D"/>
    <w:rsid w:val="00C30CAA"/>
    <w:rsid w:val="00C31D3F"/>
    <w:rsid w:val="00C32B2B"/>
    <w:rsid w:val="00C3442D"/>
    <w:rsid w:val="00C3537B"/>
    <w:rsid w:val="00C423CB"/>
    <w:rsid w:val="00C426FB"/>
    <w:rsid w:val="00C443AE"/>
    <w:rsid w:val="00C51710"/>
    <w:rsid w:val="00C5356A"/>
    <w:rsid w:val="00C54EE4"/>
    <w:rsid w:val="00C57205"/>
    <w:rsid w:val="00C61AA2"/>
    <w:rsid w:val="00C629F8"/>
    <w:rsid w:val="00C644D0"/>
    <w:rsid w:val="00C67CC3"/>
    <w:rsid w:val="00C7733E"/>
    <w:rsid w:val="00C80717"/>
    <w:rsid w:val="00C84A47"/>
    <w:rsid w:val="00C85A01"/>
    <w:rsid w:val="00C94B2A"/>
    <w:rsid w:val="00CB1E77"/>
    <w:rsid w:val="00CB37C3"/>
    <w:rsid w:val="00CB3B9B"/>
    <w:rsid w:val="00CB3EA4"/>
    <w:rsid w:val="00CB5C51"/>
    <w:rsid w:val="00CC0633"/>
    <w:rsid w:val="00CC3B0E"/>
    <w:rsid w:val="00CC5104"/>
    <w:rsid w:val="00CC64EA"/>
    <w:rsid w:val="00CD0263"/>
    <w:rsid w:val="00CD7731"/>
    <w:rsid w:val="00CD7E63"/>
    <w:rsid w:val="00CE5ACD"/>
    <w:rsid w:val="00CE7089"/>
    <w:rsid w:val="00CF0E31"/>
    <w:rsid w:val="00CF70FB"/>
    <w:rsid w:val="00D03DCE"/>
    <w:rsid w:val="00D1106D"/>
    <w:rsid w:val="00D16D4C"/>
    <w:rsid w:val="00D24724"/>
    <w:rsid w:val="00D32029"/>
    <w:rsid w:val="00D33143"/>
    <w:rsid w:val="00D41C5E"/>
    <w:rsid w:val="00D4731D"/>
    <w:rsid w:val="00D50285"/>
    <w:rsid w:val="00D5091B"/>
    <w:rsid w:val="00D50B91"/>
    <w:rsid w:val="00D5570C"/>
    <w:rsid w:val="00D57566"/>
    <w:rsid w:val="00D65721"/>
    <w:rsid w:val="00D65C0A"/>
    <w:rsid w:val="00D71AA9"/>
    <w:rsid w:val="00D72520"/>
    <w:rsid w:val="00D72586"/>
    <w:rsid w:val="00D76E7C"/>
    <w:rsid w:val="00D9097F"/>
    <w:rsid w:val="00D90EA2"/>
    <w:rsid w:val="00D910AE"/>
    <w:rsid w:val="00D918BE"/>
    <w:rsid w:val="00D928E0"/>
    <w:rsid w:val="00D93FED"/>
    <w:rsid w:val="00D95B5D"/>
    <w:rsid w:val="00DB16A2"/>
    <w:rsid w:val="00DB23D5"/>
    <w:rsid w:val="00DC154A"/>
    <w:rsid w:val="00DC22A4"/>
    <w:rsid w:val="00DD06C2"/>
    <w:rsid w:val="00DD19C2"/>
    <w:rsid w:val="00DD22A8"/>
    <w:rsid w:val="00DD30B2"/>
    <w:rsid w:val="00DD6800"/>
    <w:rsid w:val="00DE6087"/>
    <w:rsid w:val="00DE6AAD"/>
    <w:rsid w:val="00DF0EDB"/>
    <w:rsid w:val="00DF3291"/>
    <w:rsid w:val="00DF3C98"/>
    <w:rsid w:val="00DF4864"/>
    <w:rsid w:val="00DF495D"/>
    <w:rsid w:val="00DF7134"/>
    <w:rsid w:val="00E06D0E"/>
    <w:rsid w:val="00E07EBC"/>
    <w:rsid w:val="00E12145"/>
    <w:rsid w:val="00E14EF2"/>
    <w:rsid w:val="00E254C3"/>
    <w:rsid w:val="00E32F63"/>
    <w:rsid w:val="00E356FA"/>
    <w:rsid w:val="00E40DDD"/>
    <w:rsid w:val="00E41530"/>
    <w:rsid w:val="00E41FE4"/>
    <w:rsid w:val="00E52156"/>
    <w:rsid w:val="00E60AA4"/>
    <w:rsid w:val="00E63273"/>
    <w:rsid w:val="00E658FF"/>
    <w:rsid w:val="00E67886"/>
    <w:rsid w:val="00E71E90"/>
    <w:rsid w:val="00E734F4"/>
    <w:rsid w:val="00E909FE"/>
    <w:rsid w:val="00E924BB"/>
    <w:rsid w:val="00E94239"/>
    <w:rsid w:val="00E954A9"/>
    <w:rsid w:val="00EA08F8"/>
    <w:rsid w:val="00EA11B0"/>
    <w:rsid w:val="00EA48AC"/>
    <w:rsid w:val="00EB274E"/>
    <w:rsid w:val="00EB6CC4"/>
    <w:rsid w:val="00EB7C6D"/>
    <w:rsid w:val="00ED66EC"/>
    <w:rsid w:val="00ED7726"/>
    <w:rsid w:val="00ED7E79"/>
    <w:rsid w:val="00EE24EB"/>
    <w:rsid w:val="00EF2C12"/>
    <w:rsid w:val="00EF5B42"/>
    <w:rsid w:val="00EF63E1"/>
    <w:rsid w:val="00EF76D9"/>
    <w:rsid w:val="00F0384D"/>
    <w:rsid w:val="00F06219"/>
    <w:rsid w:val="00F0734C"/>
    <w:rsid w:val="00F11EDF"/>
    <w:rsid w:val="00F12D5F"/>
    <w:rsid w:val="00F15019"/>
    <w:rsid w:val="00F25EFA"/>
    <w:rsid w:val="00F370A6"/>
    <w:rsid w:val="00F3745A"/>
    <w:rsid w:val="00F376C6"/>
    <w:rsid w:val="00F4725D"/>
    <w:rsid w:val="00F5425B"/>
    <w:rsid w:val="00F80FF0"/>
    <w:rsid w:val="00F82B49"/>
    <w:rsid w:val="00F8699B"/>
    <w:rsid w:val="00FA118C"/>
    <w:rsid w:val="00FA4874"/>
    <w:rsid w:val="00FB037B"/>
    <w:rsid w:val="00FB5A53"/>
    <w:rsid w:val="00FB7423"/>
    <w:rsid w:val="00FB7EDF"/>
    <w:rsid w:val="00FC0476"/>
    <w:rsid w:val="00FC265C"/>
    <w:rsid w:val="00FC46E7"/>
    <w:rsid w:val="00FC6D4A"/>
    <w:rsid w:val="00FC7A9C"/>
    <w:rsid w:val="00FD12C7"/>
    <w:rsid w:val="00FD2660"/>
    <w:rsid w:val="00FD4088"/>
    <w:rsid w:val="00FD42B5"/>
    <w:rsid w:val="00FD75E4"/>
    <w:rsid w:val="00FE0928"/>
    <w:rsid w:val="00FE3472"/>
    <w:rsid w:val="00FE6964"/>
    <w:rsid w:val="00FF0763"/>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7258A"/>
    <w:pPr>
      <w:ind w:left="360" w:hanging="360"/>
      <w:jc w:val="left"/>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DA5CD-0350-5244-8643-C6EAE19DF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10035</Words>
  <Characters>57201</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10</cp:revision>
  <dcterms:created xsi:type="dcterms:W3CDTF">2020-02-28T11:32:00Z</dcterms:created>
  <dcterms:modified xsi:type="dcterms:W3CDTF">2020-02-28T23:47:00Z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id="9hNJiGRK"/&gt;&lt;style id="http://www.zotero.org/styles/apa" locale="en-US" hasBibliography="1" bibliographyStyleHasBeenSet="1"/&gt;&lt;prefs&gt;&lt;pref name="fieldType" value="Field"/&gt;&lt;/prefs&gt;&lt;/data&gt;</vt:lpwstr>
  </property>
</Properties>
</file>