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7F6F39" w:rsidR="000E0CC8" w:rsidRPr="00D620C7" w:rsidRDefault="00D620C7" w:rsidP="000E0CC8">
            <w:pPr>
              <w:tabs>
                <w:tab w:val="left" w:pos="284"/>
              </w:tabs>
              <w:spacing w:line="260" w:lineRule="exact"/>
              <w:rPr>
                <w:rFonts w:asciiTheme="minorBidi" w:hAnsiTheme="minorBidi" w:cstheme="minorBidi"/>
                <w:sz w:val="18"/>
                <w:szCs w:val="22"/>
                <w:lang w:val="en-US" w:eastAsia="en-US"/>
              </w:rPr>
            </w:pPr>
            <w:r w:rsidRPr="00D620C7">
              <w:rPr>
                <w:rFonts w:asciiTheme="minorBidi" w:hAnsiTheme="minorBidi" w:cstheme="minorBidi"/>
                <w:sz w:val="18"/>
                <w:szCs w:val="22"/>
                <w:lang w:val="en-US" w:eastAsia="en-US"/>
              </w:rPr>
              <w:t>I</w:t>
            </w:r>
            <w:r>
              <w:rPr>
                <w:rFonts w:asciiTheme="minorBidi" w:hAnsiTheme="minorBidi" w:cstheme="minorBidi"/>
                <w:sz w:val="18"/>
                <w:szCs w:val="22"/>
                <w:lang w:val="en-US" w:eastAsia="en-US"/>
              </w:rPr>
              <w:t xml:space="preserve">an Hussey </w:t>
            </w:r>
          </w:p>
          <w:p w14:paraId="2BD8640E" w14:textId="77777777" w:rsidR="000E0CC8" w:rsidRPr="00D620C7" w:rsidRDefault="000E0CC8" w:rsidP="000E0CC8">
            <w:pPr>
              <w:tabs>
                <w:tab w:val="left" w:pos="284"/>
              </w:tabs>
              <w:spacing w:line="260" w:lineRule="exact"/>
              <w:rPr>
                <w:rFonts w:asciiTheme="minorBidi" w:hAnsiTheme="minorBidi" w:cstheme="minorBidi"/>
                <w:sz w:val="18"/>
                <w:szCs w:val="22"/>
                <w:lang w:val="en-US" w:eastAsia="en-US"/>
              </w:rPr>
            </w:pPr>
          </w:p>
          <w:p w14:paraId="278338D7" w14:textId="7E423305" w:rsidR="000E0CC8" w:rsidRPr="00D620C7" w:rsidRDefault="0040363A" w:rsidP="0040363A">
            <w:pPr>
              <w:spacing w:line="240" w:lineRule="exact"/>
              <w:rPr>
                <w:rFonts w:asciiTheme="minorBidi" w:hAnsiTheme="minorBidi" w:cstheme="minorBidi"/>
                <w:sz w:val="18"/>
                <w:szCs w:val="18"/>
                <w:lang w:val="de-DE"/>
              </w:rPr>
            </w:pPr>
            <w:r w:rsidRPr="00D620C7">
              <w:rPr>
                <w:rFonts w:asciiTheme="minorBidi" w:hAnsiTheme="minorBidi" w:cstheme="minorBidi"/>
                <w:sz w:val="18"/>
                <w:szCs w:val="22"/>
                <w:lang w:val="de-DE" w:eastAsia="en-US"/>
              </w:rPr>
              <w:t xml:space="preserve">E   </w:t>
            </w:r>
            <w:r w:rsidR="00D620C7" w:rsidRPr="00D620C7">
              <w:rPr>
                <w:rStyle w:val="rpc41"/>
                <w:rFonts w:asciiTheme="minorBidi" w:hAnsiTheme="minorBidi" w:cstheme="minorBidi"/>
                <w:sz w:val="18"/>
                <w:szCs w:val="18"/>
                <w:lang w:val="de-DE"/>
              </w:rPr>
              <w:t>Ian</w:t>
            </w:r>
            <w:r w:rsidRPr="00D620C7">
              <w:rPr>
                <w:rStyle w:val="rpc41"/>
                <w:rFonts w:asciiTheme="minorBidi" w:hAnsiTheme="minorBidi" w:cstheme="minorBidi"/>
                <w:sz w:val="18"/>
                <w:szCs w:val="18"/>
                <w:lang w:val="de-DE"/>
              </w:rPr>
              <w:t>.</w:t>
            </w:r>
            <w:r w:rsidR="00D620C7" w:rsidRPr="00D620C7">
              <w:rPr>
                <w:rStyle w:val="rpc41"/>
                <w:rFonts w:asciiTheme="minorBidi" w:hAnsiTheme="minorBidi" w:cstheme="minorBidi"/>
                <w:sz w:val="18"/>
                <w:szCs w:val="18"/>
                <w:lang w:val="de-DE"/>
              </w:rPr>
              <w:t>Hussey</w:t>
            </w:r>
            <w:r w:rsidRPr="00D620C7">
              <w:rPr>
                <w:rStyle w:val="rpc41"/>
                <w:rFonts w:asciiTheme="minorBidi" w:hAnsiTheme="minorBidi" w:cstheme="minorBidi"/>
                <w:sz w:val="18"/>
                <w:szCs w:val="18"/>
                <w:lang w:val="de-DE"/>
              </w:rPr>
              <w:t>@UGent.be</w:t>
            </w:r>
          </w:p>
          <w:p w14:paraId="70285C15" w14:textId="58C8F9B0" w:rsidR="000E0CC8" w:rsidRPr="00D620C7" w:rsidRDefault="000E0CC8" w:rsidP="0040363A">
            <w:pPr>
              <w:tabs>
                <w:tab w:val="left" w:pos="284"/>
              </w:tabs>
              <w:spacing w:line="260" w:lineRule="exact"/>
              <w:rPr>
                <w:rFonts w:asciiTheme="minorBidi" w:hAnsiTheme="minorBidi" w:cstheme="minorBidi"/>
                <w:sz w:val="18"/>
                <w:szCs w:val="22"/>
                <w:lang w:val="de-DE" w:eastAsia="en-US"/>
              </w:rPr>
            </w:pPr>
            <w:r w:rsidRPr="00D620C7">
              <w:rPr>
                <w:rFonts w:asciiTheme="minorBidi" w:hAnsiTheme="minorBidi" w:cstheme="minorBidi"/>
                <w:sz w:val="18"/>
                <w:szCs w:val="22"/>
                <w:lang w:val="de-DE" w:eastAsia="en-US"/>
              </w:rPr>
              <w:t>T</w:t>
            </w:r>
            <w:r w:rsidRPr="00D620C7">
              <w:rPr>
                <w:rFonts w:asciiTheme="minorBidi" w:hAnsiTheme="minorBidi" w:cstheme="minorBidi"/>
                <w:sz w:val="18"/>
                <w:szCs w:val="22"/>
                <w:lang w:val="de-DE" w:eastAsia="en-US"/>
              </w:rPr>
              <w:tab/>
            </w:r>
            <w:r w:rsidR="007E09A4">
              <w:rPr>
                <w:rFonts w:asciiTheme="minorBidi" w:hAnsiTheme="minorBidi" w:cstheme="minorBidi"/>
                <w:sz w:val="18"/>
                <w:szCs w:val="22"/>
                <w:lang w:val="de-DE" w:eastAsia="en-US"/>
              </w:rPr>
              <w:t>+32 470 396 842</w:t>
            </w:r>
          </w:p>
          <w:p w14:paraId="5072E02F" w14:textId="77777777" w:rsidR="000E0CC8" w:rsidRPr="00D620C7" w:rsidRDefault="000E0CC8" w:rsidP="000E0CC8">
            <w:pPr>
              <w:rPr>
                <w:rFonts w:asciiTheme="minorBidi" w:hAnsiTheme="minorBidi" w:cstheme="minorBidi"/>
                <w:sz w:val="20"/>
                <w:szCs w:val="22"/>
                <w:lang w:val="de-DE"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Henri Dunantlaan 2</w:t>
            </w:r>
          </w:p>
          <w:p w14:paraId="0675B88F" w14:textId="19513B0F"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Gent</w:t>
            </w:r>
            <w:r w:rsidR="003D0FCB">
              <w:rPr>
                <w:rFonts w:asciiTheme="minorBidi" w:hAnsiTheme="minorBidi" w:cstheme="minorBidi"/>
                <w:sz w:val="18"/>
                <w:szCs w:val="22"/>
                <w:lang w:eastAsia="en-US"/>
              </w:rPr>
              <w:t xml:space="preserve"> </w:t>
            </w:r>
            <w:r w:rsidR="003D0FCB" w:rsidRPr="0040363A">
              <w:rPr>
                <w:rFonts w:asciiTheme="minorBidi" w:hAnsiTheme="minorBidi" w:cstheme="minorBidi"/>
                <w:sz w:val="18"/>
                <w:szCs w:val="22"/>
                <w:lang w:eastAsia="en-US"/>
              </w:rPr>
              <w:t>9000</w:t>
            </w:r>
          </w:p>
          <w:p w14:paraId="707B191B" w14:textId="2F40BD31"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Belgium</w:t>
            </w:r>
          </w:p>
        </w:tc>
      </w:tr>
      <w:tr w:rsidR="000E0CC8" w:rsidRPr="0040363A" w14:paraId="3F87440E" w14:textId="77777777" w:rsidTr="00B2687D">
        <w:trPr>
          <w:trHeight w:hRule="exact" w:val="1315"/>
        </w:trPr>
        <w:tc>
          <w:tcPr>
            <w:tcW w:w="5387" w:type="dxa"/>
            <w:gridSpan w:val="2"/>
          </w:tcPr>
          <w:p w14:paraId="19529568" w14:textId="246E3A3E" w:rsidR="0040363A" w:rsidRPr="00363679" w:rsidRDefault="005E580B" w:rsidP="0040363A">
            <w:pPr>
              <w:tabs>
                <w:tab w:val="left" w:pos="284"/>
              </w:tabs>
              <w:spacing w:line="260" w:lineRule="exact"/>
              <w:rPr>
                <w:rFonts w:asciiTheme="minorBidi" w:hAnsiTheme="minorBidi" w:cstheme="minorBidi"/>
                <w:sz w:val="18"/>
                <w:szCs w:val="22"/>
                <w:lang w:val="en-US" w:eastAsia="en-US"/>
              </w:rPr>
            </w:pPr>
            <w:r w:rsidRPr="00363679">
              <w:rPr>
                <w:rFonts w:asciiTheme="minorBidi" w:hAnsiTheme="minorBidi" w:cstheme="minorBidi"/>
                <w:sz w:val="18"/>
                <w:szCs w:val="22"/>
                <w:lang w:val="en-US" w:eastAsia="en-US"/>
              </w:rPr>
              <w:t xml:space="preserve">Prof </w:t>
            </w:r>
            <w:proofErr w:type="spellStart"/>
            <w:r w:rsidRPr="00363679">
              <w:rPr>
                <w:rFonts w:asciiTheme="minorBidi" w:hAnsiTheme="minorBidi" w:cstheme="minorBidi"/>
                <w:sz w:val="18"/>
                <w:szCs w:val="22"/>
                <w:lang w:val="en-US" w:eastAsia="en-US"/>
              </w:rPr>
              <w:t>Simine</w:t>
            </w:r>
            <w:proofErr w:type="spellEnd"/>
            <w:r w:rsidRPr="00363679">
              <w:t xml:space="preserve"> </w:t>
            </w:r>
            <w:proofErr w:type="spellStart"/>
            <w:r w:rsidRPr="00363679">
              <w:rPr>
                <w:rFonts w:asciiTheme="minorBidi" w:hAnsiTheme="minorBidi" w:cstheme="minorBidi"/>
                <w:sz w:val="18"/>
                <w:szCs w:val="22"/>
                <w:lang w:val="en-US" w:eastAsia="en-US"/>
              </w:rPr>
              <w:t>Vazire</w:t>
            </w:r>
            <w:proofErr w:type="spellEnd"/>
            <w:r w:rsidR="0040363A" w:rsidRPr="00363679">
              <w:rPr>
                <w:rFonts w:asciiTheme="minorBidi" w:hAnsiTheme="minorBidi" w:cstheme="minorBidi"/>
                <w:sz w:val="18"/>
                <w:szCs w:val="22"/>
                <w:lang w:val="en-US" w:eastAsia="en-US"/>
              </w:rPr>
              <w:t>, Editor</w:t>
            </w:r>
            <w:r w:rsidR="00672771" w:rsidRPr="00363679">
              <w:rPr>
                <w:rFonts w:asciiTheme="minorBidi" w:hAnsiTheme="minorBidi" w:cstheme="minorBidi"/>
                <w:sz w:val="18"/>
                <w:szCs w:val="22"/>
                <w:lang w:val="en-US" w:eastAsia="en-US"/>
              </w:rPr>
              <w:t xml:space="preserve"> in Chief</w:t>
            </w:r>
          </w:p>
          <w:p w14:paraId="4D878B6D" w14:textId="296CEF21" w:rsidR="000E0CC8" w:rsidRPr="0040363A" w:rsidRDefault="005E580B" w:rsidP="0040363A">
            <w:pPr>
              <w:tabs>
                <w:tab w:val="left" w:pos="284"/>
              </w:tabs>
              <w:spacing w:line="260" w:lineRule="exact"/>
              <w:rPr>
                <w:rFonts w:asciiTheme="minorBidi" w:hAnsiTheme="minorBidi" w:cstheme="minorBidi"/>
                <w:sz w:val="18"/>
                <w:szCs w:val="22"/>
                <w:highlight w:val="yellow"/>
                <w:lang w:val="en-US" w:eastAsia="en-US"/>
              </w:rPr>
            </w:pPr>
            <w:r w:rsidRPr="00363679">
              <w:rPr>
                <w:rFonts w:asciiTheme="minorBidi" w:hAnsiTheme="minorBidi" w:cstheme="minorBidi"/>
                <w:sz w:val="18"/>
                <w:szCs w:val="22"/>
                <w:lang w:val="en-US" w:eastAsia="en-US"/>
              </w:rPr>
              <w:t>Collabra: Psychology</w:t>
            </w:r>
            <w:r w:rsidR="0040363A" w:rsidRPr="0040363A">
              <w:rPr>
                <w:rFonts w:asciiTheme="minorBidi" w:hAnsiTheme="minorBidi" w:cstheme="minorBidi"/>
                <w:color w:val="333333"/>
                <w:sz w:val="18"/>
                <w:szCs w:val="22"/>
                <w:lang w:val="en-US" w:eastAsia="en-US"/>
              </w:rPr>
              <w:t xml:space="preserve"> </w:t>
            </w:r>
            <w:r w:rsidR="000E0CC8" w:rsidRPr="0040363A">
              <w:rPr>
                <w:rFonts w:asciiTheme="minorBidi" w:hAnsiTheme="minorBidi" w:cstheme="minorBidi"/>
                <w:color w:val="333333"/>
                <w:sz w:val="21"/>
                <w:szCs w:val="21"/>
                <w:lang w:val="en-GB" w:eastAsia="en-US"/>
              </w:rPr>
              <w:br/>
            </w:r>
          </w:p>
          <w:p w14:paraId="63FCA811"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9D264A">
        <w:trPr>
          <w:trHeight w:hRule="exact" w:val="528"/>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DB5C06">
        <w:trPr>
          <w:trHeight w:hRule="exact" w:val="79"/>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63737563" w:rsidR="000E0CC8" w:rsidRPr="0040363A" w:rsidRDefault="00687C51"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5</w:t>
            </w:r>
            <w:r w:rsidR="000E0CC8" w:rsidRPr="0040363A">
              <w:rPr>
                <w:rFonts w:asciiTheme="minorBidi" w:hAnsiTheme="minorBidi" w:cstheme="minorBidi"/>
                <w:sz w:val="20"/>
                <w:szCs w:val="22"/>
                <w:lang w:val="en-US" w:eastAsia="en-US"/>
              </w:rPr>
              <w:t>/0</w:t>
            </w:r>
            <w:r>
              <w:rPr>
                <w:rFonts w:asciiTheme="minorBidi" w:hAnsiTheme="minorBidi" w:cstheme="minorBidi"/>
                <w:sz w:val="20"/>
                <w:szCs w:val="22"/>
                <w:lang w:val="en-US" w:eastAsia="en-US"/>
              </w:rPr>
              <w:t>7</w:t>
            </w:r>
            <w:r w:rsidR="00D620C7">
              <w:rPr>
                <w:rFonts w:asciiTheme="minorBidi" w:hAnsiTheme="minorBidi" w:cstheme="minorBidi"/>
                <w:sz w:val="20"/>
                <w:szCs w:val="22"/>
                <w:lang w:val="en-US" w:eastAsia="en-US"/>
              </w:rPr>
              <w:t>/2020</w:t>
            </w:r>
          </w:p>
        </w:tc>
        <w:tc>
          <w:tcPr>
            <w:tcW w:w="2983" w:type="dxa"/>
            <w:tcMar>
              <w:top w:w="0" w:type="dxa"/>
              <w:left w:w="0" w:type="dxa"/>
              <w:bottom w:w="0" w:type="dxa"/>
              <w:right w:w="601" w:type="dxa"/>
            </w:tcMar>
          </w:tcPr>
          <w:p w14:paraId="58D9FE85" w14:textId="0CEC22F8" w:rsidR="000E0CC8" w:rsidRPr="0040363A" w:rsidRDefault="000E0CC8" w:rsidP="000E0CC8">
            <w:pPr>
              <w:rPr>
                <w:rFonts w:asciiTheme="minorBidi" w:hAnsiTheme="minorBidi" w:cstheme="minorBidi"/>
                <w:sz w:val="20"/>
                <w:szCs w:val="22"/>
                <w:lang w:val="en-US" w:eastAsia="en-US"/>
              </w:rPr>
            </w:pPr>
          </w:p>
        </w:tc>
        <w:tc>
          <w:tcPr>
            <w:tcW w:w="4712" w:type="dxa"/>
            <w:gridSpan w:val="2"/>
            <w:tcMar>
              <w:top w:w="0" w:type="dxa"/>
              <w:left w:w="0" w:type="dxa"/>
              <w:bottom w:w="0" w:type="dxa"/>
              <w:right w:w="601" w:type="dxa"/>
            </w:tcMar>
            <w:hideMark/>
          </w:tcPr>
          <w:p w14:paraId="69E019BF" w14:textId="77777777" w:rsidR="000E0CC8" w:rsidRPr="0040363A" w:rsidRDefault="000E0CC8" w:rsidP="00FA2F4B">
            <w:pPr>
              <w:rPr>
                <w:rFonts w:asciiTheme="minorBidi" w:hAnsiTheme="minorBidi" w:cstheme="minorBidi"/>
                <w:sz w:val="20"/>
                <w:szCs w:val="22"/>
                <w:lang w:val="en-US" w:eastAsia="en-US"/>
              </w:rPr>
            </w:pPr>
          </w:p>
        </w:tc>
      </w:tr>
    </w:tbl>
    <w:p w14:paraId="5D7D4C63" w14:textId="3B017B98" w:rsidR="00EC2625" w:rsidRDefault="00EC2625" w:rsidP="00EC2625">
      <w:pPr>
        <w:shd w:val="clear" w:color="auto" w:fill="FFFFFF"/>
        <w:spacing w:line="276" w:lineRule="auto"/>
        <w:rPr>
          <w:rFonts w:asciiTheme="minorBidi" w:hAnsiTheme="minorBidi" w:cstheme="minorBidi"/>
          <w:sz w:val="22"/>
          <w:szCs w:val="22"/>
          <w:highlight w:val="yellow"/>
          <w:lang w:val="en-US"/>
        </w:rPr>
      </w:pPr>
    </w:p>
    <w:p w14:paraId="42EF4305" w14:textId="3D580317" w:rsidR="0085111F" w:rsidRPr="00401916" w:rsidRDefault="0085111F" w:rsidP="00EC2625">
      <w:pPr>
        <w:shd w:val="clear" w:color="auto" w:fill="FFFFFF"/>
        <w:spacing w:line="276" w:lineRule="auto"/>
        <w:rPr>
          <w:rFonts w:asciiTheme="minorBidi" w:hAnsiTheme="minorBidi" w:cstheme="minorBidi"/>
          <w:sz w:val="22"/>
          <w:szCs w:val="22"/>
          <w:lang w:val="en-US"/>
        </w:rPr>
      </w:pPr>
      <w:r w:rsidRPr="00401916">
        <w:rPr>
          <w:rFonts w:asciiTheme="minorBidi" w:hAnsiTheme="minorBidi" w:cstheme="minorBidi"/>
          <w:sz w:val="22"/>
          <w:szCs w:val="22"/>
          <w:lang w:val="en-US"/>
        </w:rPr>
        <w:t xml:space="preserve">Dear </w:t>
      </w:r>
      <w:r w:rsidR="00401916" w:rsidRPr="00401916">
        <w:rPr>
          <w:rFonts w:asciiTheme="minorBidi" w:hAnsiTheme="minorBidi" w:cstheme="minorBidi"/>
          <w:sz w:val="22"/>
          <w:szCs w:val="22"/>
          <w:lang w:val="en-US"/>
        </w:rPr>
        <w:t xml:space="preserve">Prof </w:t>
      </w:r>
      <w:proofErr w:type="spellStart"/>
      <w:r w:rsidR="00401916" w:rsidRPr="00401916">
        <w:rPr>
          <w:rFonts w:asciiTheme="minorBidi" w:hAnsiTheme="minorBidi" w:cstheme="minorBidi"/>
          <w:sz w:val="22"/>
          <w:szCs w:val="22"/>
          <w:lang w:val="en-US"/>
        </w:rPr>
        <w:t>Vazire</w:t>
      </w:r>
      <w:proofErr w:type="spellEnd"/>
      <w:r w:rsidRPr="00401916">
        <w:rPr>
          <w:rFonts w:asciiTheme="minorBidi" w:hAnsiTheme="minorBidi" w:cstheme="minorBidi"/>
          <w:sz w:val="22"/>
          <w:szCs w:val="22"/>
          <w:lang w:val="en-US"/>
        </w:rPr>
        <w:t>,</w:t>
      </w:r>
    </w:p>
    <w:p w14:paraId="6099F604" w14:textId="77777777" w:rsidR="0085111F" w:rsidRDefault="0085111F" w:rsidP="00EC2625">
      <w:pPr>
        <w:shd w:val="clear" w:color="auto" w:fill="FFFFFF"/>
        <w:spacing w:line="276" w:lineRule="auto"/>
        <w:rPr>
          <w:rFonts w:asciiTheme="minorBidi" w:hAnsiTheme="minorBidi" w:cstheme="minorBidi"/>
          <w:sz w:val="22"/>
          <w:szCs w:val="22"/>
          <w:highlight w:val="yellow"/>
          <w:lang w:val="en-US"/>
        </w:rPr>
      </w:pPr>
    </w:p>
    <w:p w14:paraId="62332E79" w14:textId="39F8E5FA" w:rsidR="00035474" w:rsidRDefault="00726051" w:rsidP="00F10703">
      <w:pPr>
        <w:shd w:val="clear" w:color="auto" w:fill="FFFFFF"/>
        <w:spacing w:line="360" w:lineRule="auto"/>
        <w:ind w:firstLine="720"/>
        <w:rPr>
          <w:rFonts w:asciiTheme="minorBidi" w:hAnsiTheme="minorBidi" w:cstheme="minorBidi"/>
          <w:sz w:val="22"/>
          <w:szCs w:val="22"/>
          <w:lang w:val="en-US"/>
        </w:rPr>
      </w:pPr>
      <w:r w:rsidRPr="00726051">
        <w:rPr>
          <w:rFonts w:asciiTheme="minorBidi" w:hAnsiTheme="minorBidi" w:cstheme="minorBidi"/>
          <w:sz w:val="22"/>
          <w:szCs w:val="22"/>
          <w:lang w:val="en-US"/>
        </w:rPr>
        <w:t xml:space="preserve">Please find attached </w:t>
      </w:r>
      <w:r w:rsidR="00370A14">
        <w:rPr>
          <w:rFonts w:asciiTheme="minorBidi" w:hAnsiTheme="minorBidi" w:cstheme="minorBidi"/>
          <w:sz w:val="22"/>
          <w:szCs w:val="22"/>
          <w:lang w:val="en-US"/>
        </w:rPr>
        <w:t xml:space="preserve">our article </w:t>
      </w:r>
      <w:r w:rsidRPr="00726051">
        <w:rPr>
          <w:rFonts w:asciiTheme="minorBidi" w:hAnsiTheme="minorBidi" w:cstheme="minorBidi"/>
          <w:sz w:val="22"/>
          <w:szCs w:val="22"/>
          <w:lang w:val="en-US"/>
        </w:rPr>
        <w:t xml:space="preserve">titled “Evaluative Conditioning without awareness: Replicable effects do not equate replicable inferences”. </w:t>
      </w:r>
      <w:r w:rsidR="00035474">
        <w:rPr>
          <w:rFonts w:asciiTheme="minorBidi" w:hAnsiTheme="minorBidi" w:cstheme="minorBidi"/>
          <w:sz w:val="22"/>
          <w:szCs w:val="22"/>
          <w:lang w:val="en-US"/>
        </w:rPr>
        <w:t xml:space="preserve">Given its research topic, we are submitting it to the section on </w:t>
      </w:r>
      <w:r w:rsidR="00FC2E93">
        <w:rPr>
          <w:rFonts w:asciiTheme="minorBidi" w:hAnsiTheme="minorBidi" w:cstheme="minorBidi"/>
          <w:sz w:val="22"/>
          <w:szCs w:val="22"/>
          <w:lang w:val="en-US"/>
        </w:rPr>
        <w:t>Social</w:t>
      </w:r>
      <w:r w:rsidR="00035474">
        <w:rPr>
          <w:rFonts w:asciiTheme="minorBidi" w:hAnsiTheme="minorBidi" w:cstheme="minorBidi"/>
          <w:sz w:val="22"/>
          <w:szCs w:val="22"/>
          <w:lang w:val="en-US"/>
        </w:rPr>
        <w:t xml:space="preserve"> </w:t>
      </w:r>
      <w:r w:rsidR="00764ABC">
        <w:rPr>
          <w:rFonts w:asciiTheme="minorBidi" w:hAnsiTheme="minorBidi" w:cstheme="minorBidi"/>
          <w:sz w:val="22"/>
          <w:szCs w:val="22"/>
          <w:lang w:val="en-US"/>
        </w:rPr>
        <w:t>P</w:t>
      </w:r>
      <w:bookmarkStart w:id="0" w:name="_GoBack"/>
      <w:bookmarkEnd w:id="0"/>
      <w:r w:rsidR="00035474">
        <w:rPr>
          <w:rFonts w:asciiTheme="minorBidi" w:hAnsiTheme="minorBidi" w:cstheme="minorBidi"/>
          <w:sz w:val="22"/>
          <w:szCs w:val="22"/>
          <w:lang w:val="en-US"/>
        </w:rPr>
        <w:t xml:space="preserve">sychology as an Original Research Report. </w:t>
      </w:r>
    </w:p>
    <w:p w14:paraId="634DBF1E" w14:textId="5E5AE6F5" w:rsidR="00726051" w:rsidRDefault="00BF2AEC" w:rsidP="00F10703">
      <w:pPr>
        <w:shd w:val="clear" w:color="auto" w:fill="FFFFFF"/>
        <w:spacing w:line="360" w:lineRule="auto"/>
        <w:ind w:firstLine="720"/>
        <w:rPr>
          <w:rFonts w:asciiTheme="minorBidi" w:hAnsiTheme="minorBidi" w:cstheme="minorBidi"/>
          <w:sz w:val="22"/>
          <w:szCs w:val="22"/>
          <w:lang w:val="en-US"/>
        </w:rPr>
      </w:pPr>
      <w:r>
        <w:rPr>
          <w:rFonts w:asciiTheme="minorBidi" w:hAnsiTheme="minorBidi" w:cstheme="minorBidi"/>
          <w:sz w:val="22"/>
          <w:szCs w:val="22"/>
          <w:lang w:val="en-US"/>
        </w:rPr>
        <w:t xml:space="preserve">In this </w:t>
      </w:r>
      <w:r w:rsidR="00035474">
        <w:rPr>
          <w:rFonts w:asciiTheme="minorBidi" w:hAnsiTheme="minorBidi" w:cstheme="minorBidi"/>
          <w:sz w:val="22"/>
          <w:szCs w:val="22"/>
          <w:lang w:val="en-US"/>
        </w:rPr>
        <w:t>article</w:t>
      </w:r>
      <w:r>
        <w:rPr>
          <w:rFonts w:asciiTheme="minorBidi" w:hAnsiTheme="minorBidi" w:cstheme="minorBidi"/>
          <w:sz w:val="22"/>
          <w:szCs w:val="22"/>
          <w:lang w:val="en-US"/>
        </w:rPr>
        <w:t xml:space="preserve">, we provide a </w:t>
      </w:r>
      <w:r w:rsidR="003D24C3">
        <w:rPr>
          <w:rFonts w:asciiTheme="minorBidi" w:hAnsiTheme="minorBidi" w:cstheme="minorBidi"/>
          <w:sz w:val="22"/>
          <w:szCs w:val="22"/>
          <w:lang w:val="en-US"/>
        </w:rPr>
        <w:t xml:space="preserve">reanalysis of data </w:t>
      </w:r>
      <w:r w:rsidR="00035474">
        <w:rPr>
          <w:rFonts w:asciiTheme="minorBidi" w:hAnsiTheme="minorBidi" w:cstheme="minorBidi"/>
          <w:sz w:val="22"/>
          <w:szCs w:val="22"/>
          <w:lang w:val="en-US"/>
        </w:rPr>
        <w:t xml:space="preserve">from a </w:t>
      </w:r>
      <w:r w:rsidR="00726051" w:rsidRPr="00726051">
        <w:rPr>
          <w:rFonts w:asciiTheme="minorBidi" w:hAnsiTheme="minorBidi" w:cstheme="minorBidi"/>
          <w:sz w:val="22"/>
          <w:szCs w:val="22"/>
          <w:lang w:val="en-US"/>
        </w:rPr>
        <w:t xml:space="preserve">Registered Replication Report </w:t>
      </w:r>
      <w:r w:rsidR="00035474">
        <w:rPr>
          <w:rFonts w:asciiTheme="minorBidi" w:hAnsiTheme="minorBidi" w:cstheme="minorBidi"/>
          <w:sz w:val="22"/>
          <w:szCs w:val="22"/>
          <w:lang w:val="en-US"/>
        </w:rPr>
        <w:t xml:space="preserve">just accepted </w:t>
      </w:r>
      <w:r w:rsidR="003D24C3">
        <w:rPr>
          <w:rFonts w:asciiTheme="minorBidi" w:hAnsiTheme="minorBidi" w:cstheme="minorBidi"/>
          <w:sz w:val="22"/>
          <w:szCs w:val="22"/>
          <w:lang w:val="en-US"/>
        </w:rPr>
        <w:t>at Psychological Science</w:t>
      </w:r>
      <w:r>
        <w:rPr>
          <w:rFonts w:asciiTheme="minorBidi" w:hAnsiTheme="minorBidi" w:cstheme="minorBidi"/>
          <w:sz w:val="22"/>
          <w:szCs w:val="22"/>
          <w:lang w:val="en-US"/>
        </w:rPr>
        <w:t xml:space="preserve">. We served as </w:t>
      </w:r>
      <w:r w:rsidR="005736A6">
        <w:rPr>
          <w:rFonts w:asciiTheme="minorBidi" w:hAnsiTheme="minorBidi" w:cstheme="minorBidi"/>
          <w:sz w:val="22"/>
          <w:szCs w:val="22"/>
          <w:lang w:val="en-US"/>
        </w:rPr>
        <w:t xml:space="preserve">second and third authors </w:t>
      </w:r>
      <w:r>
        <w:rPr>
          <w:rFonts w:asciiTheme="minorBidi" w:hAnsiTheme="minorBidi" w:cstheme="minorBidi"/>
          <w:sz w:val="22"/>
          <w:szCs w:val="22"/>
          <w:lang w:val="en-US"/>
        </w:rPr>
        <w:t xml:space="preserve">of this RRR </w:t>
      </w:r>
      <w:r w:rsidR="00726051" w:rsidRPr="00726051">
        <w:rPr>
          <w:rFonts w:asciiTheme="minorBidi" w:hAnsiTheme="minorBidi" w:cstheme="minorBidi"/>
          <w:sz w:val="22"/>
          <w:szCs w:val="22"/>
          <w:lang w:val="en-US"/>
        </w:rPr>
        <w:t>(</w:t>
      </w:r>
      <w:r w:rsidR="00FB52D2">
        <w:rPr>
          <w:rFonts w:asciiTheme="minorBidi" w:hAnsiTheme="minorBidi" w:cstheme="minorBidi"/>
          <w:sz w:val="22"/>
          <w:szCs w:val="22"/>
          <w:lang w:val="en-US"/>
        </w:rPr>
        <w:t xml:space="preserve">i.e., </w:t>
      </w:r>
      <w:r w:rsidR="003D24C3">
        <w:rPr>
          <w:rFonts w:asciiTheme="minorBidi" w:hAnsiTheme="minorBidi" w:cstheme="minorBidi"/>
          <w:sz w:val="22"/>
          <w:szCs w:val="22"/>
          <w:lang w:val="en-US"/>
        </w:rPr>
        <w:t>Moran</w:t>
      </w:r>
      <w:r w:rsidR="005736A6">
        <w:rPr>
          <w:rFonts w:asciiTheme="minorBidi" w:hAnsiTheme="minorBidi" w:cstheme="minorBidi"/>
          <w:sz w:val="22"/>
          <w:szCs w:val="22"/>
          <w:lang w:val="en-US"/>
        </w:rPr>
        <w:t xml:space="preserve">, Hughes, Hussey, </w:t>
      </w:r>
      <w:r w:rsidR="003D24C3">
        <w:rPr>
          <w:rFonts w:asciiTheme="minorBidi" w:hAnsiTheme="minorBidi" w:cstheme="minorBidi"/>
          <w:sz w:val="22"/>
          <w:szCs w:val="22"/>
          <w:lang w:val="en-US"/>
        </w:rPr>
        <w:t>et al., 2020</w:t>
      </w:r>
      <w:r w:rsidR="00B40E16">
        <w:rPr>
          <w:rFonts w:asciiTheme="minorBidi" w:hAnsiTheme="minorBidi" w:cstheme="minorBidi"/>
          <w:sz w:val="22"/>
          <w:szCs w:val="22"/>
          <w:lang w:val="en-US"/>
        </w:rPr>
        <w:t>,</w:t>
      </w:r>
      <w:r w:rsidR="003D24C3">
        <w:rPr>
          <w:rFonts w:asciiTheme="minorBidi" w:hAnsiTheme="minorBidi" w:cstheme="minorBidi"/>
          <w:sz w:val="22"/>
          <w:szCs w:val="22"/>
          <w:lang w:val="en-US"/>
        </w:rPr>
        <w:t xml:space="preserve"> </w:t>
      </w:r>
      <w:r w:rsidR="00B40E16">
        <w:rPr>
          <w:rFonts w:asciiTheme="minorBidi" w:hAnsiTheme="minorBidi" w:cstheme="minorBidi"/>
          <w:sz w:val="22"/>
          <w:szCs w:val="22"/>
          <w:lang w:val="en-US"/>
        </w:rPr>
        <w:t>“</w:t>
      </w:r>
      <w:r w:rsidR="00726051" w:rsidRPr="00726051">
        <w:rPr>
          <w:rFonts w:asciiTheme="minorBidi" w:hAnsiTheme="minorBidi" w:cstheme="minorBidi"/>
          <w:sz w:val="22"/>
          <w:szCs w:val="22"/>
          <w:lang w:val="en-US"/>
        </w:rPr>
        <w:t>Incidental Attitude Formation via the Surveillance Task: A Registered Replication Report of Olson and Fazio [2001]</w:t>
      </w:r>
      <w:r w:rsidR="00B40E16">
        <w:rPr>
          <w:rFonts w:asciiTheme="minorBidi" w:hAnsiTheme="minorBidi" w:cstheme="minorBidi"/>
          <w:sz w:val="22"/>
          <w:szCs w:val="22"/>
          <w:lang w:val="en-US"/>
        </w:rPr>
        <w:t>”</w:t>
      </w:r>
      <w:r w:rsidR="00726051" w:rsidRPr="00726051">
        <w:rPr>
          <w:rFonts w:asciiTheme="minorBidi" w:hAnsiTheme="minorBidi" w:cstheme="minorBidi"/>
          <w:sz w:val="22"/>
          <w:szCs w:val="22"/>
          <w:lang w:val="en-US"/>
        </w:rPr>
        <w:t>)</w:t>
      </w:r>
      <w:r w:rsidR="003D24C3">
        <w:rPr>
          <w:rFonts w:asciiTheme="minorBidi" w:hAnsiTheme="minorBidi" w:cstheme="minorBidi"/>
          <w:sz w:val="22"/>
          <w:szCs w:val="22"/>
          <w:lang w:val="en-US"/>
        </w:rPr>
        <w:t xml:space="preserve">. </w:t>
      </w:r>
    </w:p>
    <w:p w14:paraId="207B8502" w14:textId="36B160DA" w:rsidR="00B21910" w:rsidRDefault="0051278F" w:rsidP="0051278F">
      <w:pPr>
        <w:shd w:val="clear" w:color="auto" w:fill="FFFFFF"/>
        <w:spacing w:line="360" w:lineRule="auto"/>
        <w:ind w:firstLine="720"/>
        <w:rPr>
          <w:rFonts w:asciiTheme="minorBidi" w:hAnsiTheme="minorBidi" w:cstheme="minorBidi"/>
          <w:sz w:val="22"/>
          <w:szCs w:val="22"/>
          <w:lang w:val="en-US"/>
        </w:rPr>
      </w:pPr>
      <w:r w:rsidRPr="00726051">
        <w:rPr>
          <w:rFonts w:asciiTheme="minorBidi" w:hAnsiTheme="minorBidi" w:cstheme="minorBidi"/>
          <w:sz w:val="22"/>
          <w:szCs w:val="22"/>
          <w:lang w:val="en-US"/>
        </w:rPr>
        <w:t>To provide some context, the surveillance task (Olson &amp; Fazio, 2001</w:t>
      </w:r>
      <w:r>
        <w:rPr>
          <w:rFonts w:asciiTheme="minorBidi" w:hAnsiTheme="minorBidi" w:cstheme="minorBidi"/>
          <w:sz w:val="22"/>
          <w:szCs w:val="22"/>
          <w:lang w:val="en-US"/>
        </w:rPr>
        <w:t>)</w:t>
      </w:r>
      <w:r w:rsidRPr="00726051">
        <w:rPr>
          <w:rFonts w:asciiTheme="minorBidi" w:hAnsiTheme="minorBidi" w:cstheme="minorBidi"/>
          <w:sz w:val="22"/>
          <w:szCs w:val="22"/>
          <w:lang w:val="en-US"/>
        </w:rPr>
        <w:t xml:space="preserve"> is an Evaluative Conditioning (EC) paradigm that </w:t>
      </w:r>
      <w:r>
        <w:rPr>
          <w:rFonts w:asciiTheme="minorBidi" w:hAnsiTheme="minorBidi" w:cstheme="minorBidi"/>
          <w:sz w:val="22"/>
          <w:szCs w:val="22"/>
          <w:lang w:val="en-US"/>
        </w:rPr>
        <w:t xml:space="preserve">is often cited as evidence </w:t>
      </w:r>
      <w:r w:rsidRPr="00726051">
        <w:rPr>
          <w:rFonts w:asciiTheme="minorBidi" w:hAnsiTheme="minorBidi" w:cstheme="minorBidi"/>
          <w:sz w:val="22"/>
          <w:szCs w:val="22"/>
          <w:lang w:val="en-US"/>
        </w:rPr>
        <w:t>that attitudes can be formed in the absence of a person’s awareness</w:t>
      </w:r>
      <w:r>
        <w:rPr>
          <w:rFonts w:asciiTheme="minorBidi" w:hAnsiTheme="minorBidi" w:cstheme="minorBidi"/>
          <w:sz w:val="22"/>
          <w:szCs w:val="22"/>
          <w:lang w:val="en-US"/>
        </w:rPr>
        <w:t xml:space="preserve"> that stimuli had been paired</w:t>
      </w:r>
      <w:r w:rsidRPr="00726051">
        <w:rPr>
          <w:rFonts w:asciiTheme="minorBidi" w:hAnsiTheme="minorBidi" w:cstheme="minorBidi"/>
          <w:sz w:val="22"/>
          <w:szCs w:val="22"/>
          <w:lang w:val="en-US"/>
        </w:rPr>
        <w:t xml:space="preserve">. It is one of the most highly cited EC procedures and papers </w:t>
      </w:r>
      <w:r>
        <w:rPr>
          <w:rFonts w:asciiTheme="minorBidi" w:hAnsiTheme="minorBidi" w:cstheme="minorBidi"/>
          <w:sz w:val="22"/>
          <w:szCs w:val="22"/>
          <w:lang w:val="en-US"/>
        </w:rPr>
        <w:t xml:space="preserve">– </w:t>
      </w:r>
      <w:r w:rsidRPr="00726051">
        <w:rPr>
          <w:rFonts w:asciiTheme="minorBidi" w:hAnsiTheme="minorBidi" w:cstheme="minorBidi"/>
          <w:sz w:val="22"/>
          <w:szCs w:val="22"/>
          <w:lang w:val="en-US"/>
        </w:rPr>
        <w:t>the</w:t>
      </w:r>
      <w:r>
        <w:rPr>
          <w:rFonts w:asciiTheme="minorBidi" w:hAnsiTheme="minorBidi" w:cstheme="minorBidi"/>
          <w:sz w:val="22"/>
          <w:szCs w:val="22"/>
          <w:lang w:val="en-US"/>
        </w:rPr>
        <w:t xml:space="preserve"> </w:t>
      </w:r>
      <w:r w:rsidRPr="00726051">
        <w:rPr>
          <w:rFonts w:asciiTheme="minorBidi" w:hAnsiTheme="minorBidi" w:cstheme="minorBidi"/>
          <w:sz w:val="22"/>
          <w:szCs w:val="22"/>
          <w:lang w:val="en-US"/>
        </w:rPr>
        <w:t>original article has over 700 citations in Google Scholar</w:t>
      </w:r>
      <w:r>
        <w:rPr>
          <w:rFonts w:asciiTheme="minorBidi" w:hAnsiTheme="minorBidi" w:cstheme="minorBidi"/>
          <w:sz w:val="22"/>
          <w:szCs w:val="22"/>
          <w:lang w:val="en-US"/>
        </w:rPr>
        <w:t xml:space="preserve"> – </w:t>
      </w:r>
      <w:r w:rsidRPr="00726051">
        <w:rPr>
          <w:rFonts w:asciiTheme="minorBidi" w:hAnsiTheme="minorBidi" w:cstheme="minorBidi"/>
          <w:sz w:val="22"/>
          <w:szCs w:val="22"/>
          <w:lang w:val="en-US"/>
        </w:rPr>
        <w:t>and</w:t>
      </w:r>
      <w:r>
        <w:rPr>
          <w:rFonts w:asciiTheme="minorBidi" w:hAnsiTheme="minorBidi" w:cstheme="minorBidi"/>
          <w:sz w:val="22"/>
          <w:szCs w:val="22"/>
          <w:lang w:val="en-US"/>
        </w:rPr>
        <w:t xml:space="preserve"> </w:t>
      </w:r>
      <w:r w:rsidRPr="00726051">
        <w:rPr>
          <w:rFonts w:asciiTheme="minorBidi" w:hAnsiTheme="minorBidi" w:cstheme="minorBidi"/>
          <w:sz w:val="22"/>
          <w:szCs w:val="22"/>
          <w:lang w:val="en-US"/>
        </w:rPr>
        <w:t xml:space="preserve">has </w:t>
      </w:r>
      <w:r>
        <w:rPr>
          <w:rFonts w:asciiTheme="minorBidi" w:hAnsiTheme="minorBidi" w:cstheme="minorBidi"/>
          <w:sz w:val="22"/>
          <w:szCs w:val="22"/>
          <w:lang w:val="en-US"/>
        </w:rPr>
        <w:t>served as the basis for</w:t>
      </w:r>
      <w:r w:rsidRPr="00726051">
        <w:rPr>
          <w:rFonts w:asciiTheme="minorBidi" w:hAnsiTheme="minorBidi" w:cstheme="minorBidi"/>
          <w:sz w:val="22"/>
          <w:szCs w:val="22"/>
          <w:lang w:val="en-US"/>
        </w:rPr>
        <w:t xml:space="preserve"> </w:t>
      </w:r>
      <w:r>
        <w:rPr>
          <w:rFonts w:asciiTheme="minorBidi" w:hAnsiTheme="minorBidi" w:cstheme="minorBidi"/>
          <w:sz w:val="22"/>
          <w:szCs w:val="22"/>
          <w:lang w:val="en-US"/>
        </w:rPr>
        <w:t xml:space="preserve">many subsequent </w:t>
      </w:r>
      <w:r w:rsidRPr="00726051">
        <w:rPr>
          <w:rFonts w:asciiTheme="minorBidi" w:hAnsiTheme="minorBidi" w:cstheme="minorBidi"/>
          <w:sz w:val="22"/>
          <w:szCs w:val="22"/>
          <w:lang w:val="en-US"/>
        </w:rPr>
        <w:t xml:space="preserve">conceptual, theoretical, and applied developments throughout the </w:t>
      </w:r>
      <w:r>
        <w:rPr>
          <w:rFonts w:asciiTheme="minorBidi" w:hAnsiTheme="minorBidi" w:cstheme="minorBidi"/>
          <w:sz w:val="22"/>
          <w:szCs w:val="22"/>
          <w:lang w:val="en-US"/>
        </w:rPr>
        <w:t>study of attitude</w:t>
      </w:r>
      <w:r w:rsidR="008B62AD">
        <w:rPr>
          <w:rFonts w:asciiTheme="minorBidi" w:hAnsiTheme="minorBidi" w:cstheme="minorBidi"/>
          <w:sz w:val="22"/>
          <w:szCs w:val="22"/>
          <w:lang w:val="en-US"/>
        </w:rPr>
        <w:t xml:space="preserve"> formation</w:t>
      </w:r>
      <w:r>
        <w:rPr>
          <w:rFonts w:asciiTheme="minorBidi" w:hAnsiTheme="minorBidi" w:cstheme="minorBidi"/>
          <w:sz w:val="22"/>
          <w:szCs w:val="22"/>
          <w:lang w:val="en-US"/>
        </w:rPr>
        <w:t xml:space="preserve"> and (implicit) social cognition</w:t>
      </w:r>
      <w:r w:rsidRPr="00726051">
        <w:rPr>
          <w:rFonts w:asciiTheme="minorBidi" w:hAnsiTheme="minorBidi" w:cstheme="minorBidi"/>
          <w:sz w:val="22"/>
          <w:szCs w:val="22"/>
          <w:lang w:val="en-US"/>
        </w:rPr>
        <w:t>.</w:t>
      </w:r>
    </w:p>
    <w:p w14:paraId="2C8AD995" w14:textId="70C86834" w:rsidR="0051278F" w:rsidRDefault="0051278F" w:rsidP="0051278F">
      <w:pPr>
        <w:shd w:val="clear" w:color="auto" w:fill="FFFFFF"/>
        <w:spacing w:line="360" w:lineRule="auto"/>
        <w:ind w:firstLine="720"/>
        <w:rPr>
          <w:rFonts w:asciiTheme="minorBidi" w:hAnsiTheme="minorBidi" w:cstheme="minorBidi"/>
          <w:sz w:val="22"/>
          <w:szCs w:val="22"/>
          <w:lang w:val="en-US"/>
        </w:rPr>
      </w:pPr>
      <w:r>
        <w:rPr>
          <w:rFonts w:asciiTheme="minorBidi" w:hAnsiTheme="minorBidi" w:cstheme="minorBidi"/>
          <w:sz w:val="22"/>
          <w:szCs w:val="22"/>
          <w:lang w:val="en-US"/>
        </w:rPr>
        <w:t>However</w:t>
      </w:r>
      <w:r w:rsidRPr="00726051">
        <w:rPr>
          <w:rFonts w:asciiTheme="minorBidi" w:hAnsiTheme="minorBidi" w:cstheme="minorBidi"/>
          <w:sz w:val="22"/>
          <w:szCs w:val="22"/>
          <w:lang w:val="en-US"/>
        </w:rPr>
        <w:t xml:space="preserve">, </w:t>
      </w:r>
      <w:r>
        <w:rPr>
          <w:rFonts w:asciiTheme="minorBidi" w:hAnsiTheme="minorBidi" w:cstheme="minorBidi"/>
          <w:sz w:val="22"/>
          <w:szCs w:val="22"/>
          <w:lang w:val="en-US"/>
        </w:rPr>
        <w:t>there was also good reason to believe that this effect was based on weak evidence</w:t>
      </w:r>
      <w:r w:rsidR="00B733CD">
        <w:rPr>
          <w:rFonts w:asciiTheme="minorBidi" w:hAnsiTheme="minorBidi" w:cstheme="minorBidi"/>
          <w:sz w:val="22"/>
          <w:szCs w:val="22"/>
          <w:lang w:val="en-US"/>
        </w:rPr>
        <w:t>: i</w:t>
      </w:r>
      <w:r>
        <w:rPr>
          <w:rFonts w:asciiTheme="minorBidi" w:hAnsiTheme="minorBidi" w:cstheme="minorBidi"/>
          <w:sz w:val="22"/>
          <w:szCs w:val="22"/>
          <w:lang w:val="en-US"/>
        </w:rPr>
        <w:t>n Moran et al</w:t>
      </w:r>
      <w:r w:rsidRPr="00726051">
        <w:rPr>
          <w:rFonts w:asciiTheme="minorBidi" w:hAnsiTheme="minorBidi" w:cstheme="minorBidi"/>
          <w:sz w:val="22"/>
          <w:szCs w:val="22"/>
          <w:lang w:val="en-US"/>
        </w:rPr>
        <w:t>.</w:t>
      </w:r>
      <w:r>
        <w:rPr>
          <w:rFonts w:asciiTheme="minorBidi" w:hAnsiTheme="minorBidi" w:cstheme="minorBidi"/>
          <w:sz w:val="22"/>
          <w:szCs w:val="22"/>
          <w:lang w:val="en-US"/>
        </w:rPr>
        <w:t xml:space="preserve"> (2020) we reported a meta-analysis</w:t>
      </w:r>
      <w:r w:rsidRPr="00726051">
        <w:rPr>
          <w:rFonts w:asciiTheme="minorBidi" w:hAnsiTheme="minorBidi" w:cstheme="minorBidi"/>
          <w:sz w:val="22"/>
          <w:szCs w:val="22"/>
          <w:lang w:val="en-US"/>
        </w:rPr>
        <w:t xml:space="preserve"> </w:t>
      </w:r>
      <w:r>
        <w:rPr>
          <w:rFonts w:asciiTheme="minorBidi" w:hAnsiTheme="minorBidi" w:cstheme="minorBidi"/>
          <w:sz w:val="22"/>
          <w:szCs w:val="22"/>
          <w:lang w:val="en-US"/>
        </w:rPr>
        <w:t xml:space="preserve">of the published literature using Olson &amp; Fazio’s (2001) surveillance task that suggested there was strong evidence of bias in the published literature. </w:t>
      </w:r>
      <w:r w:rsidRPr="00726051">
        <w:rPr>
          <w:rFonts w:asciiTheme="minorBidi" w:hAnsiTheme="minorBidi" w:cstheme="minorBidi"/>
          <w:sz w:val="22"/>
          <w:szCs w:val="22"/>
          <w:lang w:val="en-US"/>
        </w:rPr>
        <w:t xml:space="preserve">With this in mind, </w:t>
      </w:r>
      <w:r>
        <w:rPr>
          <w:rFonts w:asciiTheme="minorBidi" w:hAnsiTheme="minorBidi" w:cstheme="minorBidi"/>
          <w:sz w:val="22"/>
          <w:szCs w:val="22"/>
          <w:lang w:val="en-US"/>
        </w:rPr>
        <w:t xml:space="preserve">in </w:t>
      </w:r>
      <w:r w:rsidRPr="00726051">
        <w:rPr>
          <w:rFonts w:asciiTheme="minorBidi" w:hAnsiTheme="minorBidi" w:cstheme="minorBidi"/>
          <w:sz w:val="22"/>
          <w:szCs w:val="22"/>
          <w:lang w:val="en-US"/>
        </w:rPr>
        <w:t>Moran et al. (2020)</w:t>
      </w:r>
      <w:r>
        <w:rPr>
          <w:rFonts w:asciiTheme="minorBidi" w:hAnsiTheme="minorBidi" w:cstheme="minorBidi"/>
          <w:sz w:val="22"/>
          <w:szCs w:val="22"/>
          <w:lang w:val="en-US"/>
        </w:rPr>
        <w:t xml:space="preserve"> we</w:t>
      </w:r>
      <w:r w:rsidRPr="00726051">
        <w:rPr>
          <w:rFonts w:asciiTheme="minorBidi" w:hAnsiTheme="minorBidi" w:cstheme="minorBidi"/>
          <w:sz w:val="22"/>
          <w:szCs w:val="22"/>
          <w:lang w:val="en-US"/>
        </w:rPr>
        <w:t xml:space="preserve"> conducted a high-powered multi-site </w:t>
      </w:r>
      <w:r>
        <w:rPr>
          <w:rFonts w:asciiTheme="minorBidi" w:hAnsiTheme="minorBidi" w:cstheme="minorBidi"/>
          <w:sz w:val="22"/>
          <w:szCs w:val="22"/>
          <w:lang w:val="en-US"/>
        </w:rPr>
        <w:t xml:space="preserve">Registered Replication Report </w:t>
      </w:r>
      <w:r w:rsidRPr="00726051">
        <w:rPr>
          <w:rFonts w:asciiTheme="minorBidi" w:hAnsiTheme="minorBidi" w:cstheme="minorBidi"/>
          <w:sz w:val="22"/>
          <w:szCs w:val="22"/>
          <w:lang w:val="en-US"/>
        </w:rPr>
        <w:t xml:space="preserve">to examined </w:t>
      </w:r>
      <w:r>
        <w:rPr>
          <w:rFonts w:asciiTheme="minorBidi" w:hAnsiTheme="minorBidi" w:cstheme="minorBidi"/>
          <w:sz w:val="22"/>
          <w:szCs w:val="22"/>
          <w:lang w:val="en-US"/>
        </w:rPr>
        <w:t xml:space="preserve">the replicability of Olson &amp; Fazio’s original 2001 study. </w:t>
      </w:r>
    </w:p>
    <w:p w14:paraId="78EF92DC" w14:textId="3107EECF" w:rsidR="00237B87" w:rsidRDefault="00A33B04" w:rsidP="00237B87">
      <w:pPr>
        <w:shd w:val="clear" w:color="auto" w:fill="FFFFFF"/>
        <w:spacing w:line="360" w:lineRule="auto"/>
        <w:ind w:firstLine="720"/>
        <w:rPr>
          <w:rFonts w:asciiTheme="minorBidi" w:hAnsiTheme="minorBidi" w:cstheme="minorBidi"/>
          <w:sz w:val="22"/>
          <w:szCs w:val="22"/>
          <w:lang w:val="en-US"/>
        </w:rPr>
      </w:pPr>
      <w:r>
        <w:rPr>
          <w:rFonts w:asciiTheme="minorBidi" w:hAnsiTheme="minorBidi" w:cstheme="minorBidi"/>
          <w:sz w:val="22"/>
          <w:szCs w:val="22"/>
          <w:lang w:val="en-US"/>
        </w:rPr>
        <w:t xml:space="preserve">Our </w:t>
      </w:r>
      <w:r w:rsidR="00726051" w:rsidRPr="00726051">
        <w:rPr>
          <w:rFonts w:asciiTheme="minorBidi" w:hAnsiTheme="minorBidi" w:cstheme="minorBidi"/>
          <w:sz w:val="22"/>
          <w:szCs w:val="22"/>
          <w:lang w:val="en-US"/>
        </w:rPr>
        <w:t xml:space="preserve">replication was ‘successful’ insofar as </w:t>
      </w:r>
      <w:r w:rsidR="00C81770">
        <w:rPr>
          <w:rFonts w:asciiTheme="minorBidi" w:hAnsiTheme="minorBidi" w:cstheme="minorBidi"/>
          <w:sz w:val="22"/>
          <w:szCs w:val="22"/>
          <w:lang w:val="en-US"/>
        </w:rPr>
        <w:t xml:space="preserve">we found a significant effect </w:t>
      </w:r>
      <w:r w:rsidR="00F10703">
        <w:rPr>
          <w:rFonts w:asciiTheme="minorBidi" w:hAnsiTheme="minorBidi" w:cstheme="minorBidi"/>
          <w:sz w:val="22"/>
          <w:szCs w:val="22"/>
          <w:lang w:val="en-US"/>
        </w:rPr>
        <w:t>using the original exclusion criteri</w:t>
      </w:r>
      <w:r w:rsidR="0051278F">
        <w:rPr>
          <w:rFonts w:asciiTheme="minorBidi" w:hAnsiTheme="minorBidi" w:cstheme="minorBidi"/>
          <w:sz w:val="22"/>
          <w:szCs w:val="22"/>
          <w:lang w:val="en-US"/>
        </w:rPr>
        <w:t>a</w:t>
      </w:r>
      <w:r w:rsidR="00726051" w:rsidRPr="00726051">
        <w:rPr>
          <w:rFonts w:asciiTheme="minorBidi" w:hAnsiTheme="minorBidi" w:cstheme="minorBidi"/>
          <w:sz w:val="22"/>
          <w:szCs w:val="22"/>
          <w:lang w:val="en-US"/>
        </w:rPr>
        <w:t xml:space="preserve">. </w:t>
      </w:r>
      <w:r w:rsidR="00F10703">
        <w:rPr>
          <w:rFonts w:asciiTheme="minorBidi" w:hAnsiTheme="minorBidi" w:cstheme="minorBidi"/>
          <w:sz w:val="22"/>
          <w:szCs w:val="22"/>
          <w:lang w:val="en-US"/>
        </w:rPr>
        <w:t xml:space="preserve">However, no evidence for </w:t>
      </w:r>
      <w:r w:rsidR="00C81770">
        <w:rPr>
          <w:rFonts w:asciiTheme="minorBidi" w:hAnsiTheme="minorBidi" w:cstheme="minorBidi"/>
          <w:sz w:val="22"/>
          <w:szCs w:val="22"/>
          <w:lang w:val="en-US"/>
        </w:rPr>
        <w:t>an</w:t>
      </w:r>
      <w:r w:rsidR="00F10703">
        <w:rPr>
          <w:rFonts w:asciiTheme="minorBidi" w:hAnsiTheme="minorBidi" w:cstheme="minorBidi"/>
          <w:sz w:val="22"/>
          <w:szCs w:val="22"/>
          <w:lang w:val="en-US"/>
        </w:rPr>
        <w:t xml:space="preserve"> effect was found when using any of the three </w:t>
      </w:r>
      <w:r w:rsidR="006577B2">
        <w:rPr>
          <w:rFonts w:asciiTheme="minorBidi" w:hAnsiTheme="minorBidi" w:cstheme="minorBidi"/>
          <w:sz w:val="22"/>
          <w:szCs w:val="22"/>
          <w:lang w:val="en-US"/>
        </w:rPr>
        <w:t xml:space="preserve">preregistered </w:t>
      </w:r>
      <w:r w:rsidR="00F10703">
        <w:rPr>
          <w:rFonts w:asciiTheme="minorBidi" w:hAnsiTheme="minorBidi" w:cstheme="minorBidi"/>
          <w:sz w:val="22"/>
          <w:szCs w:val="22"/>
          <w:lang w:val="en-US"/>
        </w:rPr>
        <w:t xml:space="preserve">secondary exclusion criteria. </w:t>
      </w:r>
      <w:r w:rsidR="0051278F">
        <w:rPr>
          <w:rFonts w:asciiTheme="minorBidi" w:hAnsiTheme="minorBidi" w:cstheme="minorBidi"/>
          <w:sz w:val="22"/>
          <w:szCs w:val="22"/>
          <w:lang w:val="en-US"/>
        </w:rPr>
        <w:t xml:space="preserve">In a </w:t>
      </w:r>
      <w:r w:rsidR="00630CDD">
        <w:rPr>
          <w:rFonts w:asciiTheme="minorBidi" w:hAnsiTheme="minorBidi" w:cstheme="minorBidi"/>
          <w:sz w:val="22"/>
          <w:szCs w:val="22"/>
          <w:lang w:val="en-US"/>
        </w:rPr>
        <w:t>brief response</w:t>
      </w:r>
      <w:r w:rsidR="0051278F">
        <w:rPr>
          <w:rFonts w:asciiTheme="minorBidi" w:hAnsiTheme="minorBidi" w:cstheme="minorBidi"/>
          <w:sz w:val="22"/>
          <w:szCs w:val="22"/>
          <w:lang w:val="en-US"/>
        </w:rPr>
        <w:t xml:space="preserve"> reported verbatim in </w:t>
      </w:r>
      <w:r w:rsidR="0051278F">
        <w:rPr>
          <w:rFonts w:asciiTheme="minorBidi" w:hAnsiTheme="minorBidi" w:cstheme="minorBidi"/>
          <w:sz w:val="22"/>
          <w:szCs w:val="22"/>
          <w:lang w:val="en-US"/>
        </w:rPr>
        <w:lastRenderedPageBreak/>
        <w:t xml:space="preserve">Moran et al., </w:t>
      </w:r>
      <w:r w:rsidR="00630CDD">
        <w:rPr>
          <w:rFonts w:asciiTheme="minorBidi" w:hAnsiTheme="minorBidi" w:cstheme="minorBidi"/>
          <w:sz w:val="22"/>
          <w:szCs w:val="22"/>
          <w:lang w:val="en-US"/>
        </w:rPr>
        <w:t xml:space="preserve">the original authors </w:t>
      </w:r>
      <w:r w:rsidR="0051278F">
        <w:rPr>
          <w:rFonts w:asciiTheme="minorBidi" w:hAnsiTheme="minorBidi" w:cstheme="minorBidi"/>
          <w:sz w:val="22"/>
          <w:szCs w:val="22"/>
          <w:lang w:val="en-US"/>
        </w:rPr>
        <w:t>(</w:t>
      </w:r>
      <w:r w:rsidR="00630CDD">
        <w:rPr>
          <w:rFonts w:asciiTheme="minorBidi" w:hAnsiTheme="minorBidi" w:cstheme="minorBidi"/>
          <w:sz w:val="22"/>
          <w:szCs w:val="22"/>
          <w:lang w:val="en-US"/>
        </w:rPr>
        <w:t xml:space="preserve">Olson </w:t>
      </w:r>
      <w:r w:rsidR="0051278F">
        <w:rPr>
          <w:rFonts w:asciiTheme="minorBidi" w:hAnsiTheme="minorBidi" w:cstheme="minorBidi"/>
          <w:sz w:val="22"/>
          <w:szCs w:val="22"/>
          <w:lang w:val="en-US"/>
        </w:rPr>
        <w:t>and</w:t>
      </w:r>
      <w:r w:rsidR="00630CDD">
        <w:rPr>
          <w:rFonts w:asciiTheme="minorBidi" w:hAnsiTheme="minorBidi" w:cstheme="minorBidi"/>
          <w:sz w:val="22"/>
          <w:szCs w:val="22"/>
          <w:lang w:val="en-US"/>
        </w:rPr>
        <w:t xml:space="preserve"> Fazio</w:t>
      </w:r>
      <w:r w:rsidR="0051278F">
        <w:rPr>
          <w:rFonts w:asciiTheme="minorBidi" w:hAnsiTheme="minorBidi" w:cstheme="minorBidi"/>
          <w:sz w:val="22"/>
          <w:szCs w:val="22"/>
          <w:lang w:val="en-US"/>
        </w:rPr>
        <w:t>)</w:t>
      </w:r>
      <w:r w:rsidR="00630CDD">
        <w:rPr>
          <w:rFonts w:asciiTheme="minorBidi" w:hAnsiTheme="minorBidi" w:cstheme="minorBidi"/>
          <w:sz w:val="22"/>
          <w:szCs w:val="22"/>
          <w:lang w:val="en-US"/>
        </w:rPr>
        <w:t xml:space="preserve"> state</w:t>
      </w:r>
      <w:r w:rsidR="002C36F6">
        <w:rPr>
          <w:rFonts w:asciiTheme="minorBidi" w:hAnsiTheme="minorBidi" w:cstheme="minorBidi"/>
          <w:sz w:val="22"/>
          <w:szCs w:val="22"/>
          <w:lang w:val="en-US"/>
        </w:rPr>
        <w:t>d</w:t>
      </w:r>
      <w:r w:rsidR="00630CDD">
        <w:rPr>
          <w:rFonts w:asciiTheme="minorBidi" w:hAnsiTheme="minorBidi" w:cstheme="minorBidi"/>
          <w:sz w:val="22"/>
          <w:szCs w:val="22"/>
          <w:lang w:val="en-US"/>
        </w:rPr>
        <w:t xml:space="preserve"> that the</w:t>
      </w:r>
      <w:r w:rsidR="0051278F">
        <w:rPr>
          <w:rFonts w:asciiTheme="minorBidi" w:hAnsiTheme="minorBidi" w:cstheme="minorBidi"/>
          <w:sz w:val="22"/>
          <w:szCs w:val="22"/>
          <w:lang w:val="en-US"/>
        </w:rPr>
        <w:t>se</w:t>
      </w:r>
      <w:r w:rsidR="00630CDD">
        <w:rPr>
          <w:rFonts w:asciiTheme="minorBidi" w:hAnsiTheme="minorBidi" w:cstheme="minorBidi"/>
          <w:sz w:val="22"/>
          <w:szCs w:val="22"/>
          <w:lang w:val="en-US"/>
        </w:rPr>
        <w:t xml:space="preserve"> results should be interpreted as an “</w:t>
      </w:r>
      <w:r w:rsidR="00630CDD" w:rsidRPr="00630CDD">
        <w:rPr>
          <w:rFonts w:asciiTheme="minorBidi" w:hAnsiTheme="minorBidi" w:cstheme="minorBidi"/>
          <w:sz w:val="22"/>
          <w:szCs w:val="22"/>
          <w:lang w:val="en-US"/>
        </w:rPr>
        <w:t>unqualified replication</w:t>
      </w:r>
      <w:r w:rsidR="00630CDD">
        <w:rPr>
          <w:rFonts w:asciiTheme="minorBidi" w:hAnsiTheme="minorBidi" w:cstheme="minorBidi"/>
          <w:sz w:val="22"/>
          <w:szCs w:val="22"/>
          <w:lang w:val="en-US"/>
        </w:rPr>
        <w:t>” of their original study</w:t>
      </w:r>
      <w:r w:rsidR="0051278F">
        <w:rPr>
          <w:rFonts w:asciiTheme="minorBidi" w:hAnsiTheme="minorBidi" w:cstheme="minorBidi"/>
          <w:sz w:val="22"/>
          <w:szCs w:val="22"/>
          <w:lang w:val="en-US"/>
        </w:rPr>
        <w:t>. W</w:t>
      </w:r>
      <w:r w:rsidR="00630CDD">
        <w:rPr>
          <w:rFonts w:asciiTheme="minorBidi" w:hAnsiTheme="minorBidi" w:cstheme="minorBidi"/>
          <w:sz w:val="22"/>
          <w:szCs w:val="22"/>
          <w:lang w:val="en-US"/>
        </w:rPr>
        <w:t>e strongly disagree with</w:t>
      </w:r>
      <w:r w:rsidR="00710395">
        <w:rPr>
          <w:rFonts w:asciiTheme="minorBidi" w:hAnsiTheme="minorBidi" w:cstheme="minorBidi"/>
          <w:sz w:val="22"/>
          <w:szCs w:val="22"/>
          <w:lang w:val="en-US"/>
        </w:rPr>
        <w:t xml:space="preserve"> this</w:t>
      </w:r>
      <w:r w:rsidR="00237B87">
        <w:rPr>
          <w:rFonts w:asciiTheme="minorBidi" w:hAnsiTheme="minorBidi" w:cstheme="minorBidi"/>
          <w:sz w:val="22"/>
          <w:szCs w:val="22"/>
          <w:lang w:val="en-US"/>
        </w:rPr>
        <w:t xml:space="preserve">. </w:t>
      </w:r>
      <w:r w:rsidR="00873AD5">
        <w:rPr>
          <w:rFonts w:asciiTheme="minorBidi" w:hAnsiTheme="minorBidi" w:cstheme="minorBidi"/>
          <w:sz w:val="22"/>
          <w:szCs w:val="22"/>
          <w:lang w:val="en-US"/>
        </w:rPr>
        <w:t>This disagreement inspired us to conduct th</w:t>
      </w:r>
      <w:r w:rsidR="006B6104">
        <w:rPr>
          <w:rFonts w:asciiTheme="minorBidi" w:hAnsiTheme="minorBidi" w:cstheme="minorBidi"/>
          <w:sz w:val="22"/>
          <w:szCs w:val="22"/>
          <w:lang w:val="en-US"/>
        </w:rPr>
        <w:t>e</w:t>
      </w:r>
      <w:r w:rsidR="00873AD5">
        <w:rPr>
          <w:rFonts w:asciiTheme="minorBidi" w:hAnsiTheme="minorBidi" w:cstheme="minorBidi"/>
          <w:sz w:val="22"/>
          <w:szCs w:val="22"/>
          <w:lang w:val="en-US"/>
        </w:rPr>
        <w:t xml:space="preserve"> reanalysis of Moran et al.’s (2020) data </w:t>
      </w:r>
      <w:r w:rsidR="006B6104">
        <w:rPr>
          <w:rFonts w:asciiTheme="minorBidi" w:hAnsiTheme="minorBidi" w:cstheme="minorBidi"/>
          <w:sz w:val="22"/>
          <w:szCs w:val="22"/>
          <w:lang w:val="en-US"/>
        </w:rPr>
        <w:t xml:space="preserve">reported in </w:t>
      </w:r>
      <w:r w:rsidR="00237B87">
        <w:rPr>
          <w:rFonts w:asciiTheme="minorBidi" w:hAnsiTheme="minorBidi" w:cstheme="minorBidi"/>
          <w:sz w:val="22"/>
          <w:szCs w:val="22"/>
          <w:lang w:val="en-US"/>
        </w:rPr>
        <w:t xml:space="preserve">our submitted </w:t>
      </w:r>
      <w:r w:rsidR="006B6104">
        <w:rPr>
          <w:rFonts w:asciiTheme="minorBidi" w:hAnsiTheme="minorBidi" w:cstheme="minorBidi"/>
          <w:sz w:val="22"/>
          <w:szCs w:val="22"/>
          <w:lang w:val="en-US"/>
        </w:rPr>
        <w:t xml:space="preserve">article. </w:t>
      </w:r>
    </w:p>
    <w:p w14:paraId="1F9F3D82" w14:textId="2325D7B1" w:rsidR="001D33DF" w:rsidRDefault="00035474" w:rsidP="001D33DF">
      <w:pPr>
        <w:shd w:val="clear" w:color="auto" w:fill="FFFFFF"/>
        <w:spacing w:line="360" w:lineRule="auto"/>
        <w:ind w:firstLine="720"/>
        <w:rPr>
          <w:rFonts w:asciiTheme="minorBidi" w:hAnsiTheme="minorBidi" w:cstheme="minorBidi"/>
          <w:sz w:val="22"/>
          <w:szCs w:val="22"/>
          <w:lang w:val="en-US"/>
        </w:rPr>
      </w:pPr>
      <w:r>
        <w:rPr>
          <w:rFonts w:asciiTheme="minorBidi" w:hAnsiTheme="minorBidi" w:cstheme="minorBidi"/>
          <w:sz w:val="22"/>
          <w:szCs w:val="22"/>
          <w:lang w:val="en-US"/>
        </w:rPr>
        <w:t xml:space="preserve">Aside from the specific question of the evidence for </w:t>
      </w:r>
      <w:r w:rsidR="006B6104">
        <w:rPr>
          <w:rFonts w:asciiTheme="minorBidi" w:hAnsiTheme="minorBidi" w:cstheme="minorBidi"/>
          <w:sz w:val="22"/>
          <w:szCs w:val="22"/>
          <w:lang w:val="en-US"/>
        </w:rPr>
        <w:t xml:space="preserve">‘unaware EC’, </w:t>
      </w:r>
      <w:r>
        <w:rPr>
          <w:rFonts w:asciiTheme="minorBidi" w:hAnsiTheme="minorBidi" w:cstheme="minorBidi"/>
          <w:sz w:val="22"/>
          <w:szCs w:val="22"/>
          <w:lang w:val="en-US"/>
        </w:rPr>
        <w:t xml:space="preserve">our article </w:t>
      </w:r>
      <w:r w:rsidR="006B6104">
        <w:rPr>
          <w:rFonts w:asciiTheme="minorBidi" w:hAnsiTheme="minorBidi" w:cstheme="minorBidi"/>
          <w:sz w:val="22"/>
          <w:szCs w:val="22"/>
          <w:lang w:val="en-US"/>
        </w:rPr>
        <w:t>serve</w:t>
      </w:r>
      <w:r>
        <w:rPr>
          <w:rFonts w:asciiTheme="minorBidi" w:hAnsiTheme="minorBidi" w:cstheme="minorBidi"/>
          <w:sz w:val="22"/>
          <w:szCs w:val="22"/>
          <w:lang w:val="en-US"/>
        </w:rPr>
        <w:t>s</w:t>
      </w:r>
      <w:r w:rsidR="006B6104">
        <w:rPr>
          <w:rFonts w:asciiTheme="minorBidi" w:hAnsiTheme="minorBidi" w:cstheme="minorBidi"/>
          <w:sz w:val="22"/>
          <w:szCs w:val="22"/>
          <w:lang w:val="en-US"/>
        </w:rPr>
        <w:t xml:space="preserve"> to highlight </w:t>
      </w:r>
      <w:r>
        <w:rPr>
          <w:rFonts w:asciiTheme="minorBidi" w:hAnsiTheme="minorBidi" w:cstheme="minorBidi"/>
          <w:sz w:val="22"/>
          <w:szCs w:val="22"/>
          <w:lang w:val="en-US"/>
        </w:rPr>
        <w:t xml:space="preserve">and discuss </w:t>
      </w:r>
      <w:r w:rsidR="006B6104">
        <w:rPr>
          <w:rFonts w:asciiTheme="minorBidi" w:hAnsiTheme="minorBidi" w:cstheme="minorBidi"/>
          <w:sz w:val="22"/>
          <w:szCs w:val="22"/>
          <w:lang w:val="en-US"/>
        </w:rPr>
        <w:t xml:space="preserve">the </w:t>
      </w:r>
      <w:r w:rsidR="00873AD5">
        <w:rPr>
          <w:rFonts w:asciiTheme="minorBidi" w:hAnsiTheme="minorBidi" w:cstheme="minorBidi"/>
          <w:sz w:val="22"/>
          <w:szCs w:val="22"/>
          <w:lang w:val="en-US"/>
        </w:rPr>
        <w:t xml:space="preserve">difference between a </w:t>
      </w:r>
      <w:r w:rsidR="00873AD5" w:rsidRPr="00873AD5">
        <w:rPr>
          <w:rFonts w:asciiTheme="minorBidi" w:hAnsiTheme="minorBidi" w:cstheme="minorBidi"/>
          <w:i/>
          <w:sz w:val="22"/>
          <w:szCs w:val="22"/>
          <w:lang w:val="en-US"/>
        </w:rPr>
        <w:t>replicable effect</w:t>
      </w:r>
      <w:r w:rsidR="00873AD5">
        <w:rPr>
          <w:rFonts w:asciiTheme="minorBidi" w:hAnsiTheme="minorBidi" w:cstheme="minorBidi"/>
          <w:sz w:val="22"/>
          <w:szCs w:val="22"/>
          <w:lang w:val="en-US"/>
        </w:rPr>
        <w:t xml:space="preserve"> and a </w:t>
      </w:r>
      <w:r w:rsidR="00873AD5" w:rsidRPr="00873AD5">
        <w:rPr>
          <w:rFonts w:asciiTheme="minorBidi" w:hAnsiTheme="minorBidi" w:cstheme="minorBidi"/>
          <w:i/>
          <w:sz w:val="22"/>
          <w:szCs w:val="22"/>
          <w:lang w:val="en-US"/>
        </w:rPr>
        <w:t>replicable inference</w:t>
      </w:r>
      <w:r w:rsidR="001D33DF">
        <w:rPr>
          <w:rFonts w:asciiTheme="minorBidi" w:hAnsiTheme="minorBidi" w:cstheme="minorBidi"/>
          <w:sz w:val="22"/>
          <w:szCs w:val="22"/>
          <w:lang w:val="en-US"/>
        </w:rPr>
        <w:t xml:space="preserve"> about an underlying verbal hypothesis of interest.</w:t>
      </w:r>
      <w:r w:rsidR="00237B87">
        <w:rPr>
          <w:rFonts w:asciiTheme="minorBidi" w:hAnsiTheme="minorBidi" w:cstheme="minorBidi"/>
          <w:sz w:val="22"/>
          <w:szCs w:val="22"/>
          <w:lang w:val="en-US"/>
        </w:rPr>
        <w:t xml:space="preserve"> This distinction</w:t>
      </w:r>
      <w:r w:rsidR="001514C9">
        <w:rPr>
          <w:rFonts w:asciiTheme="minorBidi" w:hAnsiTheme="minorBidi" w:cstheme="minorBidi"/>
          <w:sz w:val="22"/>
          <w:szCs w:val="22"/>
          <w:lang w:val="en-US"/>
        </w:rPr>
        <w:t xml:space="preserve"> – which you yourself </w:t>
      </w:r>
      <w:r w:rsidR="00237B87">
        <w:rPr>
          <w:rFonts w:asciiTheme="minorBidi" w:hAnsiTheme="minorBidi" w:cstheme="minorBidi"/>
          <w:sz w:val="22"/>
          <w:szCs w:val="22"/>
          <w:lang w:val="en-US"/>
        </w:rPr>
        <w:t xml:space="preserve">originally highlighted </w:t>
      </w:r>
      <w:r w:rsidR="001514C9">
        <w:rPr>
          <w:rFonts w:asciiTheme="minorBidi" w:hAnsiTheme="minorBidi" w:cstheme="minorBidi"/>
          <w:sz w:val="22"/>
          <w:szCs w:val="22"/>
          <w:lang w:val="en-US"/>
        </w:rPr>
        <w:t xml:space="preserve">on </w:t>
      </w:r>
      <w:hyperlink r:id="rId7" w:history="1">
        <w:r w:rsidR="00237B87" w:rsidRPr="001514C9">
          <w:rPr>
            <w:rStyle w:val="Hyperlink"/>
            <w:rFonts w:asciiTheme="minorBidi" w:hAnsiTheme="minorBidi" w:cstheme="minorBidi"/>
            <w:sz w:val="22"/>
            <w:szCs w:val="22"/>
            <w:lang w:val="en-US"/>
          </w:rPr>
          <w:t>Twitter</w:t>
        </w:r>
      </w:hyperlink>
      <w:r w:rsidR="001514C9">
        <w:rPr>
          <w:rFonts w:asciiTheme="minorBidi" w:hAnsiTheme="minorBidi" w:cstheme="minorBidi"/>
          <w:sz w:val="22"/>
          <w:szCs w:val="22"/>
          <w:lang w:val="en-US"/>
        </w:rPr>
        <w:t xml:space="preserve"> – </w:t>
      </w:r>
      <w:r w:rsidR="00237B87">
        <w:rPr>
          <w:rFonts w:asciiTheme="minorBidi" w:hAnsiTheme="minorBidi" w:cstheme="minorBidi"/>
          <w:sz w:val="22"/>
          <w:szCs w:val="22"/>
          <w:lang w:val="en-US"/>
        </w:rPr>
        <w:t>is</w:t>
      </w:r>
      <w:r w:rsidR="001514C9">
        <w:rPr>
          <w:rFonts w:asciiTheme="minorBidi" w:hAnsiTheme="minorBidi" w:cstheme="minorBidi"/>
          <w:sz w:val="22"/>
          <w:szCs w:val="22"/>
          <w:lang w:val="en-US"/>
        </w:rPr>
        <w:t xml:space="preserve"> </w:t>
      </w:r>
      <w:r w:rsidR="00237B87">
        <w:rPr>
          <w:rFonts w:asciiTheme="minorBidi" w:hAnsiTheme="minorBidi" w:cstheme="minorBidi"/>
          <w:sz w:val="22"/>
          <w:szCs w:val="22"/>
          <w:lang w:val="en-US"/>
        </w:rPr>
        <w:t xml:space="preserve">of great importance to the debate on the replicability not only </w:t>
      </w:r>
      <w:r w:rsidR="00751BA9">
        <w:rPr>
          <w:rFonts w:asciiTheme="minorBidi" w:hAnsiTheme="minorBidi" w:cstheme="minorBidi"/>
          <w:sz w:val="22"/>
          <w:szCs w:val="22"/>
          <w:lang w:val="en-US"/>
        </w:rPr>
        <w:t xml:space="preserve">of </w:t>
      </w:r>
      <w:r w:rsidR="00237B87" w:rsidRPr="00751BA9">
        <w:rPr>
          <w:rFonts w:asciiTheme="minorBidi" w:hAnsiTheme="minorBidi" w:cstheme="minorBidi"/>
          <w:i/>
          <w:sz w:val="22"/>
          <w:szCs w:val="22"/>
          <w:lang w:val="en-US"/>
        </w:rPr>
        <w:t>statistical</w:t>
      </w:r>
      <w:r w:rsidR="00237B87">
        <w:rPr>
          <w:rFonts w:asciiTheme="minorBidi" w:hAnsiTheme="minorBidi" w:cstheme="minorBidi"/>
          <w:sz w:val="22"/>
          <w:szCs w:val="22"/>
          <w:lang w:val="en-US"/>
        </w:rPr>
        <w:t xml:space="preserve"> </w:t>
      </w:r>
      <w:r w:rsidR="00237B87" w:rsidRPr="00751BA9">
        <w:rPr>
          <w:rFonts w:asciiTheme="minorBidi" w:hAnsiTheme="minorBidi" w:cstheme="minorBidi"/>
          <w:i/>
          <w:sz w:val="22"/>
          <w:szCs w:val="22"/>
          <w:lang w:val="en-US"/>
        </w:rPr>
        <w:t>findings</w:t>
      </w:r>
      <w:r w:rsidR="00237B87">
        <w:rPr>
          <w:rFonts w:asciiTheme="minorBidi" w:hAnsiTheme="minorBidi" w:cstheme="minorBidi"/>
          <w:sz w:val="22"/>
          <w:szCs w:val="22"/>
          <w:lang w:val="en-US"/>
        </w:rPr>
        <w:t xml:space="preserve"> but also </w:t>
      </w:r>
      <w:r w:rsidR="00237B87" w:rsidRPr="00751BA9">
        <w:rPr>
          <w:rFonts w:asciiTheme="minorBidi" w:hAnsiTheme="minorBidi" w:cstheme="minorBidi"/>
          <w:i/>
          <w:sz w:val="22"/>
          <w:szCs w:val="22"/>
          <w:lang w:val="en-US"/>
        </w:rPr>
        <w:t>substantive conclusions</w:t>
      </w:r>
      <w:r w:rsidR="00237B87">
        <w:rPr>
          <w:rFonts w:asciiTheme="minorBidi" w:hAnsiTheme="minorBidi" w:cstheme="minorBidi"/>
          <w:sz w:val="22"/>
          <w:szCs w:val="22"/>
          <w:lang w:val="en-US"/>
        </w:rPr>
        <w:t xml:space="preserve">. </w:t>
      </w:r>
    </w:p>
    <w:p w14:paraId="315CD99C" w14:textId="3B002475" w:rsidR="0085111F" w:rsidRDefault="001D33DF" w:rsidP="0085111F">
      <w:pPr>
        <w:shd w:val="clear" w:color="auto" w:fill="FFFFFF"/>
        <w:spacing w:line="360" w:lineRule="auto"/>
        <w:ind w:firstLine="720"/>
        <w:rPr>
          <w:rFonts w:asciiTheme="minorBidi" w:hAnsiTheme="minorBidi" w:cstheme="minorBidi"/>
          <w:sz w:val="22"/>
          <w:szCs w:val="22"/>
          <w:lang w:val="en-US"/>
        </w:rPr>
      </w:pPr>
      <w:r>
        <w:rPr>
          <w:rFonts w:asciiTheme="minorBidi" w:hAnsiTheme="minorBidi" w:cstheme="minorBidi"/>
          <w:sz w:val="22"/>
          <w:szCs w:val="22"/>
          <w:lang w:val="en-US"/>
        </w:rPr>
        <w:t>T</w:t>
      </w:r>
      <w:r w:rsidR="00726051" w:rsidRPr="00726051">
        <w:rPr>
          <w:rFonts w:asciiTheme="minorBidi" w:hAnsiTheme="minorBidi" w:cstheme="minorBidi"/>
          <w:sz w:val="22"/>
          <w:szCs w:val="22"/>
          <w:lang w:val="en-US"/>
        </w:rPr>
        <w:t xml:space="preserve">he </w:t>
      </w:r>
      <w:r w:rsidR="0085111F">
        <w:rPr>
          <w:rFonts w:asciiTheme="minorBidi" w:hAnsiTheme="minorBidi" w:cstheme="minorBidi"/>
          <w:sz w:val="22"/>
          <w:szCs w:val="22"/>
          <w:lang w:val="en-US"/>
        </w:rPr>
        <w:t xml:space="preserve">specific </w:t>
      </w:r>
      <w:r w:rsidR="00726051" w:rsidRPr="00726051">
        <w:rPr>
          <w:rFonts w:asciiTheme="minorBidi" w:hAnsiTheme="minorBidi" w:cstheme="minorBidi"/>
          <w:sz w:val="22"/>
          <w:szCs w:val="22"/>
          <w:lang w:val="en-US"/>
        </w:rPr>
        <w:t xml:space="preserve">verbal hypothesis </w:t>
      </w:r>
      <w:r w:rsidR="002B0EAF">
        <w:rPr>
          <w:rFonts w:asciiTheme="minorBidi" w:hAnsiTheme="minorBidi" w:cstheme="minorBidi"/>
          <w:sz w:val="22"/>
          <w:szCs w:val="22"/>
          <w:lang w:val="en-US"/>
        </w:rPr>
        <w:t xml:space="preserve">of ultimate interest here is whether </w:t>
      </w:r>
      <w:r w:rsidR="00726051" w:rsidRPr="00726051">
        <w:rPr>
          <w:rFonts w:asciiTheme="minorBidi" w:hAnsiTheme="minorBidi" w:cstheme="minorBidi"/>
          <w:sz w:val="22"/>
          <w:szCs w:val="22"/>
          <w:lang w:val="en-US"/>
        </w:rPr>
        <w:t>attitude formation can occur in the absence of awareness</w:t>
      </w:r>
      <w:r w:rsidR="0085111F">
        <w:rPr>
          <w:rFonts w:asciiTheme="minorBidi" w:hAnsiTheme="minorBidi" w:cstheme="minorBidi"/>
          <w:sz w:val="22"/>
          <w:szCs w:val="22"/>
          <w:lang w:val="en-US"/>
        </w:rPr>
        <w:t xml:space="preserve"> of stimulus pairings</w:t>
      </w:r>
      <w:r w:rsidR="00726051" w:rsidRPr="00726051">
        <w:rPr>
          <w:rFonts w:asciiTheme="minorBidi" w:hAnsiTheme="minorBidi" w:cstheme="minorBidi"/>
          <w:sz w:val="22"/>
          <w:szCs w:val="22"/>
          <w:lang w:val="en-US"/>
        </w:rPr>
        <w:t xml:space="preserve">. </w:t>
      </w:r>
      <w:r w:rsidR="0011692B">
        <w:rPr>
          <w:rFonts w:asciiTheme="minorBidi" w:hAnsiTheme="minorBidi" w:cstheme="minorBidi"/>
          <w:sz w:val="22"/>
          <w:szCs w:val="22"/>
          <w:lang w:val="en-US"/>
        </w:rPr>
        <w:t xml:space="preserve">This </w:t>
      </w:r>
      <w:r w:rsidR="00726051" w:rsidRPr="00726051">
        <w:rPr>
          <w:rFonts w:asciiTheme="minorBidi" w:hAnsiTheme="minorBidi" w:cstheme="minorBidi"/>
          <w:sz w:val="22"/>
          <w:szCs w:val="22"/>
          <w:lang w:val="en-US"/>
        </w:rPr>
        <w:t xml:space="preserve">requires that ‘aware’ participants are successfully excluded from </w:t>
      </w:r>
      <w:r w:rsidR="0011692B">
        <w:rPr>
          <w:rFonts w:asciiTheme="minorBidi" w:hAnsiTheme="minorBidi" w:cstheme="minorBidi"/>
          <w:sz w:val="22"/>
          <w:szCs w:val="22"/>
          <w:lang w:val="en-US"/>
        </w:rPr>
        <w:t>the analysis</w:t>
      </w:r>
      <w:r w:rsidR="00726051" w:rsidRPr="00726051">
        <w:rPr>
          <w:rFonts w:asciiTheme="minorBidi" w:hAnsiTheme="minorBidi" w:cstheme="minorBidi"/>
          <w:sz w:val="22"/>
          <w:szCs w:val="22"/>
          <w:lang w:val="en-US"/>
        </w:rPr>
        <w:t xml:space="preserve">. In our </w:t>
      </w:r>
      <w:r w:rsidR="0011692B">
        <w:rPr>
          <w:rFonts w:asciiTheme="minorBidi" w:hAnsiTheme="minorBidi" w:cstheme="minorBidi"/>
          <w:sz w:val="22"/>
          <w:szCs w:val="22"/>
          <w:lang w:val="en-US"/>
        </w:rPr>
        <w:t xml:space="preserve">reanalysis we </w:t>
      </w:r>
      <w:r w:rsidR="0085111F">
        <w:rPr>
          <w:rFonts w:asciiTheme="minorBidi" w:hAnsiTheme="minorBidi" w:cstheme="minorBidi"/>
          <w:sz w:val="22"/>
          <w:szCs w:val="22"/>
          <w:lang w:val="en-US"/>
        </w:rPr>
        <w:t xml:space="preserve">therefore </w:t>
      </w:r>
      <w:r w:rsidR="003E3975">
        <w:rPr>
          <w:rFonts w:asciiTheme="minorBidi" w:hAnsiTheme="minorBidi" w:cstheme="minorBidi"/>
          <w:sz w:val="22"/>
          <w:szCs w:val="22"/>
          <w:lang w:val="en-US"/>
        </w:rPr>
        <w:t>applied</w:t>
      </w:r>
      <w:r w:rsidR="0011692B">
        <w:rPr>
          <w:rFonts w:asciiTheme="minorBidi" w:hAnsiTheme="minorBidi" w:cstheme="minorBidi"/>
          <w:sz w:val="22"/>
          <w:szCs w:val="22"/>
          <w:lang w:val="en-US"/>
        </w:rPr>
        <w:t xml:space="preserve"> a more severe test of this hypothesis by creating an exclusion criterion that prioritize</w:t>
      </w:r>
      <w:r w:rsidR="003E3975">
        <w:rPr>
          <w:rFonts w:asciiTheme="minorBidi" w:hAnsiTheme="minorBidi" w:cstheme="minorBidi"/>
          <w:sz w:val="22"/>
          <w:szCs w:val="22"/>
          <w:lang w:val="en-US"/>
        </w:rPr>
        <w:t>d</w:t>
      </w:r>
      <w:r w:rsidR="0011692B">
        <w:rPr>
          <w:rFonts w:asciiTheme="minorBidi" w:hAnsiTheme="minorBidi" w:cstheme="minorBidi"/>
          <w:sz w:val="22"/>
          <w:szCs w:val="22"/>
          <w:lang w:val="en-US"/>
        </w:rPr>
        <w:t xml:space="preserve"> sensitivity to excluding aware participants</w:t>
      </w:r>
      <w:r w:rsidR="003E3975">
        <w:rPr>
          <w:rFonts w:asciiTheme="minorBidi" w:hAnsiTheme="minorBidi" w:cstheme="minorBidi"/>
          <w:sz w:val="22"/>
          <w:szCs w:val="22"/>
          <w:lang w:val="en-US"/>
        </w:rPr>
        <w:t xml:space="preserve"> </w:t>
      </w:r>
      <w:r w:rsidR="0011692B">
        <w:rPr>
          <w:rFonts w:asciiTheme="minorBidi" w:hAnsiTheme="minorBidi" w:cstheme="minorBidi"/>
          <w:sz w:val="22"/>
          <w:szCs w:val="22"/>
          <w:lang w:val="en-US"/>
        </w:rPr>
        <w:t xml:space="preserve">(e.g., over accuracy of categorizing participants as aware or not). This was done by simply excluding participants who failed any of the four criteria used in Moran et al. (2020). Results demonstrated </w:t>
      </w:r>
      <w:r w:rsidR="00726051" w:rsidRPr="00726051">
        <w:rPr>
          <w:rFonts w:asciiTheme="minorBidi" w:hAnsiTheme="minorBidi" w:cstheme="minorBidi"/>
          <w:sz w:val="22"/>
          <w:szCs w:val="22"/>
          <w:lang w:val="en-US"/>
        </w:rPr>
        <w:t xml:space="preserve">a </w:t>
      </w:r>
      <w:r w:rsidR="00C56714">
        <w:rPr>
          <w:rFonts w:asciiTheme="minorBidi" w:hAnsiTheme="minorBidi" w:cstheme="minorBidi"/>
          <w:sz w:val="22"/>
          <w:szCs w:val="22"/>
          <w:lang w:val="en-US"/>
        </w:rPr>
        <w:t xml:space="preserve">well-estimated, </w:t>
      </w:r>
      <w:r w:rsidR="00726051" w:rsidRPr="00726051">
        <w:rPr>
          <w:rFonts w:asciiTheme="minorBidi" w:hAnsiTheme="minorBidi" w:cstheme="minorBidi"/>
          <w:sz w:val="22"/>
          <w:szCs w:val="22"/>
          <w:lang w:val="en-US"/>
        </w:rPr>
        <w:t>non-significant</w:t>
      </w:r>
      <w:r w:rsidR="00C56714">
        <w:rPr>
          <w:rFonts w:asciiTheme="minorBidi" w:hAnsiTheme="minorBidi" w:cstheme="minorBidi"/>
          <w:sz w:val="22"/>
          <w:szCs w:val="22"/>
          <w:lang w:val="en-US"/>
        </w:rPr>
        <w:t>,</w:t>
      </w:r>
      <w:r w:rsidR="00726051" w:rsidRPr="00726051">
        <w:rPr>
          <w:rFonts w:asciiTheme="minorBidi" w:hAnsiTheme="minorBidi" w:cstheme="minorBidi"/>
          <w:sz w:val="22"/>
          <w:szCs w:val="22"/>
          <w:lang w:val="en-US"/>
        </w:rPr>
        <w:t xml:space="preserve"> and near-zero effect size (Hedges’ </w:t>
      </w:r>
      <w:r w:rsidR="00726051" w:rsidRPr="0011692B">
        <w:rPr>
          <w:rFonts w:asciiTheme="minorBidi" w:hAnsiTheme="minorBidi" w:cstheme="minorBidi"/>
          <w:i/>
          <w:sz w:val="22"/>
          <w:szCs w:val="22"/>
          <w:lang w:val="en-US"/>
        </w:rPr>
        <w:t>g</w:t>
      </w:r>
      <w:r w:rsidR="00726051" w:rsidRPr="00726051">
        <w:rPr>
          <w:rFonts w:asciiTheme="minorBidi" w:hAnsiTheme="minorBidi" w:cstheme="minorBidi"/>
          <w:sz w:val="22"/>
          <w:szCs w:val="22"/>
          <w:lang w:val="en-US"/>
        </w:rPr>
        <w:t xml:space="preserve"> = 0.00, 95% CI [-0.11, 0.10], </w:t>
      </w:r>
      <w:r w:rsidR="00726051" w:rsidRPr="0011692B">
        <w:rPr>
          <w:rFonts w:asciiTheme="minorBidi" w:hAnsiTheme="minorBidi" w:cstheme="minorBidi"/>
          <w:i/>
          <w:sz w:val="22"/>
          <w:szCs w:val="22"/>
          <w:lang w:val="en-US"/>
        </w:rPr>
        <w:t>p</w:t>
      </w:r>
      <w:r w:rsidR="00726051" w:rsidRPr="00726051">
        <w:rPr>
          <w:rFonts w:asciiTheme="minorBidi" w:hAnsiTheme="minorBidi" w:cstheme="minorBidi"/>
          <w:sz w:val="22"/>
          <w:szCs w:val="22"/>
          <w:lang w:val="en-US"/>
        </w:rPr>
        <w:t xml:space="preserve"> = .983</w:t>
      </w:r>
      <w:r w:rsidR="0011692B">
        <w:rPr>
          <w:rFonts w:asciiTheme="minorBidi" w:hAnsiTheme="minorBidi" w:cstheme="minorBidi"/>
          <w:sz w:val="22"/>
          <w:szCs w:val="22"/>
          <w:lang w:val="en-US"/>
        </w:rPr>
        <w:t>). A Bayes Factor meta-analysis also demonstrated strong evidence for the null hypothesis (</w:t>
      </w:r>
      <w:r w:rsidR="00726051" w:rsidRPr="00726051">
        <w:rPr>
          <w:rFonts w:asciiTheme="minorBidi" w:hAnsiTheme="minorBidi" w:cstheme="minorBidi"/>
          <w:sz w:val="22"/>
          <w:szCs w:val="22"/>
          <w:lang w:val="en-US"/>
        </w:rPr>
        <w:t>BF</w:t>
      </w:r>
      <w:r w:rsidR="00726051" w:rsidRPr="0011692B">
        <w:rPr>
          <w:rFonts w:asciiTheme="minorBidi" w:hAnsiTheme="minorBidi" w:cs="Arial (Body CS)"/>
          <w:sz w:val="22"/>
          <w:szCs w:val="22"/>
          <w:vertAlign w:val="subscript"/>
          <w:lang w:val="en-US"/>
        </w:rPr>
        <w:t>10</w:t>
      </w:r>
      <w:r w:rsidR="00726051" w:rsidRPr="00726051">
        <w:rPr>
          <w:rFonts w:asciiTheme="minorBidi" w:hAnsiTheme="minorBidi" w:cstheme="minorBidi"/>
          <w:sz w:val="22"/>
          <w:szCs w:val="22"/>
          <w:lang w:val="en-US"/>
        </w:rPr>
        <w:t xml:space="preserve"> = 0.04). </w:t>
      </w:r>
      <w:r w:rsidR="00C56714">
        <w:rPr>
          <w:rFonts w:asciiTheme="minorBidi" w:hAnsiTheme="minorBidi" w:cstheme="minorBidi"/>
          <w:sz w:val="22"/>
          <w:szCs w:val="22"/>
          <w:lang w:val="en-US"/>
        </w:rPr>
        <w:t xml:space="preserve">We use these </w:t>
      </w:r>
      <w:r w:rsidR="00751BA9">
        <w:rPr>
          <w:rFonts w:asciiTheme="minorBidi" w:hAnsiTheme="minorBidi" w:cstheme="minorBidi"/>
          <w:sz w:val="22"/>
          <w:szCs w:val="22"/>
          <w:lang w:val="en-US"/>
        </w:rPr>
        <w:t xml:space="preserve">and other </w:t>
      </w:r>
      <w:r w:rsidR="00C56714">
        <w:rPr>
          <w:rFonts w:asciiTheme="minorBidi" w:hAnsiTheme="minorBidi" w:cstheme="minorBidi"/>
          <w:sz w:val="22"/>
          <w:szCs w:val="22"/>
          <w:lang w:val="en-US"/>
        </w:rPr>
        <w:t xml:space="preserve">results reported in the </w:t>
      </w:r>
      <w:r w:rsidR="00751BA9">
        <w:rPr>
          <w:rFonts w:asciiTheme="minorBidi" w:hAnsiTheme="minorBidi" w:cstheme="minorBidi"/>
          <w:sz w:val="22"/>
          <w:szCs w:val="22"/>
          <w:lang w:val="en-US"/>
        </w:rPr>
        <w:t xml:space="preserve">article </w:t>
      </w:r>
      <w:r w:rsidR="00C56714">
        <w:rPr>
          <w:rFonts w:asciiTheme="minorBidi" w:hAnsiTheme="minorBidi" w:cstheme="minorBidi"/>
          <w:sz w:val="22"/>
          <w:szCs w:val="22"/>
          <w:lang w:val="en-US"/>
        </w:rPr>
        <w:t xml:space="preserve">to conclude that the original effect is </w:t>
      </w:r>
      <w:r w:rsidR="00751BA9">
        <w:rPr>
          <w:rFonts w:asciiTheme="minorBidi" w:hAnsiTheme="minorBidi" w:cstheme="minorBidi"/>
          <w:sz w:val="22"/>
          <w:szCs w:val="22"/>
          <w:lang w:val="en-US"/>
        </w:rPr>
        <w:t xml:space="preserve">both </w:t>
      </w:r>
      <w:r w:rsidR="00C56714">
        <w:rPr>
          <w:rFonts w:asciiTheme="minorBidi" w:hAnsiTheme="minorBidi" w:cstheme="minorBidi"/>
          <w:sz w:val="22"/>
          <w:szCs w:val="22"/>
          <w:lang w:val="en-US"/>
        </w:rPr>
        <w:t xml:space="preserve">replicable </w:t>
      </w:r>
      <w:r w:rsidR="00751BA9" w:rsidRPr="00751BA9">
        <w:rPr>
          <w:rFonts w:asciiTheme="minorBidi" w:hAnsiTheme="minorBidi" w:cstheme="minorBidi"/>
          <w:i/>
          <w:sz w:val="22"/>
          <w:szCs w:val="22"/>
          <w:lang w:val="en-US"/>
        </w:rPr>
        <w:t xml:space="preserve">and </w:t>
      </w:r>
      <w:r w:rsidR="00C56714" w:rsidRPr="00751BA9">
        <w:rPr>
          <w:rFonts w:asciiTheme="minorBidi" w:hAnsiTheme="minorBidi" w:cstheme="minorBidi"/>
          <w:i/>
          <w:sz w:val="22"/>
          <w:szCs w:val="22"/>
          <w:lang w:val="en-US"/>
        </w:rPr>
        <w:t>yet</w:t>
      </w:r>
      <w:r w:rsidR="00C56714">
        <w:rPr>
          <w:rFonts w:asciiTheme="minorBidi" w:hAnsiTheme="minorBidi" w:cstheme="minorBidi"/>
          <w:sz w:val="22"/>
          <w:szCs w:val="22"/>
          <w:lang w:val="en-US"/>
        </w:rPr>
        <w:t xml:space="preserve"> should not be interpreted as support for the underlying verbal hypothesis. In doing this we appeal to </w:t>
      </w:r>
      <w:r w:rsidR="00782BCC">
        <w:rPr>
          <w:rFonts w:asciiTheme="minorBidi" w:hAnsiTheme="minorBidi" w:cstheme="minorBidi"/>
          <w:sz w:val="22"/>
          <w:szCs w:val="22"/>
          <w:lang w:val="en-US"/>
        </w:rPr>
        <w:t xml:space="preserve">and extend </w:t>
      </w:r>
      <w:r w:rsidR="00C56714">
        <w:rPr>
          <w:rFonts w:asciiTheme="minorBidi" w:hAnsiTheme="minorBidi" w:cstheme="minorBidi"/>
          <w:sz w:val="22"/>
          <w:szCs w:val="22"/>
          <w:lang w:val="en-US"/>
        </w:rPr>
        <w:t>recent debate</w:t>
      </w:r>
      <w:r w:rsidR="00782BCC">
        <w:rPr>
          <w:rFonts w:asciiTheme="minorBidi" w:hAnsiTheme="minorBidi" w:cstheme="minorBidi"/>
          <w:sz w:val="22"/>
          <w:szCs w:val="22"/>
          <w:lang w:val="en-US"/>
        </w:rPr>
        <w:t>s</w:t>
      </w:r>
      <w:r w:rsidR="00C56714">
        <w:rPr>
          <w:rFonts w:asciiTheme="minorBidi" w:hAnsiTheme="minorBidi" w:cstheme="minorBidi"/>
          <w:sz w:val="22"/>
          <w:szCs w:val="22"/>
          <w:lang w:val="en-US"/>
        </w:rPr>
        <w:t xml:space="preserve"> on the importance of measurement (e.g., Flake and Fried, 2018) and Generalizability (e.g., Yarkoni, 2019). We think these issues will be of great interest to Collabra: Psychology’s readership. </w:t>
      </w:r>
    </w:p>
    <w:p w14:paraId="2980638B" w14:textId="46E68523" w:rsidR="00057485" w:rsidRDefault="0085111F" w:rsidP="00C56714">
      <w:pPr>
        <w:shd w:val="clear" w:color="auto" w:fill="FFFFFF"/>
        <w:spacing w:line="360" w:lineRule="auto"/>
        <w:ind w:firstLine="720"/>
        <w:rPr>
          <w:rFonts w:asciiTheme="minorBidi" w:hAnsiTheme="minorBidi" w:cstheme="minorBidi"/>
          <w:sz w:val="22"/>
          <w:szCs w:val="22"/>
          <w:lang w:val="en-US"/>
        </w:rPr>
      </w:pPr>
      <w:r w:rsidRPr="0085111F">
        <w:rPr>
          <w:rFonts w:asciiTheme="minorBidi" w:hAnsiTheme="minorBidi" w:cstheme="minorBidi"/>
          <w:sz w:val="22"/>
          <w:szCs w:val="22"/>
          <w:lang w:val="en-US"/>
        </w:rPr>
        <w:t xml:space="preserve">If you choose to send our article for peer review, opt for open peer review. </w:t>
      </w:r>
      <w:r w:rsidRPr="0085111F">
        <w:rPr>
          <w:rFonts w:asciiTheme="minorBidi" w:hAnsiTheme="minorBidi" w:cstheme="minorBidi"/>
          <w:sz w:val="22"/>
          <w:szCs w:val="22"/>
          <w:lang w:val="en-US"/>
        </w:rPr>
        <w:t>We a</w:t>
      </w:r>
      <w:r w:rsidRPr="0085111F">
        <w:rPr>
          <w:rFonts w:asciiTheme="minorBidi" w:hAnsiTheme="minorBidi" w:cstheme="minorBidi"/>
          <w:sz w:val="22"/>
          <w:szCs w:val="22"/>
          <w:lang w:val="en-US"/>
        </w:rPr>
        <w:t>cknowledge</w:t>
      </w:r>
      <w:r w:rsidRPr="0085111F">
        <w:rPr>
          <w:rFonts w:asciiTheme="minorBidi" w:hAnsiTheme="minorBidi" w:cstheme="minorBidi"/>
          <w:sz w:val="22"/>
          <w:szCs w:val="22"/>
          <w:lang w:val="en-US"/>
        </w:rPr>
        <w:t xml:space="preserve"> that we have </w:t>
      </w:r>
      <w:r w:rsidRPr="0085111F">
        <w:rPr>
          <w:rFonts w:asciiTheme="minorBidi" w:hAnsiTheme="minorBidi" w:cstheme="minorBidi"/>
          <w:sz w:val="22"/>
          <w:szCs w:val="22"/>
          <w:lang w:val="en-US"/>
        </w:rPr>
        <w:t xml:space="preserve">read </w:t>
      </w:r>
      <w:r w:rsidRPr="0085111F">
        <w:rPr>
          <w:rFonts w:asciiTheme="minorBidi" w:hAnsiTheme="minorBidi" w:cstheme="minorBidi"/>
          <w:sz w:val="22"/>
          <w:szCs w:val="22"/>
          <w:lang w:val="en-US"/>
        </w:rPr>
        <w:t xml:space="preserve">Collabra: Psychology’s </w:t>
      </w:r>
      <w:r w:rsidRPr="0085111F">
        <w:rPr>
          <w:rFonts w:asciiTheme="minorBidi" w:hAnsiTheme="minorBidi" w:cstheme="minorBidi"/>
          <w:sz w:val="22"/>
          <w:szCs w:val="22"/>
          <w:lang w:val="en-US"/>
        </w:rPr>
        <w:t>Transparency and Openness policy</w:t>
      </w:r>
      <w:r w:rsidRPr="0085111F">
        <w:rPr>
          <w:rFonts w:asciiTheme="minorBidi" w:hAnsiTheme="minorBidi" w:cstheme="minorBidi"/>
          <w:sz w:val="22"/>
          <w:szCs w:val="22"/>
          <w:lang w:val="en-US"/>
        </w:rPr>
        <w:t xml:space="preserve">. </w:t>
      </w:r>
      <w:r w:rsidR="00726051" w:rsidRPr="00726051">
        <w:rPr>
          <w:rFonts w:asciiTheme="minorBidi" w:hAnsiTheme="minorBidi" w:cstheme="minorBidi"/>
          <w:sz w:val="22"/>
          <w:szCs w:val="22"/>
          <w:lang w:val="en-US"/>
        </w:rPr>
        <w:t xml:space="preserve">All </w:t>
      </w:r>
      <w:r w:rsidR="0031763D">
        <w:rPr>
          <w:rFonts w:asciiTheme="minorBidi" w:hAnsiTheme="minorBidi" w:cstheme="minorBidi"/>
          <w:sz w:val="22"/>
          <w:szCs w:val="22"/>
          <w:lang w:val="en-US"/>
        </w:rPr>
        <w:t xml:space="preserve">our </w:t>
      </w:r>
      <w:r w:rsidR="00726051" w:rsidRPr="00726051">
        <w:rPr>
          <w:rFonts w:asciiTheme="minorBidi" w:hAnsiTheme="minorBidi" w:cstheme="minorBidi"/>
          <w:sz w:val="22"/>
          <w:szCs w:val="22"/>
          <w:lang w:val="en-US"/>
        </w:rPr>
        <w:t>data and code are available on the OSF (osf.io/</w:t>
      </w:r>
      <w:proofErr w:type="spellStart"/>
      <w:r w:rsidR="00726051" w:rsidRPr="00726051">
        <w:rPr>
          <w:rFonts w:asciiTheme="minorBidi" w:hAnsiTheme="minorBidi" w:cstheme="minorBidi"/>
          <w:sz w:val="22"/>
          <w:szCs w:val="22"/>
          <w:lang w:val="en-US"/>
        </w:rPr>
        <w:t>ugrjh</w:t>
      </w:r>
      <w:proofErr w:type="spellEnd"/>
      <w:r w:rsidR="00726051" w:rsidRPr="00726051">
        <w:rPr>
          <w:rFonts w:asciiTheme="minorBidi" w:hAnsiTheme="minorBidi" w:cstheme="minorBidi"/>
          <w:sz w:val="22"/>
          <w:szCs w:val="22"/>
          <w:lang w:val="en-US"/>
        </w:rPr>
        <w:t>). A preprint is available on the PsyArXiv preprint server (psyarxiv.com/4gzsp). This manuscript is not submitted to any other journal and its publication is approved by both contributing authors.</w:t>
      </w:r>
    </w:p>
    <w:p w14:paraId="682C8858" w14:textId="77777777" w:rsidR="001C1C92" w:rsidRDefault="001C1C92" w:rsidP="00F10703">
      <w:pPr>
        <w:shd w:val="clear" w:color="auto" w:fill="FFFFFF"/>
        <w:spacing w:line="360" w:lineRule="auto"/>
        <w:ind w:firstLine="720"/>
        <w:rPr>
          <w:rFonts w:asciiTheme="minorBidi" w:hAnsiTheme="minorBidi" w:cstheme="minorBidi"/>
          <w:sz w:val="22"/>
          <w:szCs w:val="22"/>
          <w:lang w:val="en-US"/>
        </w:rPr>
      </w:pPr>
    </w:p>
    <w:p w14:paraId="7B40EF81" w14:textId="3D779B38" w:rsidR="0040363A" w:rsidRDefault="00B50230" w:rsidP="00F10703">
      <w:pPr>
        <w:shd w:val="clear" w:color="auto" w:fill="FFFFFF"/>
        <w:spacing w:line="360" w:lineRule="auto"/>
        <w:rPr>
          <w:rFonts w:asciiTheme="minorBidi" w:hAnsiTheme="minorBidi" w:cstheme="minorBidi"/>
          <w:sz w:val="22"/>
          <w:szCs w:val="22"/>
          <w:lang w:val="en-US"/>
        </w:rPr>
      </w:pPr>
      <w:r>
        <w:rPr>
          <w:rFonts w:asciiTheme="minorBidi" w:hAnsiTheme="minorBidi" w:cstheme="minorBidi"/>
          <w:sz w:val="22"/>
          <w:szCs w:val="22"/>
          <w:lang w:val="en-US"/>
        </w:rPr>
        <w:t>Kind</w:t>
      </w:r>
      <w:r w:rsidR="0040363A" w:rsidRPr="0040363A">
        <w:rPr>
          <w:rFonts w:asciiTheme="minorBidi" w:hAnsiTheme="minorBidi" w:cstheme="minorBidi"/>
          <w:sz w:val="22"/>
          <w:szCs w:val="22"/>
          <w:lang w:val="en-US"/>
        </w:rPr>
        <w:t xml:space="preserve"> </w:t>
      </w:r>
      <w:r w:rsidR="003E65F8">
        <w:rPr>
          <w:rFonts w:asciiTheme="minorBidi" w:hAnsiTheme="minorBidi" w:cstheme="minorBidi"/>
          <w:sz w:val="22"/>
          <w:szCs w:val="22"/>
          <w:lang w:val="en-US"/>
        </w:rPr>
        <w:t>r</w:t>
      </w:r>
      <w:r w:rsidR="0040363A" w:rsidRPr="0040363A">
        <w:rPr>
          <w:rFonts w:asciiTheme="minorBidi" w:hAnsiTheme="minorBidi" w:cstheme="minorBidi"/>
          <w:sz w:val="22"/>
          <w:szCs w:val="22"/>
          <w:lang w:val="en-US"/>
        </w:rPr>
        <w:t>egards,</w:t>
      </w:r>
    </w:p>
    <w:p w14:paraId="308A9760" w14:textId="77777777" w:rsidR="00057485" w:rsidRPr="0040363A" w:rsidRDefault="00057485" w:rsidP="00F10703">
      <w:pPr>
        <w:shd w:val="clear" w:color="auto" w:fill="FFFFFF"/>
        <w:spacing w:line="360" w:lineRule="auto"/>
        <w:rPr>
          <w:rFonts w:asciiTheme="minorBidi" w:hAnsiTheme="minorBidi" w:cstheme="minorBidi"/>
          <w:sz w:val="22"/>
          <w:szCs w:val="22"/>
          <w:lang w:val="en-US"/>
        </w:rPr>
      </w:pPr>
    </w:p>
    <w:p w14:paraId="4F7E3BBD" w14:textId="402DFC7F" w:rsidR="00DB14CB" w:rsidRPr="00D620C7" w:rsidRDefault="00D620C7" w:rsidP="00F10703">
      <w:pPr>
        <w:shd w:val="clear" w:color="auto" w:fill="FFFFFF"/>
        <w:spacing w:line="360" w:lineRule="auto"/>
        <w:rPr>
          <w:rFonts w:asciiTheme="minorBidi" w:hAnsiTheme="minorBidi" w:cstheme="minorBidi"/>
          <w:sz w:val="22"/>
          <w:szCs w:val="22"/>
          <w:lang w:val="en-US"/>
        </w:rPr>
      </w:pPr>
      <w:r>
        <w:rPr>
          <w:rFonts w:asciiTheme="minorBidi" w:hAnsiTheme="minorBidi" w:cstheme="minorBidi"/>
          <w:sz w:val="22"/>
          <w:szCs w:val="22"/>
          <w:lang w:val="en-US"/>
        </w:rPr>
        <w:t>Ian Hussey</w:t>
      </w:r>
      <w:r w:rsidR="0040363A" w:rsidRPr="0040363A">
        <w:rPr>
          <w:rFonts w:asciiTheme="minorBidi" w:hAnsiTheme="minorBidi" w:cstheme="minorBidi"/>
          <w:sz w:val="22"/>
          <w:szCs w:val="22"/>
          <w:lang w:val="en-US"/>
        </w:rPr>
        <w:t xml:space="preserve"> </w:t>
      </w:r>
      <w:r w:rsidR="00811942">
        <w:rPr>
          <w:rFonts w:asciiTheme="minorBidi" w:hAnsiTheme="minorBidi" w:cstheme="minorBidi"/>
          <w:sz w:val="22"/>
          <w:szCs w:val="22"/>
          <w:lang w:val="en-US"/>
        </w:rPr>
        <w:t>&amp; Sean Hughes</w:t>
      </w:r>
    </w:p>
    <w:sectPr w:rsidR="00DB14CB" w:rsidRPr="00D620C7" w:rsidSect="000E0CC8">
      <w:headerReference w:type="default" r:id="rId8"/>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78996" w14:textId="77777777" w:rsidR="00F2514A" w:rsidRDefault="00F2514A" w:rsidP="000E0CC8">
      <w:r>
        <w:separator/>
      </w:r>
    </w:p>
  </w:endnote>
  <w:endnote w:type="continuationSeparator" w:id="0">
    <w:p w14:paraId="2BCA5905" w14:textId="77777777" w:rsidR="00F2514A" w:rsidRDefault="00F2514A"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Arial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22A31" w14:textId="77777777" w:rsidR="00F2514A" w:rsidRDefault="00F2514A" w:rsidP="000E0CC8">
      <w:r>
        <w:separator/>
      </w:r>
    </w:p>
  </w:footnote>
  <w:footnote w:type="continuationSeparator" w:id="0">
    <w:p w14:paraId="0ABFFA89" w14:textId="77777777" w:rsidR="00F2514A" w:rsidRDefault="00F2514A"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0BFD697E" w14:textId="485BE554" w:rsidR="000E0CC8" w:rsidRDefault="000E0CC8" w:rsidP="00FA2F4B">
                          <w:pPr>
                            <w:pStyle w:val="CompanynameL1"/>
                          </w:pPr>
                          <w:bookmarkStart w:id="1" w:name="b_name_L1"/>
                          <w:r>
                            <w:t>departmenT OF EXPERIMENTAL-CLINICAL AND HEALTH PSYCHOLOGY</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K+EKwIAAE8EAAAOAAAAZHJzL2Uyb0RvYy54bWysVE1vGyEQvVfqf0Dc6/VHkkYrryM3katK&#13;&#10;VhLJrnLGLHhXAYYC9q776zuwu06a5FT1goeZ2Qfz3sPzm1YrchTO12AKOhmNKRGGQ1mbfUF/bldf&#13;&#10;rinxgZmSKTCioCfh6c3i86d5Y3MxhQpUKRxBEOPzxha0CsHmWeZ5JTTzI7DCYFGC0yzg1u2z0rEG&#13;&#10;0bXKpuPxVdaAK60DLrzH7F1XpIuEL6Xg4UFKLwJRBcW7hbS6tO7imi3mLN87Zqua99dg/3ALzWqD&#13;&#10;h56h7lhg5ODqd1C65g48yDDioDOQsuYizYDTTMZvptlUzIo0C5Lj7Zkm//9g+f3x0ZG6LOiMEsM0&#13;&#10;SrQVzz4c2TOZRXYa63Ns2lhsC+03aFHlIe8xGYdupdPxF8chWEeeT2duRRsIx+R0OrmYXlxSwrF2&#13;&#10;NbuefL2MMNnL19b58F2AJjEoqEPtEqXsuPahax1a4mEGVrVSST9lSIMDRMi/KgiuTMyI5IQeJk7U&#13;&#10;3TxGod21/Zg7KE84pYPOJd7yVY1XWTMfHplDW+BgaPXwgItUgEdCH1FSgfv9UT72o1pYpaRBmxXU&#13;&#10;/zowJyhRPwzqGD05BG4IdkNgDvoW0LkTfESWpxA/cEENoXSgn/AFLOMpWGKG41kFDUN4Gzqz4wvi&#13;&#10;YrlMTeg8y8LabCyP0JGgSOy2fWLO9uwH1O0eBgOy/I0IXW9H9vIQQNZJoUhoxyIqGzfo2qRx/8Li&#13;&#10;s3i9T10v/wOLPwAAAP//AwBQSwMEFAAGAAgAAAAhAHBsNuDhAAAAEAEAAA8AAABkcnMvZG93bnJl&#13;&#10;di54bWxMT01PwzAMvSPxHyIjcWPpGF3XrumEQFy4VAwE16xxP0TiVE22lX+Pd4KL9Sw/v49yNzsr&#13;&#10;TjiFwZOC5SIBgdR4M1Cn4OP95W4DIkRNRltPqOAHA+yq66tSF8af6Q1P+9gJFqFQaAV9jGMhZWh6&#13;&#10;dDos/IjEt9ZPTkdep06aSZ9Z3Fl5nyRr6fRA7NDrEZ96bL73R6eANmmTrNpXXX/5zyEb6zazplbq&#13;&#10;9mZ+3vJ43IKIOMe/D7h04PxQcbCDP5IJwirI8mzFVAVpzsUuhOXDmtGBUZqnIKtS/i9S/QIAAP//&#13;&#10;AwBQSwECLQAUAAYACAAAACEAtoM4kv4AAADhAQAAEwAAAAAAAAAAAAAAAAAAAAAAW0NvbnRlbnRf&#13;&#10;VHlwZXNdLnhtbFBLAQItABQABgAIAAAAIQA4/SH/1gAAAJQBAAALAAAAAAAAAAAAAAAAAC8BAABf&#13;&#10;cmVscy8ucmVsc1BLAQItABQABgAIAAAAIQDt9K+EKwIAAE8EAAAOAAAAAAAAAAAAAAAAAC4CAABk&#13;&#10;cnMvZTJvRG9jLnhtbFBLAQItABQABgAIAAAAIQBwbDbg4QAAABABAAAPAAAAAAAAAAAAAAAAAIUE&#13;&#10;AABkcnMvZG93bnJldi54bWxQSwUGAAAAAAQABADzAAAAkwUAAAAA&#13;&#10;" filled="f" stroked="f" strokeweight=".25pt">
              <v:textbox inset="0,0,0,0">
                <w:txbxContent>
                  <w:p w14:paraId="0BFD697E" w14:textId="485BE554" w:rsidR="000E0CC8" w:rsidRDefault="000E0CC8" w:rsidP="00FA2F4B">
                    <w:pPr>
                      <w:pStyle w:val="CompanynameL1"/>
                    </w:pPr>
                    <w:bookmarkStart w:id="2" w:name="b_name_L1"/>
                    <w:r>
                      <w:t>departmenT OF EXPERIMENTAL-CLINICAL AND HEALTH PSYCHOLOGY</w:t>
                    </w:r>
                    <w:bookmarkEnd w:id="2"/>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AE82E31"/>
    <w:multiLevelType w:val="hybridMultilevel"/>
    <w:tmpl w:val="A776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35474"/>
    <w:rsid w:val="000503BF"/>
    <w:rsid w:val="00057485"/>
    <w:rsid w:val="0009220E"/>
    <w:rsid w:val="00095481"/>
    <w:rsid w:val="000D4EC0"/>
    <w:rsid w:val="000E0BED"/>
    <w:rsid w:val="000E0CC8"/>
    <w:rsid w:val="000E13C2"/>
    <w:rsid w:val="000E59EE"/>
    <w:rsid w:val="000E5CBB"/>
    <w:rsid w:val="000F30E3"/>
    <w:rsid w:val="0011102C"/>
    <w:rsid w:val="0011297A"/>
    <w:rsid w:val="0011692B"/>
    <w:rsid w:val="001203D3"/>
    <w:rsid w:val="00131814"/>
    <w:rsid w:val="001514C9"/>
    <w:rsid w:val="00152050"/>
    <w:rsid w:val="00155E13"/>
    <w:rsid w:val="00157613"/>
    <w:rsid w:val="001A72A7"/>
    <w:rsid w:val="001C1C92"/>
    <w:rsid w:val="001D33DF"/>
    <w:rsid w:val="001E421C"/>
    <w:rsid w:val="001E7857"/>
    <w:rsid w:val="001F095E"/>
    <w:rsid w:val="00204C9A"/>
    <w:rsid w:val="00216479"/>
    <w:rsid w:val="00222F6D"/>
    <w:rsid w:val="0023746D"/>
    <w:rsid w:val="00237B87"/>
    <w:rsid w:val="002B0EAF"/>
    <w:rsid w:val="002C083F"/>
    <w:rsid w:val="002C36F6"/>
    <w:rsid w:val="002D63E7"/>
    <w:rsid w:val="002E3CE1"/>
    <w:rsid w:val="002E7779"/>
    <w:rsid w:val="003129F9"/>
    <w:rsid w:val="0031763D"/>
    <w:rsid w:val="003178DA"/>
    <w:rsid w:val="00321BAB"/>
    <w:rsid w:val="00351BCD"/>
    <w:rsid w:val="00363679"/>
    <w:rsid w:val="00370A14"/>
    <w:rsid w:val="00370CFE"/>
    <w:rsid w:val="00374444"/>
    <w:rsid w:val="0039225B"/>
    <w:rsid w:val="003A1ABA"/>
    <w:rsid w:val="003D0FCB"/>
    <w:rsid w:val="003D24C3"/>
    <w:rsid w:val="003D586D"/>
    <w:rsid w:val="003E3975"/>
    <w:rsid w:val="003E65F8"/>
    <w:rsid w:val="00401916"/>
    <w:rsid w:val="0040363A"/>
    <w:rsid w:val="004333EB"/>
    <w:rsid w:val="0045770B"/>
    <w:rsid w:val="004634D5"/>
    <w:rsid w:val="004754E8"/>
    <w:rsid w:val="00484E7A"/>
    <w:rsid w:val="00484F4B"/>
    <w:rsid w:val="004A1EF1"/>
    <w:rsid w:val="004A3AB5"/>
    <w:rsid w:val="0051278F"/>
    <w:rsid w:val="005453BC"/>
    <w:rsid w:val="005567D7"/>
    <w:rsid w:val="005736A6"/>
    <w:rsid w:val="005754E0"/>
    <w:rsid w:val="005E3F18"/>
    <w:rsid w:val="005E580B"/>
    <w:rsid w:val="0060000D"/>
    <w:rsid w:val="0060740D"/>
    <w:rsid w:val="0062259E"/>
    <w:rsid w:val="00630CDD"/>
    <w:rsid w:val="006325AD"/>
    <w:rsid w:val="0064158E"/>
    <w:rsid w:val="00645022"/>
    <w:rsid w:val="00647545"/>
    <w:rsid w:val="006577B2"/>
    <w:rsid w:val="00672771"/>
    <w:rsid w:val="00675ED4"/>
    <w:rsid w:val="00687C51"/>
    <w:rsid w:val="00691854"/>
    <w:rsid w:val="006B6104"/>
    <w:rsid w:val="006D2243"/>
    <w:rsid w:val="006F2294"/>
    <w:rsid w:val="007067D7"/>
    <w:rsid w:val="00710395"/>
    <w:rsid w:val="00726051"/>
    <w:rsid w:val="00751BA9"/>
    <w:rsid w:val="00764ABC"/>
    <w:rsid w:val="00782BCC"/>
    <w:rsid w:val="007A2605"/>
    <w:rsid w:val="007B44C3"/>
    <w:rsid w:val="007E09A4"/>
    <w:rsid w:val="00811942"/>
    <w:rsid w:val="00811D17"/>
    <w:rsid w:val="00815B55"/>
    <w:rsid w:val="00836BD8"/>
    <w:rsid w:val="008463CF"/>
    <w:rsid w:val="0085111F"/>
    <w:rsid w:val="00873AD5"/>
    <w:rsid w:val="008B3923"/>
    <w:rsid w:val="008B62AD"/>
    <w:rsid w:val="008E008D"/>
    <w:rsid w:val="00902191"/>
    <w:rsid w:val="00910A23"/>
    <w:rsid w:val="009230F9"/>
    <w:rsid w:val="009371CF"/>
    <w:rsid w:val="00961068"/>
    <w:rsid w:val="009818A0"/>
    <w:rsid w:val="0099671A"/>
    <w:rsid w:val="009D061B"/>
    <w:rsid w:val="009D264A"/>
    <w:rsid w:val="009F0E2A"/>
    <w:rsid w:val="009F796B"/>
    <w:rsid w:val="00A02A60"/>
    <w:rsid w:val="00A10DF9"/>
    <w:rsid w:val="00A32821"/>
    <w:rsid w:val="00A33B04"/>
    <w:rsid w:val="00A46A79"/>
    <w:rsid w:val="00A52826"/>
    <w:rsid w:val="00A609A9"/>
    <w:rsid w:val="00A87685"/>
    <w:rsid w:val="00A95473"/>
    <w:rsid w:val="00AD2652"/>
    <w:rsid w:val="00AE7CFE"/>
    <w:rsid w:val="00B0501E"/>
    <w:rsid w:val="00B213FB"/>
    <w:rsid w:val="00B21910"/>
    <w:rsid w:val="00B2687D"/>
    <w:rsid w:val="00B27DC5"/>
    <w:rsid w:val="00B40E16"/>
    <w:rsid w:val="00B44063"/>
    <w:rsid w:val="00B50230"/>
    <w:rsid w:val="00B733CD"/>
    <w:rsid w:val="00BC778C"/>
    <w:rsid w:val="00BF2AEC"/>
    <w:rsid w:val="00C1308A"/>
    <w:rsid w:val="00C56714"/>
    <w:rsid w:val="00C71E3D"/>
    <w:rsid w:val="00C81770"/>
    <w:rsid w:val="00CA7C54"/>
    <w:rsid w:val="00CB208C"/>
    <w:rsid w:val="00CD1481"/>
    <w:rsid w:val="00CD2F0E"/>
    <w:rsid w:val="00CE3640"/>
    <w:rsid w:val="00CE6F3B"/>
    <w:rsid w:val="00CF10E1"/>
    <w:rsid w:val="00D22529"/>
    <w:rsid w:val="00D2540C"/>
    <w:rsid w:val="00D620C7"/>
    <w:rsid w:val="00D6258C"/>
    <w:rsid w:val="00D70BE9"/>
    <w:rsid w:val="00D8746E"/>
    <w:rsid w:val="00D91503"/>
    <w:rsid w:val="00D95604"/>
    <w:rsid w:val="00DB14CB"/>
    <w:rsid w:val="00DB5C06"/>
    <w:rsid w:val="00DC0F3B"/>
    <w:rsid w:val="00DE0D78"/>
    <w:rsid w:val="00E0798C"/>
    <w:rsid w:val="00E32319"/>
    <w:rsid w:val="00E34160"/>
    <w:rsid w:val="00E36BDC"/>
    <w:rsid w:val="00E660A8"/>
    <w:rsid w:val="00E75DDA"/>
    <w:rsid w:val="00E83A5D"/>
    <w:rsid w:val="00EA030F"/>
    <w:rsid w:val="00EA626E"/>
    <w:rsid w:val="00EB6EC1"/>
    <w:rsid w:val="00EC256D"/>
    <w:rsid w:val="00EC2625"/>
    <w:rsid w:val="00ED7519"/>
    <w:rsid w:val="00F10703"/>
    <w:rsid w:val="00F2514A"/>
    <w:rsid w:val="00F74EDF"/>
    <w:rsid w:val="00F9108C"/>
    <w:rsid w:val="00F9737D"/>
    <w:rsid w:val="00FA2F4B"/>
    <w:rsid w:val="00FB3B87"/>
    <w:rsid w:val="00FB45B0"/>
    <w:rsid w:val="00FB52D2"/>
    <w:rsid w:val="00FC2E93"/>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EA0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323">
      <w:bodyDiv w:val="1"/>
      <w:marLeft w:val="0"/>
      <w:marRight w:val="0"/>
      <w:marTop w:val="0"/>
      <w:marBottom w:val="0"/>
      <w:divBdr>
        <w:top w:val="none" w:sz="0" w:space="0" w:color="auto"/>
        <w:left w:val="none" w:sz="0" w:space="0" w:color="auto"/>
        <w:bottom w:val="none" w:sz="0" w:space="0" w:color="auto"/>
        <w:right w:val="none" w:sz="0" w:space="0" w:color="auto"/>
      </w:divBdr>
    </w:div>
    <w:div w:id="340551395">
      <w:bodyDiv w:val="1"/>
      <w:marLeft w:val="0"/>
      <w:marRight w:val="0"/>
      <w:marTop w:val="0"/>
      <w:marBottom w:val="0"/>
      <w:divBdr>
        <w:top w:val="none" w:sz="0" w:space="0" w:color="auto"/>
        <w:left w:val="none" w:sz="0" w:space="0" w:color="auto"/>
        <w:bottom w:val="none" w:sz="0" w:space="0" w:color="auto"/>
        <w:right w:val="none" w:sz="0" w:space="0" w:color="auto"/>
      </w:divBdr>
    </w:div>
    <w:div w:id="430441662">
      <w:bodyDiv w:val="1"/>
      <w:marLeft w:val="0"/>
      <w:marRight w:val="0"/>
      <w:marTop w:val="0"/>
      <w:marBottom w:val="0"/>
      <w:divBdr>
        <w:top w:val="none" w:sz="0" w:space="0" w:color="auto"/>
        <w:left w:val="none" w:sz="0" w:space="0" w:color="auto"/>
        <w:bottom w:val="none" w:sz="0" w:space="0" w:color="auto"/>
        <w:right w:val="none" w:sz="0" w:space="0" w:color="auto"/>
      </w:divBdr>
    </w:div>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52524143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 w:id="20069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witter.com/siminevazire/status/11481499812929781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707</Words>
  <Characters>4030</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Ian Hussey</cp:lastModifiedBy>
  <cp:revision>122</cp:revision>
  <dcterms:created xsi:type="dcterms:W3CDTF">2019-02-21T12:05:00Z</dcterms:created>
  <dcterms:modified xsi:type="dcterms:W3CDTF">2020-07-05T21:11:00Z</dcterms:modified>
</cp:coreProperties>
</file>