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5F3E2692"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Editor:</w:t>
      </w:r>
    </w:p>
    <w:p w14:paraId="6E5A8FB2" w14:textId="77777777" w:rsidR="00EB2EEE" w:rsidRPr="002207A6" w:rsidRDefault="00EB2EEE">
      <w:pPr>
        <w:rPr>
          <w:rFonts w:ascii="Times New Roman" w:hAnsi="Times New Roman" w:cs="Times New Roman"/>
          <w:color w:val="222222"/>
          <w:shd w:val="clear" w:color="auto" w:fill="FFFFFF"/>
        </w:rPr>
      </w:pPr>
    </w:p>
    <w:p w14:paraId="234785A5" w14:textId="77777777"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 xml:space="preserve">This project is an impressive accomplishment and in my view warrants publication in Psychological Science. R1 recommended acceptance.  R2 recommended minor revisions </w:t>
      </w:r>
      <w:proofErr w:type="spellStart"/>
      <w:r w:rsidRPr="002207A6">
        <w:rPr>
          <w:rFonts w:ascii="Times New Roman" w:hAnsi="Times New Roman" w:cs="Times New Roman"/>
          <w:color w:val="222222"/>
          <w:shd w:val="clear" w:color="auto" w:fill="D0CECE" w:themeFill="background2" w:themeFillShade="E6"/>
        </w:rPr>
        <w:t>tht</w:t>
      </w:r>
      <w:proofErr w:type="spellEnd"/>
      <w:r w:rsidRPr="002207A6">
        <w:rPr>
          <w:rFonts w:ascii="Times New Roman" w:hAnsi="Times New Roman" w:cs="Times New Roman"/>
          <w:color w:val="222222"/>
          <w:shd w:val="clear" w:color="auto" w:fill="D0CECE" w:themeFill="background2" w:themeFillShade="E6"/>
        </w:rPr>
        <w:t xml:space="preserve"> are quite manageable.  Bravo and congratulations. That said, in my view the paper needs quite a bit of revision to make it a good fit for this journal and to enhance the likelihood that it will be read and have the impact it deserves. Most of the hard 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w:t>
      </w:r>
      <w:r w:rsidRPr="002207A6">
        <w:rPr>
          <w:rFonts w:ascii="Times New Roman" w:hAnsi="Times New Roman" w:cs="Times New Roman"/>
          <w:color w:val="222222"/>
          <w:shd w:val="clear" w:color="auto" w:fill="D0CECE" w:themeFill="background2" w:themeFillShade="E6"/>
        </w:rPr>
        <w:t>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77777777"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“surveillance” task procedure (pp. 5-6):</w:t>
      </w:r>
    </w:p>
    <w:p w14:paraId="42781251" w14:textId="77777777" w:rsidR="004D1C18" w:rsidRPr="002207A6" w:rsidRDefault="004D1C18" w:rsidP="002207A6">
      <w:pPr>
        <w:rPr>
          <w:rFonts w:ascii="Times New Roman" w:hAnsi="Times New Roman" w:cs="Times New Roman"/>
          <w:color w:val="222222"/>
          <w:shd w:val="clear" w:color="auto" w:fill="FFFFFF"/>
        </w:rPr>
      </w:pPr>
      <w:r w:rsidRPr="002207A6">
        <w:rPr>
          <w:rFonts w:ascii="Times New Roman" w:hAnsi="Times New Roman" w:cs="Times New Roman"/>
          <w:color w:val="222222"/>
        </w:rPr>
        <w:t>“</w:t>
      </w:r>
      <w:r w:rsidRPr="002207A6">
        <w:rPr>
          <w:rFonts w:ascii="Times New Roman" w:hAnsi="Times New Roman" w:cs="Times New Roman"/>
          <w:color w:val="000000" w:themeColor="text1"/>
        </w:rPr>
        <w:t xml:space="preserve">In this task, commonly called the ‘surveillance procedure’, the CS stimuli are two Pokémon, selected to be neutral and unfamiliar. The US stimuli are </w:t>
      </w:r>
      <w:proofErr w:type="spellStart"/>
      <w:r w:rsidRPr="002207A6">
        <w:rPr>
          <w:rFonts w:ascii="Times New Roman" w:hAnsi="Times New Roman" w:cs="Times New Roman"/>
          <w:color w:val="000000" w:themeColor="text1"/>
        </w:rPr>
        <w:t>valenced</w:t>
      </w:r>
      <w:proofErr w:type="spellEnd"/>
      <w:r w:rsidRPr="002207A6">
        <w:rPr>
          <w:rFonts w:ascii="Times New Roman" w:hAnsi="Times New Roman" w:cs="Times New Roman"/>
          <w:color w:val="000000" w:themeColor="text1"/>
        </w:rPr>
        <w:t xml:space="preserve"> pictures and words. Before the conditioning phase, participants are given a “surveillance task,” cover story that asks them to detect and respond to target Pokémon (which are different from the CS stimuli). The conditioning phase includes many trials, some of them present the target Pokémon to which participants need to respond, but most of them present other (“distractor”) stimuli. Unbeknownst to the participants, several of the “distractor” trials present CS-US pairs. In other words, in some of the “distractor” trials, one Pokémon is always presented alongside a negative word/image whereas in other “distractor” trials the other CS Pokémon is always presented with a positive word/image. In this way, the task requires people to process the CS-US pairs but directs their attention away from those pairings and towards irrelevant target items </w:t>
      </w:r>
      <w:r w:rsidRPr="002207A6">
        <w:rPr>
          <w:rFonts w:ascii="Times New Roman" w:hAnsi="Times New Roman" w:cs="Times New Roman"/>
          <w:color w:val="000000" w:themeColor="text1"/>
        </w:rPr>
        <w:lastRenderedPageBreak/>
        <w:t>(Jones et al., 2010). After the conditioning phase, preference for the two CS Pokémon is assessed, followed by retrospective measures of awareness of the contingency during the conditioning phase. The main hypothesis underline this task that participants tend to prefer the CS Pokémon that had been paired with positive words/images, even if they report no awareness of the CS-US contingency  (e.g., Jones et al., 2009, 2010; March et al., 2018).</w:t>
      </w:r>
      <w:r w:rsidRPr="002207A6">
        <w:rPr>
          <w:rFonts w:ascii="Times New Roman" w:hAnsi="Times New Roman" w:cs="Times New Roman"/>
          <w:color w:val="000000" w:themeColor="text1"/>
        </w:rPr>
        <w:t>”</w:t>
      </w:r>
    </w:p>
    <w:p w14:paraId="13638DDD" w14:textId="77777777"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proofErr w:type="spellStart"/>
      <w:r w:rsidR="00EB2EEE" w:rsidRPr="002207A6">
        <w:rPr>
          <w:rFonts w:ascii="Times New Roman" w:hAnsi="Times New Roman" w:cs="Times New Roman"/>
          <w:color w:val="222222"/>
          <w:shd w:val="clear" w:color="auto" w:fill="D0CECE" w:themeFill="background2" w:themeFillShade="E6"/>
        </w:rPr>
        <w:t>Pokemon</w:t>
      </w:r>
      <w:proofErr w:type="spellEnd"/>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6D4601FE" w14:textId="77777777" w:rsidR="004D1C18"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w:t>
      </w:r>
      <w:r w:rsidRPr="002207A6">
        <w:rPr>
          <w:rFonts w:ascii="Times New Roman" w:hAnsi="Times New Roman" w:cs="Times New Roman"/>
          <w:b/>
          <w:bCs/>
          <w:color w:val="222222"/>
        </w:rPr>
        <w:t>2</w:t>
      </w:r>
      <w:r w:rsidRPr="002207A6">
        <w:rPr>
          <w:rFonts w:ascii="Times New Roman" w:hAnsi="Times New Roman" w:cs="Times New Roman"/>
          <w:b/>
          <w:bCs/>
          <w:color w:val="222222"/>
        </w:rPr>
        <w:t>.</w:t>
      </w:r>
      <w:r w:rsidR="00D86C01" w:rsidRPr="002207A6">
        <w:rPr>
          <w:rFonts w:ascii="Times New Roman" w:hAnsi="Times New Roman" w:cs="Times New Roman"/>
          <w:b/>
          <w:bCs/>
          <w:color w:val="222222"/>
        </w:rPr>
        <w:t xml:space="preserve"> </w:t>
      </w:r>
      <w:r w:rsidR="002207A6" w:rsidRPr="002207A6">
        <w:rPr>
          <w:rFonts w:ascii="Times New Roman" w:hAnsi="Times New Roman" w:cs="Times New Roman"/>
          <w:color w:val="222222"/>
        </w:rPr>
        <w:t xml:space="preserve">In the revision, we removed some of the fine-grain details from the body of the manuscript. </w:t>
      </w:r>
    </w:p>
    <w:p w14:paraId="31C75BA5" w14:textId="77777777" w:rsidR="002207A6" w:rsidRPr="002207A6" w:rsidRDefault="002207A6">
      <w:pPr>
        <w:rPr>
          <w:rFonts w:ascii="Times New Roman" w:hAnsi="Times New Roman" w:cs="Times New Roman"/>
          <w:color w:val="222222"/>
        </w:rPr>
      </w:pPr>
      <w:r w:rsidRPr="002207A6">
        <w:rPr>
          <w:rFonts w:ascii="Times New Roman" w:hAnsi="Times New Roman" w:cs="Times New Roman"/>
          <w:color w:val="222222"/>
        </w:rPr>
        <w:t xml:space="preserve">Specifically: </w:t>
      </w:r>
    </w:p>
    <w:p w14:paraId="481391D9" w14:textId="77777777" w:rsidR="00D86C01" w:rsidRPr="002207A6" w:rsidRDefault="00D86C01">
      <w:pPr>
        <w:rPr>
          <w:rFonts w:ascii="Times New Roman" w:hAnsi="Times New Roman" w:cs="Times New Roman"/>
          <w:color w:val="222222"/>
        </w:rPr>
      </w:pPr>
      <w:r w:rsidRPr="002207A6">
        <w:rPr>
          <w:rFonts w:ascii="Times New Roman" w:hAnsi="Times New Roman" w:cs="Times New Roman"/>
          <w:color w:val="222222"/>
        </w:rPr>
        <w:t>We moved the information about the labs who tested less than 100 participants or more than 150 participants to the SOM</w:t>
      </w:r>
      <w:r w:rsidR="003D1A2B" w:rsidRPr="002207A6">
        <w:rPr>
          <w:rFonts w:ascii="Times New Roman" w:hAnsi="Times New Roman" w:cs="Times New Roman"/>
          <w:color w:val="222222"/>
        </w:rPr>
        <w:t>-R</w:t>
      </w:r>
      <w:r w:rsidRPr="002207A6">
        <w:rPr>
          <w:rFonts w:ascii="Times New Roman" w:hAnsi="Times New Roman" w:cs="Times New Roman"/>
          <w:color w:val="222222"/>
        </w:rPr>
        <w:t xml:space="preserve"> (p. 9 SOM</w:t>
      </w:r>
      <w:r w:rsidR="003D1A2B" w:rsidRPr="002207A6">
        <w:rPr>
          <w:rFonts w:ascii="Times New Roman" w:hAnsi="Times New Roman" w:cs="Times New Roman"/>
          <w:color w:val="222222"/>
        </w:rPr>
        <w:t>-R</w:t>
      </w:r>
      <w:r w:rsidRPr="002207A6">
        <w:rPr>
          <w:rFonts w:ascii="Times New Roman" w:hAnsi="Times New Roman" w:cs="Times New Roman"/>
          <w:color w:val="222222"/>
        </w:rPr>
        <w:t xml:space="preserve">). </w:t>
      </w:r>
    </w:p>
    <w:p w14:paraId="31CF018F" w14:textId="77777777" w:rsidR="00D86C01" w:rsidRPr="002207A6" w:rsidRDefault="00D86C01">
      <w:pPr>
        <w:rPr>
          <w:rFonts w:ascii="Times New Roman" w:hAnsi="Times New Roman" w:cs="Times New Roman"/>
          <w:color w:val="222222"/>
        </w:rPr>
      </w:pPr>
      <w:r w:rsidRPr="002207A6">
        <w:rPr>
          <w:rFonts w:ascii="Times New Roman" w:hAnsi="Times New Roman" w:cs="Times New Roman"/>
          <w:color w:val="222222"/>
        </w:rPr>
        <w:t>We shorten the description of how the Pokémon were selected</w:t>
      </w:r>
      <w:r w:rsidR="003D1A2B" w:rsidRPr="002207A6">
        <w:rPr>
          <w:rFonts w:ascii="Times New Roman" w:hAnsi="Times New Roman" w:cs="Times New Roman"/>
          <w:color w:val="222222"/>
        </w:rPr>
        <w:t>, and moved most of the details to the SOM-R (see p. 11 in the manuscript, and p. 9 in the SOM-R)</w:t>
      </w:r>
      <w:r w:rsidRPr="002207A6">
        <w:rPr>
          <w:rFonts w:ascii="Times New Roman" w:hAnsi="Times New Roman" w:cs="Times New Roman"/>
          <w:color w:val="222222"/>
        </w:rPr>
        <w:t xml:space="preserve">. </w:t>
      </w:r>
    </w:p>
    <w:p w14:paraId="6D7B889D" w14:textId="77777777" w:rsidR="003D1A2B" w:rsidRPr="002207A6" w:rsidRDefault="003D1A2B">
      <w:pPr>
        <w:rPr>
          <w:rFonts w:ascii="Times New Roman" w:hAnsi="Times New Roman" w:cs="Times New Roman"/>
          <w:color w:val="222222"/>
        </w:rPr>
      </w:pPr>
      <w:r w:rsidRPr="002207A6">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p>
    <w:p w14:paraId="3734DBAF" w14:textId="77777777" w:rsidR="002207A6" w:rsidRPr="002207A6" w:rsidRDefault="002207A6">
      <w:pPr>
        <w:rPr>
          <w:rFonts w:ascii="Times New Roman" w:hAnsi="Times New Roman" w:cs="Times New Roman"/>
          <w:color w:val="222222"/>
        </w:rPr>
      </w:pPr>
      <w:r w:rsidRPr="002207A6">
        <w:rPr>
          <w:rFonts w:ascii="Times New Roman" w:hAnsi="Times New Roman" w:cs="Times New Roman"/>
          <w:color w:val="222222"/>
        </w:rPr>
        <w:t xml:space="preserve">We shortened the </w:t>
      </w:r>
      <w:r w:rsidRPr="002207A6">
        <w:rPr>
          <w:rFonts w:ascii="Times New Roman" w:hAnsi="Times New Roman" w:cs="Times New Roman"/>
          <w:color w:val="000000" w:themeColor="text1"/>
        </w:rPr>
        <w:t>e</w:t>
      </w:r>
      <w:r w:rsidRPr="002207A6">
        <w:rPr>
          <w:rFonts w:ascii="Times New Roman" w:hAnsi="Times New Roman" w:cs="Times New Roman"/>
          <w:color w:val="000000" w:themeColor="text1"/>
        </w:rPr>
        <w:t>xperimental fidelity</w:t>
      </w:r>
      <w:r w:rsidRPr="002207A6">
        <w:rPr>
          <w:rFonts w:ascii="Times New Roman" w:hAnsi="Times New Roman" w:cs="Times New Roman"/>
          <w:color w:val="000000" w:themeColor="text1"/>
        </w:rPr>
        <w:t xml:space="preserve"> section (see p. 16). </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77777777"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w:t>
      </w:r>
      <w:r w:rsidRPr="00DE521B">
        <w:rPr>
          <w:rFonts w:ascii="Times New Roman" w:hAnsi="Times New Roman" w:cs="Times New Roman"/>
          <w:b/>
          <w:bCs/>
          <w:color w:val="222222"/>
        </w:rPr>
        <w:t>3</w:t>
      </w:r>
      <w:r w:rsidRPr="00DE521B">
        <w:rPr>
          <w:rFonts w:ascii="Times New Roman" w:hAnsi="Times New Roman" w:cs="Times New Roman"/>
          <w:b/>
          <w:bCs/>
          <w:color w:val="222222"/>
        </w:rPr>
        <w:t>.</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 xml:space="preserve">In the revision, we moved the detailed description of the secondary exclusion criteria to the SOM-R (see p. 10 in the SOM-R). In line with the editor suggestion, the main text now explain the </w:t>
      </w:r>
      <w:r w:rsidR="00DE521B" w:rsidRPr="00DE521B">
        <w:rPr>
          <w:rFonts w:ascii="Times New Roman" w:hAnsi="Times New Roman" w:cs="Times New Roman"/>
          <w:color w:val="222222"/>
        </w:rPr>
        <w:t>secondary exclusion criteria</w:t>
      </w:r>
      <w:r w:rsidR="00DE521B" w:rsidRPr="00DE521B">
        <w:rPr>
          <w:rFonts w:ascii="Times New Roman" w:hAnsi="Times New Roman" w:cs="Times New Roman"/>
          <w:color w:val="222222"/>
        </w:rPr>
        <w:t xml:space="preserve"> shortly (p. 19)</w:t>
      </w:r>
    </w:p>
    <w:p w14:paraId="50239EA7" w14:textId="060B2768"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Pr="00DE521B">
        <w:rPr>
          <w:rFonts w:ascii="Times New Roman" w:hAnsi="Times New Roman" w:cs="Times New Roman"/>
          <w:lang w:val="en-IE" w:bidi="ar-SA"/>
        </w:rPr>
        <w:t xml:space="preserve">We considered that the original authors’ criterion may have scored individuals who were actually aware of/remembered the contingencies as ‘unaware’. Therefore we preregistered three additional secondary exclusion criteria that allowed us to examine if evidence for EC effects in this task were robust to or depended on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subjects as aware of the contingency if they (a) </w:t>
      </w:r>
      <w:r w:rsidRPr="00DE521B">
        <w:rPr>
          <w:rFonts w:ascii="Times New Roman" w:hAnsi="Times New Roman" w:cs="Times New Roman"/>
          <w:lang w:val="en-IE" w:bidi="ar-SA"/>
        </w:rPr>
        <w:t>referred to any form of systematic pairing between the CS and US stimuli (Olson &amp; Fazio 2001 modified criterion); (b) selected “</w:t>
      </w:r>
      <w:r w:rsidRPr="00DE521B">
        <w:rPr>
          <w:rFonts w:ascii="Times New Roman" w:hAnsi="Times New Roman" w:cs="Times New Roman"/>
          <w:color w:val="231F20"/>
          <w:lang w:val="en-IE" w:bidi="ar-SA"/>
        </w:rPr>
        <w:t xml:space="preserve">Yes, that happened in my task” on question 1 from the Bar-Anan et al. protocol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 xml:space="preserve">identify (on questions 2 and 3 from the Bar-Anan et al. protocol)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1" w:name="_Hlk41468531"/>
      <w:r w:rsidR="00F51808" w:rsidRPr="00F51808">
        <w:rPr>
          <w:rFonts w:ascii="Times New Roman" w:hAnsi="Times New Roman" w:cs="Times New Roman"/>
          <w:color w:val="222222"/>
        </w:rPr>
        <w:t>Compared to Olson and Fazio's criteria, these rules identified a larger percentage of subjects as "aware" of the continency.</w:t>
      </w:r>
      <w:r w:rsidRPr="00F51808">
        <w:rPr>
          <w:rFonts w:ascii="Times New Roman" w:hAnsi="Times New Roman" w:cs="Times New Roman"/>
          <w:lang w:val="en-IE" w:bidi="ar-SA"/>
        </w:rPr>
        <w:t>”</w:t>
      </w:r>
      <w:bookmarkEnd w:id="1"/>
    </w:p>
    <w:p w14:paraId="018A4E98" w14:textId="77777777" w:rsidR="00DE521B" w:rsidRDefault="00DE521B" w:rsidP="002207A6">
      <w:pPr>
        <w:rPr>
          <w:rFonts w:ascii="Arial" w:hAnsi="Arial" w:cs="Arial"/>
          <w:color w:val="222222"/>
        </w:rPr>
      </w:pPr>
    </w:p>
    <w:p w14:paraId="31F5D0EC" w14:textId="77777777"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3E5CADF3" w14:textId="77777777" w:rsidR="00DE521B" w:rsidRDefault="00DE521B" w:rsidP="002207A6">
      <w:pPr>
        <w:rPr>
          <w:rFonts w:ascii="Times New Roman" w:hAnsi="Times New Roman" w:cs="Times New Roman"/>
          <w:b/>
          <w:bCs/>
          <w:color w:val="222222"/>
          <w:highlight w:val="yellow"/>
        </w:rPr>
      </w:pPr>
      <w:r w:rsidRPr="00DE521B">
        <w:rPr>
          <w:rFonts w:ascii="Times New Roman" w:hAnsi="Times New Roman" w:cs="Times New Roman"/>
          <w:b/>
          <w:bCs/>
          <w:color w:val="222222"/>
          <w:highlight w:val="yellow"/>
        </w:rPr>
        <w:t>Response E.</w:t>
      </w:r>
      <w:r w:rsidRPr="00DE521B">
        <w:rPr>
          <w:rFonts w:ascii="Times New Roman" w:hAnsi="Times New Roman" w:cs="Times New Roman"/>
          <w:b/>
          <w:bCs/>
          <w:color w:val="222222"/>
          <w:highlight w:val="yellow"/>
        </w:rPr>
        <w:t>4</w:t>
      </w:r>
      <w:r w:rsidRPr="00DE521B">
        <w:rPr>
          <w:rFonts w:ascii="Times New Roman" w:hAnsi="Times New Roman" w:cs="Times New Roman"/>
          <w:b/>
          <w:bCs/>
          <w:color w:val="222222"/>
          <w:highlight w:val="yellow"/>
        </w:rPr>
        <w:t>.</w:t>
      </w:r>
    </w:p>
    <w:p w14:paraId="048A1BCF" w14:textId="77777777" w:rsidR="00DE521B" w:rsidRPr="00DE521B" w:rsidRDefault="00DE521B" w:rsidP="002207A6">
      <w:pPr>
        <w:rPr>
          <w:rFonts w:ascii="Times New Roman" w:hAnsi="Times New Roman" w:cs="Times New Roman"/>
          <w:color w:val="222222"/>
        </w:rPr>
      </w:pP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w:t>
      </w:r>
      <w:r w:rsidRPr="00DE521B">
        <w:rPr>
          <w:rFonts w:ascii="Times New Roman" w:hAnsi="Times New Roman" w:cs="Times New Roman"/>
          <w:b/>
          <w:bCs/>
          <w:color w:val="222222"/>
        </w:rPr>
        <w:t>5</w:t>
      </w:r>
      <w:r w:rsidRPr="00DE521B">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4" w:history="1">
        <w:r w:rsidR="00BE61F3" w:rsidRPr="00323197">
          <w:rPr>
            <w:rStyle w:val="Hyperlink"/>
            <w:rFonts w:ascii="Times New Roman" w:hAnsi="Times New Roman" w:cs="Times New Roman"/>
            <w:shd w:val="clear" w:color="auto" w:fill="D0CECE" w:themeFill="background2" w:themeFillShade="E6"/>
          </w:rPr>
          <w:t>https://www.nature.com/articles/s41562-019-0772-6</w:t>
        </w:r>
        <w:r w:rsidR="00BE61F3" w:rsidRPr="00323197">
          <w:rPr>
            <w:rStyle w:val="Hyperlink"/>
            <w:rFonts w:ascii="Times New Roman" w:hAnsi="Times New Roman" w:cs="Times New Roman"/>
            <w:shd w:val="clear" w:color="auto" w:fill="D0CECE" w:themeFill="background2" w:themeFillShade="E6"/>
          </w:rPr>
          <w:t>R2</w:t>
        </w:r>
      </w:hyperlink>
      <w:r w:rsidR="00EB2EEE" w:rsidRPr="00DE521B">
        <w:rPr>
          <w:rFonts w:ascii="Times New Roman" w:hAnsi="Times New Roman" w:cs="Times New Roman"/>
          <w:color w:val="222222"/>
          <w:shd w:val="clear" w:color="auto" w:fill="D0CECE" w:themeFill="background2" w:themeFillShade="E6"/>
        </w:rPr>
        <w:t> </w:t>
      </w:r>
    </w:p>
    <w:p w14:paraId="2354E269" w14:textId="77777777" w:rsidR="00BE61F3" w:rsidRPr="00DE521B" w:rsidRDefault="00BE61F3" w:rsidP="00BE61F3">
      <w:pPr>
        <w:rPr>
          <w:rFonts w:ascii="Times New Roman" w:hAnsi="Times New Roman" w:cs="Times New Roman"/>
          <w:color w:val="222222"/>
        </w:rPr>
      </w:pPr>
      <w:r w:rsidRPr="00DE521B">
        <w:rPr>
          <w:rFonts w:ascii="Times New Roman" w:hAnsi="Times New Roman" w:cs="Times New Roman"/>
          <w:b/>
          <w:bCs/>
          <w:color w:val="222222"/>
          <w:highlight w:val="yellow"/>
        </w:rPr>
        <w:t>Response E.5.</w:t>
      </w:r>
    </w:p>
    <w:p w14:paraId="0A7E8CB2" w14:textId="77777777" w:rsidR="00BE61F3" w:rsidRDefault="00BE61F3" w:rsidP="00BE61F3">
      <w:pPr>
        <w:rPr>
          <w:rFonts w:ascii="Times New Roman" w:hAnsi="Times New Roman" w:cs="Times New Roman"/>
          <w:color w:val="222222"/>
          <w:shd w:val="clear" w:color="auto" w:fill="D0CECE" w:themeFill="background2" w:themeFillShade="E6"/>
        </w:rPr>
      </w:pP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7777777" w:rsidR="00BE61F3" w:rsidRPr="00DE521B" w:rsidRDefault="00BE61F3" w:rsidP="00BE61F3">
      <w:pPr>
        <w:rPr>
          <w:rFonts w:ascii="Times New Roman" w:hAnsi="Times New Roman" w:cs="Times New Roman"/>
          <w:color w:val="222222"/>
        </w:rPr>
      </w:pPr>
      <w:r w:rsidRPr="00DE521B">
        <w:rPr>
          <w:rFonts w:ascii="Times New Roman" w:hAnsi="Times New Roman" w:cs="Times New Roman"/>
          <w:b/>
          <w:bCs/>
          <w:color w:val="222222"/>
          <w:highlight w:val="yellow"/>
        </w:rPr>
        <w:t>Response E.</w:t>
      </w:r>
      <w:r>
        <w:rPr>
          <w:rFonts w:ascii="Times New Roman" w:hAnsi="Times New Roman" w:cs="Times New Roman"/>
          <w:b/>
          <w:bCs/>
          <w:color w:val="222222"/>
          <w:highlight w:val="yellow"/>
        </w:rPr>
        <w:t>6</w:t>
      </w:r>
      <w:r w:rsidRPr="00DE521B">
        <w:rPr>
          <w:rFonts w:ascii="Times New Roman" w:hAnsi="Times New Roman" w:cs="Times New Roman"/>
          <w:b/>
          <w:bCs/>
          <w:color w:val="222222"/>
          <w:highlight w:val="yellow"/>
        </w:rPr>
        <w:t>.</w:t>
      </w:r>
    </w:p>
    <w:p w14:paraId="4F6FFC05" w14:textId="77777777" w:rsidR="00DE521B" w:rsidRDefault="00DE521B" w:rsidP="002207A6">
      <w:pPr>
        <w:rPr>
          <w:rFonts w:ascii="Arial" w:hAnsi="Arial" w:cs="Arial"/>
          <w:color w:val="222222"/>
        </w:rPr>
      </w:pPr>
    </w:p>
    <w:p w14:paraId="162420B7" w14:textId="77777777"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proofErr w:type="spellStart"/>
      <w:r w:rsidR="00EB2EEE" w:rsidRPr="00DE521B">
        <w:rPr>
          <w:rFonts w:ascii="Times New Roman" w:hAnsi="Times New Roman" w:cs="Times New Roman"/>
          <w:color w:val="222222"/>
          <w:shd w:val="clear" w:color="auto" w:fill="D0CECE" w:themeFill="background2" w:themeFillShade="E6"/>
        </w:rPr>
        <w:t>hlepul</w:t>
      </w:r>
      <w:proofErr w:type="spellEnd"/>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77777777"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We added to our OSF project an overall guide to the OSF materials (see LINK).</w:t>
      </w:r>
      <w:r w:rsidR="00EB2EEE" w:rsidRPr="00BE61F3">
        <w:rPr>
          <w:rFonts w:ascii="Times New Roman" w:hAnsi="Times New Roman" w:cs="Times New Roman"/>
          <w:color w:val="222222"/>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77777777" w:rsidR="00DE521B" w:rsidRDefault="00DE3345" w:rsidP="002207A6">
      <w:pPr>
        <w:rPr>
          <w:rFonts w:ascii="Arial" w:hAnsi="Arial" w:cs="Arial"/>
          <w:color w:val="222222"/>
        </w:rPr>
      </w:pPr>
      <w:commentRangeStart w:id="2"/>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2"/>
      <w:r w:rsidR="00BE61F3">
        <w:rPr>
          <w:rStyle w:val="CommentReference"/>
        </w:rPr>
        <w:commentReference w:id="2"/>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77777777" w:rsidR="002A286E" w:rsidRPr="002A286E" w:rsidRDefault="002A286E" w:rsidP="002A286E">
      <w:pPr>
        <w:rPr>
          <w:rFonts w:ascii="Times New Roman" w:hAnsi="Times New Roman" w:cs="Times New Roman"/>
          <w:color w:val="222222"/>
        </w:rPr>
      </w:pPr>
      <w:commentRangeStart w:id="3"/>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commentRangeEnd w:id="3"/>
      <w:r w:rsidR="00BE61F3">
        <w:rPr>
          <w:rStyle w:val="CommentReference"/>
        </w:rPr>
        <w:commentReference w:id="3"/>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77777777" w:rsidR="00BE61F3" w:rsidRPr="00BE61F3" w:rsidRDefault="00BE61F3" w:rsidP="00BE61F3">
      <w:pPr>
        <w:rPr>
          <w:rFonts w:ascii="Times New Roman" w:hAnsi="Times New Roman" w:cs="Times New Roman"/>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In the revision, we deleted most of the occurrences of “actually”.</w:t>
      </w:r>
      <w:r>
        <w:rPr>
          <w:rFonts w:ascii="Times New Roman" w:hAnsi="Times New Roman" w:cs="Times New Roman"/>
          <w:b/>
          <w:bCs/>
          <w:color w:val="222222"/>
        </w:rPr>
        <w:t xml:space="preserve"> </w:t>
      </w:r>
    </w:p>
    <w:p w14:paraId="4FC274E7" w14:textId="77777777" w:rsidR="00BE61F3" w:rsidRDefault="00BE61F3" w:rsidP="00BE61F3">
      <w:pPr>
        <w:rPr>
          <w:rFonts w:ascii="Arial" w:hAnsi="Arial" w:cs="Arial"/>
          <w:color w:val="222222"/>
          <w:shd w:val="clear" w:color="auto" w:fill="BFBFBF" w:themeFill="background1" w:themeFillShade="BF"/>
        </w:rPr>
      </w:pPr>
    </w:p>
    <w:p w14:paraId="30C9FC02" w14:textId="46B5E558" w:rsidR="007660B5" w:rsidRPr="007660B5" w:rsidRDefault="00EB2EEE" w:rsidP="007660B5">
      <w:pPr>
        <w:rPr>
          <w:rFonts w:ascii="Times New Roman" w:hAnsi="Times New Roman" w:cs="Times New Roman"/>
          <w:color w:val="222222"/>
        </w:rPr>
      </w:pPr>
      <w:r w:rsidRPr="007660B5">
        <w:rPr>
          <w:rFonts w:ascii="Times New Roman" w:hAnsi="Times New Roman" w:cs="Times New Roman"/>
          <w:color w:val="222222"/>
          <w:shd w:val="clear" w:color="auto" w:fill="BFBFBF" w:themeFill="background1" w:themeFillShade="BF"/>
        </w:rPr>
        <w:lastRenderedPageBreak/>
        <w:br/>
      </w: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This registered replication report tested the evaluative conditioning paradigm introduced by Olson &amp; 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77777777" w:rsidR="007660B5" w:rsidRDefault="007660B5" w:rsidP="00BE61F3">
      <w:pPr>
        <w:rPr>
          <w:rFonts w:ascii="Arial" w:hAnsi="Arial" w:cs="Arial"/>
          <w:color w:val="222222"/>
        </w:rPr>
      </w:pPr>
      <w:r w:rsidRPr="007660B5">
        <w:rPr>
          <w:rFonts w:ascii="Times New Roman" w:hAnsi="Times New Roman" w:cs="Times New Roman"/>
          <w:b/>
          <w:bCs/>
          <w:color w:val="222222"/>
          <w:highlight w:val="yellow"/>
        </w:rPr>
        <w:t xml:space="preserve">Response </w:t>
      </w:r>
      <w:r w:rsidRPr="007660B5">
        <w:rPr>
          <w:rFonts w:ascii="Times New Roman" w:hAnsi="Times New Roman" w:cs="Times New Roman"/>
          <w:b/>
          <w:bCs/>
          <w:color w:val="222222"/>
          <w:highlight w:val="yellow"/>
        </w:rPr>
        <w:t>R2</w:t>
      </w:r>
      <w:r w:rsidRPr="007660B5">
        <w:rPr>
          <w:rFonts w:ascii="Times New Roman" w:hAnsi="Times New Roman" w:cs="Times New Roman"/>
          <w:b/>
          <w:bCs/>
          <w:color w:val="222222"/>
          <w:highlight w:val="yellow"/>
        </w:rPr>
        <w:t>.1.</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313EFA2C" w14:textId="77777777" w:rsidR="007660B5" w:rsidRDefault="007660B5" w:rsidP="00BE61F3">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r w:rsidRPr="007660B5">
        <w:rPr>
          <w:rFonts w:ascii="Times New Roman" w:hAnsi="Times New Roman" w:cs="Times New Roman"/>
          <w:b/>
          <w:bCs/>
          <w:color w:val="222222"/>
          <w:highlight w:val="yellow"/>
        </w:rPr>
        <w:t>2</w:t>
      </w:r>
      <w:r w:rsidRPr="007660B5">
        <w:rPr>
          <w:rFonts w:ascii="Times New Roman" w:hAnsi="Times New Roman" w:cs="Times New Roman"/>
          <w:b/>
          <w:bCs/>
          <w:color w:val="222222"/>
          <w:highlight w:val="yellow"/>
        </w:rPr>
        <w:t>.</w:t>
      </w:r>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 xml:space="preserve">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w:t>
      </w:r>
      <w:r w:rsidR="00EB2EEE" w:rsidRPr="007660B5">
        <w:rPr>
          <w:rFonts w:ascii="Arial" w:hAnsi="Arial" w:cs="Arial"/>
          <w:color w:val="222222"/>
          <w:shd w:val="clear" w:color="auto" w:fill="D0CECE" w:themeFill="background2" w:themeFillShade="E6"/>
        </w:rPr>
        <w:lastRenderedPageBreak/>
        <w:t>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42C9DA35" w14:textId="2689F83C" w:rsid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r>
        <w:rPr>
          <w:rFonts w:ascii="Times New Roman" w:hAnsi="Times New Roman" w:cs="Times New Roman"/>
          <w:b/>
          <w:bCs/>
          <w:color w:val="222222"/>
          <w:highlight w:val="yellow"/>
        </w:rPr>
        <w:t>3</w:t>
      </w:r>
      <w:r w:rsidRPr="007660B5">
        <w:rPr>
          <w:rFonts w:ascii="Times New Roman" w:hAnsi="Times New Roman" w:cs="Times New Roman"/>
          <w:b/>
          <w:bCs/>
          <w:color w:val="222222"/>
          <w:highlight w:val="yellow"/>
        </w:rPr>
        <w:t>.</w:t>
      </w:r>
    </w:p>
    <w:p w14:paraId="43AE45F9" w14:textId="77777777" w:rsidR="007660B5" w:rsidRPr="00EB431E" w:rsidRDefault="00EB2EEE" w:rsidP="007660B5">
      <w:pPr>
        <w:rPr>
          <w:rFonts w:ascii="Times New Roman" w:hAnsi="Times New Roman" w:cs="Times New Roman"/>
          <w:b/>
          <w:bCs/>
          <w:color w:val="222222"/>
          <w:shd w:val="clear" w:color="auto" w:fill="FFFFFF"/>
        </w:rPr>
      </w:pPr>
      <w:r>
        <w:rPr>
          <w:rFonts w:ascii="Arial" w:hAnsi="Arial" w:cs="Arial"/>
          <w:color w:val="222222"/>
        </w:rPr>
        <w:br/>
      </w:r>
      <w:r>
        <w:rPr>
          <w:rFonts w:ascii="Arial" w:hAnsi="Arial" w:cs="Arial"/>
          <w:color w:val="222222"/>
        </w:rPr>
        <w:br/>
      </w:r>
      <w:bookmarkStart w:id="4" w:name="_GoBack"/>
      <w:r w:rsidRPr="00EB431E">
        <w:rPr>
          <w:rFonts w:ascii="Times New Roman" w:hAnsi="Times New Roman" w:cs="Times New Roman"/>
          <w:b/>
          <w:bCs/>
          <w:color w:val="222222"/>
          <w:shd w:val="clear" w:color="auto" w:fill="FFFFFF"/>
        </w:rPr>
        <w:t>Reviewer: 1</w:t>
      </w:r>
      <w:bookmarkEnd w:id="4"/>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Response R</w:t>
      </w:r>
      <w:r w:rsidRPr="007660B5">
        <w:rPr>
          <w:rFonts w:ascii="Times New Roman" w:hAnsi="Times New Roman" w:cs="Times New Roman"/>
          <w:b/>
          <w:bCs/>
          <w:color w:val="222222"/>
        </w:rPr>
        <w:t>1</w:t>
      </w:r>
      <w:r w:rsidRPr="007660B5">
        <w:rPr>
          <w:rFonts w:ascii="Times New Roman" w:hAnsi="Times New Roman" w:cs="Times New Roman"/>
          <w:b/>
          <w:bCs/>
          <w:color w:val="222222"/>
        </w:rPr>
        <w:t>.</w:t>
      </w:r>
      <w:r w:rsidRPr="007660B5">
        <w:rPr>
          <w:rFonts w:ascii="Times New Roman" w:hAnsi="Times New Roman" w:cs="Times New Roman"/>
          <w:b/>
          <w:bCs/>
          <w:color w:val="222222"/>
        </w:rPr>
        <w:t>1</w:t>
      </w:r>
      <w:r w:rsidRPr="007660B5">
        <w:rPr>
          <w:rFonts w:ascii="Times New Roman" w:hAnsi="Times New Roman" w:cs="Times New Roman"/>
          <w:b/>
          <w:bCs/>
          <w:color w:val="222222"/>
        </w:rPr>
        <w:t>.</w:t>
      </w:r>
      <w:r w:rsidRPr="007660B5">
        <w:rPr>
          <w:rFonts w:ascii="Times New Roman" w:hAnsi="Times New Roman" w:cs="Times New Roman"/>
          <w:b/>
          <w:bCs/>
          <w:color w:val="222222"/>
        </w:rPr>
        <w:t xml:space="preserve">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al Moran Yorovich" w:date="2020-05-27T10:37:00Z" w:initials="TMY">
    <w:p w14:paraId="47837C89" w14:textId="77777777" w:rsidR="00BE61F3" w:rsidRDefault="00BE61F3">
      <w:pPr>
        <w:pStyle w:val="CommentText"/>
      </w:pPr>
      <w:r>
        <w:rPr>
          <w:rStyle w:val="CommentReference"/>
        </w:rPr>
        <w:annotationRef/>
      </w:r>
      <w:r>
        <w:t xml:space="preserve">Let’s wait to see if there are authors who wish to link to their commentaries from the manuscript/ </w:t>
      </w:r>
    </w:p>
  </w:comment>
  <w:comment w:id="3" w:author="Tal Moran Yorovich" w:date="2020-05-27T10:32:00Z" w:initials="TMY">
    <w:p w14:paraId="1A4D5FAD" w14:textId="77777777" w:rsidR="00BE61F3" w:rsidRDefault="00BE61F3">
      <w:pPr>
        <w:pStyle w:val="CommentText"/>
        <w:rPr>
          <w:color w:val="000000" w:themeColor="text1"/>
        </w:rPr>
      </w:pPr>
      <w:r>
        <w:rPr>
          <w:rStyle w:val="CommentReference"/>
        </w:rPr>
        <w:annotationRef/>
      </w:r>
      <w:r>
        <w:t>I did not understand this comment. Our title says “</w:t>
      </w:r>
      <w:r w:rsidRPr="00F32498">
        <w:rPr>
          <w:color w:val="000000" w:themeColor="text1"/>
        </w:rPr>
        <w:t xml:space="preserve">A </w:t>
      </w:r>
      <w:r>
        <w:rPr>
          <w:color w:val="000000" w:themeColor="text1"/>
        </w:rPr>
        <w:t>R</w:t>
      </w:r>
      <w:r w:rsidRPr="00F32498">
        <w:rPr>
          <w:color w:val="000000" w:themeColor="text1"/>
        </w:rPr>
        <w:t xml:space="preserve">egistered Replication </w:t>
      </w:r>
      <w:r>
        <w:rPr>
          <w:color w:val="000000" w:themeColor="text1"/>
        </w:rPr>
        <w:t>Report</w:t>
      </w:r>
      <w:r>
        <w:rPr>
          <w:color w:val="000000" w:themeColor="text1"/>
        </w:rPr>
        <w:t>”.</w:t>
      </w:r>
    </w:p>
    <w:p w14:paraId="255C2366" w14:textId="77777777" w:rsidR="00BE61F3" w:rsidRDefault="00BE61F3">
      <w:pPr>
        <w:pStyle w:val="CommentText"/>
      </w:pPr>
      <w:r>
        <w:t>Did I miss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255C23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255C2366" w16cid:durableId="2278C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EE"/>
    <w:rsid w:val="002207A6"/>
    <w:rsid w:val="00287002"/>
    <w:rsid w:val="002A286E"/>
    <w:rsid w:val="003D1A2B"/>
    <w:rsid w:val="004D1C18"/>
    <w:rsid w:val="005730C7"/>
    <w:rsid w:val="005A3A1C"/>
    <w:rsid w:val="007660B5"/>
    <w:rsid w:val="00841067"/>
    <w:rsid w:val="00A02E83"/>
    <w:rsid w:val="00BE61F3"/>
    <w:rsid w:val="00D86C01"/>
    <w:rsid w:val="00DE3345"/>
    <w:rsid w:val="00DE521B"/>
    <w:rsid w:val="00EB2EEE"/>
    <w:rsid w:val="00EB431E"/>
    <w:rsid w:val="00F51808"/>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styleId="UnresolvedMention">
    <w:name w:val="Unresolved Mention"/>
    <w:basedOn w:val="DefaultParagraphFont"/>
    <w:uiPriority w:val="99"/>
    <w:semiHidden/>
    <w:unhideWhenUsed/>
    <w:rsid w:val="00BE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www.nature.com/articles/s41562-019-0772-6R2"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8</cp:revision>
  <dcterms:created xsi:type="dcterms:W3CDTF">2020-05-27T07:03:00Z</dcterms:created>
  <dcterms:modified xsi:type="dcterms:W3CDTF">2020-05-27T08:49:00Z</dcterms:modified>
</cp:coreProperties>
</file>