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7E43FC7A"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40F5FF1D" w:rsidR="007628D7" w:rsidRPr="00F32498" w:rsidRDefault="007628D7" w:rsidP="00252903">
      <w:pPr>
        <w:rPr>
          <w:color w:val="000000" w:themeColor="text1"/>
        </w:rPr>
      </w:pPr>
      <w:r w:rsidRPr="00F32498">
        <w:rPr>
          <w:color w:val="000000" w:themeColor="text1"/>
        </w:rPr>
        <w:t>When it comes to theorizing about EC, debate is largely led by proponents of dual 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w:t>
      </w:r>
      <w:r w:rsidRPr="00F32498">
        <w:rPr>
          <w:color w:val="000000" w:themeColor="text1"/>
        </w:rPr>
        <w:lastRenderedPageBreak/>
        <w:t>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44885C54" w:rsidR="007A4D56" w:rsidRDefault="007A4D56" w:rsidP="00252903">
      <w:pPr>
        <w:rPr>
          <w:color w:val="000000" w:themeColor="text1"/>
        </w:rPr>
      </w:pPr>
      <w:r w:rsidRPr="002207A6">
        <w:rPr>
          <w:color w:val="000000" w:themeColor="text1"/>
        </w:rPr>
        <w:t xml:space="preserve">In this task, commonly called the ‘surveillance </w:t>
      </w:r>
      <w:del w:id="3" w:author="Ian Hussey" w:date="2020-06-17T12:37:00Z">
        <w:r w:rsidRPr="002207A6" w:rsidDel="00691448">
          <w:rPr>
            <w:color w:val="000000" w:themeColor="text1"/>
          </w:rPr>
          <w:delText>procedure’</w:delText>
        </w:r>
      </w:del>
      <w:r w:rsidR="00691448">
        <w:rPr>
          <w:color w:val="000000" w:themeColor="text1"/>
        </w:rPr>
        <w:t>task’</w:t>
      </w:r>
      <w:r w:rsidRPr="002207A6">
        <w:rPr>
          <w:color w:val="000000" w:themeColor="text1"/>
        </w:rPr>
        <w:t xml:space="preserve">, </w:t>
      </w:r>
      <w:ins w:id="4" w:author="Ian Hussey" w:date="2020-06-17T17:41:00Z">
        <w:r w:rsidR="005A13C0">
          <w:rPr>
            <w:color w:val="000000" w:themeColor="text1"/>
          </w:rPr>
          <w:t>neutral</w:t>
        </w:r>
      </w:ins>
      <w:ins w:id="5" w:author="Ian Hussey" w:date="2020-06-17T12:39:00Z">
        <w:r w:rsidR="00DA7A59">
          <w:rPr>
            <w:color w:val="000000" w:themeColor="text1"/>
          </w:rPr>
          <w:t xml:space="preserve"> and valenced stimuli are surreptitiously paired while the participants complet</w:t>
        </w:r>
      </w:ins>
      <w:ins w:id="6" w:author="Ian Hussey" w:date="2020-06-17T17:41:00Z">
        <w:r w:rsidR="005A13C0">
          <w:rPr>
            <w:color w:val="000000" w:themeColor="text1"/>
          </w:rPr>
          <w:t>es</w:t>
        </w:r>
      </w:ins>
      <w:ins w:id="7" w:author="Ian Hussey" w:date="2020-06-17T12:39:00Z">
        <w:r w:rsidR="00DA7A59">
          <w:rPr>
            <w:color w:val="000000" w:themeColor="text1"/>
          </w:rPr>
          <w:t xml:space="preserve"> an unrelated task. T</w:t>
        </w:r>
      </w:ins>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 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is always presented alongside a negative word</w:t>
      </w:r>
      <w:r>
        <w:rPr>
          <w:color w:val="000000" w:themeColor="text1"/>
        </w:rPr>
        <w:t xml:space="preserve"> or </w:t>
      </w:r>
      <w:r w:rsidRPr="002207A6">
        <w:rPr>
          <w:color w:val="000000" w:themeColor="text1"/>
        </w:rPr>
        <w:t xml:space="preserve">image </w:t>
      </w:r>
      <w:r>
        <w:rPr>
          <w:color w:val="000000" w:themeColor="text1"/>
        </w:rPr>
        <w:t xml:space="preserve">(US negative)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is always presented with a positive word</w:t>
      </w:r>
      <w:r>
        <w:rPr>
          <w:color w:val="000000" w:themeColor="text1"/>
        </w:rPr>
        <w:t xml:space="preserve"> or </w:t>
      </w:r>
      <w:r w:rsidRPr="002207A6">
        <w:rPr>
          <w:color w:val="000000" w:themeColor="text1"/>
        </w:rPr>
        <w:t>image</w:t>
      </w:r>
      <w:r>
        <w:rPr>
          <w:color w:val="000000" w:themeColor="text1"/>
        </w:rPr>
        <w:t xml:space="preserve"> (US positive)</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 xml:space="preserve">stimuli) over CS2 </w:t>
      </w:r>
      <w:r>
        <w:rPr>
          <w:color w:val="000000" w:themeColor="text1"/>
        </w:rPr>
        <w:lastRenderedPageBreak/>
        <w:t>(i.e.,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5DA7501D" w:rsidR="007628D7" w:rsidRPr="00F32498" w:rsidRDefault="007628D7" w:rsidP="00252903">
      <w:pPr>
        <w:rPr>
          <w:color w:val="000000" w:themeColor="text1"/>
        </w:rPr>
      </w:pPr>
      <w:r w:rsidRPr="00F32498">
        <w:rPr>
          <w:color w:val="000000" w:themeColor="text1"/>
        </w:rPr>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w:t>
      </w:r>
      <w:r w:rsidRPr="00F32498">
        <w:rPr>
          <w:color w:val="000000" w:themeColor="text1"/>
          <w:highlight w:val="white"/>
        </w:rPr>
        <w:lastRenderedPageBreak/>
        <w:t>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w:t>
      </w:r>
      <w:r w:rsidRPr="00F32498">
        <w:rPr>
          <w:color w:val="000000" w:themeColor="text1"/>
        </w:rPr>
        <w:lastRenderedPageBreak/>
        <w:t>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3A87009C"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lastRenderedPageBreak/>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7"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8"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8"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9" w:history="1">
        <w:r w:rsidR="0090199F" w:rsidRPr="0090199F">
          <w:rPr>
            <w:rStyle w:val="Hyperlink"/>
            <w:color w:val="auto"/>
          </w:rPr>
          <w:t>osf.io/hs32y</w:t>
        </w:r>
      </w:hyperlink>
      <w:r w:rsidR="007628D7" w:rsidRPr="0090199F">
        <w:t>)</w:t>
      </w:r>
      <w:bookmarkEnd w:id="8"/>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w:t>
      </w:r>
      <w:r w:rsidR="007628D7" w:rsidRPr="00F32498">
        <w:rPr>
          <w:color w:val="000000" w:themeColor="text1"/>
          <w:highlight w:val="white"/>
        </w:rPr>
        <w:t xml:space="preserve">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73DEFEB"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9"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9"/>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All data from all sites was included in the analyses, following our amended preregistration for our data collection stopping rule (</w:t>
      </w:r>
      <w:hyperlink r:id="rId20" w:history="1">
        <w:r w:rsidR="00F72029" w:rsidRPr="00A37B20">
          <w:rPr>
            <w:rStyle w:val="Hyperlink"/>
            <w:color w:val="auto"/>
          </w:rPr>
          <w:t>osf.io/uyng7</w:t>
        </w:r>
      </w:hyperlink>
      <w:r w:rsidR="00F72029">
        <w:rPr>
          <w:rStyle w:val="Hyperlink"/>
          <w:color w:val="auto"/>
        </w:rPr>
        <w:t>).</w:t>
      </w:r>
    </w:p>
    <w:p w14:paraId="5E664223" w14:textId="1E32D8F7"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lastRenderedPageBreak/>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2D2FAE2D" w:rsidR="00644C65" w:rsidRDefault="007628D7" w:rsidP="00644C65">
      <w:pPr>
        <w:rPr>
          <w:color w:val="000000" w:themeColor="text1"/>
        </w:rPr>
      </w:pPr>
      <w:bookmarkStart w:id="10" w:name="_Hlk41465137"/>
      <w:r w:rsidRPr="00F32498">
        <w:rPr>
          <w:b/>
          <w:color w:val="000000" w:themeColor="text1"/>
        </w:rPr>
        <w:t>Conditioned stimuli</w:t>
      </w:r>
      <w:bookmarkEnd w:id="10"/>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details on</w:t>
      </w:r>
      <w:r w:rsidR="00644C65">
        <w:rPr>
          <w:color w:val="000000" w:themeColor="text1"/>
          <w:shd w:val="clear" w:color="auto" w:fill="FFFFFF"/>
        </w:rPr>
        <w:t xml:space="preserve"> the pretest and</w:t>
      </w:r>
      <w:r w:rsidR="00644C65" w:rsidRPr="00946704">
        <w:rPr>
          <w:color w:val="000000" w:themeColor="text1"/>
          <w:shd w:val="clear" w:color="auto" w:fill="FFFFFF"/>
        </w:rPr>
        <w:t xml:space="preserve"> </w:t>
      </w:r>
      <w:hyperlink r:id="rId21"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color w:val="000000" w:themeColor="text1"/>
        </w:rPr>
        <w:lastRenderedPageBreak/>
        <w:t>(</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11" w:name="_Hlk37316720"/>
      <w:r w:rsidR="004B7775">
        <w:rPr>
          <w:color w:val="000000" w:themeColor="text1"/>
        </w:rPr>
        <w:t>the lab’s</w:t>
      </w:r>
      <w:bookmarkEnd w:id="11"/>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2"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58C78DB3"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4"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5634AF4C" w:rsidR="007628D7" w:rsidRPr="00F32498" w:rsidRDefault="007628D7" w:rsidP="00252903">
      <w:pPr>
        <w:rPr>
          <w:color w:val="000000" w:themeColor="text1"/>
        </w:rPr>
      </w:pPr>
      <w:r w:rsidRPr="00F32498">
        <w:rPr>
          <w:b/>
          <w:color w:val="000000" w:themeColor="text1"/>
        </w:rPr>
        <w:lastRenderedPageBreak/>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5" w:history="1">
        <w:r w:rsidR="00F63791" w:rsidRPr="00811308">
          <w:rPr>
            <w:rStyle w:val="Hyperlink"/>
            <w:color w:val="000000" w:themeColor="text1"/>
          </w:rPr>
          <w:t>osf.io/k9nrf</w:t>
        </w:r>
      </w:hyperlink>
      <w:r w:rsidRPr="00F32498">
        <w:rPr>
          <w:color w:val="000000" w:themeColor="text1"/>
        </w:rPr>
        <w:t>).</w:t>
      </w:r>
    </w:p>
    <w:p w14:paraId="6D31D55D" w14:textId="5DF4CC1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4"/>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6"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2" w:name="_Hlk36108002"/>
      <w:r w:rsidRPr="00F32498">
        <w:rPr>
          <w:color w:val="000000" w:themeColor="text1"/>
        </w:rPr>
        <w:t xml:space="preserve">original Olson and Fazio (2001) post-experiment questionnaire </w:t>
      </w:r>
      <w:bookmarkEnd w:id="12"/>
      <w:r w:rsidRPr="00F32498">
        <w:rPr>
          <w:color w:val="000000" w:themeColor="text1"/>
        </w:rPr>
        <w:lastRenderedPageBreak/>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13" w:name="_Hlk36108018"/>
      <w:r w:rsidRPr="00F32498">
        <w:rPr>
          <w:color w:val="000000" w:themeColor="text1"/>
        </w:rPr>
        <w:t>Bar-Anan et al. (2010) protocol</w:t>
      </w:r>
      <w:bookmarkEnd w:id="13"/>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0C595F73" w:rsidR="007628D7" w:rsidRDefault="007628D7" w:rsidP="004376A6">
      <w:pPr>
        <w:rPr>
          <w:color w:val="000000" w:themeColor="text1"/>
        </w:rPr>
      </w:pPr>
      <w:bookmarkStart w:id="14" w:name="_Hlk41465932"/>
      <w:r w:rsidRPr="00F32498">
        <w:rPr>
          <w:b/>
          <w:color w:val="000000" w:themeColor="text1"/>
        </w:rPr>
        <w:t xml:space="preserve">Experimental fidelity. </w:t>
      </w:r>
      <w:bookmarkEnd w:id="14"/>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same program </w:t>
      </w:r>
      <w:r w:rsidRPr="00F32498">
        <w:rPr>
          <w:color w:val="000000" w:themeColor="text1"/>
        </w:rPr>
        <w:lastRenderedPageBreak/>
        <w:t>and general materials (i.e., developed in PsychoPy; Peirce, </w:t>
      </w:r>
      <w:hyperlink r:id="rId27">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7777777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28"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p>
    <w:p w14:paraId="179532B0" w14:textId="5757A45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5"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63DE4">
        <w:rPr>
          <w:lang w:val="en-IE" w:bidi="ar-SA"/>
        </w:rPr>
        <w:t xml:space="preserve">as being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15"/>
    <w:p w14:paraId="4A630690" w14:textId="5481C88D" w:rsidR="00F43070" w:rsidRPr="00F32498" w:rsidRDefault="00427526" w:rsidP="00A50B74">
      <w:pPr>
        <w:ind w:firstLine="0"/>
        <w:rPr>
          <w:color w:val="000000" w:themeColor="text1"/>
        </w:rPr>
      </w:pPr>
      <w:r>
        <w:rPr>
          <w:noProof/>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9">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501C6D29"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 xml:space="preserve">ed meta-analysis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onditioning effect score (i.e., a preference for CS</w:t>
      </w:r>
      <w:r w:rsidRPr="00427526">
        <w:rPr>
          <w:sz w:val="20"/>
          <w:vertAlign w:val="subscript"/>
        </w:rPr>
        <w:t>pos</w:t>
      </w:r>
      <w:r w:rsidRPr="00427526">
        <w:rPr>
          <w:sz w:val="20"/>
        </w:rPr>
        <w:t xml:space="preserve"> over CS</w:t>
      </w:r>
      <w:r w:rsidRPr="00427526">
        <w:rPr>
          <w:sz w:val="20"/>
          <w:vertAlign w:val="subscript"/>
        </w:rPr>
        <w:t>neg</w:t>
      </w:r>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1056EE75" w14:textId="77777777" w:rsidR="00FE4CDA" w:rsidRPr="004C5D69" w:rsidRDefault="00FE4CDA" w:rsidP="004C5D69">
      <w:pPr>
        <w:ind w:left="720" w:firstLine="0"/>
      </w:pPr>
    </w:p>
    <w:p w14:paraId="77061473" w14:textId="77777777" w:rsidR="00427526" w:rsidRPr="004C5D69" w:rsidRDefault="00427526" w:rsidP="004C5D69">
      <w:pPr>
        <w:ind w:left="720" w:firstLine="0"/>
      </w:pPr>
    </w:p>
    <w:p w14:paraId="4C5D2A3E" w14:textId="77777777" w:rsidR="00427526" w:rsidRPr="004C5D69" w:rsidRDefault="00427526" w:rsidP="004C5D69">
      <w:pPr>
        <w:ind w:left="720" w:firstLine="0"/>
      </w:pPr>
    </w:p>
    <w:p w14:paraId="753355E9" w14:textId="2D2A7460" w:rsidR="007628D7" w:rsidRPr="00F32498" w:rsidRDefault="00CA7E6C" w:rsidP="00914387">
      <w:pPr>
        <w:pStyle w:val="Heading2"/>
      </w:pPr>
      <w:r>
        <w:lastRenderedPageBreak/>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5C5DD7B9"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6" w:name="_Hlk34652704"/>
      <w:r w:rsidR="00921629" w:rsidRPr="00F32498">
        <w:rPr>
          <w:color w:val="000000" w:themeColor="text1"/>
          <w:highlight w:val="white"/>
        </w:rPr>
        <w:t xml:space="preserve">exclusion </w:t>
      </w:r>
      <w:bookmarkEnd w:id="16"/>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7"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7"/>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8"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8"/>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ins w:id="19" w:author="Ian Hussey" w:date="2020-06-17T17:53:00Z">
        <w:r w:rsidR="00370FD8">
          <w:rPr>
            <w:rStyle w:val="FootnoteReference"/>
            <w:color w:val="000000" w:themeColor="text1"/>
            <w:highlight w:val="white"/>
          </w:rPr>
          <w:footnoteReference w:id="6"/>
        </w:r>
      </w:ins>
    </w:p>
    <w:p w14:paraId="0782A825" w14:textId="4365DAB3" w:rsidR="007628D7" w:rsidRPr="00F32498" w:rsidRDefault="007628D7" w:rsidP="00E77974">
      <w:pPr>
        <w:rPr>
          <w:color w:val="000000" w:themeColor="text1"/>
        </w:rPr>
      </w:pPr>
      <w:bookmarkStart w:id="22"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22"/>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w:t>
      </w:r>
      <w:r w:rsidR="00A53161" w:rsidRPr="00F32498">
        <w:rPr>
          <w:color w:val="000000" w:themeColor="text1"/>
        </w:rPr>
        <w:lastRenderedPageBreak/>
        <w:t xml:space="preserve">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23"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23"/>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078C039B" w:rsidR="007826EF" w:rsidRDefault="008E3BDD" w:rsidP="007826EF">
      <w:pPr>
        <w:pStyle w:val="Heading2"/>
      </w:pPr>
      <w:bookmarkStart w:id="24" w:name="_Hlk43277683"/>
      <w:r>
        <w:t>Non-</w:t>
      </w:r>
      <w:r w:rsidR="00E77974">
        <w:t>p</w:t>
      </w:r>
      <w:r w:rsidR="00E717FE">
        <w:t xml:space="preserve">reregistered </w:t>
      </w:r>
      <w:r w:rsidR="00E77974">
        <w:t>a</w:t>
      </w:r>
      <w:r w:rsidR="00E717FE">
        <w:t xml:space="preserve">nalyses: Power </w:t>
      </w:r>
      <w:r w:rsidR="00E77974">
        <w:t>a</w:t>
      </w:r>
      <w:r w:rsidR="00E717FE">
        <w:t>nalyses</w:t>
      </w:r>
    </w:p>
    <w:bookmarkEnd w:id="24"/>
    <w:p w14:paraId="5D169C74" w14:textId="249DF777"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w:t>
      </w:r>
      <w:r>
        <w:rPr>
          <w:color w:val="000000" w:themeColor="text1"/>
        </w:rPr>
        <w:lastRenderedPageBreak/>
        <w:t>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FF361E" w:rsidRPr="00FF361E">
        <w:t>≥</w:t>
      </w:r>
      <w:r w:rsidR="00FF361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20E007E9"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bookmarkStart w:id="25" w:name="_Hlk43277694"/>
      <w:del w:id="26" w:author="Tal Moran Yorovich" w:date="2020-06-17T09:15:00Z">
        <w:r w:rsidR="00A33445" w:rsidDel="00E717FE">
          <w:rPr>
            <w:b/>
          </w:rPr>
          <w:delText>Moderator meta</w:delText>
        </w:r>
        <w:r w:rsidR="001E1F3D" w:rsidDel="00E717FE">
          <w:rPr>
            <w:b/>
          </w:rPr>
          <w:delText>-</w:delText>
        </w:r>
        <w:r w:rsidR="00A33445" w:rsidRPr="00955DB4" w:rsidDel="00E717FE">
          <w:rPr>
            <w:b/>
          </w:rPr>
          <w:delText>analys</w:delText>
        </w:r>
        <w:r w:rsidR="00A33445" w:rsidDel="00E717FE">
          <w:rPr>
            <w:b/>
          </w:rPr>
          <w:delText>i</w:delText>
        </w:r>
        <w:r w:rsidR="00A33445" w:rsidRPr="00955DB4" w:rsidDel="00E717FE">
          <w:rPr>
            <w:b/>
          </w:rPr>
          <w:delText>s</w:delText>
        </w:r>
        <w:bookmarkEnd w:id="25"/>
        <w:r w:rsidR="00A33445" w:rsidRPr="00955DB4" w:rsidDel="00E717FE">
          <w:rPr>
            <w:b/>
          </w:rPr>
          <w:delText>.</w:delText>
        </w:r>
        <w:r w:rsidR="00A33445" w:rsidDel="00E717FE">
          <w:rPr>
            <w:b/>
          </w:rPr>
          <w:delText xml:space="preserve"> </w:delText>
        </w:r>
        <w:r w:rsidR="00D0333B" w:rsidDel="00E717FE">
          <w:delText xml:space="preserve">After data collection and analysis, a co-author pointed out that </w:delText>
        </w:r>
        <w:r w:rsidR="00666D17" w:rsidDel="00E717FE">
          <w:delText xml:space="preserve">the assumption of independence was violated </w:delText>
        </w:r>
        <w:r w:rsidR="005702A4" w:rsidDel="00E717FE">
          <w:delText>within</w:delText>
        </w:r>
        <w:r w:rsidR="00666D17" w:rsidDel="00E717FE">
          <w:delText xml:space="preserve"> </w:delText>
        </w:r>
        <w:r w:rsidR="00D0333B" w:rsidDel="00E717FE">
          <w:delText>our moderat</w:delText>
        </w:r>
        <w:r w:rsidR="00666D17" w:rsidDel="00E717FE">
          <w:delText xml:space="preserve">or meta-analysis, given that two of the </w:delText>
        </w:r>
        <w:bookmarkStart w:id="27" w:name="_Hlk43277564"/>
        <w:r w:rsidR="00666D17" w:rsidDel="00E717FE">
          <w:delText xml:space="preserve">exclusion criteria </w:delText>
        </w:r>
        <w:bookmarkEnd w:id="27"/>
        <w:r w:rsidR="00666D17" w:rsidDel="00E717FE">
          <w:delText>(Olson &amp; Fazio, 2001 modified and Bar-Anan et al., 2010 modified) are derivatives of the other two (Olson &amp; Fazio, 2001 and Bar-Anan et al., 2010).</w:delText>
        </w:r>
        <w:r w:rsidR="00AE4997" w:rsidDel="00E717FE">
          <w:delText xml:space="preserve"> In order to ensure that this violation </w:delText>
        </w:r>
        <w:r w:rsidR="0058071C" w:rsidDel="00E717FE">
          <w:delText>did not influence conclusions, we fitted o</w:delText>
        </w:r>
      </w:del>
      <w:ins w:id="28" w:author="sean hughes" w:date="2020-05-28T12:29:00Z">
        <w:del w:id="29" w:author="Tal Moran Yorovich" w:date="2020-06-17T09:15:00Z">
          <w:r w:rsidR="003A358D" w:rsidDel="00E717FE">
            <w:delText>O</w:delText>
          </w:r>
        </w:del>
      </w:ins>
      <w:del w:id="30" w:author="Tal Moran Yorovich" w:date="2020-06-17T09:15:00Z">
        <w:r w:rsidR="0058071C" w:rsidDel="00E717FE">
          <w:delText xml:space="preserve">ne additional </w:delText>
        </w:r>
      </w:del>
      <w:ins w:id="31" w:author="sean hughes" w:date="2020-05-29T10:44:00Z">
        <w:del w:id="32" w:author="Tal Moran Yorovich" w:date="2020-06-17T09:15:00Z">
          <w:r w:rsidR="009816DC" w:rsidDel="00E717FE">
            <w:delText xml:space="preserve">final </w:delText>
          </w:r>
        </w:del>
      </w:ins>
      <w:del w:id="33" w:author="Tal Moran Yorovich" w:date="2020-06-17T09:15:00Z">
        <w:r w:rsidR="0058071C" w:rsidDel="00E717FE">
          <w:delText xml:space="preserve">model. This was identical to the </w:delText>
        </w:r>
        <w:bookmarkStart w:id="34" w:name="_Hlk43277498"/>
        <w:r w:rsidR="0058071C" w:rsidDel="00E717FE">
          <w:delText>moderator meta-analysis model</w:delText>
        </w:r>
        <w:bookmarkEnd w:id="34"/>
        <w:r w:rsidR="0058071C" w:rsidDel="00E717FE">
          <w:delText xml:space="preserve"> </w:delText>
        </w:r>
      </w:del>
      <w:ins w:id="35" w:author="sean hughes" w:date="2020-05-28T12:29:00Z">
        <w:del w:id="36" w:author="Tal Moran Yorovich" w:date="2020-06-17T09:15:00Z">
          <w:r w:rsidR="003A358D" w:rsidDel="00E717FE">
            <w:delText xml:space="preserve">was fitted. </w:delText>
          </w:r>
        </w:del>
      </w:ins>
      <w:del w:id="37" w:author="Tal Moran Yorovich" w:date="2020-06-17T09:15:00Z">
        <w:r w:rsidR="0058071C" w:rsidDel="00E717FE">
          <w:delText xml:space="preserve">with one exception: </w:delText>
        </w:r>
        <w:r w:rsidR="00BB63B5" w:rsidDel="00E717FE">
          <w:delText>i</w:delText>
        </w:r>
      </w:del>
      <w:ins w:id="38" w:author="sean hughes" w:date="2020-05-28T12:29:00Z">
        <w:del w:id="39" w:author="Tal Moran Yorovich" w:date="2020-06-17T09:15:00Z">
          <w:r w:rsidR="003A358D" w:rsidDel="00E717FE">
            <w:delText>I</w:delText>
          </w:r>
        </w:del>
      </w:ins>
      <w:del w:id="40" w:author="Tal Moran Yorovich" w:date="2020-06-17T09:15:00Z">
        <w:r w:rsidR="00BB63B5" w:rsidDel="00E717FE">
          <w:delText xml:space="preserve">nstead of treating the </w:delText>
        </w:r>
      </w:del>
      <w:ins w:id="41" w:author="sean hughes" w:date="2020-05-28T12:29:00Z">
        <w:del w:id="42" w:author="Tal Moran Yorovich" w:date="2020-06-17T09:15:00Z">
          <w:r w:rsidR="003A358D" w:rsidDel="00E717FE">
            <w:delText xml:space="preserve">awareness </w:delText>
          </w:r>
        </w:del>
      </w:ins>
      <w:del w:id="43" w:author="Tal Moran Yorovich" w:date="2020-06-17T09:15:00Z">
        <w:r w:rsidR="00BB63B5" w:rsidDel="00E717FE">
          <w:delText>criteria as one variable with four levels</w:delText>
        </w:r>
      </w:del>
      <w:ins w:id="44" w:author="sean hughes" w:date="2020-05-28T12:29:00Z">
        <w:del w:id="45" w:author="Tal Moran Yorovich" w:date="2020-06-17T09:15:00Z">
          <w:r w:rsidR="003A358D" w:rsidDel="00E717FE">
            <w:delText xml:space="preserve"> we now </w:delText>
          </w:r>
        </w:del>
      </w:ins>
      <w:del w:id="46" w:author="Tal Moran Yorovich" w:date="2020-06-17T09:15:00Z">
        <w:r w:rsidR="00BB63B5" w:rsidDel="00E717FE">
          <w:delText>, it treated them as two</w:delText>
        </w:r>
      </w:del>
      <w:ins w:id="47" w:author="sean hughes" w:date="2020-05-28T12:29:00Z">
        <w:del w:id="48" w:author="Tal Moran Yorovich" w:date="2020-06-17T09:15:00Z">
          <w:r w:rsidR="003A358D" w:rsidDel="00E717FE">
            <w:delText xml:space="preserve"> separate variables</w:delText>
          </w:r>
        </w:del>
      </w:ins>
      <w:del w:id="49" w:author="Tal Moran Yorovich" w:date="2020-06-17T09:15:00Z">
        <w:r w:rsidR="00BB63B5" w:rsidDel="00E717FE">
          <w:delText xml:space="preserve">: </w:delText>
        </w:r>
      </w:del>
      <w:ins w:id="50" w:author="sean hughes" w:date="2020-05-28T12:29:00Z">
        <w:del w:id="51" w:author="Tal Moran Yorovich" w:date="2020-06-17T09:15:00Z">
          <w:r w:rsidR="003A358D" w:rsidDel="00E717FE">
            <w:delText xml:space="preserve">awareness </w:delText>
          </w:r>
        </w:del>
      </w:ins>
      <w:del w:id="52" w:author="Tal Moran Yorovich" w:date="2020-06-17T09:15:00Z">
        <w:r w:rsidR="00BB63B5" w:rsidDel="00E717FE">
          <w:delText>criterion ‘family’ (i.e., Olson &amp; Fazio type vs. Bar-Anan et al. type) and ‘strictness’ (i.e., one of the two within each family was stricter than the other)</w:delText>
        </w:r>
      </w:del>
      <w:ins w:id="53" w:author="sean hughes" w:date="2020-05-28T12:29:00Z">
        <w:del w:id="54" w:author="Tal Moran Yorovich" w:date="2020-06-17T09:15:00Z">
          <w:r w:rsidR="003A358D" w:rsidDel="00E717FE">
            <w:delText xml:space="preserve"> (see SOM for our rationale in doing so)</w:delText>
          </w:r>
        </w:del>
      </w:ins>
      <w:del w:id="55" w:author="Tal Moran Yorovich" w:date="2020-06-17T09:15:00Z">
        <w:r w:rsidR="00BB63B5" w:rsidDel="00E717FE">
          <w:delText xml:space="preserve">. These two variables and their interaction were included as moderators in the meta-analysis model. Consistent with the </w:delText>
        </w:r>
        <w:r w:rsidR="00125D2D" w:rsidDel="00E717FE">
          <w:delText xml:space="preserve">results of the </w:delText>
        </w:r>
        <w:r w:rsidR="00BB63B5" w:rsidDel="00E717FE">
          <w:delText>preregistered moderator meta</w:delText>
        </w:r>
        <w:r w:rsidR="00696870" w:rsidDel="00E717FE">
          <w:delText>-</w:delText>
        </w:r>
        <w:r w:rsidR="00BB63B5" w:rsidDel="00E717FE">
          <w:delText>analysis model, no evidence of moderation was found</w:delText>
        </w:r>
        <w:r w:rsidR="00D80BC7" w:rsidDel="00E717FE">
          <w:delText xml:space="preserve"> either overall</w:delText>
        </w:r>
        <w:r w:rsidR="00D17193" w:rsidDel="00E717FE">
          <w:delText xml:space="preserve">, </w:delText>
        </w:r>
        <w:r w:rsidR="001E1F3D" w:rsidRPr="00F32498" w:rsidDel="00E717FE">
          <w:rPr>
            <w:i/>
            <w:color w:val="000000" w:themeColor="text1"/>
          </w:rPr>
          <w:delText>Q</w:delText>
        </w:r>
        <w:r w:rsidR="001E1F3D" w:rsidRPr="00F32498" w:rsidDel="00E717FE">
          <w:rPr>
            <w:color w:val="000000" w:themeColor="text1"/>
          </w:rPr>
          <w:delText>(</w:delText>
        </w:r>
        <w:r w:rsidR="001E1F3D" w:rsidDel="00E717FE">
          <w:rPr>
            <w:color w:val="000000" w:themeColor="text1"/>
          </w:rPr>
          <w:delText>3</w:delText>
        </w:r>
        <w:r w:rsidR="001E1F3D" w:rsidRPr="00F32498" w:rsidDel="00E717FE">
          <w:rPr>
            <w:color w:val="000000" w:themeColor="text1"/>
          </w:rPr>
          <w:delText>) =</w:delText>
        </w:r>
        <w:r w:rsidR="001E1F3D" w:rsidDel="00E717FE">
          <w:rPr>
            <w:color w:val="000000" w:themeColor="text1"/>
          </w:rPr>
          <w:delText>2.76</w:delText>
        </w:r>
        <w:r w:rsidR="001E1F3D" w:rsidRPr="00F32498" w:rsidDel="00E717FE">
          <w:rPr>
            <w:color w:val="000000" w:themeColor="text1"/>
          </w:rPr>
          <w:delText xml:space="preserve">, </w:delText>
        </w:r>
        <w:r w:rsidR="001E1F3D" w:rsidRPr="00F32498" w:rsidDel="00E717FE">
          <w:rPr>
            <w:i/>
            <w:color w:val="000000" w:themeColor="text1"/>
          </w:rPr>
          <w:delText>p</w:delText>
        </w:r>
        <w:r w:rsidR="001E1F3D" w:rsidRPr="00F32498" w:rsidDel="00E717FE">
          <w:rPr>
            <w:color w:val="000000" w:themeColor="text1"/>
          </w:rPr>
          <w:delText xml:space="preserve"> </w:delText>
        </w:r>
        <w:r w:rsidR="001E1F3D" w:rsidDel="00E717FE">
          <w:rPr>
            <w:color w:val="000000" w:themeColor="text1"/>
          </w:rPr>
          <w:delText>=</w:delText>
        </w:r>
        <w:r w:rsidR="001E1F3D" w:rsidRPr="00F32498" w:rsidDel="00E717FE">
          <w:rPr>
            <w:color w:val="000000" w:themeColor="text1"/>
          </w:rPr>
          <w:delText xml:space="preserve"> .</w:delText>
        </w:r>
        <w:r w:rsidR="001E1F3D" w:rsidDel="00E717FE">
          <w:rPr>
            <w:color w:val="000000" w:themeColor="text1"/>
          </w:rPr>
          <w:delText>43</w:delText>
        </w:r>
        <w:r w:rsidR="00CE0252" w:rsidDel="00E717FE">
          <w:rPr>
            <w:color w:val="000000" w:themeColor="text1"/>
          </w:rPr>
          <w:delText>0</w:delText>
        </w:r>
        <w:r w:rsidR="00BB63B5" w:rsidDel="00E717FE">
          <w:rPr>
            <w:color w:val="000000" w:themeColor="text1"/>
          </w:rPr>
          <w:delText xml:space="preserve">, or for the change in meta effect sizes for family, strictness, or their interaction, all </w:delText>
        </w:r>
        <w:r w:rsidR="00BB63B5" w:rsidRPr="00BB63B5" w:rsidDel="00E717FE">
          <w:rPr>
            <w:i/>
            <w:color w:val="000000" w:themeColor="text1"/>
          </w:rPr>
          <w:delText>p</w:delText>
        </w:r>
        <w:r w:rsidR="00BB63B5" w:rsidDel="00E717FE">
          <w:rPr>
            <w:color w:val="000000" w:themeColor="text1"/>
          </w:rPr>
          <w:delText xml:space="preserve">s </w:delText>
        </w:r>
        <w:r w:rsidR="00BB63B5" w:rsidRPr="00BB63B5" w:rsidDel="00E717FE">
          <w:rPr>
            <w:color w:val="000000" w:themeColor="text1"/>
          </w:rPr>
          <w:delText>≥</w:delText>
        </w:r>
        <w:r w:rsidR="00BB63B5" w:rsidDel="00E717FE">
          <w:rPr>
            <w:color w:val="000000" w:themeColor="text1"/>
          </w:rPr>
          <w:delText xml:space="preserve"> .205.</w:delText>
        </w:r>
      </w:del>
    </w:p>
    <w:p w14:paraId="1223BAD5" w14:textId="77777777" w:rsidR="005C4BF6" w:rsidRPr="00F32498" w:rsidRDefault="001D6D05" w:rsidP="007C4EC2">
      <w:pPr>
        <w:pStyle w:val="Heading1"/>
      </w:pPr>
      <w:r w:rsidRPr="00F32498">
        <w:t>Discussion</w:t>
      </w:r>
    </w:p>
    <w:p w14:paraId="78D7F509" w14:textId="3EF18EF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0DBF8CF0" w14:textId="4B9A428C" w:rsidR="006E2627" w:rsidRDefault="001D4E65" w:rsidP="006E2627">
      <w:pPr>
        <w:rPr>
          <w:color w:val="000000" w:themeColor="text1"/>
        </w:rPr>
      </w:pPr>
      <w:commentRangeStart w:id="56"/>
      <w:commentRangeStart w:id="57"/>
      <w:commentRangeStart w:id="58"/>
      <w:r w:rsidRPr="00F32498">
        <w:rPr>
          <w:color w:val="000000" w:themeColor="text1"/>
        </w:rPr>
        <w:lastRenderedPageBreak/>
        <w:t>Our</w:t>
      </w:r>
      <w:commentRangeEnd w:id="56"/>
      <w:r w:rsidR="009816DC">
        <w:rPr>
          <w:rStyle w:val="CommentReference"/>
        </w:rPr>
        <w:commentReference w:id="56"/>
      </w:r>
      <w:commentRangeEnd w:id="57"/>
      <w:r w:rsidR="00467CE3">
        <w:rPr>
          <w:rStyle w:val="CommentReference"/>
        </w:rPr>
        <w:commentReference w:id="57"/>
      </w:r>
      <w:commentRangeEnd w:id="58"/>
      <w:r w:rsidR="003109FF">
        <w:rPr>
          <w:rStyle w:val="CommentReference"/>
        </w:rPr>
        <w:commentReference w:id="58"/>
      </w:r>
      <w:r w:rsidRPr="00F32498">
        <w:rPr>
          <w:color w:val="000000" w:themeColor="text1"/>
        </w:rPr>
        <w:t xml:space="preserve">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ins w:id="59" w:author="Ian Hussey" w:date="2020-06-17T11:57:00Z">
        <w:r w:rsidR="006E2627">
          <w:rPr>
            <w:color w:val="000000" w:themeColor="text1"/>
          </w:rPr>
          <w:t xml:space="preserve"> in the moderator meta-analysis</w:t>
        </w:r>
      </w:ins>
      <w:r w:rsidR="00FB1E77">
        <w:rPr>
          <w:color w:val="000000" w:themeColor="text1"/>
        </w:rPr>
        <w:t xml:space="preserve">. </w:t>
      </w:r>
      <w:ins w:id="60" w:author="Ian Hussey" w:date="2020-06-17T11:55:00Z">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ins>
      <w:ins w:id="61" w:author="Ian Hussey" w:date="2020-06-17T11:56:00Z">
        <w:r w:rsidR="006E2627">
          <w:rPr>
            <w:color w:val="000000" w:themeColor="text1"/>
            <w:highlight w:val="white"/>
          </w:rPr>
          <w:t>wa</w:t>
        </w:r>
      </w:ins>
      <w:ins w:id="62" w:author="Ian Hussey" w:date="2020-06-17T11:55:00Z">
        <w:r w:rsidR="006E2627" w:rsidRPr="00F32498">
          <w:rPr>
            <w:color w:val="000000" w:themeColor="text1"/>
            <w:highlight w:val="white"/>
          </w:rPr>
          <w:t>s measured</w:t>
        </w:r>
      </w:ins>
      <w:ins w:id="63" w:author="Ian Hussey" w:date="2020-06-17T11:57:00Z">
        <w:r w:rsidR="005D3EF2">
          <w:rPr>
            <w:color w:val="000000" w:themeColor="text1"/>
            <w:highlight w:val="white"/>
          </w:rPr>
          <w:t>, given that the difference between significant and non-</w:t>
        </w:r>
      </w:ins>
      <w:ins w:id="64" w:author="Ian Hussey" w:date="2020-06-17T11:58:00Z">
        <w:r w:rsidR="005D3EF2">
          <w:rPr>
            <w:color w:val="000000" w:themeColor="text1"/>
            <w:highlight w:val="white"/>
          </w:rPr>
          <w:t>significant</w:t>
        </w:r>
      </w:ins>
      <w:ins w:id="65" w:author="Ian Hussey" w:date="2020-06-17T11:57:00Z">
        <w:r w:rsidR="005D3EF2">
          <w:rPr>
            <w:color w:val="000000" w:themeColor="text1"/>
            <w:highlight w:val="white"/>
          </w:rPr>
          <w:t xml:space="preserve"> is not it</w:t>
        </w:r>
      </w:ins>
      <w:ins w:id="66" w:author="Ian Hussey" w:date="2020-06-17T11:58:00Z">
        <w:r w:rsidR="005D3EF2">
          <w:rPr>
            <w:color w:val="000000" w:themeColor="text1"/>
            <w:highlight w:val="white"/>
          </w:rPr>
          <w:t>self necessarily significant</w:t>
        </w:r>
      </w:ins>
      <w:ins w:id="67" w:author="Ian Hussey" w:date="2020-06-17T11:55:00Z">
        <w:r w:rsidR="006E2627">
          <w:rPr>
            <w:color w:val="000000" w:themeColor="text1"/>
            <w:highlight w:val="white"/>
          </w:rPr>
          <w:t xml:space="preserve">. </w:t>
        </w:r>
      </w:ins>
      <w:ins w:id="68" w:author="Ian Hussey" w:date="2020-06-17T11:56:00Z">
        <w:r w:rsidR="006E2627">
          <w:rPr>
            <w:color w:val="000000" w:themeColor="text1"/>
            <w:highlight w:val="white"/>
          </w:rPr>
          <w:t>T</w:t>
        </w:r>
      </w:ins>
      <w:ins w:id="69" w:author="Ian Hussey" w:date="2020-06-17T11:55:00Z">
        <w:r w:rsidR="006E2627">
          <w:rPr>
            <w:color w:val="000000" w:themeColor="text1"/>
            <w:highlight w:val="white"/>
          </w:rPr>
          <w:t>his combination of results was not covered by our preregistered plans for interpretation of results (for detailed discussion see SOM – R)</w:t>
        </w:r>
        <w:r w:rsidR="006E2627" w:rsidRPr="00F32498">
          <w:rPr>
            <w:color w:val="000000" w:themeColor="text1"/>
            <w:highlight w:val="white"/>
          </w:rPr>
          <w:t>.</w:t>
        </w:r>
        <w:r w:rsidR="006E2627" w:rsidRPr="00F32498">
          <w:rPr>
            <w:color w:val="000000" w:themeColor="text1"/>
          </w:rPr>
          <w:t xml:space="preserve"> </w:t>
        </w:r>
      </w:ins>
    </w:p>
    <w:p w14:paraId="72C36DA8" w14:textId="1F5120B2" w:rsidR="00387DCF" w:rsidRDefault="00387DCF" w:rsidP="00387DCF">
      <w:pPr>
        <w:ind w:firstLine="0"/>
        <w:rPr>
          <w:b/>
          <w:bCs/>
          <w:color w:val="000000" w:themeColor="text1"/>
        </w:rPr>
      </w:pPr>
      <w:r w:rsidRPr="00EC3B66">
        <w:rPr>
          <w:b/>
          <w:bCs/>
          <w:color w:val="000000" w:themeColor="text1"/>
        </w:rPr>
        <w:t>Interpterion of the Results</w:t>
      </w:r>
    </w:p>
    <w:p w14:paraId="27CB372A" w14:textId="77777777" w:rsidR="003A1B84" w:rsidRDefault="003A1B84" w:rsidP="003A1B84">
      <w:pPr>
        <w:rPr>
          <w:ins w:id="70" w:author="Ian Hussey" w:date="2020-06-17T17:49:00Z"/>
          <w:rFonts w:asciiTheme="majorBidi" w:hAnsiTheme="majorBidi" w:cstheme="majorBidi"/>
          <w:color w:val="000000"/>
          <w:shd w:val="clear" w:color="auto" w:fill="FFFFFF"/>
        </w:rPr>
      </w:pPr>
      <w:ins w:id="71" w:author="Ian Hussey" w:date="2020-06-17T17:49:00Z">
        <w:r w:rsidRPr="00EC3B66">
          <w:rPr>
            <w:rFonts w:asciiTheme="majorBidi" w:hAnsiTheme="majorBidi" w:cstheme="majorBidi"/>
            <w:color w:val="000000"/>
            <w:shd w:val="clear" w:color="auto" w:fill="FFFFFF"/>
          </w:rPr>
          <w:t xml:space="preserve">All coauthors of this work agree on the importance of the questions explored in this experiment and on the accuracy and completeness of the report of the methods and the results. </w:t>
        </w:r>
        <w:r>
          <w:rPr>
            <w:rFonts w:asciiTheme="majorBidi" w:hAnsiTheme="majorBidi" w:cstheme="majorBidi"/>
            <w:color w:val="000000"/>
            <w:shd w:val="clear" w:color="auto" w:fill="FFFFFF"/>
          </w:rPr>
          <w:t xml:space="preserve">However, there was disagreement between the authors of the original study (Olson &amp; Fazio) and the remaining authors </w:t>
        </w:r>
        <w:r w:rsidRPr="00EC3B66">
          <w:rPr>
            <w:rFonts w:asciiTheme="majorBidi" w:hAnsiTheme="majorBidi" w:cstheme="majorBidi"/>
            <w:color w:val="000000"/>
            <w:shd w:val="clear" w:color="auto" w:fill="FFFFFF"/>
          </w:rPr>
          <w:t>with regard to the interpretation of the findings</w:t>
        </w:r>
        <w:r>
          <w:rPr>
            <w:rFonts w:asciiTheme="majorBidi" w:hAnsiTheme="majorBidi" w:cstheme="majorBidi"/>
            <w:color w:val="000000"/>
            <w:shd w:val="clear" w:color="auto" w:fill="FFFFFF"/>
          </w:rPr>
          <w:t>. Each were given an opportunity to state their positions.</w:t>
        </w:r>
      </w:ins>
    </w:p>
    <w:p w14:paraId="3A101BE7" w14:textId="77777777" w:rsidR="003A1B84" w:rsidRDefault="003A1B84" w:rsidP="003A1B84">
      <w:pPr>
        <w:rPr>
          <w:ins w:id="72" w:author="Ian Hussey" w:date="2020-06-17T17:49:00Z"/>
        </w:rPr>
      </w:pPr>
      <w:ins w:id="73" w:author="Ian Hussey" w:date="2020-06-17T17:49:00Z">
        <w:r w:rsidRPr="00EC3B66">
          <w:rPr>
            <w:rFonts w:asciiTheme="majorBidi" w:hAnsiTheme="majorBidi" w:cstheme="majorBidi"/>
            <w:b/>
            <w:bCs/>
            <w:color w:val="000000" w:themeColor="text1"/>
          </w:rPr>
          <w:t xml:space="preserve">The </w:t>
        </w:r>
        <w:r w:rsidRPr="00EC3B66">
          <w:rPr>
            <w:rFonts w:asciiTheme="majorBidi" w:hAnsiTheme="majorBidi" w:cstheme="majorBidi"/>
            <w:b/>
            <w:bCs/>
            <w:color w:val="000000"/>
            <w:shd w:val="clear" w:color="auto" w:fill="FFFFFF"/>
          </w:rPr>
          <w:t>original authors</w:t>
        </w:r>
        <w:r>
          <w:rPr>
            <w:rFonts w:asciiTheme="majorBidi" w:hAnsiTheme="majorBidi" w:cstheme="majorBidi"/>
            <w:b/>
            <w:bCs/>
            <w:color w:val="000000"/>
            <w:shd w:val="clear" w:color="auto" w:fill="FFFFFF"/>
          </w:rPr>
          <w:t>’</w:t>
        </w:r>
        <w:r w:rsidRPr="00EC3B66">
          <w:rPr>
            <w:rFonts w:asciiTheme="majorBidi" w:hAnsiTheme="majorBidi" w:cstheme="majorBidi"/>
            <w:b/>
            <w:bCs/>
            <w:color w:val="000000"/>
            <w:shd w:val="clear" w:color="auto" w:fill="FFFFFF"/>
          </w:rPr>
          <w:t xml:space="preserve"> perspective.</w:t>
        </w:r>
        <w:r>
          <w:rPr>
            <w:rFonts w:asciiTheme="majorBidi" w:hAnsiTheme="majorBidi" w:cstheme="majorBidi"/>
            <w:b/>
            <w:bCs/>
            <w:color w:val="000000"/>
            <w:shd w:val="clear" w:color="auto" w:fill="FFFFFF"/>
          </w:rPr>
          <w:t xml:space="preserve"> </w:t>
        </w:r>
        <w:r>
          <w:t xml:space="preserve">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w:t>
        </w:r>
        <w:r>
          <w:lastRenderedPageBreak/>
          <w:t xml:space="preserve">attitudes to guess CS-US valence. Ultimately, the lack of a moderating effect of exclusion criteria can be interpreted as an unqualified replication of Olson and Fazio (2001). </w:t>
        </w:r>
      </w:ins>
    </w:p>
    <w:p w14:paraId="06601533" w14:textId="24700BA1" w:rsidR="003A1B84" w:rsidRPr="003A1B84" w:rsidRDefault="003A1B84" w:rsidP="003A1B84">
      <w:pPr>
        <w:rPr>
          <w:ins w:id="74" w:author="Tal Moran Yorovich" w:date="2020-06-17T09:41:00Z"/>
        </w:rPr>
      </w:pPr>
      <w:ins w:id="75" w:author="Ian Hussey" w:date="2020-06-17T17:49:00Z">
        <w:r>
          <w:t xml:space="preserve">In addition, the effect size produced by a single procedure is minimally relevant to broader theoretical questions about the multiple mechanisms that produce EC. Within Olson and Fazio’s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ins>
    </w:p>
    <w:p w14:paraId="1953D9EE" w14:textId="6063C416" w:rsidR="009306A2" w:rsidRPr="009306A2" w:rsidRDefault="007A549E" w:rsidP="009306A2">
      <w:pPr>
        <w:rPr>
          <w:rFonts w:eastAsia="Arial"/>
        </w:rPr>
      </w:pPr>
      <w:r w:rsidRPr="009306A2">
        <w:rPr>
          <w:b/>
          <w:bCs/>
          <w:color w:val="000000" w:themeColor="text1"/>
        </w:rPr>
        <w:t xml:space="preserve">The </w:t>
      </w:r>
      <w:r w:rsidRPr="009306A2">
        <w:rPr>
          <w:b/>
          <w:bCs/>
          <w:color w:val="000000"/>
          <w:shd w:val="clear" w:color="auto" w:fill="FFFFFF"/>
        </w:rPr>
        <w:t>majority perspective.</w:t>
      </w:r>
      <w:r w:rsidRPr="009306A2">
        <w:rPr>
          <w:color w:val="000000" w:themeColor="text1"/>
        </w:rPr>
        <w:t xml:space="preserve"> The re</w:t>
      </w:r>
      <w:r w:rsidR="00F47FDC">
        <w:rPr>
          <w:color w:val="000000" w:themeColor="text1"/>
        </w:rPr>
        <w:t xml:space="preserve">maining </w:t>
      </w:r>
      <w:r w:rsidRPr="009306A2">
        <w:rPr>
          <w:color w:val="000000" w:themeColor="text1"/>
        </w:rPr>
        <w:t xml:space="preserve">authors </w:t>
      </w:r>
      <w:r w:rsidR="006705CA" w:rsidRPr="009306A2">
        <w:rPr>
          <w:color w:val="000000" w:themeColor="text1"/>
        </w:rPr>
        <w:t xml:space="preserve">have a different perspective on the results. First, the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9B199E">
        <w:rPr>
          <w:color w:val="000000" w:themeColor="text1"/>
        </w:rPr>
        <w:t>represent</w:t>
      </w:r>
      <w:r w:rsidR="006705CA" w:rsidRPr="00467CE3">
        <w:rPr>
          <w:color w:val="000000" w:themeColor="text1"/>
        </w:rPr>
        <w:t xml:space="preserve"> </w:t>
      </w:r>
      <w:r w:rsidR="0024006A">
        <w:rPr>
          <w:color w:val="000000" w:themeColor="text1"/>
        </w:rPr>
        <w:t xml:space="preserve">a great deal of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 xml:space="preserve">conduced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analyse that </w:t>
      </w:r>
      <w:r w:rsidR="009306A2" w:rsidRPr="009306A2">
        <w:rPr>
          <w:rFonts w:eastAsia="Arial"/>
        </w:rPr>
        <w:t>distinguish between</w:t>
      </w:r>
      <w:r w:rsidR="009306A2" w:rsidRPr="009306A2">
        <w:t xml:space="preserve"> </w:t>
      </w:r>
      <w:r w:rsidR="009306A2" w:rsidRPr="009306A2">
        <w:rPr>
          <w:rFonts w:eastAsia="Arial"/>
        </w:rPr>
        <w:t xml:space="preserve">independent sets of fully unaware, partially aware, and fully aware participants found that </w:t>
      </w:r>
      <w:r w:rsidR="00364846">
        <w:rPr>
          <w:rFonts w:eastAsia="Arial"/>
        </w:rPr>
        <w:t xml:space="preserve">an </w:t>
      </w:r>
      <w:r w:rsidR="009306A2" w:rsidRPr="009306A2">
        <w:rPr>
          <w:rFonts w:eastAsia="Arial"/>
        </w:rPr>
        <w:t xml:space="preserve">EC effect </w:t>
      </w:r>
      <w:r w:rsidR="00364846">
        <w:rPr>
          <w:rFonts w:eastAsia="Arial"/>
        </w:rPr>
        <w:t xml:space="preserve">was not found in ‘unaware’ participants </w:t>
      </w:r>
      <w:r w:rsidR="009306A2" w:rsidRPr="009306A2">
        <w:rPr>
          <w:rFonts w:eastAsia="Arial"/>
        </w:rPr>
        <w:t xml:space="preserve">(Stahl &amp; Corneille, 2020). A meta-analysis using a stricter compound awareness criterion that prioritized sensitivity </w:t>
      </w:r>
      <w:r w:rsidR="00364846">
        <w:rPr>
          <w:rFonts w:eastAsia="Arial"/>
        </w:rPr>
        <w:t xml:space="preserve">to awareness found </w:t>
      </w:r>
      <w:r w:rsidR="009306A2" w:rsidRPr="009306A2">
        <w:rPr>
          <w:rFonts w:eastAsia="Arial"/>
        </w:rPr>
        <w:t xml:space="preserve">a non-significant and near-zero effect (Hussey &amp; Hughes, 2020). And, </w:t>
      </w:r>
      <w:r w:rsidR="00E45778">
        <w:rPr>
          <w:rFonts w:eastAsia="Arial"/>
        </w:rPr>
        <w:t xml:space="preserve">a </w:t>
      </w:r>
      <w:r w:rsidR="009306A2">
        <w:t>Bayesian analysis of the data</w:t>
      </w:r>
      <w:r w:rsidR="009306A2" w:rsidRPr="009306A2">
        <w:t xml:space="preserve"> </w:t>
      </w:r>
      <w:r w:rsidR="009306A2">
        <w:t xml:space="preserve">does 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 under any of the exclusion criteria (Kurdi &amp; Ferguson, 2020).</w:t>
      </w:r>
      <w:r w:rsidR="009306A2">
        <w:rPr>
          <w:rStyle w:val="FootnoteReference"/>
        </w:rPr>
        <w:footnoteReference w:id="7"/>
      </w:r>
    </w:p>
    <w:p w14:paraId="3B0A9654" w14:textId="19131335" w:rsidR="00FA0478" w:rsidRPr="008732A3" w:rsidRDefault="009306A2" w:rsidP="007A549E">
      <w:pPr>
        <w:rPr>
          <w:color w:val="000000" w:themeColor="text1"/>
        </w:rPr>
      </w:pPr>
      <w:r w:rsidRPr="00C55E37">
        <w:rPr>
          <w:rFonts w:eastAsia="Arial"/>
        </w:rPr>
        <w:t xml:space="preserve">Second, </w:t>
      </w:r>
      <w:r w:rsidRPr="00C55E37">
        <w:rPr>
          <w:color w:val="000000" w:themeColor="text1"/>
        </w:rPr>
        <w:t>t</w:t>
      </w:r>
      <w:r w:rsidR="0058230D">
        <w:rPr>
          <w:color w:val="000000" w:themeColor="text1"/>
        </w:rPr>
        <w:t>he</w:t>
      </w:r>
      <w:r w:rsidR="0058230D">
        <w:rPr>
          <w:color w:val="000000" w:themeColor="text1"/>
        </w:rPr>
        <w:t xml:space="preserve"> ‘</w:t>
      </w:r>
      <w:r w:rsidR="0058230D">
        <w:rPr>
          <w:color w:val="000000" w:themeColor="text1"/>
        </w:rPr>
        <w:t xml:space="preserve">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w:t>
      </w:r>
      <w:r w:rsidR="00963732">
        <w:rPr>
          <w:color w:val="000000" w:themeColor="text1"/>
        </w:rPr>
        <w: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w:t>
      </w:r>
      <w:r w:rsidR="0058230D">
        <w:rPr>
          <w:color w:val="000000" w:themeColor="text1"/>
        </w:rPr>
        <w:lastRenderedPageBreak/>
        <w:t xml:space="preserve">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76" w:name="_Hlk34653619"/>
      <w:r w:rsidR="003F5246">
        <w:t xml:space="preserve">Open Science Collaboration, </w:t>
      </w:r>
      <w:r w:rsidR="003F5246" w:rsidRPr="003F5246">
        <w:t>2015</w:t>
      </w:r>
      <w:bookmarkEnd w:id="76"/>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 xml:space="preserve">effect size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3D88B8B1" w:rsidR="00C00B56" w:rsidRPr="00F32498" w:rsidRDefault="007E7078" w:rsidP="00D73FBF">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moveFromRangeStart w:id="77" w:author="Ian Hussey" w:date="2020-06-17T13:58:00Z" w:name="move43294718"/>
      <w:moveFrom w:id="78" w:author="Ian Hussey" w:date="2020-06-17T13:58:00Z">
        <w:r w:rsidR="00240287" w:rsidRPr="00A0634C" w:rsidDel="006F5374">
          <w:rPr>
            <w:color w:val="000000" w:themeColor="text1"/>
          </w:rPr>
          <w:t>This further reinforces the need for caution when deriving theoretical claims and applied</w:t>
        </w:r>
        <w:r w:rsidR="00240287" w:rsidRPr="00F32498" w:rsidDel="006F5374">
          <w:rPr>
            <w:color w:val="000000" w:themeColor="text1"/>
          </w:rPr>
          <w:t xml:space="preserve"> interventions based on </w:t>
        </w:r>
        <w:r w:rsidR="00B15D45" w:rsidRPr="00B67751" w:rsidDel="006F5374">
          <w:rPr>
            <w:i/>
            <w:color w:val="000000" w:themeColor="text1"/>
          </w:rPr>
          <w:t>post</w:t>
        </w:r>
        <w:r w:rsidR="00B67751" w:rsidRPr="00B67751" w:rsidDel="006F5374">
          <w:rPr>
            <w:i/>
            <w:color w:val="000000" w:themeColor="text1"/>
          </w:rPr>
          <w:t xml:space="preserve"> </w:t>
        </w:r>
        <w:r w:rsidR="00B15D45" w:rsidRPr="00B67751" w:rsidDel="006F5374">
          <w:rPr>
            <w:i/>
            <w:color w:val="000000" w:themeColor="text1"/>
          </w:rPr>
          <w:t>hoc</w:t>
        </w:r>
        <w:r w:rsidR="00B15D45" w:rsidDel="006F5374">
          <w:rPr>
            <w:color w:val="000000" w:themeColor="text1"/>
          </w:rPr>
          <w:t xml:space="preserve"> correlational designs, and the added value of experimental manipulations of the construct of interest (e.g., see </w:t>
        </w:r>
        <w:r w:rsidR="00B15D45" w:rsidRPr="00F32498" w:rsidDel="006F5374">
          <w:rPr>
            <w:highlight w:val="white"/>
          </w:rPr>
          <w:t>Corneille</w:t>
        </w:r>
        <w:r w:rsidR="00B15D45" w:rsidDel="006F5374">
          <w:rPr>
            <w:highlight w:val="white"/>
          </w:rPr>
          <w:t xml:space="preserve"> </w:t>
        </w:r>
        <w:r w:rsidR="00B15D45" w:rsidRPr="00F32498" w:rsidDel="006F5374">
          <w:rPr>
            <w:highlight w:val="white"/>
          </w:rPr>
          <w:t>&amp; Stahl, 201</w:t>
        </w:r>
        <w:r w:rsidR="00B15D45" w:rsidDel="006F5374">
          <w:rPr>
            <w:highlight w:val="white"/>
          </w:rPr>
          <w:t>9</w:t>
        </w:r>
        <w:r w:rsidR="00B15D45" w:rsidDel="006F5374">
          <w:t>)</w:t>
        </w:r>
        <w:r w:rsidR="00240287" w:rsidRPr="00F32498" w:rsidDel="006F5374">
          <w:rPr>
            <w:color w:val="000000" w:themeColor="text1"/>
          </w:rPr>
          <w:t>.</w:t>
        </w:r>
        <w:r w:rsidR="00B956DC" w:rsidDel="006F5374">
          <w:rPr>
            <w:color w:val="000000" w:themeColor="text1"/>
          </w:rPr>
          <w:t xml:space="preserve"> </w:t>
        </w:r>
      </w:moveFrom>
      <w:moveFromRangeEnd w:id="77"/>
      <w:r w:rsidR="00B956DC">
        <w:rPr>
          <w:color w:val="000000" w:themeColor="text1"/>
        </w:rPr>
        <w:t xml:space="preserve">Retrospective reports of awareness </w:t>
      </w:r>
      <w:del w:id="79" w:author="Ian Hussey" w:date="2020-06-17T13:57:00Z">
        <w:r w:rsidR="00B956DC" w:rsidDel="006F5374">
          <w:rPr>
            <w:color w:val="000000" w:themeColor="text1"/>
          </w:rPr>
          <w:delText xml:space="preserve">create </w:delText>
        </w:r>
      </w:del>
      <w:ins w:id="80" w:author="Ian Hussey" w:date="2020-06-17T13:57:00Z">
        <w:r w:rsidR="006F5374">
          <w:rPr>
            <w:color w:val="000000" w:themeColor="text1"/>
          </w:rPr>
          <w:t>are imperfect in that they may mis</w:t>
        </w:r>
      </w:ins>
      <w:ins w:id="81" w:author="Ian Hussey" w:date="2020-06-17T13:58:00Z">
        <w:r w:rsidR="006F5374">
          <w:rPr>
            <w:color w:val="000000" w:themeColor="text1"/>
          </w:rPr>
          <w:t xml:space="preserve">classify participants </w:t>
        </w:r>
      </w:ins>
      <w:del w:id="82" w:author="Ian Hussey" w:date="2020-06-17T13:57:00Z">
        <w:r w:rsidR="00B956DC" w:rsidDel="006F5374">
          <w:rPr>
            <w:color w:val="000000" w:themeColor="text1"/>
          </w:rPr>
          <w:delText xml:space="preserve">uncertainty insofar as </w:delText>
        </w:r>
        <w:r w:rsidR="006E740D" w:rsidDel="006F5374">
          <w:rPr>
            <w:color w:val="000000" w:themeColor="text1"/>
          </w:rPr>
          <w:delText xml:space="preserve">people who were aware of the contingencies during training may be incorrectly </w:delText>
        </w:r>
      </w:del>
      <w:del w:id="83" w:author="Ian Hussey" w:date="2020-06-17T13:58:00Z">
        <w:r w:rsidR="006E740D" w:rsidDel="006F5374">
          <w:rPr>
            <w:color w:val="000000" w:themeColor="text1"/>
          </w:rPr>
          <w:delText xml:space="preserve">classified </w:delText>
        </w:r>
      </w:del>
      <w:r w:rsidR="006E740D">
        <w:rPr>
          <w:color w:val="000000" w:themeColor="text1"/>
        </w:rPr>
        <w:t>as unaware or vice-versa</w:t>
      </w:r>
      <w:ins w:id="84" w:author="Tal Moran Yorovich" w:date="2020-06-17T15:34:00Z">
        <w:r w:rsidR="00A338AD">
          <w:rPr>
            <w:color w:val="000000" w:themeColor="text1"/>
          </w:rPr>
          <w:t xml:space="preserve"> (but see Hussey </w:t>
        </w:r>
      </w:ins>
      <w:ins w:id="85" w:author="Tal Moran Yorovich" w:date="2020-06-17T15:35:00Z">
        <w:r w:rsidR="00A338AD">
          <w:rPr>
            <w:color w:val="000000" w:themeColor="text1"/>
          </w:rPr>
          <w:t>&amp;</w:t>
        </w:r>
      </w:ins>
      <w:ins w:id="86" w:author="Tal Moran Yorovich" w:date="2020-06-17T15:34:00Z">
        <w:r w:rsidR="00A338AD">
          <w:rPr>
            <w:color w:val="000000" w:themeColor="text1"/>
          </w:rPr>
          <w:t xml:space="preserve"> Hughes, 2020)</w:t>
        </w:r>
      </w:ins>
      <w:r w:rsidR="006E740D">
        <w:rPr>
          <w:color w:val="000000" w:themeColor="text1"/>
        </w:rPr>
        <w:t xml:space="preserve">. </w:t>
      </w:r>
      <w:ins w:id="87" w:author="Ian Hussey" w:date="2020-06-17T13:49:00Z">
        <w:del w:id="88" w:author="Tal Moran Yorovich" w:date="2020-06-17T17:14:00Z">
          <w:r w:rsidR="00670D3A" w:rsidDel="004C6AEE">
            <w:rPr>
              <w:color w:val="000000" w:themeColor="text1"/>
            </w:rPr>
            <w:delText>Of course</w:delText>
          </w:r>
        </w:del>
      </w:ins>
      <w:ins w:id="89" w:author="Ian Hussey" w:date="2020-06-17T13:50:00Z">
        <w:del w:id="90" w:author="Tal Moran Yorovich" w:date="2020-06-17T17:14:00Z">
          <w:r w:rsidR="00670D3A" w:rsidDel="004C6AEE">
            <w:rPr>
              <w:color w:val="000000" w:themeColor="text1"/>
            </w:rPr>
            <w:delText xml:space="preserve">, as Hussey and Hughes (2020) </w:delText>
          </w:r>
          <w:r w:rsidR="009A169E" w:rsidDel="004C6AEE">
            <w:rPr>
              <w:color w:val="000000" w:themeColor="text1"/>
            </w:rPr>
            <w:delText xml:space="preserve">discuss in their commentary, </w:delText>
          </w:r>
        </w:del>
      </w:ins>
      <w:ins w:id="91" w:author="Ian Hussey" w:date="2020-06-17T13:51:00Z">
        <w:del w:id="92" w:author="Tal Moran Yorovich" w:date="2020-06-17T17:14:00Z">
          <w:r w:rsidR="009A169E" w:rsidDel="004C6AEE">
            <w:rPr>
              <w:color w:val="000000" w:themeColor="text1"/>
            </w:rPr>
            <w:delText xml:space="preserve">only one form of </w:delText>
          </w:r>
        </w:del>
      </w:ins>
      <w:ins w:id="93" w:author="Ian Hussey" w:date="2020-06-17T13:50:00Z">
        <w:del w:id="94" w:author="Tal Moran Yorovich" w:date="2020-06-17T17:14:00Z">
          <w:r w:rsidR="009A169E" w:rsidDel="004C6AEE">
            <w:rPr>
              <w:color w:val="000000" w:themeColor="text1"/>
            </w:rPr>
            <w:delText xml:space="preserve">misclassification </w:delText>
          </w:r>
        </w:del>
      </w:ins>
      <w:ins w:id="95" w:author="Ian Hussey" w:date="2020-06-17T13:51:00Z">
        <w:del w:id="96" w:author="Tal Moran Yorovich" w:date="2020-06-17T17:14:00Z">
          <w:r w:rsidR="009A169E" w:rsidDel="004C6AEE">
            <w:rPr>
              <w:color w:val="000000" w:themeColor="text1"/>
            </w:rPr>
            <w:delText>is problematic when attempting to demonstrate ‘unaware’ EC</w:delText>
          </w:r>
        </w:del>
      </w:ins>
      <w:ins w:id="97" w:author="Ian Hussey" w:date="2020-06-17T13:52:00Z">
        <w:del w:id="98" w:author="Tal Moran Yorovich" w:date="2020-06-17T17:14:00Z">
          <w:r w:rsidR="009A169E" w:rsidDel="004C6AEE">
            <w:rPr>
              <w:color w:val="000000" w:themeColor="text1"/>
            </w:rPr>
            <w:delText xml:space="preserve"> (i.e., misclassi</w:delText>
          </w:r>
        </w:del>
      </w:ins>
      <w:ins w:id="99" w:author="Ian Hussey" w:date="2020-06-17T13:54:00Z">
        <w:del w:id="100" w:author="Tal Moran Yorovich" w:date="2020-06-17T17:14:00Z">
          <w:r w:rsidR="009A169E" w:rsidDel="004C6AEE">
            <w:rPr>
              <w:color w:val="000000" w:themeColor="text1"/>
            </w:rPr>
            <w:delText>fic</w:delText>
          </w:r>
        </w:del>
      </w:ins>
      <w:ins w:id="101" w:author="Ian Hussey" w:date="2020-06-17T13:52:00Z">
        <w:del w:id="102" w:author="Tal Moran Yorovich" w:date="2020-06-17T17:14:00Z">
          <w:r w:rsidR="009A169E" w:rsidDel="004C6AEE">
            <w:rPr>
              <w:color w:val="000000" w:themeColor="text1"/>
            </w:rPr>
            <w:delText xml:space="preserve">ations of aware </w:delText>
          </w:r>
        </w:del>
      </w:ins>
      <w:ins w:id="103" w:author="Ian Hussey" w:date="2020-06-17T13:53:00Z">
        <w:del w:id="104" w:author="Tal Moran Yorovich" w:date="2020-06-17T17:14:00Z">
          <w:r w:rsidR="009A169E" w:rsidDel="004C6AEE">
            <w:rPr>
              <w:color w:val="000000" w:themeColor="text1"/>
            </w:rPr>
            <w:delText>participants</w:delText>
          </w:r>
        </w:del>
      </w:ins>
      <w:ins w:id="105" w:author="Ian Hussey" w:date="2020-06-17T13:52:00Z">
        <w:del w:id="106" w:author="Tal Moran Yorovich" w:date="2020-06-17T17:14:00Z">
          <w:r w:rsidR="009A169E" w:rsidDel="004C6AEE">
            <w:rPr>
              <w:color w:val="000000" w:themeColor="text1"/>
            </w:rPr>
            <w:delText xml:space="preserve"> as </w:delText>
          </w:r>
        </w:del>
      </w:ins>
      <w:ins w:id="107" w:author="Ian Hussey" w:date="2020-06-17T13:53:00Z">
        <w:del w:id="108" w:author="Tal Moran Yorovich" w:date="2020-06-17T17:14:00Z">
          <w:r w:rsidR="009A169E" w:rsidDel="004C6AEE">
            <w:rPr>
              <w:color w:val="000000" w:themeColor="text1"/>
            </w:rPr>
            <w:delText>un</w:delText>
          </w:r>
        </w:del>
      </w:ins>
      <w:ins w:id="109" w:author="Ian Hussey" w:date="2020-06-17T13:52:00Z">
        <w:del w:id="110" w:author="Tal Moran Yorovich" w:date="2020-06-17T17:14:00Z">
          <w:r w:rsidR="009A169E" w:rsidDel="004C6AEE">
            <w:rPr>
              <w:color w:val="000000" w:themeColor="text1"/>
            </w:rPr>
            <w:delText xml:space="preserve">aware undermine the validity of conclusions, </w:delText>
          </w:r>
        </w:del>
      </w:ins>
      <w:ins w:id="111" w:author="Ian Hussey" w:date="2020-06-17T13:53:00Z">
        <w:del w:id="112" w:author="Tal Moran Yorovich" w:date="2020-06-17T17:14:00Z">
          <w:r w:rsidR="009A169E" w:rsidDel="004C6AEE">
            <w:rPr>
              <w:color w:val="000000" w:themeColor="text1"/>
            </w:rPr>
            <w:delText xml:space="preserve">but misclassifications of unaware as aware </w:delText>
          </w:r>
        </w:del>
      </w:ins>
      <w:ins w:id="113" w:author="Ian Hussey" w:date="2020-06-17T13:54:00Z">
        <w:del w:id="114" w:author="Tal Moran Yorovich" w:date="2020-06-17T17:14:00Z">
          <w:r w:rsidR="009A169E" w:rsidDel="004C6AEE">
            <w:rPr>
              <w:color w:val="000000" w:themeColor="text1"/>
            </w:rPr>
            <w:delText>merely reduces available sample size</w:delText>
          </w:r>
        </w:del>
      </w:ins>
      <w:ins w:id="115" w:author="Ian Hussey" w:date="2020-06-17T13:52:00Z">
        <w:del w:id="116" w:author="Tal Moran Yorovich" w:date="2020-06-17T17:14:00Z">
          <w:r w:rsidR="009A169E" w:rsidDel="004C6AEE">
            <w:rPr>
              <w:color w:val="000000" w:themeColor="text1"/>
            </w:rPr>
            <w:delText>).</w:delText>
          </w:r>
        </w:del>
      </w:ins>
      <w:ins w:id="117" w:author="Ian Hussey" w:date="2020-06-17T13:51:00Z">
        <w:del w:id="118" w:author="Tal Moran Yorovich" w:date="2020-06-17T17:14:00Z">
          <w:r w:rsidR="009A169E" w:rsidDel="004C6AEE">
            <w:rPr>
              <w:color w:val="000000" w:themeColor="text1"/>
            </w:rPr>
            <w:delText xml:space="preserve"> </w:delText>
          </w:r>
        </w:del>
      </w:ins>
      <w:moveFromRangeStart w:id="119" w:author="Ian Hussey" w:date="2020-06-17T14:00:00Z" w:name="move43294820"/>
      <w:moveFrom w:id="120" w:author="Ian Hussey" w:date="2020-06-17T14:00:00Z">
        <w:r w:rsidR="006E740D" w:rsidDel="006F5374">
          <w:rPr>
            <w:color w:val="000000" w:themeColor="text1"/>
          </w:rPr>
          <w:t>Data based on such measure, like that outlined in this study, raise doubts, but cannot settle the question of whether evaluative conditioning effects can emerge in the absence of awareness.</w:t>
        </w:r>
      </w:moveFrom>
      <w:moveFromRangeEnd w:id="119"/>
      <w:ins w:id="121" w:author="Ian Hussey" w:date="2020-06-17T13:59:00Z">
        <w:r w:rsidR="006F5374">
          <w:rPr>
            <w:color w:val="000000" w:themeColor="text1"/>
          </w:rPr>
          <w:t>Nonetheless,</w:t>
        </w:r>
      </w:ins>
      <w:ins w:id="122" w:author="Ian Hussey" w:date="2020-06-17T14:00:00Z">
        <w:r w:rsidR="006F5374">
          <w:rPr>
            <w:color w:val="000000" w:themeColor="text1"/>
          </w:rPr>
          <w:t xml:space="preserve"> d</w:t>
        </w:r>
      </w:ins>
      <w:moveToRangeStart w:id="123" w:author="Ian Hussey" w:date="2020-06-17T14:00:00Z" w:name="move43294820"/>
      <w:commentRangeStart w:id="124"/>
      <w:commentRangeStart w:id="125"/>
      <w:moveTo w:id="126" w:author="Ian Hussey" w:date="2020-06-17T14:00:00Z">
        <w:del w:id="127" w:author="Ian Hussey" w:date="2020-06-17T14:00:00Z">
          <w:r w:rsidR="006F5374" w:rsidDel="006F5374">
            <w:rPr>
              <w:color w:val="000000" w:themeColor="text1"/>
            </w:rPr>
            <w:delText>D</w:delText>
          </w:r>
        </w:del>
        <w:r w:rsidR="006F5374">
          <w:rPr>
            <w:color w:val="000000" w:themeColor="text1"/>
          </w:rPr>
          <w:t xml:space="preserve">ata based on </w:t>
        </w:r>
        <w:del w:id="128" w:author="Ian Hussey" w:date="2020-06-17T14:00:00Z">
          <w:r w:rsidR="006F5374" w:rsidDel="006F5374">
            <w:rPr>
              <w:color w:val="000000" w:themeColor="text1"/>
            </w:rPr>
            <w:delText xml:space="preserve">such </w:delText>
          </w:r>
        </w:del>
      </w:moveTo>
      <w:ins w:id="129" w:author="Ian Hussey" w:date="2020-06-17T14:00:00Z">
        <w:r w:rsidR="006F5374">
          <w:rPr>
            <w:color w:val="000000" w:themeColor="text1"/>
          </w:rPr>
          <w:t xml:space="preserve">retrospective </w:t>
        </w:r>
      </w:ins>
      <w:moveTo w:id="130" w:author="Ian Hussey" w:date="2020-06-17T14:00:00Z">
        <w:r w:rsidR="006F5374">
          <w:rPr>
            <w:color w:val="000000" w:themeColor="text1"/>
          </w:rPr>
          <w:t>measure</w:t>
        </w:r>
      </w:moveTo>
      <w:ins w:id="131" w:author="Ian Hussey" w:date="2020-06-17T14:00:00Z">
        <w:r w:rsidR="006F5374">
          <w:rPr>
            <w:color w:val="000000" w:themeColor="text1"/>
          </w:rPr>
          <w:t>s</w:t>
        </w:r>
      </w:ins>
      <w:ins w:id="132" w:author="Ian Hussey" w:date="2020-06-17T14:01:00Z">
        <w:r w:rsidR="00D73FBF">
          <w:rPr>
            <w:color w:val="000000" w:themeColor="text1"/>
          </w:rPr>
          <w:t>,</w:t>
        </w:r>
      </w:ins>
      <w:moveTo w:id="133" w:author="Ian Hussey" w:date="2020-06-17T14:00:00Z">
        <w:del w:id="134" w:author="Ian Hussey" w:date="2020-06-17T14:00:00Z">
          <w:r w:rsidR="006F5374" w:rsidDel="006F5374">
            <w:rPr>
              <w:color w:val="000000" w:themeColor="text1"/>
            </w:rPr>
            <w:delText>,</w:delText>
          </w:r>
        </w:del>
      </w:moveTo>
      <w:ins w:id="135" w:author="Ian Hussey" w:date="2020-06-17T14:00:00Z">
        <w:r w:rsidR="006F5374">
          <w:rPr>
            <w:color w:val="000000" w:themeColor="text1"/>
          </w:rPr>
          <w:t xml:space="preserve"> </w:t>
        </w:r>
      </w:ins>
      <w:moveTo w:id="136" w:author="Ian Hussey" w:date="2020-06-17T14:00:00Z">
        <w:del w:id="137" w:author="Ian Hussey" w:date="2020-06-17T14:00:00Z">
          <w:r w:rsidR="006F5374" w:rsidDel="006F5374">
            <w:rPr>
              <w:color w:val="000000" w:themeColor="text1"/>
            </w:rPr>
            <w:delText xml:space="preserve"> </w:delText>
          </w:r>
        </w:del>
        <w:del w:id="138" w:author="Ian Hussey" w:date="2020-06-17T14:01:00Z">
          <w:r w:rsidR="006F5374" w:rsidDel="00D73FBF">
            <w:rPr>
              <w:color w:val="000000" w:themeColor="text1"/>
            </w:rPr>
            <w:delText>like</w:delText>
          </w:r>
        </w:del>
      </w:moveTo>
      <w:ins w:id="139" w:author="Ian Hussey" w:date="2020-06-17T14:01:00Z">
        <w:r w:rsidR="00D73FBF">
          <w:rPr>
            <w:color w:val="000000" w:themeColor="text1"/>
          </w:rPr>
          <w:t>such as</w:t>
        </w:r>
      </w:ins>
      <w:moveTo w:id="140" w:author="Ian Hussey" w:date="2020-06-17T14:00:00Z">
        <w:r w:rsidR="006F5374">
          <w:rPr>
            <w:color w:val="000000" w:themeColor="text1"/>
          </w:rPr>
          <w:t xml:space="preserve"> </w:t>
        </w:r>
        <w:del w:id="141" w:author="Ian Hussey" w:date="2020-06-17T14:01:00Z">
          <w:r w:rsidR="006F5374" w:rsidDel="00D73FBF">
            <w:rPr>
              <w:color w:val="000000" w:themeColor="text1"/>
            </w:rPr>
            <w:delText xml:space="preserve">that </w:delText>
          </w:r>
        </w:del>
        <w:del w:id="142" w:author="Ian Hussey" w:date="2020-06-17T14:00:00Z">
          <w:r w:rsidR="006F5374" w:rsidDel="006F5374">
            <w:rPr>
              <w:color w:val="000000" w:themeColor="text1"/>
            </w:rPr>
            <w:delText xml:space="preserve">outlined in this </w:delText>
          </w:r>
        </w:del>
      </w:moveTo>
      <w:ins w:id="143" w:author="Ian Hussey" w:date="2020-06-17T14:00:00Z">
        <w:r w:rsidR="006F5374">
          <w:rPr>
            <w:color w:val="000000" w:themeColor="text1"/>
          </w:rPr>
          <w:t xml:space="preserve">those used </w:t>
        </w:r>
      </w:ins>
      <w:ins w:id="144" w:author="Ian Hussey" w:date="2020-06-17T14:01:00Z">
        <w:r w:rsidR="00D73FBF">
          <w:rPr>
            <w:color w:val="000000" w:themeColor="text1"/>
          </w:rPr>
          <w:t xml:space="preserve">here, </w:t>
        </w:r>
      </w:ins>
      <w:moveTo w:id="145" w:author="Ian Hussey" w:date="2020-06-17T14:00:00Z">
        <w:del w:id="146" w:author="Ian Hussey" w:date="2020-06-17T14:00:00Z">
          <w:r w:rsidR="006F5374" w:rsidDel="006F5374">
            <w:rPr>
              <w:color w:val="000000" w:themeColor="text1"/>
            </w:rPr>
            <w:delText>study</w:delText>
          </w:r>
        </w:del>
        <w:del w:id="147" w:author="Ian Hussey" w:date="2020-06-17T14:01:00Z">
          <w:r w:rsidR="006F5374" w:rsidDel="00D73FBF">
            <w:rPr>
              <w:color w:val="000000" w:themeColor="text1"/>
            </w:rPr>
            <w:delText xml:space="preserve">, raise doubts, but </w:delText>
          </w:r>
        </w:del>
      </w:moveTo>
      <w:ins w:id="148" w:author="Ian Hussey" w:date="2020-06-17T14:01:00Z">
        <w:r w:rsidR="00D73FBF">
          <w:rPr>
            <w:color w:val="000000" w:themeColor="text1"/>
          </w:rPr>
          <w:t xml:space="preserve">likely </w:t>
        </w:r>
      </w:ins>
      <w:moveTo w:id="149" w:author="Ian Hussey" w:date="2020-06-17T14:00:00Z">
        <w:r w:rsidR="006F5374">
          <w:rPr>
            <w:color w:val="000000" w:themeColor="text1"/>
          </w:rPr>
          <w:t>cannot settle the question of whether evaluative conditioning effects can emerge in the absence of awareness</w:t>
        </w:r>
      </w:moveTo>
      <w:ins w:id="150" w:author="Ian Hussey" w:date="2020-06-17T14:01:00Z">
        <w:r w:rsidR="00D73FBF">
          <w:rPr>
            <w:color w:val="000000" w:themeColor="text1"/>
          </w:rPr>
          <w:t xml:space="preserve"> by themselves</w:t>
        </w:r>
      </w:ins>
      <w:moveTo w:id="151" w:author="Ian Hussey" w:date="2020-06-17T14:00:00Z">
        <w:r w:rsidR="006F5374">
          <w:rPr>
            <w:color w:val="000000" w:themeColor="text1"/>
          </w:rPr>
          <w:t>.</w:t>
        </w:r>
        <w:commentRangeEnd w:id="124"/>
        <w:r w:rsidR="006F5374">
          <w:rPr>
            <w:rStyle w:val="CommentReference"/>
          </w:rPr>
          <w:commentReference w:id="124"/>
        </w:r>
      </w:moveTo>
      <w:moveToRangeEnd w:id="123"/>
      <w:commentRangeEnd w:id="125"/>
      <w:r w:rsidR="00A338AD">
        <w:rPr>
          <w:rStyle w:val="CommentReference"/>
        </w:rPr>
        <w:commentReference w:id="125"/>
      </w:r>
      <w:ins w:id="152" w:author="Ian Hussey" w:date="2020-06-17T14:02:00Z">
        <w:r w:rsidR="00D73FBF">
          <w:rPr>
            <w:color w:val="000000" w:themeColor="text1"/>
          </w:rPr>
          <w:t xml:space="preserve"> Alternative </w:t>
        </w:r>
      </w:ins>
      <w:moveToRangeStart w:id="153" w:author="Ian Hussey" w:date="2020-06-17T13:58:00Z" w:name="move43294718"/>
      <w:moveTo w:id="154" w:author="Ian Hussey" w:date="2020-06-17T13:58:00Z">
        <w:del w:id="155" w:author="Ian Hussey" w:date="2020-06-17T14:02:00Z">
          <w:r w:rsidR="006F5374" w:rsidRPr="00A0634C" w:rsidDel="00D73FBF">
            <w:rPr>
              <w:color w:val="000000" w:themeColor="text1"/>
            </w:rPr>
            <w:delText>This further reinforces the need for caution when deriving theoretical claims and applied</w:delText>
          </w:r>
          <w:r w:rsidR="006F5374" w:rsidRPr="00F32498" w:rsidDel="00D73FBF">
            <w:rPr>
              <w:color w:val="000000" w:themeColor="text1"/>
            </w:rPr>
            <w:delText xml:space="preserve"> interventions based on </w:delText>
          </w:r>
          <w:r w:rsidR="006F5374" w:rsidRPr="00B67751" w:rsidDel="00D73FBF">
            <w:rPr>
              <w:i/>
              <w:color w:val="000000" w:themeColor="text1"/>
            </w:rPr>
            <w:delText>post hoc</w:delText>
          </w:r>
          <w:r w:rsidR="006F5374" w:rsidDel="00D73FBF">
            <w:rPr>
              <w:color w:val="000000" w:themeColor="text1"/>
            </w:rPr>
            <w:delText xml:space="preserve"> correlational designs, and the added value of </w:delText>
          </w:r>
        </w:del>
        <w:r w:rsidR="006F5374">
          <w:rPr>
            <w:color w:val="000000" w:themeColor="text1"/>
          </w:rPr>
          <w:t xml:space="preserve">experimental manipulations of </w:t>
        </w:r>
        <w:del w:id="156" w:author="Ian Hussey" w:date="2020-06-17T14:02:00Z">
          <w:r w:rsidR="006F5374" w:rsidDel="00D73FBF">
            <w:rPr>
              <w:color w:val="000000" w:themeColor="text1"/>
            </w:rPr>
            <w:delText xml:space="preserve">the construct of interest </w:delText>
          </w:r>
        </w:del>
      </w:moveTo>
      <w:ins w:id="157" w:author="Ian Hussey" w:date="2020-06-17T14:02:00Z">
        <w:r w:rsidR="00D73FBF">
          <w:rPr>
            <w:color w:val="000000" w:themeColor="text1"/>
          </w:rPr>
          <w:t xml:space="preserve">awareness are also possible, although </w:t>
        </w:r>
      </w:ins>
      <w:ins w:id="158" w:author="Ian Hussey" w:date="2020-06-17T14:03:00Z">
        <w:r w:rsidR="00D73FBF">
          <w:rPr>
            <w:color w:val="000000" w:themeColor="text1"/>
          </w:rPr>
          <w:t xml:space="preserve">results from such studies also do not produce consistency evidence of ‘unaware’ EC </w:t>
        </w:r>
      </w:ins>
      <w:moveTo w:id="159" w:author="Ian Hussey" w:date="2020-06-17T13:58:00Z">
        <w:r w:rsidR="006F5374">
          <w:rPr>
            <w:color w:val="000000" w:themeColor="text1"/>
          </w:rPr>
          <w:t xml:space="preserve">(e.g., </w:t>
        </w:r>
        <w:del w:id="160" w:author="Ian Hussey" w:date="2020-06-17T14:03:00Z">
          <w:r w:rsidR="006F5374" w:rsidDel="00D73FBF">
            <w:rPr>
              <w:color w:val="000000" w:themeColor="text1"/>
            </w:rPr>
            <w:delText xml:space="preserve">see </w:delText>
          </w:r>
        </w:del>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moveTo>
      <w:moveToRangeEnd w:id="153"/>
    </w:p>
    <w:p w14:paraId="0B0EC205" w14:textId="73D9186A" w:rsidR="00BB2A18" w:rsidRDefault="00A67A1D" w:rsidP="009A32D9">
      <w:pPr>
        <w:rPr>
          <w:color w:val="000000" w:themeColor="text1"/>
        </w:rPr>
      </w:pPr>
      <w:r>
        <w:rPr>
          <w:color w:val="000000" w:themeColor="text1"/>
        </w:rPr>
        <w:lastRenderedPageBreak/>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w:t>
      </w:r>
      <w:r w:rsidR="00610276" w:rsidRPr="00F32498">
        <w:rPr>
          <w:color w:val="000000" w:themeColor="text1"/>
        </w:rPr>
        <w:t>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interventions</w:t>
      </w:r>
      <w:r w:rsidR="00610276" w:rsidRPr="00F32498">
        <w:rPr>
          <w:color w:val="000000" w:themeColor="text1"/>
        </w:rPr>
        <w:t xml:space="preserve">.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161" w:name="_Hlk37149905"/>
      <w:r w:rsidR="000D2E35">
        <w:t>HU 1978/7-1</w:t>
      </w:r>
      <w:bookmarkEnd w:id="161"/>
      <w:r w:rsidR="000D2E35">
        <w:t xml:space="preserve"> to Mandy Hütter</w:t>
      </w:r>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717FE" w:rsidRDefault="007628D7" w:rsidP="00E74B08">
      <w:pPr>
        <w:pStyle w:val="Heading1"/>
      </w:pPr>
      <w:r w:rsidRPr="005A34B3">
        <w:lastRenderedPageBreak/>
        <w:t>References</w:t>
      </w:r>
    </w:p>
    <w:p w14:paraId="04D75486" w14:textId="6E1077F2" w:rsidR="007628D7" w:rsidRPr="00A86238" w:rsidRDefault="007628D7" w:rsidP="00A86238">
      <w:pPr>
        <w:pStyle w:val="references"/>
      </w:pPr>
      <w:r w:rsidRPr="00E717FE">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3">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4"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w:t>
      </w:r>
      <w:r w:rsidRPr="00F32498">
        <w:rPr>
          <w:highlight w:val="white"/>
        </w:rPr>
        <w:t xml:space="preserve">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w:t>
      </w:r>
      <w:r w:rsidRPr="00F32498">
        <w:t xml:space="preserve">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w:t>
      </w:r>
      <w:r w:rsidRPr="00F32498">
        <w:t xml:space="preserve">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5"/>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sean hughes" w:date="2020-05-29T10:44:00Z" w:initials="sh">
    <w:p w14:paraId="3A90C92A" w14:textId="759AF13D" w:rsidR="00B956DC" w:rsidRPr="00B956DC" w:rsidRDefault="00B956DC" w:rsidP="00B956DC">
      <w:pPr>
        <w:rPr>
          <w:highlight w:val="white"/>
        </w:rPr>
      </w:pPr>
      <w:r>
        <w:rPr>
          <w:rStyle w:val="CommentReference"/>
        </w:rPr>
        <w:annotationRef/>
      </w:r>
      <w:r w:rsidRPr="00B956DC">
        <w:rPr>
          <w:highlight w:val="white"/>
        </w:rPr>
        <w:t>I’ve removed this material from the results section based on the Editor’s request. I’m leaving it here for now in case you guys see merit in inserting some of it back into the Discussion. After reading and revising the Discussion I don’t think we actually need the material below. But see what you think…</w:t>
      </w:r>
    </w:p>
    <w:p w14:paraId="46A5BF4E" w14:textId="77777777" w:rsidR="00B956DC" w:rsidRDefault="00B956DC" w:rsidP="009816DC">
      <w:pPr>
        <w:rPr>
          <w:color w:val="000000" w:themeColor="text1"/>
          <w:highlight w:val="white"/>
        </w:rPr>
      </w:pPr>
    </w:p>
    <w:p w14:paraId="78A9AC1B" w14:textId="18EC91E5" w:rsidR="00B956DC" w:rsidRPr="001C49A8" w:rsidRDefault="00B956DC" w:rsidP="009816DC">
      <w:pPr>
        <w:rPr>
          <w:color w:val="000000" w:themeColor="text1"/>
        </w:rPr>
      </w:pPr>
      <w:r w:rsidRPr="00F32498">
        <w:rPr>
          <w:color w:val="000000" w:themeColor="text1"/>
          <w:highlight w:val="white"/>
        </w:rPr>
        <w:t>Although we obtained an EC effect when using the original authors</w:t>
      </w:r>
      <w:r>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Pr>
          <w:color w:val="000000" w:themeColor="text1"/>
          <w:highlight w:val="white"/>
        </w:rPr>
        <w:t>However</w:t>
      </w:r>
      <w:r w:rsidRPr="00F32498">
        <w:rPr>
          <w:color w:val="000000" w:themeColor="text1"/>
          <w:highlight w:val="white"/>
        </w:rPr>
        <w:t>, the difference between significant and non-significant is not itself significant (Gelman</w:t>
      </w:r>
      <w:r>
        <w:rPr>
          <w:color w:val="000000" w:themeColor="text1"/>
          <w:highlight w:val="white"/>
        </w:rPr>
        <w:t xml:space="preserve"> </w:t>
      </w:r>
      <w:r w:rsidRPr="00F32498">
        <w:t>&amp; Stern</w:t>
      </w:r>
      <w:r w:rsidRPr="00F32498">
        <w:rPr>
          <w:color w:val="000000" w:themeColor="text1"/>
          <w:highlight w:val="white"/>
        </w:rPr>
        <w:t>, 2006)</w:t>
      </w:r>
      <w:r>
        <w:rPr>
          <w:color w:val="000000" w:themeColor="text1"/>
          <w:highlight w:val="white"/>
        </w:rPr>
        <w:t>. It</w:t>
      </w:r>
      <w:r w:rsidRPr="00F32498">
        <w:rPr>
          <w:color w:val="000000" w:themeColor="text1"/>
          <w:highlight w:val="white"/>
        </w:rPr>
        <w:t xml:space="preserve"> </w:t>
      </w:r>
      <w:r>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Pr>
          <w:color w:val="000000" w:themeColor="text1"/>
          <w:highlight w:val="white"/>
        </w:rPr>
        <w:t>primary</w:t>
      </w:r>
      <w:r w:rsidRPr="00F32498">
        <w:rPr>
          <w:color w:val="000000" w:themeColor="text1"/>
          <w:highlight w:val="white"/>
        </w:rPr>
        <w:t xml:space="preserve"> Olson </w:t>
      </w:r>
      <w:r>
        <w:rPr>
          <w:color w:val="000000" w:themeColor="text1"/>
          <w:highlight w:val="white"/>
        </w:rPr>
        <w:t>and</w:t>
      </w:r>
      <w:r w:rsidRPr="00F32498">
        <w:rPr>
          <w:color w:val="000000" w:themeColor="text1"/>
          <w:highlight w:val="white"/>
        </w:rPr>
        <w:t xml:space="preserve"> Fazio (2001) criterion and not the other three</w:t>
      </w:r>
      <w:r>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Pr>
          <w:color w:val="000000" w:themeColor="text1"/>
          <w:highlight w:val="white"/>
        </w:rPr>
        <w:t>. We note that this combination of results from the multivariate moderator meta-analysis and the individual univariate meta analyses was not covered by our preregistered plans for interpretation of results (for detailed discussion see SOM – R)</w:t>
      </w:r>
      <w:r w:rsidRPr="00F32498">
        <w:rPr>
          <w:color w:val="000000" w:themeColor="text1"/>
          <w:highlight w:val="white"/>
        </w:rPr>
        <w:t>.</w:t>
      </w:r>
      <w:r w:rsidRPr="00F32498">
        <w:rPr>
          <w:color w:val="000000" w:themeColor="text1"/>
        </w:rPr>
        <w:t xml:space="preserve"> </w:t>
      </w:r>
    </w:p>
    <w:p w14:paraId="203C919B" w14:textId="77777777" w:rsidR="00B956DC" w:rsidRDefault="00B956DC" w:rsidP="009816DC">
      <w:pPr>
        <w:pStyle w:val="CommentText"/>
      </w:pPr>
    </w:p>
    <w:p w14:paraId="4EAA9C48" w14:textId="77777777" w:rsidR="00B956DC" w:rsidRDefault="00B956DC" w:rsidP="009816DC">
      <w:pPr>
        <w:pStyle w:val="CommentText"/>
      </w:pPr>
    </w:p>
    <w:p w14:paraId="483A920B" w14:textId="0197CE18" w:rsidR="00B956DC" w:rsidRPr="00B956DC" w:rsidRDefault="00B956DC" w:rsidP="00B956DC">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Pr>
          <w:color w:val="000000" w:themeColor="text1"/>
        </w:rPr>
        <w:t>secondary</w:t>
      </w:r>
      <w:r w:rsidRPr="00F32498">
        <w:rPr>
          <w:color w:val="000000" w:themeColor="text1"/>
        </w:rPr>
        <w:t xml:space="preserve"> exclusion criteria were applied (Olson &amp; Fazio, 2001 modified; Bar-Anan et al., 2010, </w:t>
      </w:r>
      <w:r>
        <w:rPr>
          <w:color w:val="000000" w:themeColor="text1"/>
        </w:rPr>
        <w:t>and</w:t>
      </w:r>
      <w:r w:rsidRPr="00F32498">
        <w:rPr>
          <w:color w:val="000000" w:themeColor="text1"/>
        </w:rPr>
        <w:t xml:space="preserve"> Bar-Anan et al., 2010 modified) and failed to obtain support for it when the original authors</w:t>
      </w:r>
      <w:r>
        <w:rPr>
          <w:color w:val="000000" w:themeColor="text1"/>
        </w:rPr>
        <w:t>’</w:t>
      </w:r>
      <w:r w:rsidRPr="00F32498">
        <w:rPr>
          <w:color w:val="000000" w:themeColor="text1"/>
        </w:rPr>
        <w:t xml:space="preserve"> criterion (Olson &amp; Fazio, 2001) was applied. Once again, and as </w:t>
      </w:r>
      <w:r>
        <w:rPr>
          <w:color w:val="000000" w:themeColor="text1"/>
        </w:rPr>
        <w:t>discussed</w:t>
      </w:r>
      <w:r w:rsidRPr="00F32498">
        <w:rPr>
          <w:color w:val="000000" w:themeColor="text1"/>
        </w:rPr>
        <w:t xml:space="preserve"> </w:t>
      </w:r>
      <w:r>
        <w:rPr>
          <w:color w:val="000000" w:themeColor="text1"/>
        </w:rPr>
        <w:t>previously</w:t>
      </w:r>
      <w:r w:rsidRPr="00F32498">
        <w:rPr>
          <w:color w:val="000000" w:themeColor="text1"/>
        </w:rPr>
        <w:t>, the results of this analysis should be interpreted with caution.</w:t>
      </w:r>
    </w:p>
  </w:comment>
  <w:comment w:id="57" w:author="Tal Moran Yorovich" w:date="2020-06-17T10:33:00Z" w:initials="TMY">
    <w:p w14:paraId="55C21D30" w14:textId="77AA906D" w:rsidR="00467CE3" w:rsidRDefault="00467CE3">
      <w:pPr>
        <w:pStyle w:val="CommentText"/>
      </w:pPr>
      <w:r>
        <w:rPr>
          <w:rStyle w:val="CommentReference"/>
        </w:rPr>
        <w:annotationRef/>
      </w:r>
      <w:r>
        <w:t>I don’t think we need to add this to the discussion.</w:t>
      </w:r>
    </w:p>
  </w:comment>
  <w:comment w:id="58" w:author="Ian Hussey" w:date="2020-06-17T11:53:00Z" w:initials="IH">
    <w:p w14:paraId="1B0692DB" w14:textId="6C6932A0" w:rsidR="003109FF" w:rsidRDefault="003109FF">
      <w:pPr>
        <w:pStyle w:val="CommentText"/>
      </w:pPr>
      <w:r>
        <w:rPr>
          <w:rStyle w:val="CommentReference"/>
        </w:rPr>
        <w:annotationRef/>
      </w:r>
      <w:r>
        <w:t xml:space="preserve">I think the second paragraph can be dropped, </w:t>
      </w:r>
      <w:r w:rsidR="006E2627">
        <w:t xml:space="preserve">but there are some important points in the first one. I’ve reinserted them </w:t>
      </w:r>
      <w:r w:rsidR="00C64E4E">
        <w:t>below</w:t>
      </w:r>
      <w:r w:rsidR="006E2627">
        <w:t>.</w:t>
      </w:r>
    </w:p>
  </w:comment>
  <w:comment w:id="124" w:author="Ian Hussey" w:date="2020-06-17T13:55:00Z" w:initials="IH">
    <w:p w14:paraId="1584B88B" w14:textId="77777777" w:rsidR="006F5374" w:rsidRDefault="006F5374" w:rsidP="006F5374">
      <w:pPr>
        <w:pStyle w:val="CommentText"/>
      </w:pPr>
      <w:r>
        <w:rPr>
          <w:rStyle w:val="CommentReference"/>
        </w:rPr>
        <w:annotationRef/>
      </w:r>
      <w:r>
        <w:t>I know this is Steven’s and R2’s line but if we agree with it why did we run the study at all? This also puts the burden of proof on the wrong side. Can we soften it to my suggested here?</w:t>
      </w:r>
    </w:p>
  </w:comment>
  <w:comment w:id="125" w:author="Tal Moran Yorovich" w:date="2020-06-17T15:36:00Z" w:initials="TMY">
    <w:p w14:paraId="41203E44" w14:textId="18F4ED99" w:rsidR="00A338AD" w:rsidRDefault="00A338AD">
      <w:pPr>
        <w:pStyle w:val="CommentText"/>
      </w:pPr>
      <w:r>
        <w:rPr>
          <w:rStyle w:val="CommentReference"/>
        </w:rPr>
        <w:annotationRef/>
      </w:r>
      <w:r>
        <w:t xml:space="preserve">I agree with Ian’s point and changes.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3A920B" w15:done="0"/>
  <w15:commentEx w15:paraId="55C21D30" w15:paraIdParent="483A920B" w15:done="0"/>
  <w15:commentEx w15:paraId="1B0692DB" w15:paraIdParent="483A920B" w15:done="0"/>
  <w15:commentEx w15:paraId="1584B88B" w15:done="0"/>
  <w15:commentEx w15:paraId="41203E44" w15:paraIdParent="1584B8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3A920B" w16cid:durableId="229459E7"/>
  <w16cid:commentId w16cid:paraId="55C21D30" w16cid:durableId="2294700A"/>
  <w16cid:commentId w16cid:paraId="1B0692DB" w16cid:durableId="229482A1"/>
  <w16cid:commentId w16cid:paraId="1584B88B" w16cid:durableId="2294A064"/>
  <w16cid:commentId w16cid:paraId="41203E44" w16cid:durableId="2294B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2FF8D" w14:textId="77777777" w:rsidR="00C46873" w:rsidRDefault="00C46873" w:rsidP="00252903">
      <w:r>
        <w:separator/>
      </w:r>
    </w:p>
    <w:p w14:paraId="6DA2A51A" w14:textId="77777777" w:rsidR="00C46873" w:rsidRDefault="00C46873" w:rsidP="00252903"/>
  </w:endnote>
  <w:endnote w:type="continuationSeparator" w:id="0">
    <w:p w14:paraId="34FF5929" w14:textId="77777777" w:rsidR="00C46873" w:rsidRDefault="00C46873" w:rsidP="00252903">
      <w:r>
        <w:continuationSeparator/>
      </w:r>
    </w:p>
    <w:p w14:paraId="430C44F9" w14:textId="77777777" w:rsidR="00C46873" w:rsidRDefault="00C46873" w:rsidP="00252903"/>
  </w:endnote>
  <w:endnote w:type="continuationNotice" w:id="1">
    <w:p w14:paraId="5D689B05" w14:textId="77777777" w:rsidR="00C46873" w:rsidRDefault="00C46873" w:rsidP="00252903"/>
    <w:p w14:paraId="11100655" w14:textId="77777777" w:rsidR="00C46873" w:rsidRDefault="00C46873"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956DC" w:rsidRDefault="00B9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75809" w14:textId="77777777" w:rsidR="00C46873" w:rsidRDefault="00C46873" w:rsidP="00252903">
      <w:r>
        <w:separator/>
      </w:r>
    </w:p>
    <w:p w14:paraId="7BD931B3" w14:textId="77777777" w:rsidR="00C46873" w:rsidRDefault="00C46873" w:rsidP="00252903"/>
  </w:footnote>
  <w:footnote w:type="continuationSeparator" w:id="0">
    <w:p w14:paraId="06437864" w14:textId="77777777" w:rsidR="00C46873" w:rsidRDefault="00C46873" w:rsidP="00252903">
      <w:r>
        <w:continuationSeparator/>
      </w:r>
    </w:p>
    <w:p w14:paraId="656E44BB" w14:textId="77777777" w:rsidR="00C46873" w:rsidRDefault="00C46873" w:rsidP="00252903"/>
  </w:footnote>
  <w:footnote w:type="continuationNotice" w:id="1">
    <w:p w14:paraId="53D90E19" w14:textId="77777777" w:rsidR="00C46873" w:rsidRDefault="00C46873" w:rsidP="00252903"/>
    <w:p w14:paraId="48FEBA4F" w14:textId="77777777" w:rsidR="00C46873" w:rsidRDefault="00C46873" w:rsidP="00252903"/>
  </w:footnote>
  <w:footnote w:id="2">
    <w:p w14:paraId="70733F7A" w14:textId="308BE91D" w:rsidR="00B956DC" w:rsidRPr="003B5785" w:rsidRDefault="00B956DC" w:rsidP="00193EB1">
      <w:pPr>
        <w:pStyle w:val="FootnoteText"/>
        <w:rPr>
          <w:sz w:val="20"/>
        </w:rPr>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p w14:paraId="5669CB8B" w14:textId="604CF714" w:rsidR="00B956DC" w:rsidRPr="00193EB1" w:rsidRDefault="00B956DC" w:rsidP="00193EB1">
      <w:pPr>
        <w:pStyle w:val="FootnoteText"/>
      </w:pP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046F2974" w14:textId="1345A0E3" w:rsidR="00B956DC" w:rsidRPr="00B33DD8" w:rsidRDefault="00B956DC">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ins w:id="20" w:author="Ian Hussey" w:date="2020-06-17T17:53:00Z">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ins>
      <w:bookmarkStart w:id="21" w:name="_GoBack"/>
      <w:bookmarkEnd w:id="21"/>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w:t>
        </w:r>
        <w:proofErr w:type="spellStart"/>
        <w:r w:rsidR="007C38B2" w:rsidRPr="003A1B84">
          <w:rPr>
            <w:rStyle w:val="Hyperlink"/>
            <w:color w:val="auto"/>
            <w:sz w:val="20"/>
            <w:szCs w:val="20"/>
          </w:rPr>
          <w:t>qtcsw</w:t>
        </w:r>
        <w:proofErr w:type="spellEnd"/>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7EEC49E5" w:rsidR="00B956DC" w:rsidRDefault="00B956DC"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w:t>
        </w:r>
        <w:r>
          <w:rPr>
            <w:rStyle w:val="PageNumber"/>
          </w:rPr>
          <w:fldChar w:fldCharType="end"/>
        </w:r>
      </w:p>
    </w:sdtContent>
  </w:sdt>
  <w:p w14:paraId="31BCA81C" w14:textId="0C5857DE" w:rsidR="00B956DC" w:rsidRPr="00FB1B1A" w:rsidRDefault="00B956DC" w:rsidP="005A53C0">
    <w:pPr>
      <w:pStyle w:val="Header"/>
      <w:ind w:right="360" w:firstLine="0"/>
    </w:pPr>
    <w:r>
      <w:t xml:space="preserve">Running Head: </w:t>
    </w:r>
    <w:r w:rsidRPr="00177267">
      <w:t>OLSON &amp; FAZIO (2001) REGISTERED REPLICATION</w:t>
    </w:r>
    <w:r>
      <w:t xml:space="preserve">  </w:t>
    </w: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7F12C1CF" w:rsidR="00B956DC" w:rsidRDefault="00B956DC"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21</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956DC" w:rsidRPr="006F5F7E" w:rsidRDefault="00B956DC"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3BC2"/>
    <w:rsid w:val="000B40CE"/>
    <w:rsid w:val="000B56B3"/>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7F16"/>
    <w:rsid w:val="0025057D"/>
    <w:rsid w:val="0025152C"/>
    <w:rsid w:val="00252903"/>
    <w:rsid w:val="00252A11"/>
    <w:rsid w:val="00256670"/>
    <w:rsid w:val="00260726"/>
    <w:rsid w:val="00260D00"/>
    <w:rsid w:val="002622A9"/>
    <w:rsid w:val="00264D23"/>
    <w:rsid w:val="00266459"/>
    <w:rsid w:val="002672F7"/>
    <w:rsid w:val="00270DA4"/>
    <w:rsid w:val="00280272"/>
    <w:rsid w:val="002826FF"/>
    <w:rsid w:val="00282F6D"/>
    <w:rsid w:val="00284A3B"/>
    <w:rsid w:val="00286E3E"/>
    <w:rsid w:val="00291555"/>
    <w:rsid w:val="00291DB0"/>
    <w:rsid w:val="00294087"/>
    <w:rsid w:val="002948CC"/>
    <w:rsid w:val="002A3F29"/>
    <w:rsid w:val="002A5EBF"/>
    <w:rsid w:val="002A64D5"/>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55A"/>
    <w:rsid w:val="00322136"/>
    <w:rsid w:val="00322F89"/>
    <w:rsid w:val="00331FCF"/>
    <w:rsid w:val="003443A4"/>
    <w:rsid w:val="00345915"/>
    <w:rsid w:val="003461A2"/>
    <w:rsid w:val="003475B2"/>
    <w:rsid w:val="003505E9"/>
    <w:rsid w:val="003507CB"/>
    <w:rsid w:val="00354365"/>
    <w:rsid w:val="00355BB7"/>
    <w:rsid w:val="003615A3"/>
    <w:rsid w:val="00364846"/>
    <w:rsid w:val="00364DBE"/>
    <w:rsid w:val="003658AF"/>
    <w:rsid w:val="00370FD8"/>
    <w:rsid w:val="00371954"/>
    <w:rsid w:val="0037500C"/>
    <w:rsid w:val="0037796C"/>
    <w:rsid w:val="00382C96"/>
    <w:rsid w:val="00382E08"/>
    <w:rsid w:val="00385499"/>
    <w:rsid w:val="0038787F"/>
    <w:rsid w:val="00387DCF"/>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C5D69"/>
    <w:rsid w:val="004C6AEE"/>
    <w:rsid w:val="004D36C2"/>
    <w:rsid w:val="004D4635"/>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2D54"/>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53C0"/>
    <w:rsid w:val="005B18B5"/>
    <w:rsid w:val="005B5629"/>
    <w:rsid w:val="005C0131"/>
    <w:rsid w:val="005C05D0"/>
    <w:rsid w:val="005C2C23"/>
    <w:rsid w:val="005C4BF6"/>
    <w:rsid w:val="005C6C25"/>
    <w:rsid w:val="005C6CCC"/>
    <w:rsid w:val="005D044D"/>
    <w:rsid w:val="005D2A9B"/>
    <w:rsid w:val="005D3EF2"/>
    <w:rsid w:val="005E0626"/>
    <w:rsid w:val="005E06C8"/>
    <w:rsid w:val="005E23A3"/>
    <w:rsid w:val="005E5905"/>
    <w:rsid w:val="005E7CF0"/>
    <w:rsid w:val="005F05E2"/>
    <w:rsid w:val="005F0C8F"/>
    <w:rsid w:val="005F234E"/>
    <w:rsid w:val="005F286B"/>
    <w:rsid w:val="005F70DA"/>
    <w:rsid w:val="0060311B"/>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4D56"/>
    <w:rsid w:val="007A549C"/>
    <w:rsid w:val="007A549E"/>
    <w:rsid w:val="007A57BB"/>
    <w:rsid w:val="007A7FAB"/>
    <w:rsid w:val="007B1D15"/>
    <w:rsid w:val="007B2539"/>
    <w:rsid w:val="007B28D7"/>
    <w:rsid w:val="007B2E50"/>
    <w:rsid w:val="007B2EC5"/>
    <w:rsid w:val="007B339A"/>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073F"/>
    <w:rsid w:val="00861B77"/>
    <w:rsid w:val="00866532"/>
    <w:rsid w:val="008732A3"/>
    <w:rsid w:val="00877247"/>
    <w:rsid w:val="00877310"/>
    <w:rsid w:val="008773D7"/>
    <w:rsid w:val="008836C5"/>
    <w:rsid w:val="008869B9"/>
    <w:rsid w:val="008870C9"/>
    <w:rsid w:val="008963F3"/>
    <w:rsid w:val="00896DA0"/>
    <w:rsid w:val="008A0724"/>
    <w:rsid w:val="008A2967"/>
    <w:rsid w:val="008A2A15"/>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38AD"/>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54D47"/>
    <w:rsid w:val="00B568D0"/>
    <w:rsid w:val="00B6210A"/>
    <w:rsid w:val="00B67751"/>
    <w:rsid w:val="00B704AD"/>
    <w:rsid w:val="00B73F05"/>
    <w:rsid w:val="00B73F85"/>
    <w:rsid w:val="00B74CFF"/>
    <w:rsid w:val="00B7629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D23E6"/>
    <w:rsid w:val="00DD53D4"/>
    <w:rsid w:val="00DE1875"/>
    <w:rsid w:val="00DE376A"/>
    <w:rsid w:val="00DE37B3"/>
    <w:rsid w:val="00DE397A"/>
    <w:rsid w:val="00DE56F8"/>
    <w:rsid w:val="00DF2E7B"/>
    <w:rsid w:val="00DF39AE"/>
    <w:rsid w:val="00DF6600"/>
    <w:rsid w:val="00E04B97"/>
    <w:rsid w:val="00E0674A"/>
    <w:rsid w:val="00E160BF"/>
    <w:rsid w:val="00E22145"/>
    <w:rsid w:val="00E37390"/>
    <w:rsid w:val="00E45778"/>
    <w:rsid w:val="00E46D6B"/>
    <w:rsid w:val="00E47938"/>
    <w:rsid w:val="00E50769"/>
    <w:rsid w:val="00E50F27"/>
    <w:rsid w:val="00E53A6B"/>
    <w:rsid w:val="00E53C39"/>
    <w:rsid w:val="00E54880"/>
    <w:rsid w:val="00E54B93"/>
    <w:rsid w:val="00E5762F"/>
    <w:rsid w:val="00E606DC"/>
    <w:rsid w:val="00E63346"/>
    <w:rsid w:val="00E6344C"/>
    <w:rsid w:val="00E6354A"/>
    <w:rsid w:val="00E717FE"/>
    <w:rsid w:val="00E72206"/>
    <w:rsid w:val="00E74431"/>
    <w:rsid w:val="00E74B08"/>
    <w:rsid w:val="00E7571B"/>
    <w:rsid w:val="00E767E7"/>
    <w:rsid w:val="00E77974"/>
    <w:rsid w:val="00E81FA0"/>
    <w:rsid w:val="00E82A66"/>
    <w:rsid w:val="00E84F82"/>
    <w:rsid w:val="00E92176"/>
    <w:rsid w:val="00E92C77"/>
    <w:rsid w:val="00E93E4F"/>
    <w:rsid w:val="00E95705"/>
    <w:rsid w:val="00E96C8F"/>
    <w:rsid w:val="00E96DA4"/>
    <w:rsid w:val="00E9732A"/>
    <w:rsid w:val="00EA38CA"/>
    <w:rsid w:val="00EA395B"/>
    <w:rsid w:val="00EB39D3"/>
    <w:rsid w:val="00EC4F77"/>
    <w:rsid w:val="00EC504F"/>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7202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uyng7" TargetMode="External"/><Relationship Id="rId26" Type="http://schemas.openxmlformats.org/officeDocument/2006/relationships/hyperlink" Target="https://osf.io/wnckg/" TargetMode="External"/><Relationship Id="rId21" Type="http://schemas.openxmlformats.org/officeDocument/2006/relationships/hyperlink" Target="https://osf.io/a3qj9/" TargetMode="External"/><Relationship Id="rId34" Type="http://schemas.openxmlformats.org/officeDocument/2006/relationships/hyperlink" Target="https://psyarxiv.com/4gzs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osf.io/k9nrf/" TargetMode="External"/><Relationship Id="rId33" Type="http://schemas.openxmlformats.org/officeDocument/2006/relationships/hyperlink" Target="https://doi.org/10.1177/108886831876326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uyng7"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wnckg/" TargetMode="External"/><Relationship Id="rId32" Type="http://schemas.microsoft.com/office/2016/09/relationships/commentsIds" Target="commentsIds.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hyperlink" Target="https://osf.io/2dm6u/"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sf.io/hs32y/" TargetMode="Externa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www.tandfonline.com/doi/full/10.1080/02699930903485076" TargetMode="External"/><Relationship Id="rId30" Type="http://schemas.openxmlformats.org/officeDocument/2006/relationships/comments" Target="comments.xml"/><Relationship Id="rId35" Type="http://schemas.openxmlformats.org/officeDocument/2006/relationships/header" Target="header4.xml"/><Relationship Id="rId8" Type="http://schemas.openxmlformats.org/officeDocument/2006/relationships/hyperlink" Target="https://www.sciencedirect.com/science/article/pii/S0022103117308685"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4CE93-E9D2-964B-A04B-91B0A1D5A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29</Pages>
  <Words>7941</Words>
  <Characters>45270</Characters>
  <Application>Microsoft Office Word</Application>
  <DocSecurity>0</DocSecurity>
  <Lines>377</Lines>
  <Paragraphs>106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45</cp:revision>
  <dcterms:created xsi:type="dcterms:W3CDTF">2020-06-17T07:07:00Z</dcterms:created>
  <dcterms:modified xsi:type="dcterms:W3CDTF">2020-06-17T15:54:00Z</dcterms:modified>
</cp:coreProperties>
</file>