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footerReference w:type="default" r:id="rId11"/>
          <w:headerReference w:type="first" r:id="rId12"/>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7E43FC7A"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5A13C0">
        <w:rPr>
          <w:i/>
          <w:color w:val="000000" w:themeColor="text1"/>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3"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40F5FF1D" w:rsidR="007628D7" w:rsidRPr="00F32498" w:rsidRDefault="007628D7" w:rsidP="00252903">
      <w:pPr>
        <w:rPr>
          <w:color w:val="000000" w:themeColor="text1"/>
        </w:rPr>
      </w:pPr>
      <w:r w:rsidRPr="00F32498">
        <w:rPr>
          <w:color w:val="000000" w:themeColor="text1"/>
        </w:rPr>
        <w:t>When it comes to theorizing about EC, debate is largely led by proponents of dual process (e.g., Gawronski &amp; Bodenhausen, 2006), single process propositional (e.g., De Houwer,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attention: </w:t>
      </w:r>
      <w:r w:rsidRPr="00F32498">
        <w:rPr>
          <w:color w:val="000000" w:themeColor="text1"/>
        </w:rPr>
        <w:lastRenderedPageBreak/>
        <w:t>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w:t>
      </w:r>
      <w:r w:rsidR="00264D23">
        <w:rPr>
          <w:color w:val="000000" w:themeColor="text1"/>
        </w:rPr>
        <w:t>ve</w:t>
      </w:r>
      <w:r w:rsidRPr="00F32498">
        <w:rPr>
          <w:color w:val="000000" w:themeColor="text1"/>
        </w:rPr>
        <w:t xml:space="preserve">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xml:space="preserve">, 2009). Yet there is one EC paradigm (Olson &amp; Fazio, 2001) that some argue provides evidence for </w:t>
      </w:r>
      <w:r w:rsidR="0090199F">
        <w:rPr>
          <w:color w:val="000000" w:themeColor="text1"/>
        </w:rPr>
        <w:t>‘unaware’ EC</w:t>
      </w:r>
      <w:r w:rsidRPr="00F32498">
        <w:rPr>
          <w:color w:val="000000" w:themeColor="text1"/>
        </w:rPr>
        <w:t xml:space="preserve"> effects (e.g., Jones et al., 2010; March et al., 2018).</w:t>
      </w:r>
    </w:p>
    <w:p w14:paraId="3AC5E6C5" w14:textId="005C7581" w:rsidR="007A4D56" w:rsidRDefault="007A4D56" w:rsidP="00252903">
      <w:pPr>
        <w:rPr>
          <w:color w:val="000000" w:themeColor="text1"/>
        </w:rPr>
      </w:pPr>
      <w:r w:rsidRPr="002207A6">
        <w:rPr>
          <w:color w:val="000000" w:themeColor="text1"/>
        </w:rPr>
        <w:t xml:space="preserve">In this task, commonly called the ‘surveillance </w:t>
      </w:r>
      <w:r w:rsidR="00691448">
        <w:rPr>
          <w:color w:val="000000" w:themeColor="text1"/>
        </w:rPr>
        <w:t>task’</w:t>
      </w:r>
      <w:r w:rsidRPr="002207A6">
        <w:rPr>
          <w:color w:val="000000" w:themeColor="text1"/>
        </w:rPr>
        <w:t xml:space="preserve">, </w:t>
      </w:r>
      <w:r w:rsidR="005A13C0">
        <w:rPr>
          <w:color w:val="000000" w:themeColor="text1"/>
        </w:rPr>
        <w:t>neutral</w:t>
      </w:r>
      <w:r w:rsidR="00DA7A59">
        <w:rPr>
          <w:color w:val="000000" w:themeColor="text1"/>
        </w:rPr>
        <w:t xml:space="preserve"> and valenced stimuli are surreptitiously paired while the participants complet</w:t>
      </w:r>
      <w:r w:rsidR="005A13C0">
        <w:rPr>
          <w:color w:val="000000" w:themeColor="text1"/>
        </w:rPr>
        <w:t>es</w:t>
      </w:r>
      <w:r w:rsidR="00DA7A59">
        <w:rPr>
          <w:color w:val="000000" w:themeColor="text1"/>
        </w:rPr>
        <w:t xml:space="preserve"> an unrelated task. T</w:t>
      </w:r>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r>
        <w:rPr>
          <w:color w:val="000000" w:themeColor="text1"/>
        </w:rPr>
        <w:t>V</w:t>
      </w:r>
      <w:r w:rsidRPr="002207A6">
        <w:rPr>
          <w:color w:val="000000" w:themeColor="text1"/>
        </w:rPr>
        <w:t>alenced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r w:rsidR="00691448">
        <w:rPr>
          <w:color w:val="000000" w:themeColor="text1"/>
        </w:rPr>
        <w:t>‘</w:t>
      </w:r>
      <w:r>
        <w:rPr>
          <w:color w:val="000000" w:themeColor="text1"/>
        </w:rPr>
        <w:t>surveillance task</w:t>
      </w:r>
      <w:r w:rsidR="00691448">
        <w:rPr>
          <w:color w:val="000000" w:themeColor="text1"/>
        </w:rPr>
        <w:t>’</w:t>
      </w:r>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r w:rsidR="00691448">
        <w:rPr>
          <w:color w:val="000000" w:themeColor="text1"/>
        </w:rPr>
        <w:t xml:space="preserve"> that</w:t>
      </w:r>
      <w:r w:rsidR="00691448" w:rsidDel="00691448">
        <w:rPr>
          <w:color w:val="000000" w:themeColor="text1"/>
        </w:rPr>
        <w:t xml:space="preserve"> </w:t>
      </w:r>
      <w:r>
        <w:rPr>
          <w:color w:val="000000" w:themeColor="text1"/>
        </w:rPr>
        <w:t xml:space="preserve">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r w:rsidR="00691448">
        <w:rPr>
          <w:color w:val="000000" w:themeColor="text1"/>
        </w:rPr>
        <w:t xml:space="preserve"> (</w:t>
      </w:r>
      <w:r>
        <w:rPr>
          <w:color w:val="000000" w:themeColor="text1"/>
        </w:rPr>
        <w:t>i.e., the CSs)</w:t>
      </w:r>
      <w:r w:rsidR="008A2A15">
        <w:rPr>
          <w:color w:val="000000" w:themeColor="text1"/>
        </w:rPr>
        <w:t xml:space="preserve"> and </w:t>
      </w:r>
      <w:r w:rsidR="00691448">
        <w:rPr>
          <w:color w:val="000000" w:themeColor="text1"/>
        </w:rPr>
        <w:t xml:space="preserve">press a key when they </w:t>
      </w:r>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one Pokémon </w:t>
      </w:r>
      <w:r>
        <w:rPr>
          <w:color w:val="000000" w:themeColor="text1"/>
        </w:rPr>
        <w:t xml:space="preserve">(CS1) </w:t>
      </w:r>
      <w:r w:rsidRPr="002207A6">
        <w:rPr>
          <w:color w:val="000000" w:themeColor="text1"/>
        </w:rPr>
        <w:t>is always presented alongside a negative word</w:t>
      </w:r>
      <w:r>
        <w:rPr>
          <w:color w:val="000000" w:themeColor="text1"/>
        </w:rPr>
        <w:t xml:space="preserve"> or </w:t>
      </w:r>
      <w:r w:rsidRPr="002207A6">
        <w:rPr>
          <w:color w:val="000000" w:themeColor="text1"/>
        </w:rPr>
        <w:t xml:space="preserve">image </w:t>
      </w:r>
      <w:r>
        <w:rPr>
          <w:color w:val="000000" w:themeColor="text1"/>
        </w:rPr>
        <w:t xml:space="preserve">(US negative)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is always presented with a positive word</w:t>
      </w:r>
      <w:r>
        <w:rPr>
          <w:color w:val="000000" w:themeColor="text1"/>
        </w:rPr>
        <w:t xml:space="preserve"> or </w:t>
      </w:r>
      <w:r w:rsidRPr="002207A6">
        <w:rPr>
          <w:color w:val="000000" w:themeColor="text1"/>
        </w:rPr>
        <w:t>image</w:t>
      </w:r>
      <w:r>
        <w:rPr>
          <w:color w:val="000000" w:themeColor="text1"/>
        </w:rPr>
        <w:t xml:space="preserve"> (US positive)</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 xml:space="preserve">stimuli) over CS2 </w:t>
      </w:r>
      <w:r>
        <w:rPr>
          <w:color w:val="000000" w:themeColor="text1"/>
        </w:rPr>
        <w:lastRenderedPageBreak/>
        <w:t>(i.e.,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5DA7501D" w:rsidR="007628D7" w:rsidRPr="00F32498" w:rsidRDefault="007628D7" w:rsidP="00252903">
      <w:pPr>
        <w:rPr>
          <w:color w:val="000000" w:themeColor="text1"/>
        </w:rPr>
      </w:pPr>
      <w:r w:rsidRPr="00F32498">
        <w:rPr>
          <w:color w:val="000000" w:themeColor="text1"/>
        </w:rPr>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 xml:space="preserve">Several authors have claimed that the surveillance task provides evidence for </w:t>
      </w:r>
      <w:r w:rsidR="0090199F">
        <w:rPr>
          <w:color w:val="000000" w:themeColor="text1"/>
        </w:rPr>
        <w:t>‘unaware’ EC</w:t>
      </w:r>
      <w:r w:rsidRPr="00F32498">
        <w:rPr>
          <w:color w:val="000000" w:themeColor="text1"/>
        </w:rPr>
        <w:t xml:space="preserve">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4"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w:t>
      </w:r>
      <w:r w:rsidRPr="00F32498">
        <w:rPr>
          <w:color w:val="000000" w:themeColor="text1"/>
          <w:highlight w:val="white"/>
        </w:rPr>
        <w:lastRenderedPageBreak/>
        <w:t>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w:t>
      </w:r>
      <w:r w:rsidRPr="00F32498">
        <w:rPr>
          <w:color w:val="000000" w:themeColor="text1"/>
        </w:rPr>
        <w:lastRenderedPageBreak/>
        <w:t>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6"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76147375" w:rsidR="007628D7" w:rsidRDefault="007628D7" w:rsidP="00252903">
      <w:pPr>
        <w:rPr>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concept </w:t>
      </w:r>
      <w:r w:rsidRPr="00F32498">
        <w:rPr>
          <w:color w:val="000000" w:themeColor="text1"/>
        </w:rPr>
        <w:t xml:space="preserve">in a more conservative manner. </w:t>
      </w:r>
    </w:p>
    <w:p w14:paraId="099E460C" w14:textId="17F1E37F" w:rsidR="005A4523" w:rsidRDefault="005A4523" w:rsidP="00252903">
      <w:pPr>
        <w:rPr>
          <w:b/>
          <w:color w:val="000000" w:themeColor="text1"/>
        </w:rPr>
      </w:pPr>
    </w:p>
    <w:p w14:paraId="35B14E43" w14:textId="77777777" w:rsidR="005A4523" w:rsidRPr="00F32498" w:rsidRDefault="005A4523" w:rsidP="00252903">
      <w:pPr>
        <w:rPr>
          <w:b/>
          <w:color w:val="000000" w:themeColor="text1"/>
        </w:rPr>
      </w:pPr>
    </w:p>
    <w:p w14:paraId="41AC0EA9" w14:textId="17696A9B" w:rsidR="007628D7" w:rsidRPr="007F74BE" w:rsidRDefault="007628D7" w:rsidP="007F74BE">
      <w:pPr>
        <w:pStyle w:val="Heading1"/>
      </w:pPr>
      <w:r w:rsidRPr="007F74BE">
        <w:lastRenderedPageBreak/>
        <w:t>Disclosures</w:t>
      </w:r>
    </w:p>
    <w:p w14:paraId="1C238629" w14:textId="1CF32285"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17" w:history="1">
        <w:r w:rsidRPr="00F32498">
          <w:rPr>
            <w:rStyle w:val="Hyperlink"/>
            <w:color w:val="000000" w:themeColor="text1"/>
          </w:rPr>
          <w:t>osf.io/3hjpf</w:t>
        </w:r>
      </w:hyperlink>
      <w:r w:rsidR="005A13C0" w:rsidRPr="005A13C0">
        <w:rPr>
          <w:rStyle w:val="Hyperlink"/>
          <w:color w:val="000000" w:themeColor="text1"/>
          <w:u w:val="none"/>
        </w:rPr>
        <w:t xml:space="preserve"> </w:t>
      </w:r>
      <w:r w:rsidR="005A13C0" w:rsidRPr="005A13C0">
        <w:rPr>
          <w:rStyle w:val="Hyperlink"/>
          <w:color w:val="auto"/>
          <w:u w:val="none"/>
        </w:rPr>
        <w:t xml:space="preserve">and </w:t>
      </w:r>
      <w:hyperlink r:id="rId18" w:history="1">
        <w:r w:rsidR="005A13C0" w:rsidRPr="005A13C0">
          <w:rPr>
            <w:rStyle w:val="Hyperlink"/>
            <w:color w:val="auto"/>
          </w:rPr>
          <w:t>osf.io/uyng7</w:t>
        </w:r>
      </w:hyperlink>
      <w:r w:rsidR="00B568D0" w:rsidRPr="005A13C0">
        <w:rPr>
          <w:rStyle w:val="Hyperlink"/>
          <w:color w:val="auto"/>
          <w:u w:val="none"/>
        </w:rPr>
        <w:t>)</w:t>
      </w:r>
      <w:r w:rsidRPr="005A13C0">
        <w:t xml:space="preserve">. </w:t>
      </w:r>
      <w:bookmarkStart w:id="3" w:name="_Hlk37150391"/>
      <w:r w:rsidR="007628D7" w:rsidRPr="005A13C0">
        <w:t xml:space="preserve">All </w:t>
      </w:r>
      <w:r w:rsidR="007628D7" w:rsidRPr="00F32498">
        <w:rPr>
          <w:color w:val="000000" w:themeColor="text1"/>
        </w:rPr>
        <w:t>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w:t>
      </w:r>
      <w:r w:rsidR="007628D7" w:rsidRPr="0090199F">
        <w:t>Framework (</w:t>
      </w:r>
      <w:hyperlink r:id="rId19" w:history="1">
        <w:r w:rsidR="0090199F" w:rsidRPr="0090199F">
          <w:rPr>
            <w:rStyle w:val="Hyperlink"/>
            <w:color w:val="auto"/>
          </w:rPr>
          <w:t>osf.io/hs32y</w:t>
        </w:r>
      </w:hyperlink>
      <w:r w:rsidR="007628D7" w:rsidRPr="0090199F">
        <w:t>)</w:t>
      </w:r>
      <w:bookmarkEnd w:id="3"/>
      <w:r w:rsidR="007628D7" w:rsidRPr="0090199F">
        <w:t xml:space="preserve">. </w:t>
      </w:r>
      <w:r w:rsidR="007628D7" w:rsidRPr="0090199F">
        <w:rPr>
          <w:highlight w:val="white"/>
        </w:rPr>
        <w:t xml:space="preserve">We </w:t>
      </w:r>
      <w:r w:rsidR="007628D7" w:rsidRPr="00F32498">
        <w:rPr>
          <w:color w:val="000000" w:themeColor="text1"/>
          <w:highlight w:val="white"/>
        </w:rPr>
        <w:t xml:space="preserve">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w:t>
      </w:r>
      <w:r w:rsidR="00C56F9F">
        <w:rPr>
          <w:color w:val="000000" w:themeColor="text1"/>
          <w:highlight w:val="white"/>
        </w:rPr>
        <w:t>.</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573DEFEB"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4" w:name="_Hlk41464661"/>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4"/>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All data from all sites was included in the analyses, following our amended preregistration for our data collection stopping rule (</w:t>
      </w:r>
      <w:hyperlink r:id="rId20" w:history="1">
        <w:r w:rsidR="00F72029" w:rsidRPr="00A37B20">
          <w:rPr>
            <w:rStyle w:val="Hyperlink"/>
            <w:color w:val="auto"/>
          </w:rPr>
          <w:t>osf.io/uyng7</w:t>
        </w:r>
      </w:hyperlink>
      <w:r w:rsidR="00F72029">
        <w:rPr>
          <w:rStyle w:val="Hyperlink"/>
          <w:color w:val="auto"/>
        </w:rPr>
        <w:t>).</w:t>
      </w:r>
    </w:p>
    <w:p w14:paraId="17F4D4CD" w14:textId="77777777" w:rsidR="005A4523" w:rsidRDefault="005A4523" w:rsidP="006344CF">
      <w:pPr>
        <w:pStyle w:val="Heading2"/>
      </w:pPr>
    </w:p>
    <w:p w14:paraId="5E664223" w14:textId="6E1432FC" w:rsidR="007F74BE" w:rsidRDefault="007628D7" w:rsidP="006344CF">
      <w:pPr>
        <w:pStyle w:val="Heading2"/>
      </w:pPr>
      <w:r w:rsidRPr="00F32498">
        <w:lastRenderedPageBreak/>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06FB4B8C" w:rsidR="00644C65" w:rsidRDefault="007628D7" w:rsidP="00644C65">
      <w:pPr>
        <w:rPr>
          <w:color w:val="000000" w:themeColor="text1"/>
        </w:rPr>
      </w:pPr>
      <w:bookmarkStart w:id="5" w:name="_Hlk41465137"/>
      <w:r w:rsidRPr="00F32498">
        <w:rPr>
          <w:b/>
          <w:color w:val="000000" w:themeColor="text1"/>
        </w:rPr>
        <w:t>Conditioned stimuli</w:t>
      </w:r>
      <w:bookmarkEnd w:id="5"/>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 xml:space="preserve">details </w:t>
      </w:r>
      <w:bookmarkStart w:id="6" w:name="_GoBack"/>
      <w:bookmarkEnd w:id="6"/>
      <w:r w:rsidR="00644C65">
        <w:rPr>
          <w:color w:val="000000" w:themeColor="text1"/>
          <w:shd w:val="clear" w:color="auto" w:fill="FFFFFF"/>
        </w:rPr>
        <w:t>and</w:t>
      </w:r>
      <w:r w:rsidR="00644C65" w:rsidRPr="00946704">
        <w:rPr>
          <w:color w:val="000000" w:themeColor="text1"/>
          <w:shd w:val="clear" w:color="auto" w:fill="FFFFFF"/>
        </w:rPr>
        <w:t xml:space="preserve"> </w:t>
      </w:r>
      <w:hyperlink r:id="rId21"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642AAAE6"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color w:val="000000" w:themeColor="text1"/>
        </w:rPr>
        <w:lastRenderedPageBreak/>
        <w:t>(</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05F17B69"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7" w:name="_Hlk37316720"/>
      <w:r w:rsidR="004B7775">
        <w:rPr>
          <w:color w:val="000000" w:themeColor="text1"/>
        </w:rPr>
        <w:t>the lab’s</w:t>
      </w:r>
      <w:bookmarkEnd w:id="7"/>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2"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58C78DB3" w:rsidR="00F76638" w:rsidRDefault="007628D7" w:rsidP="00252903">
      <w:pPr>
        <w:rPr>
          <w:color w:val="000000" w:themeColor="text1"/>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3"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4"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r w:rsidR="00CE2D79">
        <w:rPr>
          <w:color w:val="000000" w:themeColor="text1"/>
        </w:rPr>
        <w:t xml:space="preserve"> for the specific instructions). </w:t>
      </w:r>
    </w:p>
    <w:p w14:paraId="30314506" w14:textId="5634AF4C" w:rsidR="007628D7" w:rsidRPr="00F32498" w:rsidRDefault="007628D7" w:rsidP="00252903">
      <w:pPr>
        <w:rPr>
          <w:color w:val="000000" w:themeColor="text1"/>
        </w:rPr>
      </w:pPr>
      <w:r w:rsidRPr="00F32498">
        <w:rPr>
          <w:b/>
          <w:color w:val="000000" w:themeColor="text1"/>
        </w:rPr>
        <w:lastRenderedPageBreak/>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5" w:history="1">
        <w:r w:rsidR="00F63791" w:rsidRPr="00811308">
          <w:rPr>
            <w:rStyle w:val="Hyperlink"/>
            <w:color w:val="000000" w:themeColor="text1"/>
          </w:rPr>
          <w:t>osf.io/k9nrf</w:t>
        </w:r>
      </w:hyperlink>
      <w:r w:rsidRPr="00F32498">
        <w:rPr>
          <w:color w:val="000000" w:themeColor="text1"/>
        </w:rPr>
        <w:t>).</w:t>
      </w:r>
    </w:p>
    <w:p w14:paraId="6D31D55D" w14:textId="5DF4CC11"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4"/>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6"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8" w:name="_Hlk36108002"/>
      <w:r w:rsidRPr="00F32498">
        <w:rPr>
          <w:color w:val="000000" w:themeColor="text1"/>
        </w:rPr>
        <w:t xml:space="preserve">original Olson and Fazio (2001) post-experiment questionnaire </w:t>
      </w:r>
      <w:bookmarkEnd w:id="8"/>
      <w:r w:rsidRPr="00F32498">
        <w:rPr>
          <w:color w:val="000000" w:themeColor="text1"/>
        </w:rPr>
        <w:lastRenderedPageBreak/>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9" w:name="_Hlk36108018"/>
      <w:r w:rsidRPr="00F32498">
        <w:rPr>
          <w:color w:val="000000" w:themeColor="text1"/>
        </w:rPr>
        <w:t>Bar-Anan et al. (2010) protocol</w:t>
      </w:r>
      <w:bookmarkEnd w:id="9"/>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0C595F73" w:rsidR="007628D7" w:rsidRDefault="007628D7" w:rsidP="004376A6">
      <w:pPr>
        <w:rPr>
          <w:color w:val="000000" w:themeColor="text1"/>
        </w:rPr>
      </w:pPr>
      <w:bookmarkStart w:id="10" w:name="_Hlk41465932"/>
      <w:r w:rsidRPr="00F32498">
        <w:rPr>
          <w:b/>
          <w:color w:val="000000" w:themeColor="text1"/>
        </w:rPr>
        <w:t xml:space="preserve">Experimental fidelity. </w:t>
      </w:r>
      <w:bookmarkEnd w:id="10"/>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e translated using a 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 xml:space="preserve">n the experiment using the same program </w:t>
      </w:r>
      <w:r w:rsidRPr="00F32498">
        <w:rPr>
          <w:color w:val="000000" w:themeColor="text1"/>
        </w:rPr>
        <w:lastRenderedPageBreak/>
        <w:t>and general materials (i.e., developed in PsychoPy; Peirce, </w:t>
      </w:r>
      <w:hyperlink r:id="rId27">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2E84F306" w14:textId="19801759" w:rsidR="007628D7" w:rsidRPr="00ED0CE2" w:rsidRDefault="00760293" w:rsidP="00ED0CE2">
      <w:pPr>
        <w:pStyle w:val="Heading1"/>
      </w:pPr>
      <w:r w:rsidRPr="00ED0CE2">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7B12CC1" w14:textId="7777777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w:t>
      </w:r>
      <w:r w:rsidRPr="007F3EB4">
        <w:rPr>
          <w:lang w:val="en-IE" w:bidi="ar-SA"/>
        </w:rPr>
        <w:lastRenderedPageBreak/>
        <w:t xml:space="preserve">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4095179A"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w:t>
      </w:r>
      <w:r w:rsidR="007F3EB4" w:rsidRPr="00370FD8">
        <w:rPr>
          <w:lang w:val="en-IE" w:bidi="ar-SA"/>
        </w:rPr>
        <w:t xml:space="preserve">Two independent </w:t>
      </w:r>
      <w:proofErr w:type="spellStart"/>
      <w:r w:rsidR="007F3EB4" w:rsidRPr="00370FD8">
        <w:rPr>
          <w:lang w:val="en-IE" w:bidi="ar-SA"/>
        </w:rPr>
        <w:t>raters</w:t>
      </w:r>
      <w:proofErr w:type="spellEnd"/>
      <w:r w:rsidR="007F3EB4" w:rsidRPr="00370FD8">
        <w:rPr>
          <w:lang w:val="en-IE" w:bidi="ar-SA"/>
        </w:rPr>
        <w:t xml:space="preserve">, who were blinded to one another’s ratings, evaluated responses to </w:t>
      </w:r>
      <w:r w:rsidR="0043013D" w:rsidRPr="00370FD8">
        <w:rPr>
          <w:lang w:val="en-IE" w:bidi="ar-SA"/>
        </w:rPr>
        <w:t>these two questions</w:t>
      </w:r>
      <w:r w:rsidR="007F3EB4" w:rsidRPr="00370FD8">
        <w:rPr>
          <w:lang w:val="en-IE" w:bidi="ar-SA"/>
        </w:rPr>
        <w:t xml:space="preserve">, and treated responses </w:t>
      </w:r>
      <w:r w:rsidR="002A64D5" w:rsidRPr="00370FD8">
        <w:rPr>
          <w:lang w:val="en-IE" w:bidi="ar-SA"/>
        </w:rPr>
        <w:t xml:space="preserve">on </w:t>
      </w:r>
      <w:r w:rsidR="007F3EB4" w:rsidRPr="00370FD8">
        <w:rPr>
          <w:lang w:val="en-IE" w:bidi="ar-SA"/>
        </w:rPr>
        <w:t>both questions as one (compound) text response</w:t>
      </w:r>
      <w:r w:rsidR="003066E4" w:rsidRPr="00370FD8">
        <w:rPr>
          <w:lang w:val="en-IE" w:bidi="ar-SA"/>
        </w:rPr>
        <w:t xml:space="preserve"> (see </w:t>
      </w:r>
      <w:hyperlink r:id="rId28" w:history="1">
        <w:r w:rsidR="00745DEE" w:rsidRPr="00370FD8">
          <w:rPr>
            <w:rStyle w:val="Hyperlink"/>
            <w:color w:val="auto"/>
          </w:rPr>
          <w:t>osf.io/2dm6u</w:t>
        </w:r>
      </w:hyperlink>
      <w:r w:rsidR="00745DEE" w:rsidRPr="00370FD8">
        <w:rPr>
          <w:lang w:val="en-IE" w:bidi="ar-SA"/>
        </w:rPr>
        <w:t xml:space="preserve"> </w:t>
      </w:r>
      <w:r w:rsidR="00745DEE" w:rsidRPr="00370FD8">
        <w:rPr>
          <w:lang w:bidi="ar-SA"/>
        </w:rPr>
        <w:t>for t</w:t>
      </w:r>
      <w:r w:rsidR="003066E4" w:rsidRPr="00370FD8">
        <w:rPr>
          <w:lang w:bidi="ar-SA"/>
        </w:rPr>
        <w:t xml:space="preserve">he </w:t>
      </w:r>
      <w:r w:rsidR="003066E4" w:rsidRPr="00370FD8">
        <w:rPr>
          <w:lang w:val="en-IE" w:bidi="ar-SA"/>
        </w:rPr>
        <w:t>exact coding instructions provided to the data collection sites)</w:t>
      </w:r>
      <w:r w:rsidR="007F3EB4" w:rsidRPr="00370FD8">
        <w:rPr>
          <w:lang w:val="en-IE" w:bidi="ar-SA"/>
        </w:rPr>
        <w:t xml:space="preserve">. </w:t>
      </w:r>
      <w:r w:rsidR="002A64D5" w:rsidRPr="00370FD8">
        <w:rPr>
          <w:lang w:val="en-IE" w:bidi="ar-SA"/>
        </w:rPr>
        <w:t xml:space="preserve">Participants were </w:t>
      </w:r>
      <w:r w:rsidR="007F3EB4" w:rsidRPr="00370FD8">
        <w:rPr>
          <w:lang w:val="en-IE" w:bidi="ar-SA"/>
        </w:rPr>
        <w:t xml:space="preserve">scored as ‘aware’ </w:t>
      </w:r>
      <w:r w:rsidR="007F3EB4" w:rsidRPr="007F3EB4">
        <w:rPr>
          <w:lang w:val="en-IE" w:bidi="ar-SA"/>
        </w:rPr>
        <w:t xml:space="preserve">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raters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raters </w:t>
      </w:r>
      <w:r w:rsidR="000B7380">
        <w:rPr>
          <w:lang w:val="en-IE" w:bidi="ar-SA"/>
        </w:rPr>
        <w:t xml:space="preserve">scored them </w:t>
      </w:r>
      <w:r w:rsidR="007F3EB4" w:rsidRPr="007F3EB4">
        <w:rPr>
          <w:lang w:val="en-IE" w:bidi="ar-SA"/>
        </w:rPr>
        <w:t xml:space="preserve">as ‘aware’. </w:t>
      </w:r>
    </w:p>
    <w:p w14:paraId="179532B0" w14:textId="2196D946"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11"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aware </w:t>
      </w:r>
      <w:r w:rsidR="00C63DE4">
        <w:rPr>
          <w:lang w:val="en-IE" w:bidi="ar-SA"/>
        </w:rPr>
        <w:t xml:space="preserve">being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w:t>
      </w:r>
      <w:r w:rsidR="00C63DE4" w:rsidRPr="00DE521B">
        <w:rPr>
          <w:color w:val="231F20"/>
          <w:lang w:val="en-IE" w:bidi="ar-SA"/>
        </w:rPr>
        <w:lastRenderedPageBreak/>
        <w:t xml:space="preserve">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r w:rsidR="005F234E">
        <w:rPr>
          <w:color w:val="222222"/>
        </w:rPr>
        <w:t>‘</w:t>
      </w:r>
      <w:r w:rsidR="005A34B3" w:rsidRPr="00F51808">
        <w:rPr>
          <w:color w:val="222222"/>
        </w:rPr>
        <w:t>aware</w:t>
      </w:r>
      <w:r w:rsidR="005F234E">
        <w:rPr>
          <w:color w:val="222222"/>
        </w:rPr>
        <w:t>’</w:t>
      </w:r>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11"/>
    <w:p w14:paraId="4A630690" w14:textId="5481C88D" w:rsidR="00F43070" w:rsidRPr="00F32498" w:rsidRDefault="00427526" w:rsidP="00A50B74">
      <w:pPr>
        <w:ind w:firstLine="0"/>
        <w:rPr>
          <w:color w:val="000000" w:themeColor="text1"/>
        </w:rPr>
      </w:pPr>
      <w:r>
        <w:rPr>
          <w:noProof/>
        </w:rPr>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9">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501C6D29" w:rsidR="00FE4CDA" w:rsidRPr="00427526" w:rsidRDefault="00FE4CDA" w:rsidP="00AB67DD">
      <w:pPr>
        <w:pStyle w:val="Tableandfigurenames"/>
        <w:rPr>
          <w:b/>
          <w:sz w:val="20"/>
        </w:rPr>
      </w:pPr>
      <w:r w:rsidRPr="00427526">
        <w:rPr>
          <w:b/>
          <w:sz w:val="20"/>
        </w:rPr>
        <w:t xml:space="preserve">Figure 2. </w:t>
      </w:r>
      <w:r w:rsidRPr="00427526">
        <w:rPr>
          <w:sz w:val="20"/>
        </w:rPr>
        <w:t xml:space="preserve">Results of the </w:t>
      </w:r>
      <w:r w:rsidR="00E37390" w:rsidRPr="00427526">
        <w:rPr>
          <w:sz w:val="20"/>
        </w:rPr>
        <w:t>preregister</w:t>
      </w:r>
      <w:r w:rsidRPr="00427526">
        <w:rPr>
          <w:sz w:val="20"/>
        </w:rPr>
        <w:t xml:space="preserve">ed meta-analysis models. </w:t>
      </w:r>
      <w:r w:rsidR="008E3BDD" w:rsidRPr="00427526">
        <w:rPr>
          <w:sz w:val="20"/>
        </w:rPr>
        <w:t xml:space="preserve">Primary </w:t>
      </w:r>
      <w:r w:rsidRPr="00427526">
        <w:rPr>
          <w:sz w:val="20"/>
        </w:rPr>
        <w:t xml:space="preserve">model: (a) exclusions based on the original authors’ </w:t>
      </w:r>
      <w:r w:rsidR="00A1376F" w:rsidRPr="00427526">
        <w:rPr>
          <w:sz w:val="20"/>
        </w:rPr>
        <w:t>criterion</w:t>
      </w:r>
      <w:r w:rsidRPr="00427526">
        <w:rPr>
          <w:sz w:val="20"/>
        </w:rPr>
        <w:t xml:space="preserve"> (Olson &amp; Fazio, 2001); </w:t>
      </w:r>
      <w:r w:rsidR="008E3BDD" w:rsidRPr="00427526">
        <w:rPr>
          <w:sz w:val="20"/>
        </w:rPr>
        <w:t xml:space="preserve">secondary </w:t>
      </w:r>
      <w:r w:rsidRPr="00427526">
        <w:rPr>
          <w:sz w:val="20"/>
        </w:rPr>
        <w:t>models: exclusions based</w:t>
      </w:r>
      <w:r w:rsidR="00A1376F" w:rsidRPr="00427526">
        <w:rPr>
          <w:sz w:val="20"/>
        </w:rPr>
        <w:t xml:space="preserve"> </w:t>
      </w:r>
      <w:r w:rsidRPr="00427526">
        <w:rPr>
          <w:sz w:val="20"/>
        </w:rPr>
        <w:t xml:space="preserve">on </w:t>
      </w:r>
      <w:r w:rsidR="00A1376F" w:rsidRPr="00427526">
        <w:rPr>
          <w:sz w:val="20"/>
        </w:rPr>
        <w:t xml:space="preserve">the </w:t>
      </w:r>
      <w:r w:rsidRPr="00427526">
        <w:rPr>
          <w:sz w:val="20"/>
        </w:rPr>
        <w:t>(b) Olson &amp; Fazio (2001) modified, (c) Bar-Anan et al. (2010) and (d) Bar-Anan et al. (2010) modified criteri</w:t>
      </w:r>
      <w:r w:rsidR="00F030C6" w:rsidRPr="00427526">
        <w:rPr>
          <w:sz w:val="20"/>
        </w:rPr>
        <w:t>a</w:t>
      </w:r>
      <w:r w:rsidRPr="00427526">
        <w:rPr>
          <w:sz w:val="20"/>
        </w:rPr>
        <w:t xml:space="preserve">. DV </w:t>
      </w:r>
      <w:r w:rsidR="00E04B97" w:rsidRPr="00427526">
        <w:rPr>
          <w:sz w:val="20"/>
        </w:rPr>
        <w:t>wa</w:t>
      </w:r>
      <w:r w:rsidRPr="00427526">
        <w:rPr>
          <w:sz w:val="20"/>
        </w:rPr>
        <w:t xml:space="preserve">s </w:t>
      </w:r>
      <w:r w:rsidR="00237967" w:rsidRPr="00427526">
        <w:rPr>
          <w:sz w:val="20"/>
        </w:rPr>
        <w:t>E</w:t>
      </w:r>
      <w:r w:rsidRPr="00427526">
        <w:rPr>
          <w:sz w:val="20"/>
        </w:rPr>
        <w:t xml:space="preserve">valuative </w:t>
      </w:r>
      <w:r w:rsidR="00237967" w:rsidRPr="00427526">
        <w:rPr>
          <w:sz w:val="20"/>
        </w:rPr>
        <w:t>C</w:t>
      </w:r>
      <w:r w:rsidRPr="00427526">
        <w:rPr>
          <w:sz w:val="20"/>
        </w:rPr>
        <w:t>onditioning effect score (i.e., a preference for CS</w:t>
      </w:r>
      <w:r w:rsidRPr="00427526">
        <w:rPr>
          <w:sz w:val="20"/>
          <w:vertAlign w:val="subscript"/>
        </w:rPr>
        <w:t>pos</w:t>
      </w:r>
      <w:r w:rsidRPr="00427526">
        <w:rPr>
          <w:sz w:val="20"/>
        </w:rPr>
        <w:t xml:space="preserve"> over CS</w:t>
      </w:r>
      <w:r w:rsidRPr="00427526">
        <w:rPr>
          <w:sz w:val="20"/>
          <w:vertAlign w:val="subscript"/>
        </w:rPr>
        <w:t>neg</w:t>
      </w:r>
      <w:r w:rsidRPr="00427526">
        <w:rPr>
          <w:sz w:val="20"/>
        </w:rPr>
        <w:t xml:space="preserve">). Each lab is identified by the last name of the corresponding author. In each forest plot, squares represent observed Hedges’ </w:t>
      </w:r>
      <w:r w:rsidRPr="00427526">
        <w:rPr>
          <w:i/>
          <w:sz w:val="20"/>
        </w:rPr>
        <w:t xml:space="preserve">g </w:t>
      </w:r>
      <w:r w:rsidRPr="00427526">
        <w:rPr>
          <w:sz w:val="20"/>
        </w:rPr>
        <w:t xml:space="preserve">effect sizes, size of square represents weighting in the model (i.e., inverse variance), and error bars represent 95% Confidence Intervals (CIs) around the effect size. The bottom row in the figure </w:t>
      </w:r>
      <w:r w:rsidR="00237967" w:rsidRPr="00427526">
        <w:rPr>
          <w:sz w:val="20"/>
        </w:rPr>
        <w:t xml:space="preserve">is </w:t>
      </w:r>
      <w:r w:rsidRPr="00427526">
        <w:rPr>
          <w:sz w:val="20"/>
        </w:rPr>
        <w:t>the outcome of a random-effects meta-analysis. No credibility intervals beyond the confidence intervals are visible due to no between site heterogeneity being observed. Estimates of heterogeneity (</w:t>
      </w:r>
      <w:r w:rsidRPr="00427526">
        <w:rPr>
          <w:i/>
          <w:sz w:val="20"/>
        </w:rPr>
        <w:t>I</w:t>
      </w:r>
      <w:r w:rsidRPr="00427526">
        <w:rPr>
          <w:sz w:val="20"/>
          <w:vertAlign w:val="superscript"/>
        </w:rPr>
        <w:t>2</w:t>
      </w:r>
      <w:r w:rsidRPr="00427526">
        <w:rPr>
          <w:sz w:val="20"/>
        </w:rPr>
        <w:t xml:space="preserve"> and </w:t>
      </w:r>
      <w:r w:rsidRPr="00427526">
        <w:rPr>
          <w:i/>
          <w:sz w:val="20"/>
        </w:rPr>
        <w:t>H</w:t>
      </w:r>
      <w:r w:rsidRPr="00427526">
        <w:rPr>
          <w:sz w:val="20"/>
          <w:vertAlign w:val="superscript"/>
        </w:rPr>
        <w:t>2</w:t>
      </w:r>
      <w:r w:rsidRPr="00427526">
        <w:rPr>
          <w:sz w:val="20"/>
        </w:rPr>
        <w:t>) are provided next to the meta-analysis model results. Restricted Maximum Likelihood estimation was used for all models.</w:t>
      </w:r>
    </w:p>
    <w:p w14:paraId="1056EE75" w14:textId="77777777" w:rsidR="00FE4CDA" w:rsidRPr="004C5D69" w:rsidRDefault="00FE4CDA" w:rsidP="004C5D69">
      <w:pPr>
        <w:ind w:left="720" w:firstLine="0"/>
      </w:pPr>
    </w:p>
    <w:p w14:paraId="77061473" w14:textId="77777777" w:rsidR="00427526" w:rsidRPr="004C5D69" w:rsidRDefault="00427526" w:rsidP="004C5D69">
      <w:pPr>
        <w:ind w:left="720" w:firstLine="0"/>
      </w:pPr>
    </w:p>
    <w:p w14:paraId="4C5D2A3E" w14:textId="77777777" w:rsidR="00427526" w:rsidRPr="004C5D69" w:rsidRDefault="00427526" w:rsidP="004C5D69">
      <w:pPr>
        <w:ind w:left="720" w:firstLine="0"/>
      </w:pPr>
    </w:p>
    <w:p w14:paraId="753355E9" w14:textId="0A2F1ABC" w:rsidR="007628D7" w:rsidRPr="00F32498" w:rsidRDefault="00CA7E6C" w:rsidP="00914387">
      <w:pPr>
        <w:pStyle w:val="Heading2"/>
      </w:pPr>
      <w:r>
        <w:lastRenderedPageBreak/>
        <w:t xml:space="preserve">Preregistered </w:t>
      </w:r>
      <w:r w:rsidR="005D482E">
        <w:t>Analyses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5C5DD7B9"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12" w:name="_Hlk34652704"/>
      <w:r w:rsidR="00921629" w:rsidRPr="00F32498">
        <w:rPr>
          <w:color w:val="000000" w:themeColor="text1"/>
          <w:highlight w:val="white"/>
        </w:rPr>
        <w:t xml:space="preserve">exclusion </w:t>
      </w:r>
      <w:bookmarkEnd w:id="12"/>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13"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13"/>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w:t>
      </w:r>
      <w:r w:rsidR="00E72206" w:rsidRPr="00F32498">
        <w:rPr>
          <w:color w:val="000000" w:themeColor="text1"/>
          <w:highlight w:val="white"/>
        </w:rPr>
        <w:lastRenderedPageBreak/>
        <w:t>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14"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14"/>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6DF2AC9D"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r w:rsidR="00370FD8">
        <w:rPr>
          <w:rStyle w:val="FootnoteReference"/>
          <w:color w:val="000000" w:themeColor="text1"/>
          <w:highlight w:val="white"/>
        </w:rPr>
        <w:footnoteReference w:id="6"/>
      </w:r>
    </w:p>
    <w:p w14:paraId="0782A825" w14:textId="4365DAB3" w:rsidR="007628D7" w:rsidRPr="00F32498" w:rsidRDefault="007628D7" w:rsidP="00E77974">
      <w:pPr>
        <w:rPr>
          <w:color w:val="000000" w:themeColor="text1"/>
        </w:rPr>
      </w:pPr>
      <w:bookmarkStart w:id="15"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15"/>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w:t>
      </w:r>
      <w:r w:rsidR="00A53161" w:rsidRPr="00F32498">
        <w:rPr>
          <w:color w:val="000000" w:themeColor="text1"/>
        </w:rPr>
        <w:lastRenderedPageBreak/>
        <w:t xml:space="preserve">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16"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16"/>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6D982CEE" w:rsidR="007826EF" w:rsidRDefault="008E3BDD" w:rsidP="007826EF">
      <w:pPr>
        <w:pStyle w:val="Heading2"/>
      </w:pPr>
      <w:bookmarkStart w:id="17" w:name="_Hlk43277683"/>
      <w:r>
        <w:t>Non-</w:t>
      </w:r>
      <w:r w:rsidR="007B5A18">
        <w:t>Preregistered Analyses</w:t>
      </w:r>
      <w:r w:rsidR="00E717FE">
        <w:t xml:space="preserve">: Power </w:t>
      </w:r>
      <w:r w:rsidR="007B5A18">
        <w:t>Analyses</w:t>
      </w:r>
    </w:p>
    <w:bookmarkEnd w:id="17"/>
    <w:p w14:paraId="5D169C74" w14:textId="249DF777" w:rsidR="00CD05AB" w:rsidRDefault="007826EF" w:rsidP="00955DB4">
      <w:r>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w:t>
      </w:r>
      <w:r>
        <w:rPr>
          <w:color w:val="000000" w:themeColor="text1"/>
        </w:rPr>
        <w:lastRenderedPageBreak/>
        <w:t>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FF361E" w:rsidRPr="00FF361E">
        <w:t>≥</w:t>
      </w:r>
      <w:r w:rsidR="00FF361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p>
    <w:p w14:paraId="22584800" w14:textId="52719413" w:rsidR="00A33445" w:rsidRPr="00F32498" w:rsidRDefault="001776FB" w:rsidP="007B2EC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1223BAD5" w14:textId="77777777" w:rsidR="005C4BF6" w:rsidRPr="00F32498" w:rsidRDefault="001D6D05" w:rsidP="007C4EC2">
      <w:pPr>
        <w:pStyle w:val="Heading1"/>
      </w:pPr>
      <w:r w:rsidRPr="00F32498">
        <w:t>Discussion</w:t>
      </w:r>
    </w:p>
    <w:p w14:paraId="78D7F509" w14:textId="3EF18EFE"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0090199F">
        <w:rPr>
          <w:color w:val="000000" w:themeColor="text1"/>
        </w:rPr>
        <w:t>‘unaware’ EC</w:t>
      </w:r>
      <w:r w:rsidR="001D4E65" w:rsidRPr="00F32498">
        <w:rPr>
          <w:color w:val="000000" w:themeColor="text1"/>
        </w:rPr>
        <w:t xml:space="preserve"> </w:t>
      </w:r>
      <w:r w:rsidR="0024006A">
        <w:rPr>
          <w:color w:val="000000" w:themeColor="text1"/>
        </w:rPr>
        <w:t xml:space="preserve">require </w:t>
      </w:r>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0DBF8CF0" w14:textId="4E8847E1" w:rsidR="006E2627" w:rsidRDefault="001D4E65" w:rsidP="006E2627">
      <w:pPr>
        <w:rPr>
          <w:color w:val="000000" w:themeColor="text1"/>
        </w:rPr>
      </w:pPr>
      <w:r w:rsidRPr="00F32498">
        <w:rPr>
          <w:color w:val="000000" w:themeColor="text1"/>
        </w:rPr>
        <w:lastRenderedPageBreak/>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r w:rsidR="006E2627">
        <w:rPr>
          <w:color w:val="000000" w:themeColor="text1"/>
        </w:rPr>
        <w:t xml:space="preserve"> in the moderator meta-analysis</w:t>
      </w:r>
      <w:r w:rsidR="00FB1E77">
        <w:rPr>
          <w:color w:val="000000" w:themeColor="text1"/>
        </w:rPr>
        <w:t xml:space="preserve">. </w:t>
      </w:r>
      <w:r w:rsidR="006E2627">
        <w:rPr>
          <w:color w:val="000000" w:themeColor="text1"/>
          <w:highlight w:val="white"/>
        </w:rPr>
        <w:t>W</w:t>
      </w:r>
      <w:r w:rsidR="006E2627" w:rsidRPr="00F32498">
        <w:rPr>
          <w:color w:val="000000" w:themeColor="text1"/>
          <w:highlight w:val="white"/>
        </w:rPr>
        <w:t xml:space="preserve">hile it is correct 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r w:rsidR="006E2627">
        <w:rPr>
          <w:color w:val="000000" w:themeColor="text1"/>
          <w:highlight w:val="white"/>
        </w:rPr>
        <w:t>wa</w:t>
      </w:r>
      <w:r w:rsidR="006E2627" w:rsidRPr="00F32498">
        <w:rPr>
          <w:color w:val="000000" w:themeColor="text1"/>
          <w:highlight w:val="white"/>
        </w:rPr>
        <w:t>s measured</w:t>
      </w:r>
      <w:r w:rsidR="005D3EF2">
        <w:rPr>
          <w:color w:val="000000" w:themeColor="text1"/>
          <w:highlight w:val="white"/>
        </w:rPr>
        <w:t>, given that the difference between significant and non-significant is not itself necessarily significant</w:t>
      </w:r>
      <w:r w:rsidR="006E2627">
        <w:rPr>
          <w:color w:val="000000" w:themeColor="text1"/>
          <w:highlight w:val="white"/>
        </w:rPr>
        <w:t>. This combination of results was not covered by our preregistered plans for interpretation of results (for detailed discussion see SOM</w:t>
      </w:r>
      <w:r w:rsidR="00E169E6">
        <w:rPr>
          <w:color w:val="000000" w:themeColor="text1"/>
          <w:highlight w:val="white"/>
        </w:rPr>
        <w:t>-</w:t>
      </w:r>
      <w:r w:rsidR="006E2627">
        <w:rPr>
          <w:color w:val="000000" w:themeColor="text1"/>
          <w:highlight w:val="white"/>
        </w:rPr>
        <w:t>R)</w:t>
      </w:r>
      <w:r w:rsidR="006E2627" w:rsidRPr="00F32498">
        <w:rPr>
          <w:color w:val="000000" w:themeColor="text1"/>
          <w:highlight w:val="white"/>
        </w:rPr>
        <w:t>.</w:t>
      </w:r>
      <w:r w:rsidR="006E2627" w:rsidRPr="00F32498">
        <w:rPr>
          <w:color w:val="000000" w:themeColor="text1"/>
        </w:rPr>
        <w:t xml:space="preserve"> </w:t>
      </w:r>
    </w:p>
    <w:p w14:paraId="72C36DA8" w14:textId="1F5120B2" w:rsidR="00387DCF" w:rsidRDefault="00387DCF" w:rsidP="00387DCF">
      <w:pPr>
        <w:ind w:firstLine="0"/>
        <w:rPr>
          <w:b/>
          <w:bCs/>
          <w:color w:val="000000" w:themeColor="text1"/>
        </w:rPr>
      </w:pPr>
      <w:r w:rsidRPr="00EC3B66">
        <w:rPr>
          <w:b/>
          <w:bCs/>
          <w:color w:val="000000" w:themeColor="text1"/>
        </w:rPr>
        <w:t>Interpterion of the Results</w:t>
      </w:r>
    </w:p>
    <w:p w14:paraId="27CB372A" w14:textId="77777777" w:rsidR="003A1B84" w:rsidRDefault="003A1B84" w:rsidP="003A1B84">
      <w:pPr>
        <w:rPr>
          <w:rFonts w:asciiTheme="majorBidi" w:hAnsiTheme="majorBidi" w:cstheme="majorBidi"/>
          <w:color w:val="000000"/>
          <w:shd w:val="clear" w:color="auto" w:fill="FFFFFF"/>
        </w:rPr>
      </w:pPr>
      <w:r w:rsidRPr="00EC3B66">
        <w:rPr>
          <w:rFonts w:asciiTheme="majorBidi" w:hAnsiTheme="majorBidi" w:cstheme="majorBidi"/>
          <w:color w:val="000000"/>
          <w:shd w:val="clear" w:color="auto" w:fill="FFFFFF"/>
        </w:rPr>
        <w:t xml:space="preserve">All coauthors of this work agree on the importance of the questions explored in this experiment and on the accuracy and completeness of the report of the methods and the results. </w:t>
      </w:r>
      <w:r>
        <w:rPr>
          <w:rFonts w:asciiTheme="majorBidi" w:hAnsiTheme="majorBidi" w:cstheme="majorBidi"/>
          <w:color w:val="000000"/>
          <w:shd w:val="clear" w:color="auto" w:fill="FFFFFF"/>
        </w:rPr>
        <w:t xml:space="preserve">However, there was disagreement between the authors of the original study (Olson &amp; Fazio) and the remaining authors </w:t>
      </w:r>
      <w:r w:rsidRPr="00EC3B66">
        <w:rPr>
          <w:rFonts w:asciiTheme="majorBidi" w:hAnsiTheme="majorBidi" w:cstheme="majorBidi"/>
          <w:color w:val="000000"/>
          <w:shd w:val="clear" w:color="auto" w:fill="FFFFFF"/>
        </w:rPr>
        <w:t>with regard to the interpretation of the findings</w:t>
      </w:r>
      <w:r>
        <w:rPr>
          <w:rFonts w:asciiTheme="majorBidi" w:hAnsiTheme="majorBidi" w:cstheme="majorBidi"/>
          <w:color w:val="000000"/>
          <w:shd w:val="clear" w:color="auto" w:fill="FFFFFF"/>
        </w:rPr>
        <w:t>. Each were given an opportunity to state their positions.</w:t>
      </w:r>
    </w:p>
    <w:p w14:paraId="3A101BE7" w14:textId="77777777" w:rsidR="003A1B84" w:rsidRDefault="003A1B84" w:rsidP="003A1B84">
      <w:r w:rsidRPr="00EC3B66">
        <w:rPr>
          <w:rFonts w:asciiTheme="majorBidi" w:hAnsiTheme="majorBidi" w:cstheme="majorBidi"/>
          <w:b/>
          <w:bCs/>
          <w:color w:val="000000" w:themeColor="text1"/>
        </w:rPr>
        <w:t xml:space="preserve">The </w:t>
      </w:r>
      <w:r w:rsidRPr="00EC3B66">
        <w:rPr>
          <w:rFonts w:asciiTheme="majorBidi" w:hAnsiTheme="majorBidi" w:cstheme="majorBidi"/>
          <w:b/>
          <w:bCs/>
          <w:color w:val="000000"/>
          <w:shd w:val="clear" w:color="auto" w:fill="FFFFFF"/>
        </w:rPr>
        <w:t>original authors</w:t>
      </w:r>
      <w:r>
        <w:rPr>
          <w:rFonts w:asciiTheme="majorBidi" w:hAnsiTheme="majorBidi" w:cstheme="majorBidi"/>
          <w:b/>
          <w:bCs/>
          <w:color w:val="000000"/>
          <w:shd w:val="clear" w:color="auto" w:fill="FFFFFF"/>
        </w:rPr>
        <w:t>’</w:t>
      </w:r>
      <w:r w:rsidRPr="00EC3B66">
        <w:rPr>
          <w:rFonts w:asciiTheme="majorBidi" w:hAnsiTheme="majorBidi" w:cstheme="majorBidi"/>
          <w:b/>
          <w:bCs/>
          <w:color w:val="000000"/>
          <w:shd w:val="clear" w:color="auto" w:fill="FFFFFF"/>
        </w:rPr>
        <w:t xml:space="preserve"> perspective.</w:t>
      </w:r>
      <w:r>
        <w:rPr>
          <w:rFonts w:asciiTheme="majorBidi" w:hAnsiTheme="majorBidi" w:cstheme="majorBidi"/>
          <w:b/>
          <w:bCs/>
          <w:color w:val="000000"/>
          <w:shd w:val="clear" w:color="auto" w:fill="FFFFFF"/>
        </w:rPr>
        <w:t xml:space="preserve"> </w:t>
      </w:r>
      <w:r>
        <w:t xml:space="preserve">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w:t>
      </w:r>
      <w:r>
        <w:lastRenderedPageBreak/>
        <w:t xml:space="preserve">attitudes to guess CS-US valence. Ultimately, the lack of a moderating effect of exclusion criteria can be interpreted as an unqualified replication of Olson and Fazio (2001). </w:t>
      </w:r>
    </w:p>
    <w:p w14:paraId="06601533" w14:textId="24700BA1" w:rsidR="003A1B84" w:rsidRPr="003A1B84" w:rsidRDefault="003A1B84" w:rsidP="003A1B84">
      <w:r>
        <w:t xml:space="preserve">In addition, the effect size produced by a single procedure is minimally relevant to broader theoretical questions about the multiple mechanisms that produce EC. Within Olson and Fazio’s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p>
    <w:p w14:paraId="1953D9EE" w14:textId="660986D8" w:rsidR="009306A2" w:rsidRPr="009306A2" w:rsidRDefault="007A549E" w:rsidP="009306A2">
      <w:pPr>
        <w:rPr>
          <w:rFonts w:eastAsia="Arial"/>
        </w:rPr>
      </w:pPr>
      <w:r w:rsidRPr="009306A2">
        <w:rPr>
          <w:b/>
          <w:bCs/>
          <w:color w:val="000000" w:themeColor="text1"/>
        </w:rPr>
        <w:t xml:space="preserve">The </w:t>
      </w:r>
      <w:r w:rsidRPr="009306A2">
        <w:rPr>
          <w:b/>
          <w:bCs/>
          <w:color w:val="000000"/>
          <w:shd w:val="clear" w:color="auto" w:fill="FFFFFF"/>
        </w:rPr>
        <w:t>majority perspective.</w:t>
      </w:r>
      <w:r w:rsidRPr="009306A2">
        <w:rPr>
          <w:color w:val="000000" w:themeColor="text1"/>
        </w:rPr>
        <w:t xml:space="preserve"> The re</w:t>
      </w:r>
      <w:r w:rsidR="00F47FDC">
        <w:rPr>
          <w:color w:val="000000" w:themeColor="text1"/>
        </w:rPr>
        <w:t xml:space="preserve">maining </w:t>
      </w:r>
      <w:r w:rsidRPr="009306A2">
        <w:rPr>
          <w:color w:val="000000" w:themeColor="text1"/>
        </w:rPr>
        <w:t xml:space="preserve">authors </w:t>
      </w:r>
      <w:r w:rsidR="006705CA" w:rsidRPr="009306A2">
        <w:rPr>
          <w:color w:val="000000" w:themeColor="text1"/>
        </w:rPr>
        <w:t xml:space="preserve">have a different perspective on the results. First, the failure to find </w:t>
      </w:r>
      <w:r w:rsidR="006705CA" w:rsidRPr="00C55E37">
        <w:rPr>
          <w:color w:val="000000" w:themeColor="text1"/>
        </w:rPr>
        <w:t xml:space="preserve">significant effects with the three secondary </w:t>
      </w:r>
      <w:r w:rsidR="006705CA" w:rsidRPr="00C55E37">
        <w:rPr>
          <w:color w:val="000000" w:themeColor="text1"/>
          <w:highlight w:val="white"/>
        </w:rPr>
        <w:t xml:space="preserve">criteria, and the </w:t>
      </w:r>
      <w:r w:rsidR="006705CA" w:rsidRPr="00467CE3">
        <w:rPr>
          <w:color w:val="000000" w:themeColor="text1"/>
        </w:rPr>
        <w:t xml:space="preserve">non-significant effect of exclusion criteria type in the multilevel moderator meta-analysis, </w:t>
      </w:r>
      <w:r w:rsidR="009B199E">
        <w:rPr>
          <w:color w:val="000000" w:themeColor="text1"/>
        </w:rPr>
        <w:t>represent</w:t>
      </w:r>
      <w:r w:rsidR="006705CA" w:rsidRPr="00467CE3">
        <w:rPr>
          <w:color w:val="000000" w:themeColor="text1"/>
        </w:rPr>
        <w:t xml:space="preserve"> </w:t>
      </w:r>
      <w:r w:rsidR="0024006A">
        <w:rPr>
          <w:color w:val="000000" w:themeColor="text1"/>
        </w:rPr>
        <w:t xml:space="preserve">a great deal of </w:t>
      </w:r>
      <w:r w:rsidR="006705CA" w:rsidRPr="00F47FDC">
        <w:rPr>
          <w:lang w:val="en-IE"/>
        </w:rPr>
        <w:t xml:space="preserve">uncertainty regarding the robustness of </w:t>
      </w:r>
      <w:r w:rsidR="00364846">
        <w:rPr>
          <w:lang w:val="en-IE"/>
        </w:rPr>
        <w:t xml:space="preserve">any </w:t>
      </w:r>
      <w:r w:rsidR="0024006A">
        <w:rPr>
          <w:lang w:val="en-IE"/>
        </w:rPr>
        <w:t>‘</w:t>
      </w:r>
      <w:r w:rsidR="006705CA" w:rsidRPr="00F47FDC">
        <w:rPr>
          <w:lang w:val="en-IE"/>
        </w:rPr>
        <w:t>unaware</w:t>
      </w:r>
      <w:r w:rsidR="00CB6D8F">
        <w:rPr>
          <w:lang w:val="en-IE"/>
        </w:rPr>
        <w:t>’</w:t>
      </w:r>
      <w:r w:rsidR="006705CA" w:rsidRPr="00F47FDC">
        <w:rPr>
          <w:lang w:val="en-IE"/>
        </w:rPr>
        <w:t xml:space="preserve"> EC effect. </w:t>
      </w:r>
      <w:r w:rsidR="009306A2" w:rsidRPr="00F47FDC">
        <w:rPr>
          <w:lang w:val="en-IE"/>
        </w:rPr>
        <w:t>Moreover</w:t>
      </w:r>
      <w:r w:rsidR="006705CA" w:rsidRPr="009306A2">
        <w:rPr>
          <w:lang w:val="en-IE"/>
        </w:rPr>
        <w:t xml:space="preserve">, additional </w:t>
      </w:r>
      <w:r w:rsidR="009306A2" w:rsidRPr="009306A2">
        <w:rPr>
          <w:lang w:val="en-IE"/>
        </w:rPr>
        <w:t>exploratory</w:t>
      </w:r>
      <w:r w:rsidR="006705CA" w:rsidRPr="009306A2">
        <w:rPr>
          <w:lang w:val="en-IE"/>
        </w:rPr>
        <w:t xml:space="preserve"> analyses </w:t>
      </w:r>
      <w:r w:rsidR="009306A2" w:rsidRPr="009306A2">
        <w:rPr>
          <w:lang w:val="en-IE"/>
        </w:rPr>
        <w:t xml:space="preserve">conduced on the present data by some of the co-authors suggest that there is no good evidence for </w:t>
      </w:r>
      <w:r w:rsidR="0024006A">
        <w:rPr>
          <w:lang w:val="en-IE"/>
        </w:rPr>
        <w:t>‘</w:t>
      </w:r>
      <w:r w:rsidR="009306A2" w:rsidRPr="009306A2">
        <w:rPr>
          <w:lang w:val="en-IE"/>
        </w:rPr>
        <w:t>unaware</w:t>
      </w:r>
      <w:r w:rsidR="009B199E">
        <w:rPr>
          <w:lang w:val="en-IE"/>
        </w:rPr>
        <w:t>’</w:t>
      </w:r>
      <w:r w:rsidR="009306A2" w:rsidRPr="009306A2">
        <w:rPr>
          <w:lang w:val="en-IE"/>
        </w:rPr>
        <w:t xml:space="preserve"> EC effects. For example, an analyse that </w:t>
      </w:r>
      <w:r w:rsidR="009306A2" w:rsidRPr="009306A2">
        <w:rPr>
          <w:rFonts w:eastAsia="Arial"/>
        </w:rPr>
        <w:t>distinguish between</w:t>
      </w:r>
      <w:r w:rsidR="009306A2" w:rsidRPr="009306A2">
        <w:t xml:space="preserve"> </w:t>
      </w:r>
      <w:r w:rsidR="009306A2" w:rsidRPr="009306A2">
        <w:rPr>
          <w:rFonts w:eastAsia="Arial"/>
        </w:rPr>
        <w:t xml:space="preserve">independent sets of fully unaware, partially aware, and fully aware participants found </w:t>
      </w:r>
      <w:r w:rsidR="00E169E6" w:rsidRPr="009306A2">
        <w:rPr>
          <w:rFonts w:eastAsia="Arial"/>
        </w:rPr>
        <w:t>a non-significant</w:t>
      </w:r>
      <w:r w:rsidR="00364846">
        <w:rPr>
          <w:rFonts w:eastAsia="Arial"/>
        </w:rPr>
        <w:t xml:space="preserve"> </w:t>
      </w:r>
      <w:r w:rsidR="009306A2" w:rsidRPr="009306A2">
        <w:rPr>
          <w:rFonts w:eastAsia="Arial"/>
        </w:rPr>
        <w:t xml:space="preserve">EC effect </w:t>
      </w:r>
      <w:r w:rsidR="00364846">
        <w:rPr>
          <w:rFonts w:eastAsia="Arial"/>
        </w:rPr>
        <w:t xml:space="preserve">in ‘unaware’ participants </w:t>
      </w:r>
      <w:r w:rsidR="009306A2" w:rsidRPr="009306A2">
        <w:rPr>
          <w:rFonts w:eastAsia="Arial"/>
        </w:rPr>
        <w:t xml:space="preserve">(Stahl &amp; Corneille, 2020). A meta-analysis using a stricter compound awareness criterion that prioritized sensitivity </w:t>
      </w:r>
      <w:r w:rsidR="00364846">
        <w:rPr>
          <w:rFonts w:eastAsia="Arial"/>
        </w:rPr>
        <w:t xml:space="preserve">to awareness found </w:t>
      </w:r>
      <w:bookmarkStart w:id="18" w:name="_Hlk43364530"/>
      <w:r w:rsidR="009306A2" w:rsidRPr="009306A2">
        <w:rPr>
          <w:rFonts w:eastAsia="Arial"/>
        </w:rPr>
        <w:t xml:space="preserve">a non-significant </w:t>
      </w:r>
      <w:bookmarkEnd w:id="18"/>
      <w:r w:rsidR="009306A2" w:rsidRPr="009306A2">
        <w:rPr>
          <w:rFonts w:eastAsia="Arial"/>
        </w:rPr>
        <w:t xml:space="preserve">and near-zero effect (Hussey &amp; Hughes, 2020). And, </w:t>
      </w:r>
      <w:r w:rsidR="00E45778">
        <w:rPr>
          <w:rFonts w:eastAsia="Arial"/>
        </w:rPr>
        <w:t xml:space="preserve">a </w:t>
      </w:r>
      <w:r w:rsidR="009306A2">
        <w:t>Bayesian analysis of the data</w:t>
      </w:r>
      <w:r w:rsidR="009306A2" w:rsidRPr="009306A2">
        <w:t xml:space="preserve"> </w:t>
      </w:r>
      <w:r w:rsidR="00E169E6">
        <w:t xml:space="preserve">did </w:t>
      </w:r>
      <w:r w:rsidR="009306A2">
        <w:t xml:space="preserve">not provide convincing evidence in favor of </w:t>
      </w:r>
      <w:r w:rsidR="0024006A">
        <w:rPr>
          <w:lang w:val="en-IE"/>
        </w:rPr>
        <w:t>‘</w:t>
      </w:r>
      <w:r w:rsidR="009306A2" w:rsidRPr="00F077C5">
        <w:rPr>
          <w:lang w:val="en-IE"/>
        </w:rPr>
        <w:t>unaware</w:t>
      </w:r>
      <w:r w:rsidR="0024006A">
        <w:rPr>
          <w:lang w:val="en-IE"/>
        </w:rPr>
        <w:t>’</w:t>
      </w:r>
      <w:r w:rsidR="009306A2" w:rsidRPr="00F077C5">
        <w:rPr>
          <w:lang w:val="en-IE"/>
        </w:rPr>
        <w:t xml:space="preserve"> </w:t>
      </w:r>
      <w:r w:rsidR="009306A2">
        <w:t>EC under any of the exclusion criteria (Kurdi &amp; Ferguson, 2020).</w:t>
      </w:r>
      <w:r w:rsidR="009306A2">
        <w:rPr>
          <w:rStyle w:val="FootnoteReference"/>
        </w:rPr>
        <w:footnoteReference w:id="7"/>
      </w:r>
    </w:p>
    <w:p w14:paraId="3B0A9654" w14:textId="19131335" w:rsidR="00FA0478" w:rsidRPr="008732A3" w:rsidRDefault="009306A2" w:rsidP="007A549E">
      <w:pPr>
        <w:rPr>
          <w:color w:val="000000" w:themeColor="text1"/>
        </w:rPr>
      </w:pPr>
      <w:r w:rsidRPr="00C55E37">
        <w:rPr>
          <w:rFonts w:eastAsia="Arial"/>
        </w:rPr>
        <w:t xml:space="preserve">Second, </w:t>
      </w:r>
      <w:r w:rsidRPr="00C55E37">
        <w:rPr>
          <w:color w:val="000000" w:themeColor="text1"/>
        </w:rPr>
        <w:t>t</w:t>
      </w:r>
      <w:r w:rsidR="0058230D">
        <w:rPr>
          <w:color w:val="000000" w:themeColor="text1"/>
        </w:rPr>
        <w:t xml:space="preserve">he ‘success’ of a replication can also be defined in </w:t>
      </w:r>
      <w:r w:rsidR="00F267B2">
        <w:rPr>
          <w:color w:val="000000" w:themeColor="text1"/>
        </w:rPr>
        <w:t xml:space="preserve">ways </w:t>
      </w:r>
      <w:r w:rsidR="00364846">
        <w:rPr>
          <w:color w:val="000000" w:themeColor="text1"/>
        </w:rPr>
        <w:t xml:space="preserve">other than statistical significance, which </w:t>
      </w:r>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w:t>
      </w:r>
      <w:r w:rsidR="0058230D">
        <w:rPr>
          <w:color w:val="000000" w:themeColor="text1"/>
        </w:rPr>
        <w:lastRenderedPageBreak/>
        <w:t xml:space="preserve">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19" w:name="_Hlk34653619"/>
      <w:r w:rsidR="003F5246">
        <w:t xml:space="preserve">Open Science Collaboration, </w:t>
      </w:r>
      <w:r w:rsidR="003F5246" w:rsidRPr="003F5246">
        <w:t>2015</w:t>
      </w:r>
      <w:bookmarkEnd w:id="19"/>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 xml:space="preserve">effect size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7760D337" w:rsidR="00C00B56" w:rsidRPr="00F32498" w:rsidRDefault="007E7078" w:rsidP="00D73FBF">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w:t>
      </w:r>
      <w:r w:rsidR="0090199F">
        <w:rPr>
          <w:color w:val="000000" w:themeColor="text1"/>
        </w:rPr>
        <w:t>‘unaware’ EC</w:t>
      </w:r>
      <w:r w:rsidR="00C5365F" w:rsidRPr="00A0634C">
        <w:rPr>
          <w:color w:val="000000" w:themeColor="text1"/>
        </w:rPr>
        <w:t xml:space="preserve"> hypothesis.</w:t>
      </w:r>
      <w:r w:rsidR="00240287" w:rsidRPr="00A0634C">
        <w:rPr>
          <w:color w:val="000000" w:themeColor="text1"/>
        </w:rPr>
        <w:t xml:space="preserve"> </w:t>
      </w:r>
      <w:r w:rsidR="00B956DC">
        <w:rPr>
          <w:color w:val="000000" w:themeColor="text1"/>
        </w:rPr>
        <w:t xml:space="preserve">Retrospective reports of awareness </w:t>
      </w:r>
      <w:r w:rsidR="006F5374">
        <w:rPr>
          <w:color w:val="000000" w:themeColor="text1"/>
        </w:rPr>
        <w:t xml:space="preserve">are imperfect in that they may misclassify participants </w:t>
      </w:r>
      <w:r w:rsidR="006E740D">
        <w:rPr>
          <w:color w:val="000000" w:themeColor="text1"/>
        </w:rPr>
        <w:t>as unaware or vice-versa</w:t>
      </w:r>
      <w:r w:rsidR="00A338AD">
        <w:rPr>
          <w:color w:val="000000" w:themeColor="text1"/>
        </w:rPr>
        <w:t xml:space="preserve"> (but see Hussey &amp; Hughes, 2020)</w:t>
      </w:r>
      <w:r w:rsidR="006E740D">
        <w:rPr>
          <w:color w:val="000000" w:themeColor="text1"/>
        </w:rPr>
        <w:t xml:space="preserve">. </w:t>
      </w:r>
      <w:r w:rsidR="006F5374">
        <w:rPr>
          <w:color w:val="000000" w:themeColor="text1"/>
        </w:rPr>
        <w:t>Nonetheless, data based on retrospective measures</w:t>
      </w:r>
      <w:r w:rsidR="00D73FBF">
        <w:rPr>
          <w:color w:val="000000" w:themeColor="text1"/>
        </w:rPr>
        <w:t>,</w:t>
      </w:r>
      <w:r w:rsidR="006F5374">
        <w:rPr>
          <w:color w:val="000000" w:themeColor="text1"/>
        </w:rPr>
        <w:t xml:space="preserve"> </w:t>
      </w:r>
      <w:r w:rsidR="00D73FBF">
        <w:rPr>
          <w:color w:val="000000" w:themeColor="text1"/>
        </w:rPr>
        <w:t>such as</w:t>
      </w:r>
      <w:r w:rsidR="006F5374">
        <w:rPr>
          <w:color w:val="000000" w:themeColor="text1"/>
        </w:rPr>
        <w:t xml:space="preserve"> those used </w:t>
      </w:r>
      <w:r w:rsidR="00D73FBF">
        <w:rPr>
          <w:color w:val="000000" w:themeColor="text1"/>
        </w:rPr>
        <w:t xml:space="preserve">here, likely </w:t>
      </w:r>
      <w:r w:rsidR="006F5374">
        <w:rPr>
          <w:color w:val="000000" w:themeColor="text1"/>
        </w:rPr>
        <w:t>cannot settle the question of whether evaluative conditioning effects can emerge in the absence of awareness</w:t>
      </w:r>
      <w:r w:rsidR="00D73FBF">
        <w:rPr>
          <w:color w:val="000000" w:themeColor="text1"/>
        </w:rPr>
        <w:t xml:space="preserve"> by themselves</w:t>
      </w:r>
      <w:r w:rsidR="006F5374">
        <w:rPr>
          <w:color w:val="000000" w:themeColor="text1"/>
        </w:rPr>
        <w:t>.</w:t>
      </w:r>
      <w:r w:rsidR="00D73FBF">
        <w:rPr>
          <w:color w:val="000000" w:themeColor="text1"/>
        </w:rPr>
        <w:t xml:space="preserve"> Alternative </w:t>
      </w:r>
      <w:r w:rsidR="006F5374">
        <w:rPr>
          <w:color w:val="000000" w:themeColor="text1"/>
        </w:rPr>
        <w:t xml:space="preserve">experimental manipulations of </w:t>
      </w:r>
      <w:r w:rsidR="00D73FBF">
        <w:rPr>
          <w:color w:val="000000" w:themeColor="text1"/>
        </w:rPr>
        <w:t xml:space="preserve">awareness are also possible, although results from such studies also do not produce consistency evidence of ‘unaware’ EC </w:t>
      </w:r>
      <w:r w:rsidR="006F5374">
        <w:rPr>
          <w:color w:val="000000" w:themeColor="text1"/>
        </w:rPr>
        <w:t xml:space="preserve">(e.g., </w:t>
      </w:r>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p>
    <w:p w14:paraId="0B0EC205" w14:textId="73D9186A" w:rsidR="00BB2A18" w:rsidRDefault="00A67A1D" w:rsidP="009A32D9">
      <w:pPr>
        <w:rPr>
          <w:color w:val="000000" w:themeColor="text1"/>
        </w:rPr>
      </w:pPr>
      <w:r>
        <w:rPr>
          <w:color w:val="000000" w:themeColor="text1"/>
        </w:rPr>
        <w:lastRenderedPageBreak/>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w:t>
      </w:r>
      <w:r w:rsidR="00364846">
        <w:rPr>
          <w:color w:val="000000" w:themeColor="text1"/>
        </w:rPr>
        <w:t>’</w:t>
      </w:r>
      <w:r w:rsidR="00146C98">
        <w:rPr>
          <w:color w:val="000000" w:themeColor="text1"/>
        </w:rPr>
        <w:t xml:space="preserve"> EC</w:t>
      </w:r>
      <w:r w:rsidR="00610276" w:rsidRPr="00F32498">
        <w:rPr>
          <w:color w:val="000000" w:themeColor="text1"/>
        </w:rPr>
        <w:t xml:space="preserve">, especially when those claims are being used to justify </w:t>
      </w:r>
      <w:r w:rsidR="00610276" w:rsidRPr="004272BF">
        <w:rPr>
          <w:color w:val="000000" w:themeColor="text1"/>
        </w:rPr>
        <w:t>new</w:t>
      </w:r>
      <w:r w:rsidR="00610276" w:rsidRPr="00F32498">
        <w:rPr>
          <w:color w:val="000000" w:themeColor="text1"/>
        </w:rPr>
        <w:t xml:space="preserve"> theory </w:t>
      </w:r>
      <w:r w:rsidR="007C38B2">
        <w:rPr>
          <w:color w:val="000000" w:themeColor="text1"/>
        </w:rPr>
        <w:t>or</w:t>
      </w:r>
      <w:r w:rsidR="007C38B2" w:rsidRPr="00F32498">
        <w:rPr>
          <w:color w:val="000000" w:themeColor="text1"/>
        </w:rPr>
        <w:t xml:space="preserve"> </w:t>
      </w:r>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20" w:name="_Hlk37149905"/>
      <w:r w:rsidR="000D2E35">
        <w:t>HU 1978/7-1</w:t>
      </w:r>
      <w:bookmarkEnd w:id="20"/>
      <w:r w:rsidR="000D2E35">
        <w:t xml:space="preserve"> to Mandy </w:t>
      </w:r>
      <w:proofErr w:type="spellStart"/>
      <w:r w:rsidR="000D2E35">
        <w:t>Hütter</w:t>
      </w:r>
      <w:proofErr w:type="spellEnd"/>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E717FE" w:rsidRDefault="007628D7" w:rsidP="00E74B08">
      <w:pPr>
        <w:pStyle w:val="Heading1"/>
      </w:pPr>
      <w:r w:rsidRPr="005A34B3">
        <w:lastRenderedPageBreak/>
        <w:t>References</w:t>
      </w:r>
    </w:p>
    <w:p w14:paraId="04D75486" w14:textId="6E1077F2" w:rsidR="007628D7" w:rsidRPr="00A86238" w:rsidRDefault="007628D7" w:rsidP="00A86238">
      <w:pPr>
        <w:pStyle w:val="references"/>
      </w:pPr>
      <w:r w:rsidRPr="00E717FE">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0">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25C3BB31" w:rsidR="00E45778" w:rsidRPr="004272BF" w:rsidRDefault="00E45778" w:rsidP="00E45778">
      <w:pPr>
        <w:pStyle w:val="references"/>
        <w:rPr>
          <w:color w:val="auto"/>
          <w:highlight w:val="white"/>
        </w:rPr>
      </w:pPr>
      <w:r w:rsidRPr="00E45778">
        <w:rPr>
          <w:color w:val="222222"/>
          <w:shd w:val="clear" w:color="auto" w:fill="FFFFFF"/>
        </w:rPr>
        <w:t xml:space="preserve">Hussey, I., &amp; Hughes, S. (2020). Evaluative Conditioning </w:t>
      </w:r>
      <w:r w:rsidRPr="004272BF">
        <w:rPr>
          <w:color w:val="auto"/>
          <w:shd w:val="clear" w:color="auto" w:fill="FFFFFF"/>
        </w:rPr>
        <w:t>without awareness: Replicable effects do not equate replicable inferences.</w:t>
      </w:r>
      <w:r w:rsidRPr="004272BF">
        <w:rPr>
          <w:i/>
          <w:iCs/>
          <w:color w:val="auto"/>
          <w:shd w:val="clear" w:color="auto" w:fill="FFFFFF"/>
        </w:rPr>
        <w:t xml:space="preserve"> </w:t>
      </w:r>
      <w:r w:rsidR="00364846" w:rsidRPr="004272BF">
        <w:rPr>
          <w:iCs/>
          <w:color w:val="auto"/>
          <w:shd w:val="clear" w:color="auto" w:fill="FFFFFF"/>
        </w:rPr>
        <w:t xml:space="preserve">Preprint. </w:t>
      </w:r>
      <w:hyperlink r:id="rId31" w:history="1">
        <w:r w:rsidR="00364846" w:rsidRPr="004272BF">
          <w:rPr>
            <w:rStyle w:val="Hyperlink"/>
            <w:iCs/>
            <w:color w:val="auto"/>
            <w:shd w:val="clear" w:color="auto" w:fill="FFFFFF"/>
          </w:rPr>
          <w:t>https://psyarxiv.com/4gzsp/</w:t>
        </w:r>
      </w:hyperlink>
      <w:r w:rsidR="00364846" w:rsidRPr="004272BF">
        <w:rPr>
          <w:iCs/>
          <w:color w:val="auto"/>
          <w:shd w:val="clear" w:color="auto" w:fill="FFFFFF"/>
        </w:rPr>
        <w:t xml:space="preserve"> </w:t>
      </w:r>
    </w:p>
    <w:p w14:paraId="64D75174" w14:textId="3364DB72" w:rsidR="007628D7" w:rsidRPr="00F32498" w:rsidRDefault="007628D7" w:rsidP="00A86238">
      <w:pPr>
        <w:pStyle w:val="references"/>
      </w:pPr>
      <w:r w:rsidRPr="004272BF">
        <w:rPr>
          <w:color w:val="auto"/>
          <w:highlight w:val="white"/>
        </w:rPr>
        <w:t xml:space="preserve">Jarvis, W. B. G., &amp; Petty, R. E. (1996). The need to evaluate. </w:t>
      </w:r>
      <w:r w:rsidRPr="004272BF">
        <w:rPr>
          <w:i/>
          <w:color w:val="auto"/>
          <w:highlight w:val="white"/>
        </w:rPr>
        <w:t xml:space="preserve">Journal of Personality and </w:t>
      </w:r>
      <w:r w:rsidRPr="00F32498">
        <w:rPr>
          <w:i/>
          <w:highlight w:val="white"/>
        </w:rPr>
        <w:t>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1D36287C" w:rsidR="00E45778" w:rsidRPr="00E45778" w:rsidRDefault="00E45778" w:rsidP="00A86238">
      <w:pPr>
        <w:pStyle w:val="references"/>
        <w:rPr>
          <w:highlight w:val="white"/>
        </w:rPr>
      </w:pPr>
      <w:r w:rsidRPr="00E45778">
        <w:rPr>
          <w:color w:val="222222"/>
          <w:shd w:val="clear" w:color="auto" w:fill="FFFFFF"/>
        </w:rPr>
        <w:lastRenderedPageBreak/>
        <w:t>Kurdi, B., &amp; Ferguson, M. (2020). Does the surveillance paradigm provide evidence for unconscious evaluative conditioning? A Bayesian perspective.</w:t>
      </w:r>
      <w:r w:rsidRPr="00E45778">
        <w:rPr>
          <w:i/>
          <w:iCs/>
          <w:color w:val="222222"/>
          <w:shd w:val="clear" w:color="auto" w:fill="FFFFFF"/>
        </w:rPr>
        <w:t xml:space="preserve"> </w:t>
      </w:r>
      <w:r w:rsidR="003109FF" w:rsidRPr="004272BF">
        <w:rPr>
          <w:iCs/>
          <w:color w:val="222222"/>
          <w:shd w:val="clear" w:color="auto" w:fill="FFFFFF"/>
        </w:rPr>
        <w:t>Preprint</w:t>
      </w:r>
      <w:r w:rsidR="003109FF">
        <w:rPr>
          <w:iCs/>
          <w:color w:val="222222"/>
          <w:shd w:val="clear" w:color="auto" w:fill="FFFFFF"/>
        </w:rPr>
        <w:t xml:space="preserve">. </w:t>
      </w:r>
      <w:r w:rsidR="003109FF" w:rsidRPr="003109FF">
        <w:rPr>
          <w:iCs/>
          <w:color w:val="222222"/>
          <w:shd w:val="clear" w:color="auto" w:fill="FFFFFF"/>
        </w:rPr>
        <w:t>https://psyarxiv.com/n6w7c/</w:t>
      </w:r>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lastRenderedPageBreak/>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F3BD57A" w:rsidR="00E45778" w:rsidRPr="00E45778" w:rsidRDefault="00E45778" w:rsidP="00A86238">
      <w:pPr>
        <w:pStyle w:val="references"/>
      </w:pPr>
      <w:r w:rsidRPr="00E45778">
        <w:rPr>
          <w:color w:val="222222"/>
          <w:shd w:val="clear" w:color="auto" w:fill="FFFFFF"/>
        </w:rPr>
        <w:t xml:space="preserve">Stahl, C., &amp; Corneille, O. (2020). Evaluative conditioning in the Surveillance paradigm is moderated by awareness exclusion criteria. </w:t>
      </w:r>
      <w:r w:rsidR="003109FF" w:rsidRPr="004272BF">
        <w:rPr>
          <w:iCs/>
          <w:color w:val="222222"/>
          <w:shd w:val="clear" w:color="auto" w:fill="FFFFFF"/>
        </w:rPr>
        <w:t>Preprint.</w:t>
      </w:r>
      <w:r w:rsidR="003109FF">
        <w:rPr>
          <w:i/>
          <w:iCs/>
          <w:color w:val="222222"/>
          <w:shd w:val="clear" w:color="auto" w:fill="FFFFFF"/>
        </w:rPr>
        <w:t xml:space="preserve"> </w:t>
      </w:r>
      <w:r w:rsidR="003109FF" w:rsidRPr="004272BF">
        <w:rPr>
          <w:iCs/>
          <w:color w:val="222222"/>
          <w:shd w:val="clear" w:color="auto" w:fill="FFFFFF"/>
        </w:rPr>
        <w:t>https://psyarxiv.com/3xsbu/</w:t>
      </w:r>
    </w:p>
    <w:p w14:paraId="5E34DE00" w14:textId="5EEFA8D3"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11C88019" w14:textId="0321586E" w:rsidR="007628D7" w:rsidRPr="00F32498" w:rsidRDefault="007628D7" w:rsidP="003109FF">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r w:rsidR="003109FF" w:rsidRPr="00F32498" w:rsidDel="003109FF">
        <w:t xml:space="preserve"> </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2"/>
      <w:pgSz w:w="11909" w:h="16834"/>
      <w:pgMar w:top="1440" w:right="1440" w:bottom="1440" w:left="1440" w:header="5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D7257" w14:textId="77777777" w:rsidR="00E65241" w:rsidRDefault="00E65241" w:rsidP="00252903">
      <w:r>
        <w:separator/>
      </w:r>
    </w:p>
    <w:p w14:paraId="2A58261C" w14:textId="77777777" w:rsidR="00E65241" w:rsidRDefault="00E65241" w:rsidP="00252903"/>
  </w:endnote>
  <w:endnote w:type="continuationSeparator" w:id="0">
    <w:p w14:paraId="21FD5CC9" w14:textId="77777777" w:rsidR="00E65241" w:rsidRDefault="00E65241" w:rsidP="00252903">
      <w:r>
        <w:continuationSeparator/>
      </w:r>
    </w:p>
    <w:p w14:paraId="0FDD5461" w14:textId="77777777" w:rsidR="00E65241" w:rsidRDefault="00E65241" w:rsidP="00252903"/>
  </w:endnote>
  <w:endnote w:type="continuationNotice" w:id="1">
    <w:p w14:paraId="05C029AB" w14:textId="77777777" w:rsidR="00E65241" w:rsidRDefault="00E65241" w:rsidP="00252903"/>
    <w:p w14:paraId="380B274A" w14:textId="77777777" w:rsidR="00E65241" w:rsidRDefault="00E65241"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CC"/>
    <w:family w:val="swiss"/>
    <w:pitch w:val="variable"/>
    <w:sig w:usb0="E0002AFF" w:usb1="C0007843"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B956DC" w:rsidRDefault="00B95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806E6" w14:textId="77777777" w:rsidR="00E65241" w:rsidRDefault="00E65241" w:rsidP="00252903">
      <w:r>
        <w:separator/>
      </w:r>
    </w:p>
    <w:p w14:paraId="2D8D9460" w14:textId="77777777" w:rsidR="00E65241" w:rsidRDefault="00E65241" w:rsidP="00252903"/>
  </w:footnote>
  <w:footnote w:type="continuationSeparator" w:id="0">
    <w:p w14:paraId="3359F590" w14:textId="77777777" w:rsidR="00E65241" w:rsidRDefault="00E65241" w:rsidP="00252903">
      <w:r>
        <w:continuationSeparator/>
      </w:r>
    </w:p>
    <w:p w14:paraId="1D2E595A" w14:textId="77777777" w:rsidR="00E65241" w:rsidRDefault="00E65241" w:rsidP="00252903"/>
  </w:footnote>
  <w:footnote w:type="continuationNotice" w:id="1">
    <w:p w14:paraId="5E683F4F" w14:textId="77777777" w:rsidR="00E65241" w:rsidRDefault="00E65241" w:rsidP="00252903"/>
    <w:p w14:paraId="6051B45B" w14:textId="77777777" w:rsidR="00E65241" w:rsidRDefault="00E65241" w:rsidP="00252903"/>
  </w:footnote>
  <w:footnote w:id="2">
    <w:p w14:paraId="70733F7A" w14:textId="308BE91D" w:rsidR="00B956DC" w:rsidRPr="003B5785" w:rsidRDefault="00B956DC" w:rsidP="00193EB1">
      <w:pPr>
        <w:pStyle w:val="FootnoteText"/>
        <w:rPr>
          <w:sz w:val="20"/>
        </w:rPr>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p w14:paraId="5669CB8B" w14:textId="604CF714" w:rsidR="00B956DC" w:rsidRPr="00193EB1" w:rsidRDefault="00B956DC" w:rsidP="00193EB1">
      <w:pPr>
        <w:pStyle w:val="FootnoteText"/>
      </w:pP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046F2974" w14:textId="1345A0E3" w:rsidR="00B956DC" w:rsidRPr="00B33DD8" w:rsidRDefault="00B956DC">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CS</w:t>
      </w:r>
      <w:r w:rsidRPr="005D2A9B">
        <w:rPr>
          <w:sz w:val="20"/>
          <w:vertAlign w:val="subscript"/>
        </w:rPr>
        <w:t>pos</w:t>
      </w:r>
      <w:r w:rsidRPr="005D2A9B">
        <w:rPr>
          <w:sz w:val="20"/>
        </w:rPr>
        <w:t xml:space="preserve"> and CS</w:t>
      </w:r>
      <w:r w:rsidRPr="005D2A9B">
        <w:rPr>
          <w:sz w:val="20"/>
          <w:vertAlign w:val="subscript"/>
        </w:rPr>
        <w:t>neg</w:t>
      </w:r>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11D4FEF8" w14:textId="2E722ADF" w:rsidR="00370FD8" w:rsidRPr="00370FD8" w:rsidRDefault="00370FD8" w:rsidP="00370FD8">
      <w:pPr>
        <w:spacing w:line="240" w:lineRule="auto"/>
        <w:ind w:firstLine="0"/>
        <w:rPr>
          <w:rFonts w:asciiTheme="majorBidi" w:hAnsiTheme="majorBidi" w:cstheme="majorBidi"/>
          <w:sz w:val="20"/>
          <w:szCs w:val="20"/>
        </w:rPr>
      </w:pPr>
      <w:r>
        <w:rPr>
          <w:rStyle w:val="FootnoteReference"/>
        </w:rPr>
        <w:footnoteRef/>
      </w:r>
      <w:r>
        <w:t xml:space="preserve"> </w:t>
      </w:r>
      <w:r>
        <w:rPr>
          <w:rFonts w:asciiTheme="majorBidi" w:hAnsiTheme="majorBidi" w:cstheme="majorBidi"/>
          <w:sz w:val="20"/>
          <w:szCs w:val="20"/>
        </w:rPr>
        <w:t xml:space="preserve">Results from a </w:t>
      </w:r>
      <w:r w:rsidRPr="00427526">
        <w:rPr>
          <w:rFonts w:asciiTheme="majorBidi" w:hAnsiTheme="majorBidi" w:cstheme="majorBidi"/>
          <w:sz w:val="20"/>
          <w:szCs w:val="20"/>
        </w:rPr>
        <w:t>moderator meta-analysis model that accounts for the dependency between the different exclusion criteria</w:t>
      </w:r>
      <w:r>
        <w:rPr>
          <w:rFonts w:asciiTheme="majorBidi" w:hAnsiTheme="majorBidi" w:cstheme="majorBidi"/>
          <w:sz w:val="20"/>
          <w:szCs w:val="20"/>
        </w:rPr>
        <w:t xml:space="preserve"> are reported in </w:t>
      </w:r>
      <w:r w:rsidRPr="00427526">
        <w:rPr>
          <w:rFonts w:asciiTheme="majorBidi" w:hAnsiTheme="majorBidi" w:cstheme="majorBidi"/>
          <w:sz w:val="20"/>
          <w:szCs w:val="20"/>
        </w:rPr>
        <w:t>SOM</w:t>
      </w:r>
      <w:r>
        <w:rPr>
          <w:rFonts w:asciiTheme="majorBidi" w:hAnsiTheme="majorBidi" w:cstheme="majorBidi"/>
          <w:sz w:val="20"/>
          <w:szCs w:val="20"/>
        </w:rPr>
        <w:t>-R</w:t>
      </w:r>
      <w:r w:rsidRPr="00427526">
        <w:rPr>
          <w:rFonts w:asciiTheme="majorBidi" w:hAnsiTheme="majorBidi" w:cstheme="majorBidi"/>
          <w:sz w:val="20"/>
          <w:szCs w:val="20"/>
        </w:rPr>
        <w:t xml:space="preserve">. This model produced similar results. </w:t>
      </w:r>
    </w:p>
  </w:footnote>
  <w:footnote w:id="7">
    <w:p w14:paraId="0C37B503" w14:textId="64794555" w:rsidR="009306A2" w:rsidRPr="00C55E37" w:rsidRDefault="009306A2">
      <w:pPr>
        <w:pStyle w:val="FootnoteText"/>
        <w:rPr>
          <w:sz w:val="20"/>
          <w:szCs w:val="20"/>
        </w:rPr>
      </w:pPr>
      <w:r w:rsidRPr="00C55E37">
        <w:rPr>
          <w:rStyle w:val="FootnoteReference"/>
          <w:sz w:val="20"/>
          <w:szCs w:val="20"/>
        </w:rPr>
        <w:footnoteRef/>
      </w:r>
      <w:r w:rsidRPr="00C55E37">
        <w:rPr>
          <w:sz w:val="20"/>
          <w:szCs w:val="20"/>
        </w:rPr>
        <w:t xml:space="preserve"> </w:t>
      </w:r>
      <w:r w:rsidR="007C38B2">
        <w:rPr>
          <w:sz w:val="20"/>
          <w:szCs w:val="20"/>
        </w:rPr>
        <w:t>A</w:t>
      </w:r>
      <w:r w:rsidR="00C55E37" w:rsidRPr="00C55E37">
        <w:rPr>
          <w:sz w:val="20"/>
          <w:szCs w:val="20"/>
        </w:rPr>
        <w:t>ll commentaries related to this project</w:t>
      </w:r>
      <w:r w:rsidR="007C38B2">
        <w:rPr>
          <w:sz w:val="20"/>
          <w:szCs w:val="20"/>
        </w:rPr>
        <w:t xml:space="preserve"> </w:t>
      </w:r>
      <w:r w:rsidR="007C38B2" w:rsidRPr="003A1B84">
        <w:rPr>
          <w:sz w:val="20"/>
          <w:szCs w:val="20"/>
        </w:rPr>
        <w:t xml:space="preserve">are collected at </w:t>
      </w:r>
      <w:hyperlink r:id="rId1" w:history="1">
        <w:r w:rsidR="007C38B2" w:rsidRPr="003A1B84">
          <w:rPr>
            <w:rStyle w:val="Hyperlink"/>
            <w:color w:val="auto"/>
            <w:sz w:val="20"/>
            <w:szCs w:val="20"/>
          </w:rPr>
          <w:t>osf.io/</w:t>
        </w:r>
        <w:proofErr w:type="spellStart"/>
        <w:r w:rsidR="007C38B2" w:rsidRPr="003A1B84">
          <w:rPr>
            <w:rStyle w:val="Hyperlink"/>
            <w:color w:val="auto"/>
            <w:sz w:val="20"/>
            <w:szCs w:val="20"/>
          </w:rPr>
          <w:t>qtcsw</w:t>
        </w:r>
        <w:proofErr w:type="spellEnd"/>
      </w:hyperlink>
      <w:r w:rsidR="00C55E37" w:rsidRPr="003A1B84">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7EEC49E5" w:rsidR="00B956DC" w:rsidRDefault="00B956DC"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6E740D">
          <w:rPr>
            <w:rStyle w:val="PageNumber"/>
            <w:noProof/>
          </w:rPr>
          <w:t>2</w:t>
        </w:r>
        <w:r>
          <w:rPr>
            <w:rStyle w:val="PageNumber"/>
          </w:rPr>
          <w:fldChar w:fldCharType="end"/>
        </w:r>
      </w:p>
    </w:sdtContent>
  </w:sdt>
  <w:p w14:paraId="31BCA81C" w14:textId="0C5857DE" w:rsidR="00B956DC" w:rsidRPr="00FB1B1A" w:rsidRDefault="00B956DC" w:rsidP="005A53C0">
    <w:pPr>
      <w:pStyle w:val="Header"/>
      <w:ind w:right="360" w:firstLine="0"/>
    </w:pPr>
    <w:r>
      <w:t xml:space="preserve">Running Head: </w:t>
    </w:r>
    <w:r w:rsidRPr="00177267">
      <w:t>OLSON &amp; FAZIO (2001) REGISTERED REPLICATION</w:t>
    </w:r>
    <w:r>
      <w:t xml:space="preserve">  </w:t>
    </w: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7F12C1CF" w:rsidR="00B956DC" w:rsidRDefault="00B956DC"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6E740D">
          <w:rPr>
            <w:rStyle w:val="PageNumber"/>
            <w:noProof/>
          </w:rPr>
          <w:t>21</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B956DC" w:rsidRPr="006F5F7E" w:rsidRDefault="00B956DC"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6C26"/>
    <w:rsid w:val="000A0961"/>
    <w:rsid w:val="000A0CFB"/>
    <w:rsid w:val="000A3043"/>
    <w:rsid w:val="000B2A77"/>
    <w:rsid w:val="000B3BC2"/>
    <w:rsid w:val="000B40CE"/>
    <w:rsid w:val="000B56B3"/>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36D3"/>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10FD"/>
    <w:rsid w:val="00231E2D"/>
    <w:rsid w:val="002326F3"/>
    <w:rsid w:val="00235DAF"/>
    <w:rsid w:val="00235FFA"/>
    <w:rsid w:val="00237967"/>
    <w:rsid w:val="0024006A"/>
    <w:rsid w:val="00240287"/>
    <w:rsid w:val="0024040F"/>
    <w:rsid w:val="00247F16"/>
    <w:rsid w:val="0025057D"/>
    <w:rsid w:val="0025152C"/>
    <w:rsid w:val="00251BAF"/>
    <w:rsid w:val="00252903"/>
    <w:rsid w:val="00252A11"/>
    <w:rsid w:val="00256670"/>
    <w:rsid w:val="00260726"/>
    <w:rsid w:val="00260D00"/>
    <w:rsid w:val="002622A9"/>
    <w:rsid w:val="00264D23"/>
    <w:rsid w:val="00266459"/>
    <w:rsid w:val="002672F7"/>
    <w:rsid w:val="00270DA4"/>
    <w:rsid w:val="00280272"/>
    <w:rsid w:val="002826FF"/>
    <w:rsid w:val="00282F6D"/>
    <w:rsid w:val="00284A3B"/>
    <w:rsid w:val="00286E3E"/>
    <w:rsid w:val="00291555"/>
    <w:rsid w:val="00291DB0"/>
    <w:rsid w:val="00294087"/>
    <w:rsid w:val="002948CC"/>
    <w:rsid w:val="002A3F29"/>
    <w:rsid w:val="002A5EBF"/>
    <w:rsid w:val="002A64D5"/>
    <w:rsid w:val="002C2466"/>
    <w:rsid w:val="002C4F7F"/>
    <w:rsid w:val="002C6A3B"/>
    <w:rsid w:val="002C7176"/>
    <w:rsid w:val="002D1543"/>
    <w:rsid w:val="002D2C16"/>
    <w:rsid w:val="002E3C5D"/>
    <w:rsid w:val="002E52D0"/>
    <w:rsid w:val="002F38EF"/>
    <w:rsid w:val="002F5803"/>
    <w:rsid w:val="00300328"/>
    <w:rsid w:val="00301377"/>
    <w:rsid w:val="00305D81"/>
    <w:rsid w:val="003066E4"/>
    <w:rsid w:val="00306BB8"/>
    <w:rsid w:val="003109FF"/>
    <w:rsid w:val="0031155A"/>
    <w:rsid w:val="00322136"/>
    <w:rsid w:val="00322F89"/>
    <w:rsid w:val="00331FCF"/>
    <w:rsid w:val="003443A4"/>
    <w:rsid w:val="00345915"/>
    <w:rsid w:val="003461A2"/>
    <w:rsid w:val="003475B2"/>
    <w:rsid w:val="003505E9"/>
    <w:rsid w:val="003507CB"/>
    <w:rsid w:val="00354365"/>
    <w:rsid w:val="00355BB7"/>
    <w:rsid w:val="003615A3"/>
    <w:rsid w:val="00364846"/>
    <w:rsid w:val="00364DBE"/>
    <w:rsid w:val="003658AF"/>
    <w:rsid w:val="00370FD8"/>
    <w:rsid w:val="00371954"/>
    <w:rsid w:val="0037500C"/>
    <w:rsid w:val="0037796C"/>
    <w:rsid w:val="00382C96"/>
    <w:rsid w:val="00382E08"/>
    <w:rsid w:val="00385499"/>
    <w:rsid w:val="0038787F"/>
    <w:rsid w:val="00387DCF"/>
    <w:rsid w:val="003967F7"/>
    <w:rsid w:val="003972BA"/>
    <w:rsid w:val="003A154B"/>
    <w:rsid w:val="003A1B84"/>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2BF"/>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61CF"/>
    <w:rsid w:val="00490406"/>
    <w:rsid w:val="0049435B"/>
    <w:rsid w:val="00494814"/>
    <w:rsid w:val="0049728A"/>
    <w:rsid w:val="00497E0C"/>
    <w:rsid w:val="004A1463"/>
    <w:rsid w:val="004A4516"/>
    <w:rsid w:val="004A7D6A"/>
    <w:rsid w:val="004B033A"/>
    <w:rsid w:val="004B099E"/>
    <w:rsid w:val="004B5E99"/>
    <w:rsid w:val="004B6AEF"/>
    <w:rsid w:val="004B7775"/>
    <w:rsid w:val="004B7EF6"/>
    <w:rsid w:val="004C1DF9"/>
    <w:rsid w:val="004C5D69"/>
    <w:rsid w:val="004C6AEE"/>
    <w:rsid w:val="004D36C2"/>
    <w:rsid w:val="004D4635"/>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176"/>
    <w:rsid w:val="00534C83"/>
    <w:rsid w:val="005407B1"/>
    <w:rsid w:val="005420A6"/>
    <w:rsid w:val="005437D2"/>
    <w:rsid w:val="00544DC8"/>
    <w:rsid w:val="00544E7D"/>
    <w:rsid w:val="00552D54"/>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13C0"/>
    <w:rsid w:val="005A2BBF"/>
    <w:rsid w:val="005A34B3"/>
    <w:rsid w:val="005A4523"/>
    <w:rsid w:val="005A53C0"/>
    <w:rsid w:val="005B18B5"/>
    <w:rsid w:val="005B5629"/>
    <w:rsid w:val="005C0131"/>
    <w:rsid w:val="005C05D0"/>
    <w:rsid w:val="005C2C23"/>
    <w:rsid w:val="005C4BF6"/>
    <w:rsid w:val="005C6C25"/>
    <w:rsid w:val="005C6CCC"/>
    <w:rsid w:val="005D044D"/>
    <w:rsid w:val="005D2A9B"/>
    <w:rsid w:val="005D3EF2"/>
    <w:rsid w:val="005D482E"/>
    <w:rsid w:val="005E0626"/>
    <w:rsid w:val="005E06C8"/>
    <w:rsid w:val="005E23A3"/>
    <w:rsid w:val="005E5905"/>
    <w:rsid w:val="005E7CF0"/>
    <w:rsid w:val="005F05E2"/>
    <w:rsid w:val="005F0C8F"/>
    <w:rsid w:val="005F234E"/>
    <w:rsid w:val="005F286B"/>
    <w:rsid w:val="005F70DA"/>
    <w:rsid w:val="0060311B"/>
    <w:rsid w:val="00604B16"/>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4D56"/>
    <w:rsid w:val="007A549C"/>
    <w:rsid w:val="007A549E"/>
    <w:rsid w:val="007A57BB"/>
    <w:rsid w:val="007A7FAB"/>
    <w:rsid w:val="007B1D15"/>
    <w:rsid w:val="007B2539"/>
    <w:rsid w:val="007B28D7"/>
    <w:rsid w:val="007B2E50"/>
    <w:rsid w:val="007B2EC5"/>
    <w:rsid w:val="007B339A"/>
    <w:rsid w:val="007B5A18"/>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0372"/>
    <w:rsid w:val="0086073F"/>
    <w:rsid w:val="00861B77"/>
    <w:rsid w:val="00866532"/>
    <w:rsid w:val="008732A3"/>
    <w:rsid w:val="00877247"/>
    <w:rsid w:val="00877310"/>
    <w:rsid w:val="008773D7"/>
    <w:rsid w:val="008836C5"/>
    <w:rsid w:val="008869B9"/>
    <w:rsid w:val="008870C9"/>
    <w:rsid w:val="008963F3"/>
    <w:rsid w:val="00896DA0"/>
    <w:rsid w:val="008A0724"/>
    <w:rsid w:val="008A2967"/>
    <w:rsid w:val="008A2A15"/>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0199F"/>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2912"/>
    <w:rsid w:val="009C36A6"/>
    <w:rsid w:val="009D25C8"/>
    <w:rsid w:val="009D3D42"/>
    <w:rsid w:val="009D49C0"/>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38AD"/>
    <w:rsid w:val="00A3560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3116"/>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54D47"/>
    <w:rsid w:val="00B568D0"/>
    <w:rsid w:val="00B6210A"/>
    <w:rsid w:val="00B67751"/>
    <w:rsid w:val="00B704AD"/>
    <w:rsid w:val="00B73F05"/>
    <w:rsid w:val="00B73F85"/>
    <w:rsid w:val="00B74CFF"/>
    <w:rsid w:val="00B7629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403F"/>
    <w:rsid w:val="00C46873"/>
    <w:rsid w:val="00C5365F"/>
    <w:rsid w:val="00C55E37"/>
    <w:rsid w:val="00C56F9F"/>
    <w:rsid w:val="00C6082D"/>
    <w:rsid w:val="00C62CA9"/>
    <w:rsid w:val="00C63DE4"/>
    <w:rsid w:val="00C64E4E"/>
    <w:rsid w:val="00C64F5F"/>
    <w:rsid w:val="00C652ED"/>
    <w:rsid w:val="00C65793"/>
    <w:rsid w:val="00C71525"/>
    <w:rsid w:val="00C80413"/>
    <w:rsid w:val="00C903E3"/>
    <w:rsid w:val="00C90C58"/>
    <w:rsid w:val="00C94EE3"/>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3FBF"/>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32F"/>
    <w:rsid w:val="00DB2979"/>
    <w:rsid w:val="00DB29A1"/>
    <w:rsid w:val="00DB4F1A"/>
    <w:rsid w:val="00DB7083"/>
    <w:rsid w:val="00DB72AE"/>
    <w:rsid w:val="00DB73F1"/>
    <w:rsid w:val="00DC00F9"/>
    <w:rsid w:val="00DC5B5E"/>
    <w:rsid w:val="00DD23E6"/>
    <w:rsid w:val="00DD53D4"/>
    <w:rsid w:val="00DE1875"/>
    <w:rsid w:val="00DE376A"/>
    <w:rsid w:val="00DE37B3"/>
    <w:rsid w:val="00DE397A"/>
    <w:rsid w:val="00DE56F8"/>
    <w:rsid w:val="00DF2E7B"/>
    <w:rsid w:val="00DF39AE"/>
    <w:rsid w:val="00DF6600"/>
    <w:rsid w:val="00E04B97"/>
    <w:rsid w:val="00E0674A"/>
    <w:rsid w:val="00E160BF"/>
    <w:rsid w:val="00E169E6"/>
    <w:rsid w:val="00E22145"/>
    <w:rsid w:val="00E37390"/>
    <w:rsid w:val="00E45778"/>
    <w:rsid w:val="00E46D6B"/>
    <w:rsid w:val="00E47938"/>
    <w:rsid w:val="00E50769"/>
    <w:rsid w:val="00E50A01"/>
    <w:rsid w:val="00E50F27"/>
    <w:rsid w:val="00E53A6B"/>
    <w:rsid w:val="00E53C39"/>
    <w:rsid w:val="00E54880"/>
    <w:rsid w:val="00E54B93"/>
    <w:rsid w:val="00E5762F"/>
    <w:rsid w:val="00E606DC"/>
    <w:rsid w:val="00E63346"/>
    <w:rsid w:val="00E6344C"/>
    <w:rsid w:val="00E6354A"/>
    <w:rsid w:val="00E65241"/>
    <w:rsid w:val="00E717FE"/>
    <w:rsid w:val="00E72206"/>
    <w:rsid w:val="00E74431"/>
    <w:rsid w:val="00E74B08"/>
    <w:rsid w:val="00E7571B"/>
    <w:rsid w:val="00E767E7"/>
    <w:rsid w:val="00E77974"/>
    <w:rsid w:val="00E81FA0"/>
    <w:rsid w:val="00E82A66"/>
    <w:rsid w:val="00E84F82"/>
    <w:rsid w:val="00E92176"/>
    <w:rsid w:val="00E92C77"/>
    <w:rsid w:val="00E93E4F"/>
    <w:rsid w:val="00E95705"/>
    <w:rsid w:val="00E96C8F"/>
    <w:rsid w:val="00E96DA4"/>
    <w:rsid w:val="00E9732A"/>
    <w:rsid w:val="00EA38CA"/>
    <w:rsid w:val="00EA395B"/>
    <w:rsid w:val="00EB39D3"/>
    <w:rsid w:val="00EC4F77"/>
    <w:rsid w:val="00EC504F"/>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72029"/>
    <w:rsid w:val="00F74E64"/>
    <w:rsid w:val="00F74F10"/>
    <w:rsid w:val="00F75014"/>
    <w:rsid w:val="00F75103"/>
    <w:rsid w:val="00F76638"/>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styleId="UnresolvedMention">
    <w:name w:val="Unresolved Mention"/>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887618508001163" TargetMode="External"/><Relationship Id="rId18" Type="http://schemas.openxmlformats.org/officeDocument/2006/relationships/hyperlink" Target="https://osf.io/uyng7" TargetMode="External"/><Relationship Id="rId26" Type="http://schemas.openxmlformats.org/officeDocument/2006/relationships/hyperlink" Target="https://osf.io/wnckg/" TargetMode="External"/><Relationship Id="rId3" Type="http://schemas.openxmlformats.org/officeDocument/2006/relationships/styles" Target="styles.xml"/><Relationship Id="rId21" Type="http://schemas.openxmlformats.org/officeDocument/2006/relationships/hyperlink" Target="https://osf.io/a3qj9/"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3hjpf" TargetMode="External"/><Relationship Id="rId25" Type="http://schemas.openxmlformats.org/officeDocument/2006/relationships/hyperlink" Target="https://osf.io/k9nr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wnckg/" TargetMode="External"/><Relationship Id="rId20" Type="http://schemas.openxmlformats.org/officeDocument/2006/relationships/hyperlink" Target="https://osf.io/uyng7"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sf.io/wnckg/" TargetMode="Externa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osf.io/wnckg/" TargetMode="External"/><Relationship Id="rId28" Type="http://schemas.openxmlformats.org/officeDocument/2006/relationships/hyperlink" Target="https://osf.io/2dm6u/" TargetMode="External"/><Relationship Id="rId10" Type="http://schemas.openxmlformats.org/officeDocument/2006/relationships/header" Target="header2.xml"/><Relationship Id="rId19" Type="http://schemas.openxmlformats.org/officeDocument/2006/relationships/hyperlink" Target="https://osf.io/hs32y/" TargetMode="External"/><Relationship Id="rId31" Type="http://schemas.openxmlformats.org/officeDocument/2006/relationships/hyperlink" Target="https://psyarxiv.com/4gzs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6n4fv/" TargetMode="External"/><Relationship Id="rId27" Type="http://schemas.openxmlformats.org/officeDocument/2006/relationships/hyperlink" Target="https://www.tandfonline.com/doi/full/10.1080/02699930903485076" TargetMode="External"/><Relationship Id="rId30" Type="http://schemas.openxmlformats.org/officeDocument/2006/relationships/hyperlink" Target="https://doi.org/10.1177/1088868318763261" TargetMode="External"/><Relationship Id="rId8" Type="http://schemas.openxmlformats.org/officeDocument/2006/relationships/hyperlink" Target="https://www.sciencedirect.com/science/article/pii/S002210311730868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03AEF-2E4B-433F-BBBD-250030E73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29</Pages>
  <Words>7575</Words>
  <Characters>43184</Characters>
  <Application>Microsoft Office Word</Application>
  <DocSecurity>0</DocSecurity>
  <Lines>359</Lines>
  <Paragraphs>101</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49</cp:revision>
  <dcterms:created xsi:type="dcterms:W3CDTF">2020-06-17T07:07:00Z</dcterms:created>
  <dcterms:modified xsi:type="dcterms:W3CDTF">2020-06-18T10:18:00Z</dcterms:modified>
</cp:coreProperties>
</file>