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E1FB7" w14:textId="56022F37" w:rsidR="00920B69" w:rsidRDefault="00920B69" w:rsidP="00920B69">
      <w:pPr>
        <w:rPr>
          <w:lang w:val="en-CH"/>
        </w:rPr>
      </w:pPr>
      <w:r w:rsidRPr="00920B69">
        <w:rPr>
          <w:lang w:val="en-CH"/>
        </w:rPr>
        <w:t>Jessica Cheung, Richard A. Bryant</w:t>
      </w:r>
      <w:r>
        <w:rPr>
          <w:lang w:val="en-CH"/>
        </w:rPr>
        <w:t xml:space="preserve"> (2017) “</w:t>
      </w:r>
      <w:r w:rsidRPr="00920B69">
        <w:rPr>
          <w:lang w:val="en-CH"/>
        </w:rPr>
        <w:t>The impact of appraisals on intrusive memories</w:t>
      </w:r>
      <w:r>
        <w:rPr>
          <w:lang w:val="en-CH"/>
        </w:rPr>
        <w:t xml:space="preserve">” was included in Varma et al.’s (2024) meta-analysis. </w:t>
      </w:r>
    </w:p>
    <w:p w14:paraId="4A83D69F" w14:textId="77777777" w:rsidR="00920B69" w:rsidRDefault="00920B69" w:rsidP="00920B69">
      <w:pPr>
        <w:rPr>
          <w:lang w:val="en-CH"/>
        </w:rPr>
      </w:pPr>
    </w:p>
    <w:p w14:paraId="12F0224D" w14:textId="77777777" w:rsidR="00920B69" w:rsidRDefault="00920B69" w:rsidP="00920B69">
      <w:pPr>
        <w:rPr>
          <w:lang w:val="en-CH"/>
        </w:rPr>
      </w:pPr>
      <w:r>
        <w:rPr>
          <w:lang w:val="en-CH"/>
        </w:rPr>
        <w:t xml:space="preserve">It had one of the largest effect sizes in the meta-analysis (absolute heges’ g = 2.6), therefore we examined it for extraction errors. </w:t>
      </w:r>
    </w:p>
    <w:p w14:paraId="1576133A" w14:textId="77777777" w:rsidR="00920B69" w:rsidRDefault="00920B69" w:rsidP="00920B69">
      <w:pPr>
        <w:rPr>
          <w:lang w:val="en-CH"/>
        </w:rPr>
      </w:pPr>
    </w:p>
    <w:p w14:paraId="5FEFC3BA" w14:textId="0C349EF3" w:rsidR="00EC04FA" w:rsidRDefault="00EC04FA" w:rsidP="00920B69">
      <w:pPr>
        <w:rPr>
          <w:lang w:val="en-CH"/>
        </w:rPr>
      </w:pPr>
      <w:r>
        <w:t>The scoring method wasn’t mentioned and is hard to determine, as the number of items and response options on the scale aren’t mentioned in the article or its original publication and an unknown number of items were dropped and added. However, sum scoring was used elsewhere in the article for the DASS, so it is semi-safe to assume it was used here.</w:t>
      </w:r>
    </w:p>
    <w:p w14:paraId="4D8B3D1F" w14:textId="77777777" w:rsidR="00DC3455" w:rsidRDefault="00DC3455" w:rsidP="00920B69">
      <w:pPr>
        <w:rPr>
          <w:lang w:val="en-CH"/>
        </w:rPr>
      </w:pPr>
    </w:p>
    <w:p w14:paraId="3893B6C9" w14:textId="2DDBEA93" w:rsidR="00DC3455" w:rsidRDefault="00DC3455" w:rsidP="00920B69">
      <w:pPr>
        <w:rPr>
          <w:lang w:val="en-CH"/>
        </w:rPr>
      </w:pPr>
      <w:r>
        <w:rPr>
          <w:lang w:val="en-CH"/>
        </w:rPr>
        <w:t xml:space="preserve">Summary stats from table </w:t>
      </w:r>
      <w:r w:rsidR="00DF760D">
        <w:rPr>
          <w:lang w:val="en-CH"/>
        </w:rPr>
        <w:t>2</w:t>
      </w:r>
    </w:p>
    <w:p w14:paraId="16DC9B7A" w14:textId="77777777" w:rsidR="00DF760D" w:rsidRDefault="00DF760D" w:rsidP="00920B69">
      <w:pPr>
        <w:rPr>
          <w:lang w:val="en-CH"/>
        </w:rPr>
      </w:pPr>
    </w:p>
    <w:tbl>
      <w:tblPr>
        <w:tblStyle w:val="TableGrid"/>
        <w:tblW w:w="0" w:type="auto"/>
        <w:tblInd w:w="-5" w:type="dxa"/>
        <w:tblLook w:val="04A0" w:firstRow="1" w:lastRow="0" w:firstColumn="1" w:lastColumn="0" w:noHBand="0" w:noVBand="1"/>
      </w:tblPr>
      <w:tblGrid>
        <w:gridCol w:w="2752"/>
        <w:gridCol w:w="1286"/>
        <w:gridCol w:w="1287"/>
        <w:gridCol w:w="1287"/>
        <w:gridCol w:w="1287"/>
        <w:gridCol w:w="1456"/>
      </w:tblGrid>
      <w:tr w:rsidR="00DC3455" w:rsidRPr="00DC3455" w14:paraId="7BFD2B95" w14:textId="740343E3" w:rsidTr="00DC3455">
        <w:trPr>
          <w:trHeight w:val="320"/>
        </w:trPr>
        <w:tc>
          <w:tcPr>
            <w:tcW w:w="2752" w:type="dxa"/>
            <w:noWrap/>
            <w:hideMark/>
          </w:tcPr>
          <w:p w14:paraId="0D0B400A" w14:textId="77777777" w:rsidR="00DC3455" w:rsidRPr="00DC3455" w:rsidRDefault="00DC3455">
            <w:pPr>
              <w:rPr>
                <w:sz w:val="20"/>
                <w:szCs w:val="20"/>
                <w:lang w:val="en"/>
              </w:rPr>
            </w:pPr>
            <w:r w:rsidRPr="00DC3455">
              <w:rPr>
                <w:sz w:val="20"/>
                <w:szCs w:val="20"/>
                <w:lang w:val="en"/>
              </w:rPr>
              <w:t>Outcome</w:t>
            </w:r>
          </w:p>
        </w:tc>
        <w:tc>
          <w:tcPr>
            <w:tcW w:w="1286" w:type="dxa"/>
            <w:noWrap/>
            <w:hideMark/>
          </w:tcPr>
          <w:p w14:paraId="03A47DAD" w14:textId="77777777" w:rsidR="00DC3455" w:rsidRPr="00DC3455" w:rsidRDefault="00DC3455">
            <w:pPr>
              <w:rPr>
                <w:sz w:val="20"/>
                <w:szCs w:val="20"/>
                <w:lang w:val="en"/>
              </w:rPr>
            </w:pPr>
            <w:r w:rsidRPr="00DC3455">
              <w:rPr>
                <w:sz w:val="20"/>
                <w:szCs w:val="20"/>
                <w:lang w:val="en"/>
              </w:rPr>
              <w:t>Condition</w:t>
            </w:r>
          </w:p>
        </w:tc>
        <w:tc>
          <w:tcPr>
            <w:tcW w:w="1287" w:type="dxa"/>
            <w:noWrap/>
            <w:hideMark/>
          </w:tcPr>
          <w:p w14:paraId="5876189C" w14:textId="2600A024" w:rsidR="00DC3455" w:rsidRPr="00DC3455" w:rsidRDefault="00DC3455">
            <w:pPr>
              <w:rPr>
                <w:sz w:val="20"/>
                <w:szCs w:val="20"/>
                <w:lang w:val="en"/>
              </w:rPr>
            </w:pPr>
            <w:r w:rsidRPr="00DC3455">
              <w:rPr>
                <w:sz w:val="20"/>
                <w:szCs w:val="20"/>
                <w:lang w:val="en"/>
              </w:rPr>
              <w:t>M</w:t>
            </w:r>
          </w:p>
        </w:tc>
        <w:tc>
          <w:tcPr>
            <w:tcW w:w="1287" w:type="dxa"/>
            <w:noWrap/>
            <w:hideMark/>
          </w:tcPr>
          <w:p w14:paraId="459AEC71" w14:textId="3F080ADC" w:rsidR="00DC3455" w:rsidRPr="00DC3455" w:rsidRDefault="00DC3455">
            <w:pPr>
              <w:rPr>
                <w:sz w:val="20"/>
                <w:szCs w:val="20"/>
                <w:lang w:val="en"/>
              </w:rPr>
            </w:pPr>
            <w:r w:rsidRPr="00DC3455">
              <w:rPr>
                <w:sz w:val="20"/>
                <w:szCs w:val="20"/>
                <w:lang w:val="en"/>
              </w:rPr>
              <w:t>SD</w:t>
            </w:r>
          </w:p>
        </w:tc>
        <w:tc>
          <w:tcPr>
            <w:tcW w:w="1287" w:type="dxa"/>
            <w:noWrap/>
            <w:hideMark/>
          </w:tcPr>
          <w:p w14:paraId="636D87BC" w14:textId="77777777" w:rsidR="00DC3455" w:rsidRPr="00DC3455" w:rsidRDefault="00DC3455">
            <w:pPr>
              <w:rPr>
                <w:sz w:val="20"/>
                <w:szCs w:val="20"/>
                <w:lang w:val="en"/>
              </w:rPr>
            </w:pPr>
            <w:r w:rsidRPr="00DC3455">
              <w:rPr>
                <w:sz w:val="20"/>
                <w:szCs w:val="20"/>
                <w:lang w:val="en"/>
              </w:rPr>
              <w:t>n</w:t>
            </w:r>
          </w:p>
        </w:tc>
        <w:tc>
          <w:tcPr>
            <w:tcW w:w="1456" w:type="dxa"/>
          </w:tcPr>
          <w:p w14:paraId="3C50493C" w14:textId="6F683C0D" w:rsidR="00DC3455" w:rsidRPr="00DC3455" w:rsidRDefault="00DC3455">
            <w:pPr>
              <w:rPr>
                <w:sz w:val="20"/>
                <w:szCs w:val="20"/>
              </w:rPr>
            </w:pPr>
            <w:r w:rsidRPr="00DC3455">
              <w:rPr>
                <w:sz w:val="20"/>
                <w:szCs w:val="20"/>
              </w:rPr>
              <w:t>GRIM</w:t>
            </w:r>
          </w:p>
        </w:tc>
      </w:tr>
      <w:tr w:rsidR="00DC3455" w:rsidRPr="00DC3455" w14:paraId="6EE2F28E" w14:textId="6F1660AE" w:rsidTr="00DC3455">
        <w:trPr>
          <w:trHeight w:val="320"/>
        </w:trPr>
        <w:tc>
          <w:tcPr>
            <w:tcW w:w="2752" w:type="dxa"/>
            <w:noWrap/>
            <w:hideMark/>
          </w:tcPr>
          <w:p w14:paraId="3A7DEFBC" w14:textId="77777777" w:rsidR="00DC3455" w:rsidRPr="00DC3455" w:rsidRDefault="00DC3455">
            <w:pPr>
              <w:rPr>
                <w:sz w:val="20"/>
                <w:szCs w:val="20"/>
                <w:lang w:val="en"/>
              </w:rPr>
            </w:pPr>
            <w:r w:rsidRPr="00DC3455">
              <w:rPr>
                <w:sz w:val="20"/>
                <w:szCs w:val="20"/>
                <w:lang w:val="en"/>
              </w:rPr>
              <w:t>Negative beliefs of intrusions</w:t>
            </w:r>
          </w:p>
        </w:tc>
        <w:tc>
          <w:tcPr>
            <w:tcW w:w="1286" w:type="dxa"/>
            <w:noWrap/>
            <w:hideMark/>
          </w:tcPr>
          <w:p w14:paraId="0C62DBD6" w14:textId="77777777" w:rsidR="00DC3455" w:rsidRPr="00DC3455" w:rsidRDefault="00DC3455">
            <w:pPr>
              <w:rPr>
                <w:sz w:val="20"/>
                <w:szCs w:val="20"/>
                <w:lang w:val="en"/>
              </w:rPr>
            </w:pPr>
            <w:r w:rsidRPr="00DC3455">
              <w:rPr>
                <w:sz w:val="20"/>
                <w:szCs w:val="20"/>
                <w:lang w:val="en"/>
              </w:rPr>
              <w:t>Negative</w:t>
            </w:r>
          </w:p>
        </w:tc>
        <w:tc>
          <w:tcPr>
            <w:tcW w:w="1287" w:type="dxa"/>
            <w:noWrap/>
            <w:hideMark/>
          </w:tcPr>
          <w:p w14:paraId="479860BB" w14:textId="77777777" w:rsidR="00DC3455" w:rsidRPr="00DC3455" w:rsidRDefault="00DC3455" w:rsidP="00DC3455">
            <w:pPr>
              <w:rPr>
                <w:sz w:val="20"/>
                <w:szCs w:val="20"/>
                <w:lang w:val="en"/>
              </w:rPr>
            </w:pPr>
            <w:r w:rsidRPr="00DC3455">
              <w:rPr>
                <w:sz w:val="20"/>
                <w:szCs w:val="20"/>
                <w:lang w:val="en"/>
              </w:rPr>
              <w:t>56.94</w:t>
            </w:r>
          </w:p>
        </w:tc>
        <w:tc>
          <w:tcPr>
            <w:tcW w:w="1287" w:type="dxa"/>
            <w:noWrap/>
            <w:hideMark/>
          </w:tcPr>
          <w:p w14:paraId="3BC3C46B" w14:textId="77777777" w:rsidR="00DC3455" w:rsidRPr="00DC3455" w:rsidRDefault="00DC3455" w:rsidP="00DC3455">
            <w:pPr>
              <w:rPr>
                <w:sz w:val="20"/>
                <w:szCs w:val="20"/>
                <w:lang w:val="en"/>
              </w:rPr>
            </w:pPr>
            <w:r w:rsidRPr="00DC3455">
              <w:rPr>
                <w:sz w:val="20"/>
                <w:szCs w:val="20"/>
                <w:lang w:val="en"/>
              </w:rPr>
              <w:t>14.86</w:t>
            </w:r>
          </w:p>
        </w:tc>
        <w:tc>
          <w:tcPr>
            <w:tcW w:w="1287" w:type="dxa"/>
            <w:noWrap/>
            <w:hideMark/>
          </w:tcPr>
          <w:p w14:paraId="60531895" w14:textId="77777777" w:rsidR="00DC3455" w:rsidRPr="00DC3455" w:rsidRDefault="00DC3455" w:rsidP="00DC3455">
            <w:pPr>
              <w:rPr>
                <w:sz w:val="20"/>
                <w:szCs w:val="20"/>
                <w:lang w:val="en"/>
              </w:rPr>
            </w:pPr>
            <w:r w:rsidRPr="00DC3455">
              <w:rPr>
                <w:sz w:val="20"/>
                <w:szCs w:val="20"/>
                <w:lang w:val="en"/>
              </w:rPr>
              <w:t>15</w:t>
            </w:r>
          </w:p>
        </w:tc>
        <w:tc>
          <w:tcPr>
            <w:tcW w:w="1456" w:type="dxa"/>
          </w:tcPr>
          <w:p w14:paraId="4887E3E7" w14:textId="764B01DE" w:rsidR="00DC3455" w:rsidRPr="00DC3455" w:rsidRDefault="00DC3455" w:rsidP="00DC3455">
            <w:pPr>
              <w:rPr>
                <w:sz w:val="20"/>
                <w:szCs w:val="20"/>
              </w:rPr>
            </w:pPr>
            <w:r w:rsidRPr="00DC3455">
              <w:rPr>
                <w:sz w:val="20"/>
                <w:szCs w:val="20"/>
              </w:rPr>
              <w:t>inconsistent</w:t>
            </w:r>
          </w:p>
        </w:tc>
      </w:tr>
      <w:tr w:rsidR="00DC3455" w:rsidRPr="00DC3455" w14:paraId="3A4B176A" w14:textId="203EF5F4" w:rsidTr="00DC3455">
        <w:trPr>
          <w:trHeight w:val="320"/>
        </w:trPr>
        <w:tc>
          <w:tcPr>
            <w:tcW w:w="2752" w:type="dxa"/>
            <w:noWrap/>
            <w:hideMark/>
          </w:tcPr>
          <w:p w14:paraId="1380170B" w14:textId="77777777" w:rsidR="00DC3455" w:rsidRPr="00DC3455" w:rsidRDefault="00DC3455" w:rsidP="00DC3455">
            <w:pPr>
              <w:rPr>
                <w:sz w:val="20"/>
                <w:szCs w:val="20"/>
                <w:lang w:val="en"/>
              </w:rPr>
            </w:pPr>
            <w:r w:rsidRPr="00DC3455">
              <w:rPr>
                <w:sz w:val="20"/>
                <w:szCs w:val="20"/>
                <w:lang w:val="en"/>
              </w:rPr>
              <w:t>Intrusion score</w:t>
            </w:r>
          </w:p>
        </w:tc>
        <w:tc>
          <w:tcPr>
            <w:tcW w:w="1286" w:type="dxa"/>
            <w:noWrap/>
            <w:hideMark/>
          </w:tcPr>
          <w:p w14:paraId="3400B23A" w14:textId="77777777" w:rsidR="00DC3455" w:rsidRPr="00DC3455" w:rsidRDefault="00DC3455" w:rsidP="00DC3455">
            <w:pPr>
              <w:rPr>
                <w:sz w:val="20"/>
                <w:szCs w:val="20"/>
                <w:lang w:val="en"/>
              </w:rPr>
            </w:pPr>
            <w:r w:rsidRPr="00DC3455">
              <w:rPr>
                <w:sz w:val="20"/>
                <w:szCs w:val="20"/>
                <w:lang w:val="en"/>
              </w:rPr>
              <w:t>Negative</w:t>
            </w:r>
          </w:p>
        </w:tc>
        <w:tc>
          <w:tcPr>
            <w:tcW w:w="1287" w:type="dxa"/>
            <w:noWrap/>
            <w:hideMark/>
          </w:tcPr>
          <w:p w14:paraId="19C21B83" w14:textId="77777777" w:rsidR="00DC3455" w:rsidRPr="00DC3455" w:rsidRDefault="00DC3455" w:rsidP="00DC3455">
            <w:pPr>
              <w:rPr>
                <w:sz w:val="20"/>
                <w:szCs w:val="20"/>
                <w:lang w:val="en"/>
              </w:rPr>
            </w:pPr>
            <w:r w:rsidRPr="00DC3455">
              <w:rPr>
                <w:sz w:val="20"/>
                <w:szCs w:val="20"/>
                <w:lang w:val="en"/>
              </w:rPr>
              <w:t>18.76</w:t>
            </w:r>
          </w:p>
        </w:tc>
        <w:tc>
          <w:tcPr>
            <w:tcW w:w="1287" w:type="dxa"/>
            <w:noWrap/>
            <w:hideMark/>
          </w:tcPr>
          <w:p w14:paraId="46A62C28" w14:textId="77777777" w:rsidR="00DC3455" w:rsidRPr="00DC3455" w:rsidRDefault="00DC3455" w:rsidP="00DC3455">
            <w:pPr>
              <w:rPr>
                <w:sz w:val="20"/>
                <w:szCs w:val="20"/>
                <w:lang w:val="en"/>
              </w:rPr>
            </w:pPr>
            <w:r w:rsidRPr="00DC3455">
              <w:rPr>
                <w:sz w:val="20"/>
                <w:szCs w:val="20"/>
                <w:lang w:val="en"/>
              </w:rPr>
              <w:t>1.54</w:t>
            </w:r>
          </w:p>
        </w:tc>
        <w:tc>
          <w:tcPr>
            <w:tcW w:w="1287" w:type="dxa"/>
            <w:noWrap/>
            <w:hideMark/>
          </w:tcPr>
          <w:p w14:paraId="6FF8E3E1" w14:textId="77777777" w:rsidR="00DC3455" w:rsidRPr="00DC3455" w:rsidRDefault="00DC3455" w:rsidP="00DC3455">
            <w:pPr>
              <w:rPr>
                <w:sz w:val="20"/>
                <w:szCs w:val="20"/>
                <w:lang w:val="en"/>
              </w:rPr>
            </w:pPr>
            <w:r w:rsidRPr="00DC3455">
              <w:rPr>
                <w:sz w:val="20"/>
                <w:szCs w:val="20"/>
                <w:lang w:val="en"/>
              </w:rPr>
              <w:t>15</w:t>
            </w:r>
          </w:p>
        </w:tc>
        <w:tc>
          <w:tcPr>
            <w:tcW w:w="1456" w:type="dxa"/>
          </w:tcPr>
          <w:p w14:paraId="2A6E4DBC" w14:textId="3350FCBA" w:rsidR="00DC3455" w:rsidRPr="00DC3455" w:rsidRDefault="00DC3455" w:rsidP="00DC3455">
            <w:pPr>
              <w:rPr>
                <w:sz w:val="20"/>
                <w:szCs w:val="20"/>
              </w:rPr>
            </w:pPr>
            <w:r w:rsidRPr="00DC3455">
              <w:rPr>
                <w:sz w:val="20"/>
                <w:szCs w:val="20"/>
              </w:rPr>
              <w:t>inconsistent</w:t>
            </w:r>
          </w:p>
        </w:tc>
      </w:tr>
      <w:tr w:rsidR="00DC3455" w:rsidRPr="00DC3455" w14:paraId="33760030" w14:textId="64A8F2B2" w:rsidTr="00DC3455">
        <w:trPr>
          <w:trHeight w:val="320"/>
        </w:trPr>
        <w:tc>
          <w:tcPr>
            <w:tcW w:w="2752" w:type="dxa"/>
            <w:noWrap/>
            <w:hideMark/>
          </w:tcPr>
          <w:p w14:paraId="6DCE0DE7" w14:textId="77777777" w:rsidR="00DC3455" w:rsidRPr="00DC3455" w:rsidRDefault="00DC3455" w:rsidP="00DC3455">
            <w:pPr>
              <w:rPr>
                <w:sz w:val="20"/>
                <w:szCs w:val="20"/>
                <w:lang w:val="en"/>
              </w:rPr>
            </w:pPr>
            <w:r w:rsidRPr="00DC3455">
              <w:rPr>
                <w:sz w:val="20"/>
                <w:szCs w:val="20"/>
                <w:lang w:val="en"/>
              </w:rPr>
              <w:t xml:space="preserve">Interference </w:t>
            </w:r>
            <w:proofErr w:type="gramStart"/>
            <w:r w:rsidRPr="00DC3455">
              <w:rPr>
                <w:sz w:val="20"/>
                <w:szCs w:val="20"/>
                <w:lang w:val="en"/>
              </w:rPr>
              <w:t>correct</w:t>
            </w:r>
            <w:proofErr w:type="gramEnd"/>
          </w:p>
        </w:tc>
        <w:tc>
          <w:tcPr>
            <w:tcW w:w="1286" w:type="dxa"/>
            <w:noWrap/>
            <w:hideMark/>
          </w:tcPr>
          <w:p w14:paraId="14F8534D" w14:textId="77777777" w:rsidR="00DC3455" w:rsidRPr="00DC3455" w:rsidRDefault="00DC3455" w:rsidP="00DC3455">
            <w:pPr>
              <w:rPr>
                <w:sz w:val="20"/>
                <w:szCs w:val="20"/>
                <w:lang w:val="en"/>
              </w:rPr>
            </w:pPr>
            <w:r w:rsidRPr="00DC3455">
              <w:rPr>
                <w:sz w:val="20"/>
                <w:szCs w:val="20"/>
                <w:lang w:val="en"/>
              </w:rPr>
              <w:t>Negative</w:t>
            </w:r>
          </w:p>
        </w:tc>
        <w:tc>
          <w:tcPr>
            <w:tcW w:w="1287" w:type="dxa"/>
            <w:noWrap/>
            <w:hideMark/>
          </w:tcPr>
          <w:p w14:paraId="15A07888" w14:textId="77777777" w:rsidR="00DC3455" w:rsidRPr="00DC3455" w:rsidRDefault="00DC3455" w:rsidP="00DC3455">
            <w:pPr>
              <w:rPr>
                <w:sz w:val="20"/>
                <w:szCs w:val="20"/>
                <w:lang w:val="en"/>
              </w:rPr>
            </w:pPr>
            <w:r w:rsidRPr="00DC3455">
              <w:rPr>
                <w:sz w:val="20"/>
                <w:szCs w:val="20"/>
                <w:lang w:val="en"/>
              </w:rPr>
              <w:t>51.34</w:t>
            </w:r>
          </w:p>
        </w:tc>
        <w:tc>
          <w:tcPr>
            <w:tcW w:w="1287" w:type="dxa"/>
            <w:noWrap/>
            <w:hideMark/>
          </w:tcPr>
          <w:p w14:paraId="483CBECA" w14:textId="77777777" w:rsidR="00DC3455" w:rsidRPr="00DC3455" w:rsidRDefault="00DC3455" w:rsidP="00DC3455">
            <w:pPr>
              <w:rPr>
                <w:sz w:val="20"/>
                <w:szCs w:val="20"/>
                <w:lang w:val="en"/>
              </w:rPr>
            </w:pPr>
            <w:r w:rsidRPr="00DC3455">
              <w:rPr>
                <w:sz w:val="20"/>
                <w:szCs w:val="20"/>
                <w:lang w:val="en"/>
              </w:rPr>
              <w:t>0.31</w:t>
            </w:r>
          </w:p>
        </w:tc>
        <w:tc>
          <w:tcPr>
            <w:tcW w:w="1287" w:type="dxa"/>
            <w:noWrap/>
            <w:hideMark/>
          </w:tcPr>
          <w:p w14:paraId="5D702CDD" w14:textId="77777777" w:rsidR="00DC3455" w:rsidRPr="00DC3455" w:rsidRDefault="00DC3455" w:rsidP="00DC3455">
            <w:pPr>
              <w:rPr>
                <w:sz w:val="20"/>
                <w:szCs w:val="20"/>
                <w:lang w:val="en"/>
              </w:rPr>
            </w:pPr>
            <w:r w:rsidRPr="00DC3455">
              <w:rPr>
                <w:sz w:val="20"/>
                <w:szCs w:val="20"/>
                <w:lang w:val="en"/>
              </w:rPr>
              <w:t>15</w:t>
            </w:r>
          </w:p>
        </w:tc>
        <w:tc>
          <w:tcPr>
            <w:tcW w:w="1456" w:type="dxa"/>
          </w:tcPr>
          <w:p w14:paraId="407388DB" w14:textId="44FC4483" w:rsidR="00DC3455" w:rsidRPr="00DC3455" w:rsidRDefault="00DC3455" w:rsidP="00DC3455">
            <w:pPr>
              <w:rPr>
                <w:sz w:val="20"/>
                <w:szCs w:val="20"/>
              </w:rPr>
            </w:pPr>
            <w:r w:rsidRPr="00DC3455">
              <w:rPr>
                <w:sz w:val="20"/>
                <w:szCs w:val="20"/>
              </w:rPr>
              <w:t>inconsistent</w:t>
            </w:r>
          </w:p>
        </w:tc>
      </w:tr>
      <w:tr w:rsidR="00DC3455" w:rsidRPr="00DC3455" w14:paraId="33A52221" w14:textId="2B560C81" w:rsidTr="00DC3455">
        <w:trPr>
          <w:trHeight w:val="320"/>
        </w:trPr>
        <w:tc>
          <w:tcPr>
            <w:tcW w:w="2752" w:type="dxa"/>
            <w:noWrap/>
            <w:hideMark/>
          </w:tcPr>
          <w:p w14:paraId="50F20C7A" w14:textId="77777777" w:rsidR="00DC3455" w:rsidRPr="00DC3455" w:rsidRDefault="00DC3455" w:rsidP="00DC3455">
            <w:pPr>
              <w:rPr>
                <w:sz w:val="20"/>
                <w:szCs w:val="20"/>
                <w:lang w:val="en"/>
              </w:rPr>
            </w:pPr>
            <w:r w:rsidRPr="00DC3455">
              <w:rPr>
                <w:sz w:val="20"/>
                <w:szCs w:val="20"/>
                <w:lang w:val="en"/>
              </w:rPr>
              <w:t>Negative beliefs of intrusions</w:t>
            </w:r>
          </w:p>
        </w:tc>
        <w:tc>
          <w:tcPr>
            <w:tcW w:w="1286" w:type="dxa"/>
            <w:noWrap/>
            <w:hideMark/>
          </w:tcPr>
          <w:p w14:paraId="70D57265" w14:textId="77777777" w:rsidR="00DC3455" w:rsidRPr="00DC3455" w:rsidRDefault="00DC3455" w:rsidP="00DC3455">
            <w:pPr>
              <w:rPr>
                <w:sz w:val="20"/>
                <w:szCs w:val="20"/>
                <w:lang w:val="en"/>
              </w:rPr>
            </w:pPr>
            <w:r w:rsidRPr="00DC3455">
              <w:rPr>
                <w:sz w:val="20"/>
                <w:szCs w:val="20"/>
                <w:lang w:val="en"/>
              </w:rPr>
              <w:t>Benign</w:t>
            </w:r>
          </w:p>
        </w:tc>
        <w:tc>
          <w:tcPr>
            <w:tcW w:w="1287" w:type="dxa"/>
            <w:noWrap/>
            <w:hideMark/>
          </w:tcPr>
          <w:p w14:paraId="479270DF" w14:textId="77777777" w:rsidR="00DC3455" w:rsidRPr="00DC3455" w:rsidRDefault="00DC3455" w:rsidP="00DC3455">
            <w:pPr>
              <w:rPr>
                <w:sz w:val="20"/>
                <w:szCs w:val="20"/>
                <w:lang w:val="en"/>
              </w:rPr>
            </w:pPr>
            <w:r w:rsidRPr="00DC3455">
              <w:rPr>
                <w:sz w:val="20"/>
                <w:szCs w:val="20"/>
                <w:lang w:val="en"/>
              </w:rPr>
              <w:t>49.9</w:t>
            </w:r>
          </w:p>
        </w:tc>
        <w:tc>
          <w:tcPr>
            <w:tcW w:w="1287" w:type="dxa"/>
            <w:noWrap/>
            <w:hideMark/>
          </w:tcPr>
          <w:p w14:paraId="5800EF4E" w14:textId="77777777" w:rsidR="00DC3455" w:rsidRPr="00DC3455" w:rsidRDefault="00DC3455" w:rsidP="00DC3455">
            <w:pPr>
              <w:rPr>
                <w:sz w:val="20"/>
                <w:szCs w:val="20"/>
                <w:lang w:val="en"/>
              </w:rPr>
            </w:pPr>
            <w:r w:rsidRPr="00DC3455">
              <w:rPr>
                <w:sz w:val="20"/>
                <w:szCs w:val="20"/>
                <w:lang w:val="en"/>
              </w:rPr>
              <w:t>26.34</w:t>
            </w:r>
          </w:p>
        </w:tc>
        <w:tc>
          <w:tcPr>
            <w:tcW w:w="1287" w:type="dxa"/>
            <w:noWrap/>
            <w:hideMark/>
          </w:tcPr>
          <w:p w14:paraId="36E96A70" w14:textId="77777777" w:rsidR="00DC3455" w:rsidRPr="00DC3455" w:rsidRDefault="00DC3455" w:rsidP="00DC3455">
            <w:pPr>
              <w:rPr>
                <w:sz w:val="20"/>
                <w:szCs w:val="20"/>
                <w:lang w:val="en"/>
              </w:rPr>
            </w:pPr>
            <w:r w:rsidRPr="00DC3455">
              <w:rPr>
                <w:sz w:val="20"/>
                <w:szCs w:val="20"/>
                <w:lang w:val="en"/>
              </w:rPr>
              <w:t>15</w:t>
            </w:r>
          </w:p>
        </w:tc>
        <w:tc>
          <w:tcPr>
            <w:tcW w:w="1456" w:type="dxa"/>
          </w:tcPr>
          <w:p w14:paraId="1F2A8DA0" w14:textId="1CDD205F" w:rsidR="00DC3455" w:rsidRPr="00DC3455" w:rsidRDefault="00DC3455" w:rsidP="00DC3455">
            <w:pPr>
              <w:rPr>
                <w:sz w:val="20"/>
                <w:szCs w:val="20"/>
              </w:rPr>
            </w:pPr>
            <w:r w:rsidRPr="00DC3455">
              <w:rPr>
                <w:sz w:val="20"/>
                <w:szCs w:val="20"/>
              </w:rPr>
              <w:t>inconsistent</w:t>
            </w:r>
          </w:p>
        </w:tc>
      </w:tr>
      <w:tr w:rsidR="00DC3455" w:rsidRPr="00DC3455" w14:paraId="102C447D" w14:textId="3E880805" w:rsidTr="00DC3455">
        <w:trPr>
          <w:trHeight w:val="320"/>
        </w:trPr>
        <w:tc>
          <w:tcPr>
            <w:tcW w:w="2752" w:type="dxa"/>
            <w:noWrap/>
            <w:hideMark/>
          </w:tcPr>
          <w:p w14:paraId="611B24DA" w14:textId="77777777" w:rsidR="00DC3455" w:rsidRPr="00DC3455" w:rsidRDefault="00DC3455" w:rsidP="00DC3455">
            <w:pPr>
              <w:rPr>
                <w:sz w:val="20"/>
                <w:szCs w:val="20"/>
                <w:lang w:val="en"/>
              </w:rPr>
            </w:pPr>
            <w:r w:rsidRPr="00DC3455">
              <w:rPr>
                <w:sz w:val="20"/>
                <w:szCs w:val="20"/>
                <w:lang w:val="en"/>
              </w:rPr>
              <w:t>Intrusion score</w:t>
            </w:r>
          </w:p>
        </w:tc>
        <w:tc>
          <w:tcPr>
            <w:tcW w:w="1286" w:type="dxa"/>
            <w:noWrap/>
            <w:hideMark/>
          </w:tcPr>
          <w:p w14:paraId="6961A95E" w14:textId="77777777" w:rsidR="00DC3455" w:rsidRPr="00DC3455" w:rsidRDefault="00DC3455" w:rsidP="00DC3455">
            <w:pPr>
              <w:rPr>
                <w:sz w:val="20"/>
                <w:szCs w:val="20"/>
                <w:lang w:val="en"/>
              </w:rPr>
            </w:pPr>
            <w:r w:rsidRPr="00DC3455">
              <w:rPr>
                <w:sz w:val="20"/>
                <w:szCs w:val="20"/>
                <w:lang w:val="en"/>
              </w:rPr>
              <w:t>Benign</w:t>
            </w:r>
          </w:p>
        </w:tc>
        <w:tc>
          <w:tcPr>
            <w:tcW w:w="1287" w:type="dxa"/>
            <w:noWrap/>
            <w:hideMark/>
          </w:tcPr>
          <w:p w14:paraId="62AB63BF" w14:textId="77777777" w:rsidR="00DC3455" w:rsidRPr="00DC3455" w:rsidRDefault="00DC3455" w:rsidP="00DC3455">
            <w:pPr>
              <w:rPr>
                <w:sz w:val="20"/>
                <w:szCs w:val="20"/>
                <w:lang w:val="en"/>
              </w:rPr>
            </w:pPr>
            <w:r w:rsidRPr="00DC3455">
              <w:rPr>
                <w:sz w:val="20"/>
                <w:szCs w:val="20"/>
                <w:lang w:val="en"/>
              </w:rPr>
              <w:t>12.76</w:t>
            </w:r>
          </w:p>
        </w:tc>
        <w:tc>
          <w:tcPr>
            <w:tcW w:w="1287" w:type="dxa"/>
            <w:noWrap/>
            <w:hideMark/>
          </w:tcPr>
          <w:p w14:paraId="641E861A" w14:textId="77777777" w:rsidR="00DC3455" w:rsidRPr="00DC3455" w:rsidRDefault="00DC3455" w:rsidP="00DC3455">
            <w:pPr>
              <w:rPr>
                <w:sz w:val="20"/>
                <w:szCs w:val="20"/>
                <w:lang w:val="en"/>
              </w:rPr>
            </w:pPr>
            <w:r w:rsidRPr="00DC3455">
              <w:rPr>
                <w:sz w:val="20"/>
                <w:szCs w:val="20"/>
                <w:lang w:val="en"/>
              </w:rPr>
              <w:t>1.58</w:t>
            </w:r>
          </w:p>
        </w:tc>
        <w:tc>
          <w:tcPr>
            <w:tcW w:w="1287" w:type="dxa"/>
            <w:noWrap/>
            <w:hideMark/>
          </w:tcPr>
          <w:p w14:paraId="020B8CFC" w14:textId="77777777" w:rsidR="00DC3455" w:rsidRPr="00DC3455" w:rsidRDefault="00DC3455" w:rsidP="00DC3455">
            <w:pPr>
              <w:rPr>
                <w:sz w:val="20"/>
                <w:szCs w:val="20"/>
                <w:lang w:val="en"/>
              </w:rPr>
            </w:pPr>
            <w:r w:rsidRPr="00DC3455">
              <w:rPr>
                <w:sz w:val="20"/>
                <w:szCs w:val="20"/>
                <w:lang w:val="en"/>
              </w:rPr>
              <w:t>15</w:t>
            </w:r>
          </w:p>
        </w:tc>
        <w:tc>
          <w:tcPr>
            <w:tcW w:w="1456" w:type="dxa"/>
          </w:tcPr>
          <w:p w14:paraId="03A879F1" w14:textId="6A2F9AA0" w:rsidR="00DC3455" w:rsidRPr="00DC3455" w:rsidRDefault="00DC3455" w:rsidP="00DC3455">
            <w:pPr>
              <w:rPr>
                <w:sz w:val="20"/>
                <w:szCs w:val="20"/>
              </w:rPr>
            </w:pPr>
            <w:r w:rsidRPr="00DC3455">
              <w:rPr>
                <w:sz w:val="20"/>
                <w:szCs w:val="20"/>
              </w:rPr>
              <w:t>inconsistent</w:t>
            </w:r>
          </w:p>
        </w:tc>
      </w:tr>
      <w:tr w:rsidR="00DC3455" w:rsidRPr="00DC3455" w14:paraId="5AE2B79C" w14:textId="715AC905" w:rsidTr="00DC3455">
        <w:trPr>
          <w:trHeight w:val="320"/>
        </w:trPr>
        <w:tc>
          <w:tcPr>
            <w:tcW w:w="2752" w:type="dxa"/>
            <w:noWrap/>
            <w:hideMark/>
          </w:tcPr>
          <w:p w14:paraId="0D4C37F2" w14:textId="77777777" w:rsidR="00DC3455" w:rsidRPr="00DC3455" w:rsidRDefault="00DC3455" w:rsidP="00DC3455">
            <w:pPr>
              <w:rPr>
                <w:sz w:val="20"/>
                <w:szCs w:val="20"/>
                <w:lang w:val="en"/>
              </w:rPr>
            </w:pPr>
            <w:r w:rsidRPr="00DC3455">
              <w:rPr>
                <w:sz w:val="20"/>
                <w:szCs w:val="20"/>
                <w:lang w:val="en"/>
              </w:rPr>
              <w:t xml:space="preserve">Interference </w:t>
            </w:r>
            <w:proofErr w:type="gramStart"/>
            <w:r w:rsidRPr="00DC3455">
              <w:rPr>
                <w:sz w:val="20"/>
                <w:szCs w:val="20"/>
                <w:lang w:val="en"/>
              </w:rPr>
              <w:t>correct</w:t>
            </w:r>
            <w:proofErr w:type="gramEnd"/>
          </w:p>
        </w:tc>
        <w:tc>
          <w:tcPr>
            <w:tcW w:w="1286" w:type="dxa"/>
            <w:noWrap/>
            <w:hideMark/>
          </w:tcPr>
          <w:p w14:paraId="400B02CD" w14:textId="77777777" w:rsidR="00DC3455" w:rsidRPr="00DC3455" w:rsidRDefault="00DC3455" w:rsidP="00DC3455">
            <w:pPr>
              <w:rPr>
                <w:sz w:val="20"/>
                <w:szCs w:val="20"/>
                <w:lang w:val="en"/>
              </w:rPr>
            </w:pPr>
            <w:r w:rsidRPr="00DC3455">
              <w:rPr>
                <w:sz w:val="20"/>
                <w:szCs w:val="20"/>
                <w:lang w:val="en"/>
              </w:rPr>
              <w:t>Benign</w:t>
            </w:r>
          </w:p>
        </w:tc>
        <w:tc>
          <w:tcPr>
            <w:tcW w:w="1287" w:type="dxa"/>
            <w:noWrap/>
            <w:hideMark/>
          </w:tcPr>
          <w:p w14:paraId="01773BAF" w14:textId="77777777" w:rsidR="00DC3455" w:rsidRPr="00DC3455" w:rsidRDefault="00DC3455" w:rsidP="00DC3455">
            <w:pPr>
              <w:rPr>
                <w:sz w:val="20"/>
                <w:szCs w:val="20"/>
                <w:lang w:val="en"/>
              </w:rPr>
            </w:pPr>
            <w:r w:rsidRPr="00DC3455">
              <w:rPr>
                <w:sz w:val="20"/>
                <w:szCs w:val="20"/>
                <w:lang w:val="en"/>
              </w:rPr>
              <w:t>50.71</w:t>
            </w:r>
          </w:p>
        </w:tc>
        <w:tc>
          <w:tcPr>
            <w:tcW w:w="1287" w:type="dxa"/>
            <w:noWrap/>
            <w:hideMark/>
          </w:tcPr>
          <w:p w14:paraId="56394772" w14:textId="77777777" w:rsidR="00DC3455" w:rsidRPr="00DC3455" w:rsidRDefault="00DC3455" w:rsidP="00DC3455">
            <w:pPr>
              <w:rPr>
                <w:sz w:val="20"/>
                <w:szCs w:val="20"/>
                <w:lang w:val="en"/>
              </w:rPr>
            </w:pPr>
            <w:r w:rsidRPr="00DC3455">
              <w:rPr>
                <w:sz w:val="20"/>
                <w:szCs w:val="20"/>
                <w:lang w:val="en"/>
              </w:rPr>
              <w:t>0.32</w:t>
            </w:r>
          </w:p>
        </w:tc>
        <w:tc>
          <w:tcPr>
            <w:tcW w:w="1287" w:type="dxa"/>
            <w:noWrap/>
            <w:hideMark/>
          </w:tcPr>
          <w:p w14:paraId="6E76B3F5" w14:textId="77777777" w:rsidR="00DC3455" w:rsidRPr="00DC3455" w:rsidRDefault="00DC3455" w:rsidP="00DC3455">
            <w:pPr>
              <w:rPr>
                <w:sz w:val="20"/>
                <w:szCs w:val="20"/>
                <w:lang w:val="en"/>
              </w:rPr>
            </w:pPr>
            <w:r w:rsidRPr="00DC3455">
              <w:rPr>
                <w:sz w:val="20"/>
                <w:szCs w:val="20"/>
                <w:lang w:val="en"/>
              </w:rPr>
              <w:t>15</w:t>
            </w:r>
          </w:p>
        </w:tc>
        <w:tc>
          <w:tcPr>
            <w:tcW w:w="1456" w:type="dxa"/>
          </w:tcPr>
          <w:p w14:paraId="42DEC70B" w14:textId="3F4BDC38" w:rsidR="00DC3455" w:rsidRPr="00DC3455" w:rsidRDefault="00DC3455" w:rsidP="00DC3455">
            <w:pPr>
              <w:rPr>
                <w:sz w:val="20"/>
                <w:szCs w:val="20"/>
              </w:rPr>
            </w:pPr>
            <w:r w:rsidRPr="00DC3455">
              <w:rPr>
                <w:sz w:val="20"/>
                <w:szCs w:val="20"/>
              </w:rPr>
              <w:t>inconsistent</w:t>
            </w:r>
          </w:p>
        </w:tc>
      </w:tr>
      <w:tr w:rsidR="00DC3455" w:rsidRPr="00DC3455" w14:paraId="4D4FE0BC" w14:textId="7786BEFE" w:rsidTr="00DC3455">
        <w:trPr>
          <w:trHeight w:val="320"/>
        </w:trPr>
        <w:tc>
          <w:tcPr>
            <w:tcW w:w="2752" w:type="dxa"/>
            <w:noWrap/>
            <w:hideMark/>
          </w:tcPr>
          <w:p w14:paraId="46AAD462" w14:textId="77777777" w:rsidR="00DC3455" w:rsidRPr="00DC3455" w:rsidRDefault="00DC3455" w:rsidP="00DC3455">
            <w:pPr>
              <w:rPr>
                <w:sz w:val="20"/>
                <w:szCs w:val="20"/>
                <w:lang w:val="en"/>
              </w:rPr>
            </w:pPr>
            <w:r w:rsidRPr="00DC3455">
              <w:rPr>
                <w:sz w:val="20"/>
                <w:szCs w:val="20"/>
                <w:lang w:val="en"/>
              </w:rPr>
              <w:t>Negative beliefs of intrusions</w:t>
            </w:r>
          </w:p>
        </w:tc>
        <w:tc>
          <w:tcPr>
            <w:tcW w:w="1286" w:type="dxa"/>
            <w:noWrap/>
            <w:hideMark/>
          </w:tcPr>
          <w:p w14:paraId="22A27EFB" w14:textId="77777777" w:rsidR="00DC3455" w:rsidRPr="00DC3455" w:rsidRDefault="00DC3455" w:rsidP="00DC3455">
            <w:pPr>
              <w:rPr>
                <w:sz w:val="20"/>
                <w:szCs w:val="20"/>
                <w:lang w:val="en"/>
              </w:rPr>
            </w:pPr>
            <w:r w:rsidRPr="00DC3455">
              <w:rPr>
                <w:sz w:val="20"/>
                <w:szCs w:val="20"/>
                <w:lang w:val="en"/>
              </w:rPr>
              <w:t>Control</w:t>
            </w:r>
          </w:p>
        </w:tc>
        <w:tc>
          <w:tcPr>
            <w:tcW w:w="1287" w:type="dxa"/>
            <w:noWrap/>
            <w:hideMark/>
          </w:tcPr>
          <w:p w14:paraId="4EEE32AF" w14:textId="77777777" w:rsidR="00DC3455" w:rsidRPr="00DC3455" w:rsidRDefault="00DC3455" w:rsidP="00DC3455">
            <w:pPr>
              <w:rPr>
                <w:sz w:val="20"/>
                <w:szCs w:val="20"/>
                <w:lang w:val="en"/>
              </w:rPr>
            </w:pPr>
            <w:r w:rsidRPr="00DC3455">
              <w:rPr>
                <w:sz w:val="20"/>
                <w:szCs w:val="20"/>
                <w:lang w:val="en"/>
              </w:rPr>
              <w:t>42.17</w:t>
            </w:r>
          </w:p>
        </w:tc>
        <w:tc>
          <w:tcPr>
            <w:tcW w:w="1287" w:type="dxa"/>
            <w:noWrap/>
            <w:hideMark/>
          </w:tcPr>
          <w:p w14:paraId="231B32B3" w14:textId="77777777" w:rsidR="00DC3455" w:rsidRPr="00DC3455" w:rsidRDefault="00DC3455" w:rsidP="00DC3455">
            <w:pPr>
              <w:rPr>
                <w:sz w:val="20"/>
                <w:szCs w:val="20"/>
                <w:lang w:val="en"/>
              </w:rPr>
            </w:pPr>
            <w:r w:rsidRPr="00DC3455">
              <w:rPr>
                <w:sz w:val="20"/>
                <w:szCs w:val="20"/>
                <w:lang w:val="en"/>
              </w:rPr>
              <w:t>27.12</w:t>
            </w:r>
          </w:p>
        </w:tc>
        <w:tc>
          <w:tcPr>
            <w:tcW w:w="1287" w:type="dxa"/>
            <w:noWrap/>
            <w:hideMark/>
          </w:tcPr>
          <w:p w14:paraId="6574CFAC" w14:textId="77777777" w:rsidR="00DC3455" w:rsidRPr="00DC3455" w:rsidRDefault="00DC3455" w:rsidP="00DC3455">
            <w:pPr>
              <w:rPr>
                <w:sz w:val="20"/>
                <w:szCs w:val="20"/>
                <w:lang w:val="en"/>
              </w:rPr>
            </w:pPr>
            <w:r w:rsidRPr="00DC3455">
              <w:rPr>
                <w:sz w:val="20"/>
                <w:szCs w:val="20"/>
                <w:lang w:val="en"/>
              </w:rPr>
              <w:t>15</w:t>
            </w:r>
          </w:p>
        </w:tc>
        <w:tc>
          <w:tcPr>
            <w:tcW w:w="1456" w:type="dxa"/>
          </w:tcPr>
          <w:p w14:paraId="075A19DA" w14:textId="5C4C1FFE" w:rsidR="00DC3455" w:rsidRPr="00DC3455" w:rsidRDefault="00DC3455" w:rsidP="00DC3455">
            <w:pPr>
              <w:rPr>
                <w:sz w:val="20"/>
                <w:szCs w:val="20"/>
              </w:rPr>
            </w:pPr>
            <w:r w:rsidRPr="00DC3455">
              <w:rPr>
                <w:sz w:val="20"/>
                <w:szCs w:val="20"/>
              </w:rPr>
              <w:t>inconsistent</w:t>
            </w:r>
          </w:p>
        </w:tc>
      </w:tr>
      <w:tr w:rsidR="00DC3455" w:rsidRPr="00DC3455" w14:paraId="11F37701" w14:textId="269E722D" w:rsidTr="00DC3455">
        <w:trPr>
          <w:trHeight w:val="320"/>
        </w:trPr>
        <w:tc>
          <w:tcPr>
            <w:tcW w:w="2752" w:type="dxa"/>
            <w:noWrap/>
            <w:hideMark/>
          </w:tcPr>
          <w:p w14:paraId="0C6D71AE" w14:textId="77777777" w:rsidR="00DC3455" w:rsidRPr="00DC3455" w:rsidRDefault="00DC3455" w:rsidP="00DC3455">
            <w:pPr>
              <w:rPr>
                <w:sz w:val="20"/>
                <w:szCs w:val="20"/>
                <w:lang w:val="en"/>
              </w:rPr>
            </w:pPr>
            <w:r w:rsidRPr="00DC3455">
              <w:rPr>
                <w:sz w:val="20"/>
                <w:szCs w:val="20"/>
                <w:lang w:val="en"/>
              </w:rPr>
              <w:t>Intrusion score</w:t>
            </w:r>
          </w:p>
        </w:tc>
        <w:tc>
          <w:tcPr>
            <w:tcW w:w="1286" w:type="dxa"/>
            <w:noWrap/>
            <w:hideMark/>
          </w:tcPr>
          <w:p w14:paraId="5DAECA78" w14:textId="77777777" w:rsidR="00DC3455" w:rsidRPr="00DC3455" w:rsidRDefault="00DC3455" w:rsidP="00DC3455">
            <w:pPr>
              <w:rPr>
                <w:sz w:val="20"/>
                <w:szCs w:val="20"/>
                <w:lang w:val="en"/>
              </w:rPr>
            </w:pPr>
            <w:r w:rsidRPr="00DC3455">
              <w:rPr>
                <w:sz w:val="20"/>
                <w:szCs w:val="20"/>
                <w:lang w:val="en"/>
              </w:rPr>
              <w:t>Control</w:t>
            </w:r>
          </w:p>
        </w:tc>
        <w:tc>
          <w:tcPr>
            <w:tcW w:w="1287" w:type="dxa"/>
            <w:noWrap/>
            <w:hideMark/>
          </w:tcPr>
          <w:p w14:paraId="159A4885" w14:textId="77777777" w:rsidR="00DC3455" w:rsidRPr="00DC3455" w:rsidRDefault="00DC3455" w:rsidP="00DC3455">
            <w:pPr>
              <w:rPr>
                <w:sz w:val="20"/>
                <w:szCs w:val="20"/>
                <w:lang w:val="en"/>
              </w:rPr>
            </w:pPr>
            <w:r w:rsidRPr="00DC3455">
              <w:rPr>
                <w:sz w:val="20"/>
                <w:szCs w:val="20"/>
                <w:lang w:val="en"/>
              </w:rPr>
              <w:t>14.55</w:t>
            </w:r>
          </w:p>
        </w:tc>
        <w:tc>
          <w:tcPr>
            <w:tcW w:w="1287" w:type="dxa"/>
            <w:noWrap/>
            <w:hideMark/>
          </w:tcPr>
          <w:p w14:paraId="5ADCD182" w14:textId="77777777" w:rsidR="00DC3455" w:rsidRPr="00DC3455" w:rsidRDefault="00DC3455" w:rsidP="00DC3455">
            <w:pPr>
              <w:rPr>
                <w:sz w:val="20"/>
                <w:szCs w:val="20"/>
                <w:lang w:val="en"/>
              </w:rPr>
            </w:pPr>
            <w:r w:rsidRPr="00DC3455">
              <w:rPr>
                <w:sz w:val="20"/>
                <w:szCs w:val="20"/>
                <w:lang w:val="en"/>
              </w:rPr>
              <w:t>1.55</w:t>
            </w:r>
          </w:p>
        </w:tc>
        <w:tc>
          <w:tcPr>
            <w:tcW w:w="1287" w:type="dxa"/>
            <w:noWrap/>
            <w:hideMark/>
          </w:tcPr>
          <w:p w14:paraId="645E5518" w14:textId="77777777" w:rsidR="00DC3455" w:rsidRPr="00DC3455" w:rsidRDefault="00DC3455" w:rsidP="00DC3455">
            <w:pPr>
              <w:rPr>
                <w:sz w:val="20"/>
                <w:szCs w:val="20"/>
                <w:lang w:val="en"/>
              </w:rPr>
            </w:pPr>
            <w:r w:rsidRPr="00DC3455">
              <w:rPr>
                <w:sz w:val="20"/>
                <w:szCs w:val="20"/>
                <w:lang w:val="en"/>
              </w:rPr>
              <w:t>15</w:t>
            </w:r>
          </w:p>
        </w:tc>
        <w:tc>
          <w:tcPr>
            <w:tcW w:w="1456" w:type="dxa"/>
          </w:tcPr>
          <w:p w14:paraId="278EE1BF" w14:textId="6F743055" w:rsidR="00DC3455" w:rsidRPr="00DC3455" w:rsidRDefault="00DC3455" w:rsidP="00DC3455">
            <w:pPr>
              <w:rPr>
                <w:sz w:val="20"/>
                <w:szCs w:val="20"/>
              </w:rPr>
            </w:pPr>
            <w:r w:rsidRPr="00DC3455">
              <w:rPr>
                <w:sz w:val="20"/>
                <w:szCs w:val="20"/>
              </w:rPr>
              <w:t>inconsistent</w:t>
            </w:r>
          </w:p>
        </w:tc>
      </w:tr>
      <w:tr w:rsidR="00DC3455" w:rsidRPr="00DC3455" w14:paraId="5565B407" w14:textId="2F77151C" w:rsidTr="00DC3455">
        <w:trPr>
          <w:trHeight w:val="320"/>
        </w:trPr>
        <w:tc>
          <w:tcPr>
            <w:tcW w:w="2752" w:type="dxa"/>
            <w:noWrap/>
            <w:hideMark/>
          </w:tcPr>
          <w:p w14:paraId="44290973" w14:textId="77777777" w:rsidR="00DC3455" w:rsidRPr="00DC3455" w:rsidRDefault="00DC3455" w:rsidP="00DC3455">
            <w:pPr>
              <w:rPr>
                <w:sz w:val="20"/>
                <w:szCs w:val="20"/>
                <w:lang w:val="en"/>
              </w:rPr>
            </w:pPr>
            <w:r w:rsidRPr="00DC3455">
              <w:rPr>
                <w:sz w:val="20"/>
                <w:szCs w:val="20"/>
                <w:lang w:val="en"/>
              </w:rPr>
              <w:t xml:space="preserve">Interference </w:t>
            </w:r>
            <w:proofErr w:type="gramStart"/>
            <w:r w:rsidRPr="00DC3455">
              <w:rPr>
                <w:sz w:val="20"/>
                <w:szCs w:val="20"/>
                <w:lang w:val="en"/>
              </w:rPr>
              <w:t>correct</w:t>
            </w:r>
            <w:proofErr w:type="gramEnd"/>
          </w:p>
        </w:tc>
        <w:tc>
          <w:tcPr>
            <w:tcW w:w="1286" w:type="dxa"/>
            <w:noWrap/>
            <w:hideMark/>
          </w:tcPr>
          <w:p w14:paraId="755C616F" w14:textId="77777777" w:rsidR="00DC3455" w:rsidRPr="00DC3455" w:rsidRDefault="00DC3455" w:rsidP="00DC3455">
            <w:pPr>
              <w:rPr>
                <w:sz w:val="20"/>
                <w:szCs w:val="20"/>
                <w:lang w:val="en"/>
              </w:rPr>
            </w:pPr>
            <w:r w:rsidRPr="00DC3455">
              <w:rPr>
                <w:sz w:val="20"/>
                <w:szCs w:val="20"/>
                <w:lang w:val="en"/>
              </w:rPr>
              <w:t>Control</w:t>
            </w:r>
          </w:p>
        </w:tc>
        <w:tc>
          <w:tcPr>
            <w:tcW w:w="1287" w:type="dxa"/>
            <w:noWrap/>
            <w:hideMark/>
          </w:tcPr>
          <w:p w14:paraId="7412C54C" w14:textId="77777777" w:rsidR="00DC3455" w:rsidRPr="00DC3455" w:rsidRDefault="00DC3455" w:rsidP="00DC3455">
            <w:pPr>
              <w:rPr>
                <w:sz w:val="20"/>
                <w:szCs w:val="20"/>
                <w:lang w:val="en"/>
              </w:rPr>
            </w:pPr>
            <w:r w:rsidRPr="00DC3455">
              <w:rPr>
                <w:sz w:val="20"/>
                <w:szCs w:val="20"/>
                <w:lang w:val="en"/>
              </w:rPr>
              <w:t>51.55</w:t>
            </w:r>
          </w:p>
        </w:tc>
        <w:tc>
          <w:tcPr>
            <w:tcW w:w="1287" w:type="dxa"/>
            <w:noWrap/>
            <w:hideMark/>
          </w:tcPr>
          <w:p w14:paraId="0F27FD0F" w14:textId="77777777" w:rsidR="00DC3455" w:rsidRPr="00DC3455" w:rsidRDefault="00DC3455" w:rsidP="00DC3455">
            <w:pPr>
              <w:rPr>
                <w:sz w:val="20"/>
                <w:szCs w:val="20"/>
                <w:lang w:val="en"/>
              </w:rPr>
            </w:pPr>
            <w:r w:rsidRPr="00DC3455">
              <w:rPr>
                <w:sz w:val="20"/>
                <w:szCs w:val="20"/>
                <w:lang w:val="en"/>
              </w:rPr>
              <w:t>0.31</w:t>
            </w:r>
          </w:p>
        </w:tc>
        <w:tc>
          <w:tcPr>
            <w:tcW w:w="1287" w:type="dxa"/>
            <w:noWrap/>
            <w:hideMark/>
          </w:tcPr>
          <w:p w14:paraId="0C23D316" w14:textId="77777777" w:rsidR="00DC3455" w:rsidRPr="00DC3455" w:rsidRDefault="00DC3455" w:rsidP="00DC3455">
            <w:pPr>
              <w:rPr>
                <w:sz w:val="20"/>
                <w:szCs w:val="20"/>
                <w:lang w:val="en"/>
              </w:rPr>
            </w:pPr>
            <w:r w:rsidRPr="00DC3455">
              <w:rPr>
                <w:sz w:val="20"/>
                <w:szCs w:val="20"/>
                <w:lang w:val="en"/>
              </w:rPr>
              <w:t>15</w:t>
            </w:r>
          </w:p>
        </w:tc>
        <w:tc>
          <w:tcPr>
            <w:tcW w:w="1456" w:type="dxa"/>
          </w:tcPr>
          <w:p w14:paraId="067199E8" w14:textId="576F1DA5" w:rsidR="00DC3455" w:rsidRPr="00DC3455" w:rsidRDefault="00DC3455" w:rsidP="00DC3455">
            <w:pPr>
              <w:rPr>
                <w:sz w:val="20"/>
                <w:szCs w:val="20"/>
              </w:rPr>
            </w:pPr>
            <w:r w:rsidRPr="00DC3455">
              <w:rPr>
                <w:sz w:val="20"/>
                <w:szCs w:val="20"/>
              </w:rPr>
              <w:t>inconsistent</w:t>
            </w:r>
          </w:p>
        </w:tc>
      </w:tr>
    </w:tbl>
    <w:p w14:paraId="6B29D328" w14:textId="71B49A63" w:rsidR="00920B69" w:rsidRPr="00920B69" w:rsidRDefault="00920B69" w:rsidP="00920B69">
      <w:pPr>
        <w:rPr>
          <w:lang w:val="en-CH"/>
        </w:rPr>
      </w:pPr>
      <w:r>
        <w:rPr>
          <w:lang w:val="en-CH"/>
        </w:rPr>
        <w:t xml:space="preserve"> </w:t>
      </w:r>
    </w:p>
    <w:p w14:paraId="71EF760F" w14:textId="56DC331C" w:rsidR="00EC04FA" w:rsidRDefault="00DF760D" w:rsidP="00920B69">
      <w:r>
        <w:t xml:space="preserve">The means aren’t possible given the scales granularity, assuming sum scoring rather than mean scoring (using Jung’s {scrutiny} R package and shiny app, see </w:t>
      </w:r>
      <w:hyperlink r:id="rId8" w:history="1">
        <w:r w:rsidRPr="00F56A56">
          <w:rPr>
            <w:rStyle w:val="Hyperlink"/>
          </w:rPr>
          <w:t>https://errors.shinyapps.io/scrutiny/</w:t>
        </w:r>
      </w:hyperlink>
      <w:r>
        <w:t xml:space="preserve"> and see Heathers and Brown 2017 for GRIM method).</w:t>
      </w:r>
    </w:p>
    <w:p w14:paraId="48D3F44C" w14:textId="77777777" w:rsidR="00EC04FA" w:rsidRDefault="00EC04FA" w:rsidP="00920B69"/>
    <w:p w14:paraId="41FBC547" w14:textId="62B9D8A1" w:rsidR="00EC04FA" w:rsidRDefault="00EC04FA" w:rsidP="00920B69">
      <w:r>
        <w:t xml:space="preserve">Using nearby values of N, to account for potential undeclared missingness, does not produce GRIM consistent means either. </w:t>
      </w:r>
    </w:p>
    <w:p w14:paraId="5A7BD355" w14:textId="77777777" w:rsidR="00EC04FA" w:rsidRDefault="00EC04FA" w:rsidP="00920B69"/>
    <w:p w14:paraId="273559C9" w14:textId="77C33D83" w:rsidR="00EC04FA" w:rsidRDefault="00EC04FA" w:rsidP="00920B69">
      <w:r>
        <w:rPr>
          <w:noProof/>
        </w:rPr>
        <w:lastRenderedPageBreak/>
        <w:drawing>
          <wp:inline distT="0" distB="0" distL="0" distR="0" wp14:anchorId="181BC301" wp14:editId="04829D45">
            <wp:extent cx="2352511" cy="2424896"/>
            <wp:effectExtent l="0" t="0" r="0" b="1270"/>
            <wp:docPr id="60636770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367705" name="Picture 1" descr="A screenshot of a computer scree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374727" cy="2447796"/>
                    </a:xfrm>
                    <a:prstGeom prst="rect">
                      <a:avLst/>
                    </a:prstGeom>
                  </pic:spPr>
                </pic:pic>
              </a:graphicData>
            </a:graphic>
          </wp:inline>
        </w:drawing>
      </w:r>
    </w:p>
    <w:p w14:paraId="7BD82CBF" w14:textId="77777777" w:rsidR="00DF760D" w:rsidRDefault="00DF760D" w:rsidP="00920B69"/>
    <w:p w14:paraId="7D4C4A63" w14:textId="7E097662" w:rsidR="00DF760D" w:rsidRDefault="00DF760D" w:rsidP="00DF760D">
      <w:pPr>
        <w:rPr>
          <w:lang w:val="en-CH"/>
        </w:rPr>
      </w:pPr>
      <w:r>
        <w:t>The authors state that “</w:t>
      </w:r>
      <w:r w:rsidRPr="00DF760D">
        <w:rPr>
          <w:lang w:val="en-CH"/>
        </w:rPr>
        <w:t>Planned contrasts</w:t>
      </w:r>
      <w:r>
        <w:rPr>
          <w:lang w:val="en-CH"/>
        </w:rPr>
        <w:t xml:space="preserve"> </w:t>
      </w:r>
      <w:r w:rsidRPr="00DF760D">
        <w:rPr>
          <w:lang w:val="en-CH"/>
        </w:rPr>
        <w:t>found that the negative appraisal condition had more intrusions</w:t>
      </w:r>
      <w:r>
        <w:rPr>
          <w:lang w:val="en-CH"/>
        </w:rPr>
        <w:t xml:space="preserve"> </w:t>
      </w:r>
      <w:r w:rsidRPr="00DF760D">
        <w:rPr>
          <w:lang w:val="en-CH"/>
        </w:rPr>
        <w:t>than the benign (p</w:t>
      </w:r>
      <w:r>
        <w:rPr>
          <w:lang w:val="en-CH"/>
        </w:rPr>
        <w:t xml:space="preserve"> =</w:t>
      </w:r>
      <w:r w:rsidRPr="00DF760D">
        <w:rPr>
          <w:lang w:val="en-CH"/>
        </w:rPr>
        <w:t xml:space="preserve"> 0.01), but not the control group (p &gt; 0.05)</w:t>
      </w:r>
      <w:r>
        <w:rPr>
          <w:lang w:val="en-CH"/>
        </w:rPr>
        <w:t xml:space="preserve">” (p.110). This non signficiant result is useful, as the effect size included in the Varma et al.’s (2024) meta-analysis would have been highly signficiant at g = 2.7, even at N = 30. </w:t>
      </w:r>
    </w:p>
    <w:p w14:paraId="62CFD5AE" w14:textId="77777777" w:rsidR="00DF760D" w:rsidRDefault="00DF760D" w:rsidP="00DF760D">
      <w:pPr>
        <w:rPr>
          <w:lang w:val="en-CH"/>
        </w:rPr>
      </w:pPr>
    </w:p>
    <w:p w14:paraId="66D9A75F" w14:textId="4543F77E" w:rsidR="00DF760D" w:rsidRDefault="00DF760D" w:rsidP="00DF760D">
      <w:r>
        <w:rPr>
          <w:lang w:val="en-CH"/>
        </w:rPr>
        <w:t>Using Hussey’s {recalc} package and shiny app (</w:t>
      </w:r>
      <w:r w:rsidRPr="00DF760D">
        <w:rPr>
          <w:lang w:val="en-CH"/>
        </w:rPr>
        <w:t>https://errors.shinyapps.io/recalc_independent_t_test/</w:t>
      </w:r>
      <w:r>
        <w:rPr>
          <w:lang w:val="en-CH"/>
        </w:rPr>
        <w:t xml:space="preserve">), we recalculated hedge’s g from the summary stats under the assumption that the reported SDs are SDs vs mislabelled SEs. This common error in meta-analyses is known as “the Standard Error error”. Assuming SDs, hedges g is roughly </w:t>
      </w:r>
      <w:r w:rsidRPr="00DF760D">
        <w:t>2.69</w:t>
      </w:r>
      <w:r>
        <w:t xml:space="preserve"> and highly significant. Assuming SEs, it is approximately g = </w:t>
      </w:r>
      <w:r w:rsidRPr="00DF760D">
        <w:t>0.69</w:t>
      </w:r>
      <w:r>
        <w:t xml:space="preserve"> and </w:t>
      </w:r>
      <w:proofErr w:type="spellStart"/>
      <w:proofErr w:type="gramStart"/>
      <w:r>
        <w:t>non significant</w:t>
      </w:r>
      <w:proofErr w:type="spellEnd"/>
      <w:proofErr w:type="gramEnd"/>
      <w:r>
        <w:t xml:space="preserve">, better corresponding with the authors’ p value. </w:t>
      </w:r>
    </w:p>
    <w:p w14:paraId="07697D13" w14:textId="77777777" w:rsidR="00DF760D" w:rsidRDefault="00DF760D" w:rsidP="00DF760D"/>
    <w:p w14:paraId="74D8C002" w14:textId="77777777" w:rsidR="00EC04FA" w:rsidRDefault="00EC04FA" w:rsidP="00DF760D">
      <w:pPr>
        <w:rPr>
          <w:lang w:val="en-CH"/>
        </w:rPr>
      </w:pPr>
      <w:r>
        <w:t>Based on this convergent evidence, we</w:t>
      </w:r>
      <w:r w:rsidR="00DF760D">
        <w:t xml:space="preserve"> therefore </w:t>
      </w:r>
      <w:r>
        <w:t xml:space="preserve">conclude </w:t>
      </w:r>
      <w:r w:rsidR="00DF760D">
        <w:t xml:space="preserve">that it is likely </w:t>
      </w:r>
      <w:r w:rsidR="00DF760D" w:rsidRPr="00DF760D">
        <w:rPr>
          <w:lang w:val="en-CH"/>
        </w:rPr>
        <w:t>Cheung</w:t>
      </w:r>
      <w:r w:rsidR="00DF760D">
        <w:rPr>
          <w:lang w:val="en-CH"/>
        </w:rPr>
        <w:t xml:space="preserve"> &amp; </w:t>
      </w:r>
      <w:r w:rsidR="00DF760D" w:rsidRPr="00DF760D">
        <w:rPr>
          <w:lang w:val="en-CH"/>
        </w:rPr>
        <w:t>Bryant</w:t>
      </w:r>
      <w:r w:rsidR="00DF760D">
        <w:rPr>
          <w:lang w:val="en-CH"/>
        </w:rPr>
        <w:t xml:space="preserve">’s </w:t>
      </w:r>
      <w:r w:rsidR="00DF760D" w:rsidRPr="00DF760D">
        <w:rPr>
          <w:lang w:val="en-CH"/>
        </w:rPr>
        <w:t>(2017)</w:t>
      </w:r>
      <w:r w:rsidR="00DF760D">
        <w:rPr>
          <w:lang w:val="en-CH"/>
        </w:rPr>
        <w:t xml:space="preserve"> SDs in their Table 2 are </w:t>
      </w:r>
      <w:proofErr w:type="gramStart"/>
      <w:r w:rsidR="00DF760D">
        <w:rPr>
          <w:lang w:val="en-CH"/>
        </w:rPr>
        <w:t>actually</w:t>
      </w:r>
      <w:r w:rsidR="008F3CEF">
        <w:rPr>
          <w:lang w:val="en-CH"/>
        </w:rPr>
        <w:t xml:space="preserve"> </w:t>
      </w:r>
      <w:r w:rsidR="00DF760D">
        <w:rPr>
          <w:lang w:val="en-CH"/>
        </w:rPr>
        <w:t>SEs</w:t>
      </w:r>
      <w:proofErr w:type="gramEnd"/>
      <w:r>
        <w:rPr>
          <w:lang w:val="en-CH"/>
        </w:rPr>
        <w:t xml:space="preserve">. </w:t>
      </w:r>
    </w:p>
    <w:p w14:paraId="6A28100E" w14:textId="77777777" w:rsidR="00EC04FA" w:rsidRDefault="00EC04FA" w:rsidP="00DF760D">
      <w:pPr>
        <w:rPr>
          <w:lang w:val="en-CH"/>
        </w:rPr>
      </w:pPr>
    </w:p>
    <w:p w14:paraId="300F578D" w14:textId="12385AC3" w:rsidR="00DF760D" w:rsidRDefault="00EC04FA" w:rsidP="00DF760D">
      <w:pPr>
        <w:rPr>
          <w:lang w:val="en-CH"/>
        </w:rPr>
      </w:pPr>
      <w:r>
        <w:rPr>
          <w:lang w:val="en-CH"/>
        </w:rPr>
        <w:t xml:space="preserve">As such, </w:t>
      </w:r>
      <w:r w:rsidR="006D10D8">
        <w:rPr>
          <w:lang w:val="en-CH"/>
        </w:rPr>
        <w:t>Varma et al. (2024) should have</w:t>
      </w:r>
      <w:r w:rsidR="00A16A40">
        <w:rPr>
          <w:lang w:val="en-CH"/>
        </w:rPr>
        <w:t xml:space="preserve"> either</w:t>
      </w:r>
      <w:r w:rsidR="006D10D8">
        <w:rPr>
          <w:lang w:val="en-CH"/>
        </w:rPr>
        <w:t xml:space="preserve"> included </w:t>
      </w:r>
      <w:r w:rsidR="00A16A40">
        <w:rPr>
          <w:lang w:val="en-CH"/>
        </w:rPr>
        <w:t xml:space="preserve">the more plausible effect size of </w:t>
      </w:r>
      <w:r w:rsidR="006D10D8">
        <w:rPr>
          <w:lang w:val="en-CH"/>
        </w:rPr>
        <w:t xml:space="preserve">g = .69 </w:t>
      </w:r>
      <w:r w:rsidR="007F5A2D">
        <w:rPr>
          <w:lang w:val="en-CH"/>
        </w:rPr>
        <w:t xml:space="preserve">(+ correct associated variance, not calculated here) </w:t>
      </w:r>
      <w:r w:rsidR="006D10D8">
        <w:rPr>
          <w:lang w:val="en-CH"/>
        </w:rPr>
        <w:t>as the appropropriate effect size</w:t>
      </w:r>
      <w:r>
        <w:rPr>
          <w:lang w:val="en-CH"/>
        </w:rPr>
        <w:t xml:space="preserve"> rather than g = 2.67</w:t>
      </w:r>
      <w:r w:rsidR="00A16A40">
        <w:rPr>
          <w:lang w:val="en-CH"/>
        </w:rPr>
        <w:t>, or they should have excluded Cheung (2017) as not sufficidently trustworthy to include.</w:t>
      </w:r>
    </w:p>
    <w:p w14:paraId="4C610C13" w14:textId="72CEB65E" w:rsidR="00DF760D" w:rsidRPr="00920B69" w:rsidRDefault="00DF760D" w:rsidP="00920B69"/>
    <w:sectPr w:rsidR="00DF760D" w:rsidRPr="00920B69">
      <w:footerReference w:type="default" r:id="rId1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01564" w14:textId="77777777" w:rsidR="00050CC2" w:rsidRDefault="00050CC2">
      <w:pPr>
        <w:spacing w:line="240" w:lineRule="auto"/>
      </w:pPr>
      <w:r>
        <w:separator/>
      </w:r>
    </w:p>
  </w:endnote>
  <w:endnote w:type="continuationSeparator" w:id="0">
    <w:p w14:paraId="4695D36A" w14:textId="77777777" w:rsidR="00050CC2" w:rsidRDefault="00050C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7FC3D04-13AE-2B42-9F0A-C9F8ABBF6861}"/>
    <w:embedBold r:id="rId2" w:fontKey="{5CEB72F4-D564-324E-A031-806FE6A18584}"/>
  </w:font>
  <w:font w:name="Arial">
    <w:panose1 w:val="020B0604020202020204"/>
    <w:charset w:val="00"/>
    <w:family w:val="swiss"/>
    <w:pitch w:val="variable"/>
    <w:sig w:usb0="E0002AFF" w:usb1="C0007843" w:usb2="00000009" w:usb3="00000000" w:csb0="000001FF" w:csb1="00000000"/>
    <w:embedRegular r:id="rId3" w:fontKey="{D1D2FEAE-45A2-244A-A8D3-99590308BBFC}"/>
    <w:embedBold r:id="rId4" w:fontKey="{D351F89F-E669-7F47-8814-63081CBFB655}"/>
    <w:embedItalic r:id="rId5" w:fontKey="{5D398076-38FE-5F40-9B95-8E82AE51383B}"/>
  </w:font>
  <w:font w:name="Segoe UI">
    <w:panose1 w:val="020B0502040204020203"/>
    <w:charset w:val="00"/>
    <w:family w:val="swiss"/>
    <w:pitch w:val="variable"/>
    <w:sig w:usb0="E4002EFF" w:usb1="C000E47F" w:usb2="00000009" w:usb3="00000000" w:csb0="000001FF" w:csb1="00000000"/>
    <w:embedRegular r:id="rId6" w:fontKey="{8DA4B6F2-6F4F-0740-848A-1D3CC3B11346}"/>
  </w:font>
  <w:font w:name="Cambria">
    <w:panose1 w:val="02040503050406030204"/>
    <w:charset w:val="00"/>
    <w:family w:val="roman"/>
    <w:pitch w:val="variable"/>
    <w:sig w:usb0="E00002FF" w:usb1="400004FF" w:usb2="00000000" w:usb3="00000000" w:csb0="0000019F" w:csb1="00000000"/>
    <w:embedRegular r:id="rId7" w:fontKey="{493E8470-BD8D-1442-8ACE-2125A48E26FB}"/>
  </w:font>
  <w:font w:name="Calibri">
    <w:panose1 w:val="020F0502020204030204"/>
    <w:charset w:val="00"/>
    <w:family w:val="swiss"/>
    <w:pitch w:val="variable"/>
    <w:sig w:usb0="E0002AFF" w:usb1="C000247B" w:usb2="00000009" w:usb3="00000000" w:csb0="000001FF" w:csb1="00000000"/>
    <w:embedRegular r:id="rId8" w:fontKey="{D779BE7F-582A-7949-9085-782E0CF332F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F1" w14:textId="5E2CABFC" w:rsidR="00510958" w:rsidRDefault="00000000">
    <w:r>
      <w:fldChar w:fldCharType="begin"/>
    </w:r>
    <w:r>
      <w:instrText>PAGE</w:instrText>
    </w:r>
    <w:r>
      <w:fldChar w:fldCharType="separate"/>
    </w:r>
    <w:r w:rsidR="00920B6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4FC09" w14:textId="77777777" w:rsidR="00050CC2" w:rsidRDefault="00050CC2">
      <w:pPr>
        <w:spacing w:line="240" w:lineRule="auto"/>
      </w:pPr>
      <w:r>
        <w:separator/>
      </w:r>
    </w:p>
  </w:footnote>
  <w:footnote w:type="continuationSeparator" w:id="0">
    <w:p w14:paraId="61D4CF65" w14:textId="77777777" w:rsidR="00050CC2" w:rsidRDefault="00050CC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3E196E"/>
    <w:multiLevelType w:val="multilevel"/>
    <w:tmpl w:val="780AA1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35259D6"/>
    <w:multiLevelType w:val="multilevel"/>
    <w:tmpl w:val="49AE1A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43645158">
    <w:abstractNumId w:val="1"/>
  </w:num>
  <w:num w:numId="2" w16cid:durableId="1732538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958"/>
    <w:rsid w:val="00040DFD"/>
    <w:rsid w:val="00050CC2"/>
    <w:rsid w:val="001315AA"/>
    <w:rsid w:val="003B567A"/>
    <w:rsid w:val="003D0D48"/>
    <w:rsid w:val="00510958"/>
    <w:rsid w:val="0064313D"/>
    <w:rsid w:val="006D10D8"/>
    <w:rsid w:val="007F5A2D"/>
    <w:rsid w:val="008F3CEF"/>
    <w:rsid w:val="00920B69"/>
    <w:rsid w:val="00A16A40"/>
    <w:rsid w:val="00DC3455"/>
    <w:rsid w:val="00DF760D"/>
    <w:rsid w:val="00EC04FA"/>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01C9BBE8"/>
  <w15:docId w15:val="{05DC3173-7051-0441-8567-D76EB5E60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 w:eastAsia="en-GB"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line="360" w:lineRule="auto"/>
      <w:outlineLvl w:val="0"/>
    </w:pPr>
    <w:rPr>
      <w:b/>
      <w:bCs/>
    </w:rPr>
  </w:style>
  <w:style w:type="paragraph" w:styleId="Heading2">
    <w:name w:val="heading 2"/>
    <w:basedOn w:val="Normal"/>
    <w:next w:val="Normal"/>
    <w:uiPriority w:val="9"/>
    <w:unhideWhenUsed/>
    <w:qFormat/>
    <w:pPr>
      <w:keepNext/>
      <w:keepLines/>
      <w:spacing w:line="360" w:lineRule="auto"/>
      <w:outlineLvl w:val="1"/>
    </w:pPr>
    <w:rPr>
      <w:b/>
      <w:bCs/>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E51BA6"/>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1BA6"/>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960241"/>
    <w:rPr>
      <w:b/>
      <w:bCs/>
    </w:rPr>
  </w:style>
  <w:style w:type="character" w:customStyle="1" w:styleId="CommentSubjectChar">
    <w:name w:val="Comment Subject Char"/>
    <w:basedOn w:val="CommentTextChar"/>
    <w:link w:val="CommentSubject"/>
    <w:uiPriority w:val="99"/>
    <w:semiHidden/>
    <w:rsid w:val="00960241"/>
    <w:rPr>
      <w:b/>
      <w:bCs/>
      <w:sz w:val="20"/>
      <w:szCs w:val="20"/>
    </w:rPr>
  </w:style>
  <w:style w:type="paragraph" w:styleId="ListParagraph">
    <w:name w:val="List Paragraph"/>
    <w:basedOn w:val="Normal"/>
    <w:uiPriority w:val="34"/>
    <w:qFormat/>
    <w:rsid w:val="00D21944"/>
    <w:pPr>
      <w:ind w:left="720"/>
      <w:contextualSpacing/>
    </w:pPr>
  </w:style>
  <w:style w:type="table" w:styleId="TableGrid">
    <w:name w:val="Table Grid"/>
    <w:basedOn w:val="TableNormal"/>
    <w:uiPriority w:val="39"/>
    <w:rsid w:val="00F4466B"/>
    <w:pPr>
      <w:spacing w:line="240" w:lineRule="auto"/>
    </w:pPr>
    <w:rPr>
      <w:rFonts w:asciiTheme="minorHAnsi" w:eastAsiaTheme="minorHAnsi" w:hAnsiTheme="minorHAnsi" w:cstheme="minorBidi"/>
      <w:lang w:val="en-US"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8">
    <w:basedOn w:val="TableNormal"/>
    <w:pPr>
      <w:spacing w:line="240" w:lineRule="auto"/>
    </w:pPr>
    <w:rPr>
      <w:rFonts w:ascii="Cambria" w:eastAsia="Cambria" w:hAnsi="Cambria" w:cs="Cambria"/>
    </w:rPr>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character" w:styleId="Hyperlink">
    <w:name w:val="Hyperlink"/>
    <w:basedOn w:val="DefaultParagraphFont"/>
    <w:uiPriority w:val="99"/>
    <w:unhideWhenUsed/>
    <w:rsid w:val="00DF760D"/>
    <w:rPr>
      <w:color w:val="0000FF" w:themeColor="hyperlink"/>
      <w:u w:val="single"/>
    </w:rPr>
  </w:style>
  <w:style w:type="character" w:styleId="UnresolvedMention">
    <w:name w:val="Unresolved Mention"/>
    <w:basedOn w:val="DefaultParagraphFont"/>
    <w:uiPriority w:val="99"/>
    <w:semiHidden/>
    <w:unhideWhenUsed/>
    <w:rsid w:val="00DF76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rrors.shinyapps.io/scrutin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qwjXUnZr9zSkTaU01LLE5K/O6w==">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435</Words>
  <Characters>2484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Abel Brodeur</dc:creator>
  <cp:lastModifiedBy>Hussey, Ian (PSY)</cp:lastModifiedBy>
  <cp:revision>18</cp:revision>
  <dcterms:created xsi:type="dcterms:W3CDTF">2023-04-05T17:02:00Z</dcterms:created>
  <dcterms:modified xsi:type="dcterms:W3CDTF">2026-01-20T16:24:00Z</dcterms:modified>
</cp:coreProperties>
</file>