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3D9E2" w14:textId="77777777" w:rsidR="0075270B" w:rsidRPr="0036217E" w:rsidRDefault="0036217E" w:rsidP="00FC76AD">
      <w:pPr>
        <w:rPr>
          <w:rFonts w:ascii="Times New Roman" w:hAnsi="Times New Roman" w:cs="Times New Roman"/>
          <w:b/>
          <w:sz w:val="24"/>
          <w:szCs w:val="24"/>
        </w:rPr>
      </w:pPr>
      <w:r w:rsidRPr="0036217E">
        <w:rPr>
          <w:rFonts w:ascii="Times New Roman" w:hAnsi="Times New Roman" w:cs="Times New Roman"/>
          <w:b/>
          <w:sz w:val="24"/>
          <w:szCs w:val="24"/>
        </w:rPr>
        <w:t>Supplementary Table 1</w:t>
      </w:r>
    </w:p>
    <w:p w14:paraId="70EA91BC" w14:textId="77777777" w:rsidR="00FC76AD" w:rsidRPr="007F5A66" w:rsidRDefault="00B73A26" w:rsidP="00FC76AD">
      <w:pPr>
        <w:rPr>
          <w:rFonts w:ascii="Times New Roman" w:hAnsi="Times New Roman" w:cs="Times New Roman"/>
          <w:i/>
          <w:sz w:val="24"/>
          <w:szCs w:val="24"/>
        </w:rPr>
      </w:pPr>
      <w:r w:rsidRPr="007F5A66">
        <w:rPr>
          <w:rFonts w:ascii="Times New Roman" w:hAnsi="Times New Roman" w:cs="Times New Roman"/>
          <w:i/>
          <w:sz w:val="24"/>
          <w:szCs w:val="24"/>
        </w:rPr>
        <w:t>A summary of t</w:t>
      </w:r>
      <w:r w:rsidR="003B4B83" w:rsidRPr="007F5A66">
        <w:rPr>
          <w:rFonts w:ascii="Times New Roman" w:hAnsi="Times New Roman" w:cs="Times New Roman"/>
          <w:i/>
          <w:sz w:val="24"/>
          <w:szCs w:val="24"/>
        </w:rPr>
        <w:t xml:space="preserve">he </w:t>
      </w:r>
      <w:r w:rsidR="00E76910" w:rsidRPr="007F5A66">
        <w:rPr>
          <w:rFonts w:ascii="Times New Roman" w:hAnsi="Times New Roman" w:cs="Times New Roman"/>
          <w:i/>
          <w:sz w:val="24"/>
          <w:szCs w:val="24"/>
        </w:rPr>
        <w:t>5</w:t>
      </w:r>
      <w:r w:rsidR="00207E93">
        <w:rPr>
          <w:rFonts w:ascii="Times New Roman" w:hAnsi="Times New Roman" w:cs="Times New Roman"/>
          <w:i/>
          <w:sz w:val="24"/>
          <w:szCs w:val="24"/>
        </w:rPr>
        <w:t>6</w:t>
      </w:r>
      <w:r w:rsidR="00E76910" w:rsidRPr="007F5A6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B4B83" w:rsidRPr="007F5A66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="00DD6FCA" w:rsidRPr="007F5A66">
        <w:rPr>
          <w:rFonts w:ascii="Times New Roman" w:hAnsi="Times New Roman" w:cs="Times New Roman"/>
          <w:i/>
          <w:sz w:val="24"/>
          <w:szCs w:val="24"/>
        </w:rPr>
        <w:t>e</w:t>
      </w:r>
      <w:r w:rsidR="000F7E91" w:rsidRPr="007F5A66">
        <w:rPr>
          <w:rFonts w:ascii="Times New Roman" w:hAnsi="Times New Roman" w:cs="Times New Roman"/>
          <w:i/>
          <w:sz w:val="24"/>
          <w:szCs w:val="24"/>
        </w:rPr>
        <w:t xml:space="preserve">ffects that </w:t>
      </w:r>
      <w:r w:rsidR="008C598F" w:rsidRPr="007F5A66">
        <w:rPr>
          <w:rFonts w:ascii="Times New Roman" w:hAnsi="Times New Roman" w:cs="Times New Roman"/>
          <w:i/>
          <w:sz w:val="24"/>
          <w:szCs w:val="24"/>
        </w:rPr>
        <w:t xml:space="preserve">comprised </w:t>
      </w:r>
      <w:r w:rsidR="00E76910" w:rsidRPr="007F5A66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8C598F" w:rsidRPr="007F5A66">
        <w:rPr>
          <w:rFonts w:ascii="Times New Roman" w:hAnsi="Times New Roman" w:cs="Times New Roman"/>
          <w:i/>
          <w:sz w:val="24"/>
          <w:szCs w:val="24"/>
        </w:rPr>
        <w:t>m</w:t>
      </w:r>
      <w:r w:rsidR="00E76910" w:rsidRPr="007F5A66">
        <w:rPr>
          <w:rFonts w:ascii="Times New Roman" w:hAnsi="Times New Roman" w:cs="Times New Roman"/>
          <w:i/>
          <w:sz w:val="24"/>
          <w:szCs w:val="24"/>
        </w:rPr>
        <w:t>eta-analysis</w:t>
      </w:r>
      <w:r w:rsidR="00EC37FC" w:rsidRPr="007F5A66">
        <w:rPr>
          <w:rFonts w:ascii="Times New Roman" w:hAnsi="Times New Roman" w:cs="Times New Roman"/>
          <w:i/>
          <w:sz w:val="24"/>
          <w:szCs w:val="24"/>
        </w:rPr>
        <w:t>:</w:t>
      </w:r>
      <w:r w:rsidR="00E76910" w:rsidRPr="007F5A6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1388F" w:rsidRPr="007F5A66">
        <w:rPr>
          <w:rFonts w:ascii="Times New Roman" w:hAnsi="Times New Roman" w:cs="Times New Roman"/>
          <w:i/>
          <w:sz w:val="24"/>
          <w:szCs w:val="24"/>
        </w:rPr>
        <w:t>E</w:t>
      </w:r>
      <w:r w:rsidR="008C598F" w:rsidRPr="007F5A66">
        <w:rPr>
          <w:rFonts w:ascii="Times New Roman" w:hAnsi="Times New Roman" w:cs="Times New Roman"/>
          <w:i/>
          <w:sz w:val="24"/>
          <w:szCs w:val="24"/>
        </w:rPr>
        <w:t xml:space="preserve">ach </w:t>
      </w:r>
      <w:r w:rsidR="008B169C" w:rsidRPr="007F5A66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="008C598F" w:rsidRPr="007F5A66">
        <w:rPr>
          <w:rFonts w:ascii="Times New Roman" w:hAnsi="Times New Roman" w:cs="Times New Roman"/>
          <w:i/>
          <w:sz w:val="24"/>
          <w:szCs w:val="24"/>
        </w:rPr>
        <w:t xml:space="preserve">effect’s </w:t>
      </w:r>
      <w:r w:rsidR="00D1388F" w:rsidRPr="007F5A66">
        <w:rPr>
          <w:rFonts w:ascii="Times New Roman" w:hAnsi="Times New Roman" w:cs="Times New Roman"/>
          <w:i/>
          <w:sz w:val="24"/>
          <w:szCs w:val="24"/>
        </w:rPr>
        <w:t>study citation</w:t>
      </w:r>
      <w:r w:rsidR="003B4B83" w:rsidRPr="007F5A6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E525F" w:rsidRPr="007F5A66">
        <w:rPr>
          <w:rFonts w:ascii="Times New Roman" w:hAnsi="Times New Roman" w:cs="Times New Roman"/>
          <w:i/>
          <w:sz w:val="24"/>
          <w:szCs w:val="24"/>
        </w:rPr>
        <w:t>t</w:t>
      </w:r>
      <w:r w:rsidR="003B4B83" w:rsidRPr="007F5A66">
        <w:rPr>
          <w:rFonts w:ascii="Times New Roman" w:hAnsi="Times New Roman" w:cs="Times New Roman"/>
          <w:i/>
          <w:sz w:val="24"/>
          <w:szCs w:val="24"/>
        </w:rPr>
        <w:t xml:space="preserve">he </w:t>
      </w:r>
      <w:r w:rsidR="00DE525F" w:rsidRPr="007F5A66">
        <w:rPr>
          <w:rFonts w:ascii="Times New Roman" w:hAnsi="Times New Roman" w:cs="Times New Roman"/>
          <w:i/>
          <w:sz w:val="24"/>
          <w:szCs w:val="24"/>
        </w:rPr>
        <w:t>c</w:t>
      </w:r>
      <w:r w:rsidR="00AE41F7" w:rsidRPr="007F5A66">
        <w:rPr>
          <w:rFonts w:ascii="Times New Roman" w:hAnsi="Times New Roman" w:cs="Times New Roman"/>
          <w:i/>
          <w:sz w:val="24"/>
          <w:szCs w:val="24"/>
        </w:rPr>
        <w:t xml:space="preserve">riterion </w:t>
      </w:r>
      <w:r w:rsidR="00D1388F" w:rsidRPr="007F5A66">
        <w:rPr>
          <w:rFonts w:ascii="Times New Roman" w:hAnsi="Times New Roman" w:cs="Times New Roman"/>
          <w:i/>
          <w:sz w:val="24"/>
          <w:szCs w:val="24"/>
        </w:rPr>
        <w:t xml:space="preserve">relationship </w:t>
      </w:r>
      <w:r w:rsidR="008C598F" w:rsidRPr="007F5A66">
        <w:rPr>
          <w:rFonts w:ascii="Times New Roman" w:hAnsi="Times New Roman" w:cs="Times New Roman"/>
          <w:i/>
          <w:sz w:val="24"/>
          <w:szCs w:val="24"/>
        </w:rPr>
        <w:t xml:space="preserve">it </w:t>
      </w:r>
      <w:r w:rsidRPr="007F5A66">
        <w:rPr>
          <w:rFonts w:ascii="Times New Roman" w:hAnsi="Times New Roman" w:cs="Times New Roman"/>
          <w:i/>
          <w:sz w:val="24"/>
          <w:szCs w:val="24"/>
        </w:rPr>
        <w:t>described</w:t>
      </w:r>
      <w:r w:rsidR="003B4B83" w:rsidRPr="007F5A66">
        <w:rPr>
          <w:rFonts w:ascii="Times New Roman" w:hAnsi="Times New Roman" w:cs="Times New Roman"/>
          <w:i/>
          <w:sz w:val="24"/>
          <w:szCs w:val="24"/>
        </w:rPr>
        <w:t xml:space="preserve">, and </w:t>
      </w:r>
      <w:r w:rsidR="008C598F" w:rsidRPr="007F5A66">
        <w:rPr>
          <w:rFonts w:ascii="Times New Roman" w:hAnsi="Times New Roman" w:cs="Times New Roman"/>
          <w:i/>
          <w:sz w:val="24"/>
          <w:szCs w:val="24"/>
        </w:rPr>
        <w:t>details of the effect size statistic it originated from</w:t>
      </w:r>
    </w:p>
    <w:tbl>
      <w:tblPr>
        <w:tblStyle w:val="TableGrid"/>
        <w:tblpPr w:leftFromText="181" w:rightFromText="181" w:vertAnchor="text" w:horzAnchor="margin" w:tblpY="3"/>
        <w:tblW w:w="1452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9659"/>
        <w:gridCol w:w="2437"/>
        <w:gridCol w:w="2430"/>
      </w:tblGrid>
      <w:tr w:rsidR="00FC76AD" w:rsidRPr="007F5A66" w14:paraId="313F306D" w14:textId="77777777" w:rsidTr="0062231F">
        <w:trPr>
          <w:trHeight w:val="261"/>
        </w:trPr>
        <w:tc>
          <w:tcPr>
            <w:tcW w:w="9659" w:type="dxa"/>
            <w:tcBorders>
              <w:top w:val="single" w:sz="12" w:space="0" w:color="auto"/>
              <w:bottom w:val="single" w:sz="4" w:space="0" w:color="auto"/>
            </w:tcBorders>
          </w:tcPr>
          <w:p w14:paraId="71E5C2F1" w14:textId="77777777" w:rsidR="00FC76AD" w:rsidRPr="007F5A66" w:rsidRDefault="00703205" w:rsidP="005A2BB3">
            <w:pPr>
              <w:rPr>
                <w:rFonts w:ascii="Times New Roman" w:hAnsi="Times New Roman" w:cs="Times New Roman"/>
                <w:b/>
              </w:rPr>
            </w:pPr>
            <w:bookmarkStart w:id="0" w:name="OLE_LINK7"/>
            <w:bookmarkStart w:id="1" w:name="OLE_LINK8"/>
            <w:bookmarkStart w:id="2" w:name="OLE_LINK9"/>
            <w:r w:rsidRPr="007F5A66">
              <w:rPr>
                <w:rFonts w:ascii="Times New Roman" w:hAnsi="Times New Roman" w:cs="Times New Roman"/>
                <w:b/>
              </w:rPr>
              <w:t xml:space="preserve">Study Citations, IRAP effects and </w:t>
            </w:r>
            <w:r w:rsidR="00806003" w:rsidRPr="007F5A66">
              <w:rPr>
                <w:rFonts w:ascii="Times New Roman" w:hAnsi="Times New Roman" w:cs="Times New Roman"/>
                <w:b/>
              </w:rPr>
              <w:t xml:space="preserve">their Involvement in </w:t>
            </w:r>
            <w:r w:rsidR="008C4846" w:rsidRPr="007F5A66">
              <w:rPr>
                <w:rFonts w:ascii="Times New Roman" w:hAnsi="Times New Roman" w:cs="Times New Roman"/>
                <w:b/>
              </w:rPr>
              <w:t xml:space="preserve">Criterion </w:t>
            </w:r>
            <w:r w:rsidR="005A2BB3" w:rsidRPr="007F5A66">
              <w:rPr>
                <w:rFonts w:ascii="Times New Roman" w:hAnsi="Times New Roman" w:cs="Times New Roman"/>
                <w:b/>
              </w:rPr>
              <w:t>Relationship</w:t>
            </w:r>
            <w:r w:rsidR="00161617" w:rsidRPr="007F5A66">
              <w:rPr>
                <w:rFonts w:ascii="Times New Roman" w:hAnsi="Times New Roman" w:cs="Times New Roman"/>
                <w:b/>
              </w:rPr>
              <w:t>s</w:t>
            </w:r>
            <w:bookmarkEnd w:id="0"/>
            <w:bookmarkEnd w:id="1"/>
            <w:bookmarkEnd w:id="2"/>
          </w:p>
        </w:tc>
        <w:tc>
          <w:tcPr>
            <w:tcW w:w="2437" w:type="dxa"/>
            <w:tcBorders>
              <w:top w:val="single" w:sz="12" w:space="0" w:color="auto"/>
              <w:bottom w:val="single" w:sz="4" w:space="0" w:color="auto"/>
            </w:tcBorders>
          </w:tcPr>
          <w:p w14:paraId="16749C40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>Original Metric with Degrees of Freedom</w:t>
            </w:r>
          </w:p>
        </w:tc>
        <w:tc>
          <w:tcPr>
            <w:tcW w:w="2430" w:type="dxa"/>
            <w:tcBorders>
              <w:top w:val="single" w:sz="12" w:space="0" w:color="auto"/>
              <w:bottom w:val="single" w:sz="4" w:space="0" w:color="auto"/>
            </w:tcBorders>
          </w:tcPr>
          <w:p w14:paraId="129B111B" w14:textId="77777777" w:rsidR="001B0717" w:rsidRPr="007F5A66" w:rsidRDefault="001B0717" w:rsidP="00DE64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 xml:space="preserve">Resulting </w:t>
            </w:r>
          </w:p>
          <w:p w14:paraId="61EBE1B8" w14:textId="77777777" w:rsidR="00FC76AD" w:rsidRPr="007F5A66" w:rsidRDefault="00FC76AD" w:rsidP="00DE64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  <w:i/>
              </w:rPr>
              <w:t xml:space="preserve">r </w:t>
            </w:r>
            <w:r w:rsidRPr="007F5A66">
              <w:rPr>
                <w:rFonts w:ascii="Times New Roman" w:hAnsi="Times New Roman" w:cs="Times New Roman"/>
                <w:b/>
              </w:rPr>
              <w:t>Metric</w:t>
            </w:r>
            <w:r w:rsidR="00DE64A3" w:rsidRPr="007F5A66">
              <w:rPr>
                <w:rFonts w:ascii="Times New Roman" w:hAnsi="Times New Roman" w:cs="Times New Roman"/>
                <w:b/>
                <w:vertAlign w:val="superscript"/>
              </w:rPr>
              <w:t>#</w:t>
            </w:r>
          </w:p>
        </w:tc>
      </w:tr>
      <w:tr w:rsidR="00FC76AD" w:rsidRPr="007F5A66" w14:paraId="089676EF" w14:textId="77777777" w:rsidTr="00D47E9D">
        <w:trPr>
          <w:trHeight w:val="289"/>
        </w:trPr>
        <w:tc>
          <w:tcPr>
            <w:tcW w:w="9659" w:type="dxa"/>
            <w:tcBorders>
              <w:top w:val="single" w:sz="4" w:space="0" w:color="auto"/>
            </w:tcBorders>
          </w:tcPr>
          <w:p w14:paraId="6031A49B" w14:textId="77777777" w:rsidR="00FC76AD" w:rsidRPr="007F5A66" w:rsidRDefault="00FC76AD" w:rsidP="0062231F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Carpenter, Martinez, Vadhan, Barnes-Holmes &amp; Nunes (2012)</w:t>
            </w:r>
          </w:p>
        </w:tc>
        <w:tc>
          <w:tcPr>
            <w:tcW w:w="2437" w:type="dxa"/>
            <w:tcBorders>
              <w:top w:val="single" w:sz="4" w:space="0" w:color="auto"/>
            </w:tcBorders>
          </w:tcPr>
          <w:p w14:paraId="6B84B46F" w14:textId="77777777" w:rsidR="00FC76AD" w:rsidRPr="007F5A66" w:rsidRDefault="00FC76AD" w:rsidP="006223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D0AF644" w14:textId="77777777" w:rsidR="00FC76AD" w:rsidRPr="007F5A66" w:rsidRDefault="00FC76AD" w:rsidP="0062231F">
            <w:pPr>
              <w:rPr>
                <w:rFonts w:ascii="Times New Roman" w:hAnsi="Times New Roman" w:cs="Times New Roman"/>
              </w:rPr>
            </w:pPr>
          </w:p>
        </w:tc>
      </w:tr>
      <w:tr w:rsidR="00FC76AD" w:rsidRPr="007F5A66" w14:paraId="7EB11C06" w14:textId="77777777" w:rsidTr="00D47E9D">
        <w:trPr>
          <w:trHeight w:val="276"/>
        </w:trPr>
        <w:tc>
          <w:tcPr>
            <w:tcW w:w="9659" w:type="dxa"/>
          </w:tcPr>
          <w:p w14:paraId="0F5D5557" w14:textId="77777777" w:rsidR="00FC76AD" w:rsidRPr="007F5A66" w:rsidRDefault="00FC76AD" w:rsidP="0062231F">
            <w:pPr>
              <w:ind w:left="368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‘With-cocaine-positive’</w:t>
            </w:r>
            <w:r w:rsidRPr="007F5A66">
              <w:rPr>
                <w:rFonts w:ascii="Times New Roman" w:hAnsi="Times New Roman" w:cs="Times New Roman"/>
              </w:rPr>
              <w:t xml:space="preserve"> </w:t>
            </w:r>
            <w:r w:rsidRPr="007F5A66">
              <w:rPr>
                <w:rFonts w:ascii="Times New Roman" w:hAnsi="Times New Roman" w:cs="Times New Roman"/>
                <w:i/>
              </w:rPr>
              <w:t>trial-type</w:t>
            </w:r>
            <w:r w:rsidRPr="007F5A66">
              <w:rPr>
                <w:rFonts w:ascii="Times New Roman" w:hAnsi="Times New Roman" w:cs="Times New Roman"/>
              </w:rPr>
              <w:t xml:space="preserve"> </w:t>
            </w: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at baseline</w:t>
            </w:r>
          </w:p>
        </w:tc>
        <w:tc>
          <w:tcPr>
            <w:tcW w:w="2437" w:type="dxa"/>
            <w:vAlign w:val="center"/>
          </w:tcPr>
          <w:p w14:paraId="0A9FAC05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2A97053F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6AD" w:rsidRPr="007F5A66" w14:paraId="0C66D8AE" w14:textId="77777777" w:rsidTr="00D47E9D">
        <w:trPr>
          <w:trHeight w:val="524"/>
        </w:trPr>
        <w:tc>
          <w:tcPr>
            <w:tcW w:w="9659" w:type="dxa"/>
          </w:tcPr>
          <w:p w14:paraId="6B8CFFB9" w14:textId="77777777" w:rsidR="00FC76AD" w:rsidRPr="007F5A66" w:rsidRDefault="00FC76AD" w:rsidP="0062231F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number of vouchers earned by cocaine addicts’ during first phase of treatment for cocaine addiction.</w:t>
            </w:r>
          </w:p>
        </w:tc>
        <w:tc>
          <w:tcPr>
            <w:tcW w:w="2437" w:type="dxa"/>
            <w:vAlign w:val="center"/>
          </w:tcPr>
          <w:p w14:paraId="1B3B4BA1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-.46</w:t>
            </w:r>
          </w:p>
        </w:tc>
        <w:tc>
          <w:tcPr>
            <w:tcW w:w="2430" w:type="dxa"/>
            <w:vAlign w:val="center"/>
          </w:tcPr>
          <w:p w14:paraId="4CD116DC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.46</w:t>
            </w:r>
          </w:p>
        </w:tc>
      </w:tr>
      <w:tr w:rsidR="00FC76AD" w:rsidRPr="007F5A66" w14:paraId="547F7ECE" w14:textId="77777777" w:rsidTr="00D47E9D">
        <w:trPr>
          <w:trHeight w:val="560"/>
        </w:trPr>
        <w:tc>
          <w:tcPr>
            <w:tcW w:w="9659" w:type="dxa"/>
          </w:tcPr>
          <w:p w14:paraId="60934E1F" w14:textId="77777777" w:rsidR="00FC76AD" w:rsidRPr="007F5A66" w:rsidRDefault="00FC76AD" w:rsidP="0062231F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cocaine addicts’ percentage attendance during first phase of treatment for cocaine addiction.</w:t>
            </w:r>
          </w:p>
        </w:tc>
        <w:tc>
          <w:tcPr>
            <w:tcW w:w="2437" w:type="dxa"/>
            <w:vAlign w:val="center"/>
          </w:tcPr>
          <w:p w14:paraId="0E28DCF9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-.58</w:t>
            </w:r>
          </w:p>
        </w:tc>
        <w:tc>
          <w:tcPr>
            <w:tcW w:w="2430" w:type="dxa"/>
            <w:vAlign w:val="center"/>
          </w:tcPr>
          <w:p w14:paraId="50B1EA8A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.58</w:t>
            </w:r>
          </w:p>
        </w:tc>
      </w:tr>
      <w:tr w:rsidR="00FC76AD" w:rsidRPr="007F5A66" w14:paraId="24F9C814" w14:textId="77777777" w:rsidTr="0062231F">
        <w:trPr>
          <w:trHeight w:val="246"/>
        </w:trPr>
        <w:tc>
          <w:tcPr>
            <w:tcW w:w="9659" w:type="dxa"/>
          </w:tcPr>
          <w:p w14:paraId="3A309A66" w14:textId="77777777" w:rsidR="00FC76AD" w:rsidRPr="007F5A66" w:rsidRDefault="00FC76AD" w:rsidP="0062231F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cocaine addicts’ percentage of negative urine tests for cocaine use during first phase of treatment for cocaine addiction.</w:t>
            </w:r>
          </w:p>
        </w:tc>
        <w:tc>
          <w:tcPr>
            <w:tcW w:w="2437" w:type="dxa"/>
            <w:vAlign w:val="center"/>
          </w:tcPr>
          <w:p w14:paraId="75A014AA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-.56</w:t>
            </w:r>
          </w:p>
        </w:tc>
        <w:tc>
          <w:tcPr>
            <w:tcW w:w="2430" w:type="dxa"/>
            <w:vAlign w:val="center"/>
          </w:tcPr>
          <w:p w14:paraId="1945C741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.56</w:t>
            </w:r>
          </w:p>
        </w:tc>
      </w:tr>
      <w:tr w:rsidR="00FC76AD" w:rsidRPr="007F5A66" w14:paraId="25CAB984" w14:textId="77777777" w:rsidTr="00D47E9D">
        <w:trPr>
          <w:trHeight w:val="190"/>
        </w:trPr>
        <w:tc>
          <w:tcPr>
            <w:tcW w:w="9659" w:type="dxa"/>
          </w:tcPr>
          <w:p w14:paraId="1D7D7B56" w14:textId="77777777" w:rsidR="00FC76AD" w:rsidRPr="007F5A66" w:rsidRDefault="00FC76AD" w:rsidP="0062231F">
            <w:pPr>
              <w:ind w:left="368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‘With-cocaine-negative’ trial-type</w:t>
            </w:r>
            <w:r w:rsidRPr="007F5A66">
              <w:rPr>
                <w:rFonts w:ascii="Times New Roman" w:hAnsi="Times New Roman" w:cs="Times New Roman"/>
              </w:rPr>
              <w:t xml:space="preserve"> </w:t>
            </w: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at baseline</w:t>
            </w:r>
          </w:p>
        </w:tc>
        <w:tc>
          <w:tcPr>
            <w:tcW w:w="2437" w:type="dxa"/>
            <w:vAlign w:val="center"/>
          </w:tcPr>
          <w:p w14:paraId="71F16470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54A7007E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6AD" w:rsidRPr="007F5A66" w14:paraId="4CDEF669" w14:textId="77777777" w:rsidTr="0062231F">
        <w:trPr>
          <w:trHeight w:val="261"/>
        </w:trPr>
        <w:tc>
          <w:tcPr>
            <w:tcW w:w="9659" w:type="dxa"/>
          </w:tcPr>
          <w:p w14:paraId="6D3BCB53" w14:textId="77777777" w:rsidR="00FC76AD" w:rsidRPr="007F5A66" w:rsidRDefault="00FC76AD" w:rsidP="0062231F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number of vouchers earned by cocaine addicts’ during first phase of treatment for cocaine addiction.</w:t>
            </w:r>
          </w:p>
        </w:tc>
        <w:tc>
          <w:tcPr>
            <w:tcW w:w="2437" w:type="dxa"/>
            <w:vAlign w:val="center"/>
          </w:tcPr>
          <w:p w14:paraId="29F42F35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-.38</w:t>
            </w:r>
          </w:p>
        </w:tc>
        <w:tc>
          <w:tcPr>
            <w:tcW w:w="2430" w:type="dxa"/>
            <w:vAlign w:val="center"/>
          </w:tcPr>
          <w:p w14:paraId="17C3C811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.38</w:t>
            </w:r>
          </w:p>
        </w:tc>
      </w:tr>
      <w:tr w:rsidR="00FC76AD" w:rsidRPr="007F5A66" w14:paraId="1BA95ABB" w14:textId="77777777" w:rsidTr="0062231F">
        <w:trPr>
          <w:trHeight w:val="246"/>
        </w:trPr>
        <w:tc>
          <w:tcPr>
            <w:tcW w:w="9659" w:type="dxa"/>
          </w:tcPr>
          <w:p w14:paraId="20A009DD" w14:textId="77777777" w:rsidR="00FC76AD" w:rsidRPr="007F5A66" w:rsidRDefault="00FC76AD" w:rsidP="0062231F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cocaine addicts’ percentage attendance during first phase of treatment for cocaine addiction.</w:t>
            </w:r>
          </w:p>
        </w:tc>
        <w:tc>
          <w:tcPr>
            <w:tcW w:w="2437" w:type="dxa"/>
            <w:vAlign w:val="center"/>
          </w:tcPr>
          <w:p w14:paraId="36A73675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-.48</w:t>
            </w:r>
          </w:p>
        </w:tc>
        <w:tc>
          <w:tcPr>
            <w:tcW w:w="2430" w:type="dxa"/>
            <w:vAlign w:val="center"/>
          </w:tcPr>
          <w:p w14:paraId="47E0F1CF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.48</w:t>
            </w:r>
          </w:p>
        </w:tc>
      </w:tr>
      <w:tr w:rsidR="00FC76AD" w:rsidRPr="007F5A66" w14:paraId="5B3B32B3" w14:textId="77777777" w:rsidTr="0062231F">
        <w:trPr>
          <w:trHeight w:val="261"/>
        </w:trPr>
        <w:tc>
          <w:tcPr>
            <w:tcW w:w="9659" w:type="dxa"/>
          </w:tcPr>
          <w:p w14:paraId="4B0A8B2E" w14:textId="77777777" w:rsidR="00FC76AD" w:rsidRPr="007F5A66" w:rsidRDefault="00FC76AD" w:rsidP="0062231F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cocaine addicts’ percentage of negative urine tests for cocaine use during first phase of treatment for cocaine addiction.</w:t>
            </w:r>
          </w:p>
        </w:tc>
        <w:tc>
          <w:tcPr>
            <w:tcW w:w="2437" w:type="dxa"/>
            <w:vAlign w:val="center"/>
          </w:tcPr>
          <w:p w14:paraId="6E8A35FB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-.48</w:t>
            </w:r>
          </w:p>
        </w:tc>
        <w:tc>
          <w:tcPr>
            <w:tcW w:w="2430" w:type="dxa"/>
            <w:vAlign w:val="center"/>
          </w:tcPr>
          <w:p w14:paraId="4745C8F5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.48</w:t>
            </w:r>
          </w:p>
        </w:tc>
      </w:tr>
      <w:tr w:rsidR="00C14ACA" w:rsidRPr="007F5A66" w14:paraId="1707A2F0" w14:textId="77777777" w:rsidTr="0062231F">
        <w:trPr>
          <w:trHeight w:val="261"/>
        </w:trPr>
        <w:tc>
          <w:tcPr>
            <w:tcW w:w="9659" w:type="dxa"/>
          </w:tcPr>
          <w:p w14:paraId="0914D2C0" w14:textId="77777777" w:rsidR="00C14ACA" w:rsidRPr="007F5A66" w:rsidRDefault="00C14ACA" w:rsidP="00C14ACA">
            <w:pPr>
              <w:ind w:left="368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‘No-cocaine-negative’ trial-type</w:t>
            </w:r>
            <w:r w:rsidRPr="007F5A66">
              <w:rPr>
                <w:rFonts w:ascii="Times New Roman" w:hAnsi="Times New Roman" w:cs="Times New Roman"/>
              </w:rPr>
              <w:t xml:space="preserve"> </w:t>
            </w: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at baseline</w:t>
            </w:r>
          </w:p>
        </w:tc>
        <w:tc>
          <w:tcPr>
            <w:tcW w:w="2437" w:type="dxa"/>
            <w:vAlign w:val="center"/>
          </w:tcPr>
          <w:p w14:paraId="7EE5BB6E" w14:textId="77777777"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4E546731" w14:textId="77777777"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4ACA" w:rsidRPr="007F5A66" w14:paraId="70D7D795" w14:textId="77777777" w:rsidTr="0062231F">
        <w:trPr>
          <w:trHeight w:val="261"/>
        </w:trPr>
        <w:tc>
          <w:tcPr>
            <w:tcW w:w="9659" w:type="dxa"/>
          </w:tcPr>
          <w:p w14:paraId="1B028664" w14:textId="77777777" w:rsidR="00C14ACA" w:rsidRPr="007F5A66" w:rsidRDefault="00C14ACA" w:rsidP="00C14ACA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number of vouchers earned by cocaine addicts’ during first phase of treatment for cocaine addiction.</w:t>
            </w:r>
          </w:p>
        </w:tc>
        <w:tc>
          <w:tcPr>
            <w:tcW w:w="2437" w:type="dxa"/>
            <w:vAlign w:val="center"/>
          </w:tcPr>
          <w:p w14:paraId="4AEA5C74" w14:textId="77777777"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-.47</w:t>
            </w:r>
          </w:p>
        </w:tc>
        <w:tc>
          <w:tcPr>
            <w:tcW w:w="2430" w:type="dxa"/>
            <w:vAlign w:val="center"/>
          </w:tcPr>
          <w:p w14:paraId="1BE9BBD7" w14:textId="77777777"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.47</w:t>
            </w:r>
          </w:p>
        </w:tc>
      </w:tr>
      <w:tr w:rsidR="00C14ACA" w:rsidRPr="007F5A66" w14:paraId="020AE25E" w14:textId="77777777" w:rsidTr="0062231F">
        <w:trPr>
          <w:trHeight w:val="261"/>
        </w:trPr>
        <w:tc>
          <w:tcPr>
            <w:tcW w:w="9659" w:type="dxa"/>
          </w:tcPr>
          <w:p w14:paraId="23765CFA" w14:textId="77777777" w:rsidR="00C14ACA" w:rsidRPr="007F5A66" w:rsidRDefault="00C14ACA" w:rsidP="00C14ACA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cocaine addicts’ percentage attendance during first phase of treatment for cocaine addiction.</w:t>
            </w:r>
          </w:p>
        </w:tc>
        <w:tc>
          <w:tcPr>
            <w:tcW w:w="2437" w:type="dxa"/>
            <w:vAlign w:val="center"/>
          </w:tcPr>
          <w:p w14:paraId="0ED9A164" w14:textId="77777777"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-.23</w:t>
            </w:r>
          </w:p>
        </w:tc>
        <w:tc>
          <w:tcPr>
            <w:tcW w:w="2430" w:type="dxa"/>
            <w:vAlign w:val="center"/>
          </w:tcPr>
          <w:p w14:paraId="4E112024" w14:textId="77777777"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.23</w:t>
            </w:r>
          </w:p>
        </w:tc>
      </w:tr>
      <w:tr w:rsidR="00C14ACA" w:rsidRPr="007F5A66" w14:paraId="3A1E04D3" w14:textId="77777777" w:rsidTr="0062231F">
        <w:trPr>
          <w:trHeight w:val="261"/>
        </w:trPr>
        <w:tc>
          <w:tcPr>
            <w:tcW w:w="9659" w:type="dxa"/>
          </w:tcPr>
          <w:p w14:paraId="769AE917" w14:textId="77777777" w:rsidR="00C14ACA" w:rsidRPr="007F5A66" w:rsidRDefault="00C14ACA" w:rsidP="00C14ACA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cocaine addicts’ percentage of negative urine tests for cocaine use during first phase of treatment for cocaine addiction.</w:t>
            </w:r>
          </w:p>
        </w:tc>
        <w:tc>
          <w:tcPr>
            <w:tcW w:w="2437" w:type="dxa"/>
            <w:vAlign w:val="center"/>
          </w:tcPr>
          <w:p w14:paraId="2FED195C" w14:textId="77777777"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-.40</w:t>
            </w:r>
          </w:p>
        </w:tc>
        <w:tc>
          <w:tcPr>
            <w:tcW w:w="2430" w:type="dxa"/>
            <w:vAlign w:val="center"/>
          </w:tcPr>
          <w:p w14:paraId="35F2AE85" w14:textId="77777777"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.40</w:t>
            </w:r>
          </w:p>
        </w:tc>
      </w:tr>
      <w:tr w:rsidR="00FC76AD" w:rsidRPr="007F5A66" w14:paraId="0AFDC533" w14:textId="77777777" w:rsidTr="00BB333E">
        <w:trPr>
          <w:trHeight w:val="246"/>
        </w:trPr>
        <w:tc>
          <w:tcPr>
            <w:tcW w:w="9659" w:type="dxa"/>
            <w:tcBorders>
              <w:bottom w:val="nil"/>
            </w:tcBorders>
          </w:tcPr>
          <w:p w14:paraId="2CABEAB2" w14:textId="77777777" w:rsidR="00FC76AD" w:rsidRPr="007F5A66" w:rsidRDefault="00FC76AD" w:rsidP="0062231F">
            <w:pPr>
              <w:rPr>
                <w:rFonts w:ascii="Times New Roman" w:hAnsi="Times New Roman" w:cs="Times New Roman"/>
              </w:rPr>
            </w:pPr>
            <w:bookmarkStart w:id="3" w:name="_Hlk390687368"/>
            <w:r w:rsidRPr="007F5A66">
              <w:rPr>
                <w:rFonts w:ascii="Times New Roman" w:hAnsi="Times New Roman" w:cs="Times New Roman"/>
              </w:rPr>
              <w:t>Dawson, Barnes-Holmes, Gresswell, Hart &amp; Gore (2009)</w:t>
            </w:r>
          </w:p>
        </w:tc>
        <w:tc>
          <w:tcPr>
            <w:tcW w:w="2437" w:type="dxa"/>
            <w:tcBorders>
              <w:bottom w:val="nil"/>
            </w:tcBorders>
            <w:vAlign w:val="center"/>
          </w:tcPr>
          <w:p w14:paraId="5A57728C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bottom w:val="nil"/>
            </w:tcBorders>
            <w:vAlign w:val="center"/>
          </w:tcPr>
          <w:p w14:paraId="67D2546D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3"/>
      <w:tr w:rsidR="00FC76AD" w:rsidRPr="007F5A66" w14:paraId="758D3FA9" w14:textId="77777777" w:rsidTr="00BB333E">
        <w:trPr>
          <w:trHeight w:val="261"/>
        </w:trPr>
        <w:tc>
          <w:tcPr>
            <w:tcW w:w="9659" w:type="dxa"/>
            <w:tcBorders>
              <w:top w:val="nil"/>
              <w:bottom w:val="nil"/>
            </w:tcBorders>
          </w:tcPr>
          <w:p w14:paraId="4482E2B6" w14:textId="77777777" w:rsidR="00FC76AD" w:rsidRPr="007F5A66" w:rsidRDefault="00FC76AD" w:rsidP="0062231F">
            <w:pPr>
              <w:ind w:left="368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‘Child-sexual’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6C4027E5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4477CD7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6AD" w:rsidRPr="007F5A66" w14:paraId="5F236D68" w14:textId="77777777" w:rsidTr="00BB333E">
        <w:trPr>
          <w:trHeight w:val="246"/>
        </w:trPr>
        <w:tc>
          <w:tcPr>
            <w:tcW w:w="9659" w:type="dxa"/>
            <w:tcBorders>
              <w:top w:val="nil"/>
              <w:bottom w:val="nil"/>
            </w:tcBorders>
          </w:tcPr>
          <w:p w14:paraId="46D02477" w14:textId="77777777" w:rsidR="00FC76AD" w:rsidRPr="007F5A66" w:rsidRDefault="00FC76AD" w:rsidP="0062231F">
            <w:pPr>
              <w:ind w:left="93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effect between controls versus paedophilic sex-offenders.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3A13BCA0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F</w:t>
            </w:r>
            <w:r w:rsidRPr="007F5A66">
              <w:rPr>
                <w:rFonts w:ascii="Times New Roman" w:hAnsi="Times New Roman" w:cs="Times New Roman"/>
              </w:rPr>
              <w:t>(1, 30) = 6.136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22382656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.41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</w:tr>
      <w:tr w:rsidR="00FC76AD" w:rsidRPr="007F5A66" w14:paraId="3DA40797" w14:textId="77777777" w:rsidTr="00BB333E">
        <w:trPr>
          <w:trHeight w:val="261"/>
        </w:trPr>
        <w:tc>
          <w:tcPr>
            <w:tcW w:w="9659" w:type="dxa"/>
            <w:tcBorders>
              <w:top w:val="nil"/>
              <w:bottom w:val="nil"/>
            </w:tcBorders>
          </w:tcPr>
          <w:p w14:paraId="6D292983" w14:textId="77777777" w:rsidR="00FC76AD" w:rsidRPr="007F5A66" w:rsidRDefault="00FC76AD" w:rsidP="0062231F">
            <w:pPr>
              <w:ind w:left="93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controls.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5F2A74A8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1.34*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ACA4AC9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.56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370F9C" w:rsidRPr="007F5A66" w14:paraId="3EBEBFAC" w14:textId="77777777" w:rsidTr="00BB333E">
        <w:trPr>
          <w:trHeight w:val="261"/>
        </w:trPr>
        <w:tc>
          <w:tcPr>
            <w:tcW w:w="9659" w:type="dxa"/>
            <w:tcBorders>
              <w:top w:val="nil"/>
              <w:bottom w:val="nil"/>
            </w:tcBorders>
          </w:tcPr>
          <w:p w14:paraId="58C40E63" w14:textId="77777777" w:rsidR="00370F9C" w:rsidRPr="007F5A66" w:rsidRDefault="00370F9C" w:rsidP="0062231F">
            <w:pPr>
              <w:ind w:left="936"/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468C055" w14:textId="77777777" w:rsidR="00370F9C" w:rsidRPr="007F5A66" w:rsidRDefault="00370F9C" w:rsidP="0062231F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1A76AF2" w14:textId="77777777" w:rsidR="00370F9C" w:rsidRPr="007F5A66" w:rsidRDefault="00370F9C" w:rsidP="006223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6AD" w:rsidRPr="007F5A66" w14:paraId="0821C432" w14:textId="77777777" w:rsidTr="00BB333E">
        <w:trPr>
          <w:trHeight w:val="246"/>
        </w:trPr>
        <w:tc>
          <w:tcPr>
            <w:tcW w:w="9659" w:type="dxa"/>
            <w:tcBorders>
              <w:top w:val="single" w:sz="4" w:space="0" w:color="auto"/>
              <w:bottom w:val="single" w:sz="4" w:space="0" w:color="auto"/>
            </w:tcBorders>
          </w:tcPr>
          <w:p w14:paraId="36CC09C5" w14:textId="77777777" w:rsidR="00FC76AD" w:rsidRPr="007F5A66" w:rsidRDefault="00BB333E" w:rsidP="0062231F">
            <w:pPr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lastRenderedPageBreak/>
              <w:t>Study Citations, IRAP effects and their Involvement in Criterion Relationships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4C9F8DB4" w14:textId="77777777" w:rsidR="00FC76AD" w:rsidRPr="007F5A66" w:rsidRDefault="00FC76AD" w:rsidP="0062231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>Original Metric with Degrees of Freedom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200C02A4" w14:textId="77777777" w:rsidR="00BD4B96" w:rsidRPr="007F5A66" w:rsidRDefault="00BD4B96" w:rsidP="00BD4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 xml:space="preserve">Resulting </w:t>
            </w:r>
          </w:p>
          <w:p w14:paraId="07CE15AA" w14:textId="77777777" w:rsidR="00FC76AD" w:rsidRPr="007F5A66" w:rsidRDefault="00BD4B96" w:rsidP="00BD4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  <w:i/>
              </w:rPr>
              <w:t xml:space="preserve">r </w:t>
            </w:r>
            <w:r w:rsidRPr="007F5A66">
              <w:rPr>
                <w:rFonts w:ascii="Times New Roman" w:hAnsi="Times New Roman" w:cs="Times New Roman"/>
                <w:b/>
              </w:rPr>
              <w:t>Metric</w:t>
            </w:r>
            <w:r w:rsidRPr="007F5A66">
              <w:rPr>
                <w:rFonts w:ascii="Times New Roman" w:hAnsi="Times New Roman" w:cs="Times New Roman"/>
                <w:b/>
                <w:vertAlign w:val="superscript"/>
              </w:rPr>
              <w:t>#</w:t>
            </w:r>
          </w:p>
        </w:tc>
      </w:tr>
      <w:tr w:rsidR="00BB333E" w:rsidRPr="007F5A66" w14:paraId="6B371662" w14:textId="77777777" w:rsidTr="00BB333E">
        <w:trPr>
          <w:trHeight w:val="246"/>
        </w:trPr>
        <w:tc>
          <w:tcPr>
            <w:tcW w:w="9659" w:type="dxa"/>
            <w:tcBorders>
              <w:top w:val="single" w:sz="4" w:space="0" w:color="auto"/>
              <w:bottom w:val="nil"/>
            </w:tcBorders>
          </w:tcPr>
          <w:p w14:paraId="127076CD" w14:textId="77777777" w:rsidR="00BB333E" w:rsidRPr="007F5A66" w:rsidRDefault="00BB333E" w:rsidP="00BB333E">
            <w:pPr>
              <w:ind w:left="368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‘Child-innocent’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single" w:sz="4" w:space="0" w:color="auto"/>
              <w:bottom w:val="nil"/>
            </w:tcBorders>
            <w:vAlign w:val="center"/>
          </w:tcPr>
          <w:p w14:paraId="7F8A58A1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nil"/>
            </w:tcBorders>
            <w:vAlign w:val="center"/>
          </w:tcPr>
          <w:p w14:paraId="79772799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46603815" w14:textId="77777777" w:rsidTr="00BB333E">
        <w:trPr>
          <w:trHeight w:val="246"/>
        </w:trPr>
        <w:tc>
          <w:tcPr>
            <w:tcW w:w="9659" w:type="dxa"/>
            <w:tcBorders>
              <w:top w:val="nil"/>
              <w:bottom w:val="nil"/>
            </w:tcBorders>
          </w:tcPr>
          <w:p w14:paraId="3B62ACE8" w14:textId="77777777" w:rsidR="00BB333E" w:rsidRPr="007F5A66" w:rsidRDefault="00BB333E" w:rsidP="00BB333E">
            <w:pPr>
              <w:ind w:left="93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controls.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53900B22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.94*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580802CC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.42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BB333E" w:rsidRPr="007F5A66" w14:paraId="08068642" w14:textId="77777777" w:rsidTr="00BB333E">
        <w:trPr>
          <w:trHeight w:val="246"/>
        </w:trPr>
        <w:tc>
          <w:tcPr>
            <w:tcW w:w="9659" w:type="dxa"/>
            <w:tcBorders>
              <w:top w:val="nil"/>
              <w:bottom w:val="nil"/>
            </w:tcBorders>
          </w:tcPr>
          <w:p w14:paraId="74544DA6" w14:textId="77777777" w:rsidR="00BB333E" w:rsidRPr="007F5A66" w:rsidRDefault="00BB333E" w:rsidP="00BB333E">
            <w:pPr>
              <w:ind w:left="368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‘Adult-sexual’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6133D935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1D20A27E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3F3A283B" w14:textId="77777777" w:rsidTr="00BB333E">
        <w:trPr>
          <w:trHeight w:val="246"/>
        </w:trPr>
        <w:tc>
          <w:tcPr>
            <w:tcW w:w="9659" w:type="dxa"/>
            <w:tcBorders>
              <w:top w:val="nil"/>
              <w:bottom w:val="nil"/>
            </w:tcBorders>
          </w:tcPr>
          <w:p w14:paraId="7D593437" w14:textId="77777777" w:rsidR="00BB333E" w:rsidRPr="007F5A66" w:rsidRDefault="00BB333E" w:rsidP="00BB333E">
            <w:pPr>
              <w:ind w:left="93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controls.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6235228E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1.43*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2B7B961A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.58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BB333E" w:rsidRPr="007F5A66" w14:paraId="0C9C4F9C" w14:textId="77777777" w:rsidTr="0062231F">
        <w:trPr>
          <w:trHeight w:val="275"/>
        </w:trPr>
        <w:tc>
          <w:tcPr>
            <w:tcW w:w="9659" w:type="dxa"/>
            <w:tcBorders>
              <w:top w:val="nil"/>
            </w:tcBorders>
          </w:tcPr>
          <w:p w14:paraId="35262F88" w14:textId="77777777" w:rsidR="00BB333E" w:rsidRPr="007F5A66" w:rsidRDefault="00BB333E" w:rsidP="00BB333E">
            <w:pPr>
              <w:ind w:left="368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‘Adult-innocent’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</w:tcBorders>
            <w:vAlign w:val="center"/>
          </w:tcPr>
          <w:p w14:paraId="14FA54EB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</w:tcBorders>
            <w:vAlign w:val="center"/>
          </w:tcPr>
          <w:p w14:paraId="62986D0C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3CC9AA25" w14:textId="77777777" w:rsidTr="0062231F">
        <w:trPr>
          <w:trHeight w:val="275"/>
        </w:trPr>
        <w:tc>
          <w:tcPr>
            <w:tcW w:w="9659" w:type="dxa"/>
          </w:tcPr>
          <w:p w14:paraId="63A6DCE0" w14:textId="77777777" w:rsidR="00BB333E" w:rsidRPr="007F5A66" w:rsidRDefault="00BB333E" w:rsidP="00BB333E">
            <w:pPr>
              <w:ind w:left="93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controls.</w:t>
            </w:r>
          </w:p>
        </w:tc>
        <w:tc>
          <w:tcPr>
            <w:tcW w:w="2437" w:type="dxa"/>
            <w:vAlign w:val="center"/>
          </w:tcPr>
          <w:p w14:paraId="137468FA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.70*</w:t>
            </w:r>
          </w:p>
        </w:tc>
        <w:tc>
          <w:tcPr>
            <w:tcW w:w="2430" w:type="dxa"/>
            <w:vAlign w:val="center"/>
          </w:tcPr>
          <w:p w14:paraId="73EBEC00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.33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BB333E" w:rsidRPr="007F5A66" w14:paraId="356DC1A1" w14:textId="77777777" w:rsidTr="0062231F">
        <w:trPr>
          <w:trHeight w:val="275"/>
        </w:trPr>
        <w:tc>
          <w:tcPr>
            <w:tcW w:w="9659" w:type="dxa"/>
          </w:tcPr>
          <w:p w14:paraId="1F9127E2" w14:textId="77777777" w:rsidR="00BB333E" w:rsidRPr="007F5A66" w:rsidRDefault="00BB333E" w:rsidP="00BB333E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Hooper, Villatte,  Neofotistou &amp; McHugh (2010)</w:t>
            </w:r>
          </w:p>
        </w:tc>
        <w:tc>
          <w:tcPr>
            <w:tcW w:w="2437" w:type="dxa"/>
            <w:vAlign w:val="center"/>
          </w:tcPr>
          <w:p w14:paraId="1EB3C5CC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14:paraId="71B7DB87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407505C6" w14:textId="77777777" w:rsidTr="0062231F">
        <w:trPr>
          <w:trHeight w:val="275"/>
        </w:trPr>
        <w:tc>
          <w:tcPr>
            <w:tcW w:w="9659" w:type="dxa"/>
          </w:tcPr>
          <w:p w14:paraId="4EAA136E" w14:textId="77777777" w:rsidR="00BB333E" w:rsidRPr="007F5A66" w:rsidRDefault="00BB333E" w:rsidP="00BB333E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for all four IRAP trial-types about experiential avoidance</w:t>
            </w:r>
          </w:p>
        </w:tc>
        <w:tc>
          <w:tcPr>
            <w:tcW w:w="2437" w:type="dxa"/>
            <w:vAlign w:val="center"/>
          </w:tcPr>
          <w:p w14:paraId="6DB849E9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14:paraId="51F85F83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3088BAAB" w14:textId="77777777" w:rsidTr="0062231F">
        <w:trPr>
          <w:trHeight w:val="275"/>
        </w:trPr>
        <w:tc>
          <w:tcPr>
            <w:tcW w:w="9659" w:type="dxa"/>
          </w:tcPr>
          <w:p w14:paraId="646B46F5" w14:textId="77777777"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interaction from baseline across interventions designed to induce mindful thinking versus thought suppression.</w:t>
            </w:r>
          </w:p>
        </w:tc>
        <w:tc>
          <w:tcPr>
            <w:tcW w:w="2437" w:type="dxa"/>
            <w:vAlign w:val="center"/>
          </w:tcPr>
          <w:p w14:paraId="028E1088" w14:textId="77777777" w:rsidR="00BB333E" w:rsidRPr="007F5A66" w:rsidRDefault="00DD4132" w:rsidP="00BB333E">
            <w:pPr>
              <w:jc w:val="center"/>
              <w:rPr>
                <w:rFonts w:ascii="Times New Roman" w:hAnsi="Times New Roman" w:cs="Times New Roman"/>
              </w:rPr>
            </w:pPr>
            <w:r w:rsidRPr="00DD4132">
              <w:rPr>
                <w:rFonts w:ascii="Times New Roman" w:hAnsi="Times New Roman" w:cs="Times New Roman"/>
                <w:i/>
              </w:rPr>
              <w:t>F</w:t>
            </w:r>
            <w:r w:rsidRPr="00DD4132">
              <w:rPr>
                <w:rFonts w:ascii="Times New Roman" w:hAnsi="Times New Roman" w:cs="Times New Roman"/>
              </w:rPr>
              <w:t>(1, 22) = 5.37</w:t>
            </w:r>
            <w:r w:rsidRPr="00DD4132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 xml:space="preserve">           </w:t>
            </w:r>
            <w:r w:rsidR="00BB333E" w:rsidRPr="007F5A66">
              <w:rPr>
                <w:rFonts w:ascii="Times New Roman" w:hAnsi="Times New Roman" w:cs="Times New Roman"/>
                <w:i/>
              </w:rPr>
              <w:t>η</w:t>
            </w:r>
            <w:r w:rsidR="00BB333E" w:rsidRPr="007F5A66">
              <w:rPr>
                <w:rFonts w:ascii="Times New Roman" w:hAnsi="Times New Roman" w:cs="Times New Roman"/>
                <w:i/>
                <w:vertAlign w:val="subscript"/>
              </w:rPr>
              <w:t>p</w:t>
            </w:r>
            <w:r w:rsidR="00BB333E" w:rsidRPr="007F5A6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="00BB333E" w:rsidRPr="007F5A66">
              <w:rPr>
                <w:rFonts w:ascii="Times New Roman" w:hAnsi="Times New Roman" w:cs="Times New Roman"/>
              </w:rPr>
              <w:t xml:space="preserve"> = .196</w:t>
            </w:r>
          </w:p>
        </w:tc>
        <w:tc>
          <w:tcPr>
            <w:tcW w:w="2430" w:type="dxa"/>
            <w:vAlign w:val="center"/>
          </w:tcPr>
          <w:p w14:paraId="1F1CD79F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.44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c</w:t>
            </w:r>
          </w:p>
        </w:tc>
      </w:tr>
      <w:tr w:rsidR="00BB333E" w:rsidRPr="007F5A66" w14:paraId="3C9DBE1E" w14:textId="77777777" w:rsidTr="0062231F">
        <w:trPr>
          <w:trHeight w:val="275"/>
        </w:trPr>
        <w:tc>
          <w:tcPr>
            <w:tcW w:w="9659" w:type="dxa"/>
          </w:tcPr>
          <w:p w14:paraId="086DFCAE" w14:textId="77777777" w:rsidR="00BB333E" w:rsidRPr="007F5A66" w:rsidRDefault="00BB333E" w:rsidP="00BB333E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Hussey &amp; Barnes-Holmes (2012)</w:t>
            </w:r>
          </w:p>
        </w:tc>
        <w:tc>
          <w:tcPr>
            <w:tcW w:w="2437" w:type="dxa"/>
            <w:vAlign w:val="center"/>
          </w:tcPr>
          <w:p w14:paraId="7E83486B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14:paraId="0D7E2D55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17CB1DA5" w14:textId="77777777" w:rsidTr="0062231F">
        <w:trPr>
          <w:trHeight w:val="275"/>
        </w:trPr>
        <w:tc>
          <w:tcPr>
            <w:tcW w:w="9659" w:type="dxa"/>
          </w:tcPr>
          <w:p w14:paraId="0A934D22" w14:textId="77777777" w:rsidR="00BB333E" w:rsidRPr="007F5A66" w:rsidRDefault="00BB333E" w:rsidP="00BB333E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for all four IRAP trial-types about depressive thinking</w:t>
            </w:r>
          </w:p>
        </w:tc>
        <w:tc>
          <w:tcPr>
            <w:tcW w:w="2437" w:type="dxa"/>
            <w:vAlign w:val="center"/>
          </w:tcPr>
          <w:p w14:paraId="5002C8B9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14:paraId="15DB43F7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6E5F88FA" w14:textId="77777777" w:rsidTr="0062231F">
        <w:trPr>
          <w:trHeight w:val="275"/>
        </w:trPr>
        <w:tc>
          <w:tcPr>
            <w:tcW w:w="9659" w:type="dxa"/>
          </w:tcPr>
          <w:p w14:paraId="663CFE48" w14:textId="77777777"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interaction between controls versus group with mild depression from baseline across an intervention designed to induce sad thinking.</w:t>
            </w:r>
          </w:p>
        </w:tc>
        <w:tc>
          <w:tcPr>
            <w:tcW w:w="2437" w:type="dxa"/>
            <w:vAlign w:val="center"/>
          </w:tcPr>
          <w:p w14:paraId="4CF40AF7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F</w:t>
            </w:r>
            <w:r w:rsidRPr="007F5A66">
              <w:rPr>
                <w:rFonts w:ascii="Times New Roman" w:hAnsi="Times New Roman" w:cs="Times New Roman"/>
              </w:rPr>
              <w:t>(1, 24) = 8.24</w:t>
            </w:r>
          </w:p>
        </w:tc>
        <w:tc>
          <w:tcPr>
            <w:tcW w:w="2430" w:type="dxa"/>
            <w:vAlign w:val="center"/>
          </w:tcPr>
          <w:p w14:paraId="49557468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.51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a </w:t>
            </w:r>
          </w:p>
        </w:tc>
      </w:tr>
      <w:tr w:rsidR="00BB333E" w:rsidRPr="007F5A66" w14:paraId="2EE9561C" w14:textId="77777777" w:rsidTr="0062231F">
        <w:trPr>
          <w:trHeight w:val="275"/>
        </w:trPr>
        <w:tc>
          <w:tcPr>
            <w:tcW w:w="9659" w:type="dxa"/>
          </w:tcPr>
          <w:p w14:paraId="6216DECC" w14:textId="77777777" w:rsidR="00BB333E" w:rsidRPr="00615C85" w:rsidRDefault="00BB333E" w:rsidP="00BB333E">
            <w:pPr>
              <w:rPr>
                <w:rFonts w:ascii="Times New Roman" w:hAnsi="Times New Roman" w:cs="Times New Roman"/>
              </w:rPr>
            </w:pPr>
            <w:r w:rsidRPr="00615C85">
              <w:rPr>
                <w:rFonts w:ascii="Times New Roman" w:hAnsi="Times New Roman" w:cs="Times New Roman"/>
              </w:rPr>
              <w:t>Kishita, Muto, Ohtsuki &amp; Barnes-Holmes (2014)</w:t>
            </w:r>
          </w:p>
        </w:tc>
        <w:tc>
          <w:tcPr>
            <w:tcW w:w="2437" w:type="dxa"/>
            <w:vAlign w:val="center"/>
          </w:tcPr>
          <w:p w14:paraId="226E1B3E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14:paraId="7517D8E9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0FC09C56" w14:textId="77777777" w:rsidTr="0062231F">
        <w:trPr>
          <w:trHeight w:val="275"/>
        </w:trPr>
        <w:tc>
          <w:tcPr>
            <w:tcW w:w="9659" w:type="dxa"/>
          </w:tcPr>
          <w:p w14:paraId="48994690" w14:textId="77777777" w:rsidR="00BB333E" w:rsidRPr="007F5A66" w:rsidRDefault="00BB333E" w:rsidP="00BB333E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Raw latency IRAP effect</w:t>
            </w:r>
            <w:r w:rsidRPr="007F5A66">
              <w:rPr>
                <w:rFonts w:ascii="Times New Roman" w:hAnsi="Times New Roman" w:cs="Times New Roman"/>
              </w:rPr>
              <w:t xml:space="preserve"> across all four IRAP trial-types evaluating calmness versus anxiety</w:t>
            </w:r>
          </w:p>
        </w:tc>
        <w:tc>
          <w:tcPr>
            <w:tcW w:w="2437" w:type="dxa"/>
            <w:vAlign w:val="center"/>
          </w:tcPr>
          <w:p w14:paraId="3B34ECB6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14:paraId="7869D941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22A77A57" w14:textId="77777777" w:rsidTr="0062231F">
        <w:trPr>
          <w:trHeight w:val="275"/>
        </w:trPr>
        <w:tc>
          <w:tcPr>
            <w:tcW w:w="9659" w:type="dxa"/>
          </w:tcPr>
          <w:p w14:paraId="6B3A3D52" w14:textId="77777777"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omnibus raw latency IRAP effect across both undergraduate groups at baseline.</w:t>
            </w:r>
          </w:p>
        </w:tc>
        <w:tc>
          <w:tcPr>
            <w:tcW w:w="2437" w:type="dxa"/>
            <w:vAlign w:val="center"/>
          </w:tcPr>
          <w:p w14:paraId="344F67D4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F</w:t>
            </w:r>
            <w:r w:rsidRPr="007F5A66">
              <w:rPr>
                <w:rFonts w:ascii="Times New Roman" w:hAnsi="Times New Roman" w:cs="Times New Roman"/>
              </w:rPr>
              <w:t>(1, 23) =  21.96</w:t>
            </w:r>
          </w:p>
        </w:tc>
        <w:tc>
          <w:tcPr>
            <w:tcW w:w="2430" w:type="dxa"/>
            <w:vAlign w:val="center"/>
          </w:tcPr>
          <w:p w14:paraId="654EFF5D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.70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c</w:t>
            </w:r>
          </w:p>
        </w:tc>
      </w:tr>
      <w:tr w:rsidR="00BB333E" w:rsidRPr="007F5A66" w14:paraId="68B251D9" w14:textId="77777777" w:rsidTr="0062231F">
        <w:trPr>
          <w:trHeight w:val="275"/>
        </w:trPr>
        <w:tc>
          <w:tcPr>
            <w:tcW w:w="9659" w:type="dxa"/>
          </w:tcPr>
          <w:p w14:paraId="0E0D1022" w14:textId="77777777" w:rsidR="00BB333E" w:rsidRPr="007F5A66" w:rsidRDefault="00BB333E" w:rsidP="00BB333E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Kosnes, Whelan, O’Donovan &amp; McHugh (2013)</w:t>
            </w:r>
          </w:p>
        </w:tc>
        <w:tc>
          <w:tcPr>
            <w:tcW w:w="2437" w:type="dxa"/>
            <w:vAlign w:val="center"/>
          </w:tcPr>
          <w:p w14:paraId="2630A87E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33BCAFD5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0B055A0F" w14:textId="77777777" w:rsidTr="0062231F">
        <w:trPr>
          <w:trHeight w:val="275"/>
        </w:trPr>
        <w:tc>
          <w:tcPr>
            <w:tcW w:w="9659" w:type="dxa"/>
          </w:tcPr>
          <w:p w14:paraId="1BFAD903" w14:textId="77777777" w:rsidR="00BB333E" w:rsidRPr="007F5A66" w:rsidRDefault="00BB333E" w:rsidP="00BB333E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‘I-expect-positive-things’ trial-type</w:t>
            </w:r>
            <w:r w:rsidRPr="007F5A66">
              <w:rPr>
                <w:rFonts w:ascii="Times New Roman" w:hAnsi="Times New Roman" w:cs="Times New Roman"/>
              </w:rPr>
              <w:t xml:space="preserve"> </w:t>
            </w:r>
            <w:r w:rsidRPr="007F5A66">
              <w:rPr>
                <w:rFonts w:ascii="Times New Roman" w:hAnsi="Times New Roman" w:cs="Times New Roman"/>
                <w:i/>
              </w:rPr>
              <w:t xml:space="preserve">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vAlign w:val="center"/>
          </w:tcPr>
          <w:p w14:paraId="01640024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74661375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192B720E" w14:textId="77777777" w:rsidTr="0062231F">
        <w:trPr>
          <w:trHeight w:val="275"/>
        </w:trPr>
        <w:tc>
          <w:tcPr>
            <w:tcW w:w="9659" w:type="dxa"/>
          </w:tcPr>
          <w:p w14:paraId="675C9556" w14:textId="77777777"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effect between groups low versus high in depression.</w:t>
            </w:r>
          </w:p>
        </w:tc>
        <w:tc>
          <w:tcPr>
            <w:tcW w:w="2437" w:type="dxa"/>
            <w:vAlign w:val="center"/>
          </w:tcPr>
          <w:p w14:paraId="65DA04AB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(69) =  3.309*</w:t>
            </w:r>
          </w:p>
        </w:tc>
        <w:tc>
          <w:tcPr>
            <w:tcW w:w="2430" w:type="dxa"/>
            <w:vAlign w:val="center"/>
          </w:tcPr>
          <w:p w14:paraId="77F1FAB2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.37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BB333E" w:rsidRPr="007F5A66" w14:paraId="5A3257D7" w14:textId="77777777" w:rsidTr="0062231F">
        <w:trPr>
          <w:trHeight w:val="275"/>
        </w:trPr>
        <w:tc>
          <w:tcPr>
            <w:tcW w:w="9659" w:type="dxa"/>
          </w:tcPr>
          <w:p w14:paraId="32C35270" w14:textId="77777777" w:rsidR="00BB333E" w:rsidRPr="007F5A66" w:rsidRDefault="00BB333E" w:rsidP="00BB333E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Nicholson &amp; Barnes-Holmes (2012a)</w:t>
            </w:r>
          </w:p>
        </w:tc>
        <w:tc>
          <w:tcPr>
            <w:tcW w:w="2437" w:type="dxa"/>
            <w:vAlign w:val="center"/>
          </w:tcPr>
          <w:p w14:paraId="0A3E53E1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14:paraId="14249344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2C915E9D" w14:textId="77777777" w:rsidTr="0062231F">
        <w:trPr>
          <w:trHeight w:val="275"/>
        </w:trPr>
        <w:tc>
          <w:tcPr>
            <w:tcW w:w="9659" w:type="dxa"/>
          </w:tcPr>
          <w:p w14:paraId="5860BF87" w14:textId="77777777" w:rsidR="00BB333E" w:rsidRPr="007F5A66" w:rsidRDefault="00BB333E" w:rsidP="00BB333E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  <w:i/>
              </w:rPr>
              <w:t xml:space="preserve"> </w:t>
            </w:r>
            <w:r w:rsidRPr="007F5A66">
              <w:rPr>
                <w:rFonts w:ascii="Times New Roman" w:hAnsi="Times New Roman" w:cs="Times New Roman"/>
              </w:rPr>
              <w:t>from the two IRAP trial-types with pictures of spiders</w:t>
            </w:r>
          </w:p>
        </w:tc>
        <w:tc>
          <w:tcPr>
            <w:tcW w:w="2437" w:type="dxa"/>
            <w:vAlign w:val="center"/>
          </w:tcPr>
          <w:p w14:paraId="12A07184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14:paraId="302F95C4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14:paraId="616C902F" w14:textId="77777777" w:rsidTr="0062231F">
        <w:trPr>
          <w:trHeight w:val="275"/>
        </w:trPr>
        <w:tc>
          <w:tcPr>
            <w:tcW w:w="9659" w:type="dxa"/>
          </w:tcPr>
          <w:p w14:paraId="5FE781C7" w14:textId="77777777"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scores from the Fear of Spiders Questionnaire (FSQ).</w:t>
            </w:r>
          </w:p>
        </w:tc>
        <w:tc>
          <w:tcPr>
            <w:tcW w:w="2437" w:type="dxa"/>
            <w:vAlign w:val="center"/>
          </w:tcPr>
          <w:p w14:paraId="4F6A99D7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(28) = .47</w:t>
            </w:r>
          </w:p>
        </w:tc>
        <w:tc>
          <w:tcPr>
            <w:tcW w:w="2430" w:type="dxa"/>
            <w:vAlign w:val="center"/>
          </w:tcPr>
          <w:p w14:paraId="479CB22F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.47</w:t>
            </w:r>
          </w:p>
        </w:tc>
      </w:tr>
      <w:tr w:rsidR="00BB333E" w:rsidRPr="007F5A66" w14:paraId="0A636F17" w14:textId="77777777" w:rsidTr="00612C83">
        <w:trPr>
          <w:trHeight w:val="275"/>
        </w:trPr>
        <w:tc>
          <w:tcPr>
            <w:tcW w:w="9659" w:type="dxa"/>
            <w:tcBorders>
              <w:bottom w:val="nil"/>
            </w:tcBorders>
          </w:tcPr>
          <w:p w14:paraId="1CE4567C" w14:textId="77777777"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linear regression with number of steps completed in a behavioural approach task.</w:t>
            </w:r>
          </w:p>
        </w:tc>
        <w:tc>
          <w:tcPr>
            <w:tcW w:w="2437" w:type="dxa"/>
            <w:tcBorders>
              <w:bottom w:val="nil"/>
            </w:tcBorders>
            <w:vAlign w:val="center"/>
          </w:tcPr>
          <w:p w14:paraId="7ED68CBD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7F5A66">
              <w:rPr>
                <w:rFonts w:ascii="Times New Roman" w:hAnsi="Times New Roman" w:cs="Times New Roman"/>
              </w:rPr>
              <w:t>(28) = .166</w:t>
            </w:r>
          </w:p>
        </w:tc>
        <w:tc>
          <w:tcPr>
            <w:tcW w:w="2430" w:type="dxa"/>
            <w:tcBorders>
              <w:bottom w:val="nil"/>
            </w:tcBorders>
            <w:vAlign w:val="center"/>
          </w:tcPr>
          <w:p w14:paraId="07E2299F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.41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e</w:t>
            </w:r>
          </w:p>
        </w:tc>
      </w:tr>
      <w:tr w:rsidR="00BB333E" w:rsidRPr="007F5A66" w14:paraId="760C2F84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23A96CEB" w14:textId="77777777"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for those scoring high on the FSQ.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35C4499D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(14) =  3.29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4648E87F" w14:textId="77777777"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.66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7BE46B1A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4C87E3EC" w14:textId="77777777"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Nicholson &amp; Barnes-Holmes (2012b)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143FB013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6A528C7C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57E087B0" w14:textId="77777777" w:rsidTr="006B5FE2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04EDC088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</w:rPr>
              <w:softHyphen/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from the two IRAP trial-types about ‘Disgust Sensitivity’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2FFFCD17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036BC13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69C26240" w14:textId="77777777" w:rsidTr="006B5FE2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5BC25EED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number of steps completed in a behavioural approach task.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4AC08AD4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(24) =  .47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579AD3F6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.47</w:t>
            </w:r>
          </w:p>
        </w:tc>
      </w:tr>
      <w:tr w:rsidR="00370F9C" w:rsidRPr="007F5A66" w14:paraId="6CCFA7B1" w14:textId="77777777" w:rsidTr="006B5FE2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14021F1" w14:textId="77777777" w:rsidR="00370F9C" w:rsidRDefault="00370F9C" w:rsidP="00370F9C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Disgusting-pictures-bad’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  <w:p w14:paraId="7462FB94" w14:textId="77777777" w:rsidR="00370F9C" w:rsidRDefault="00370F9C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general student population sampled.</w:t>
            </w:r>
          </w:p>
          <w:p w14:paraId="145A6596" w14:textId="77777777" w:rsidR="00370F9C" w:rsidRPr="007F5A66" w:rsidRDefault="00370F9C" w:rsidP="006B5FE2">
            <w:pPr>
              <w:ind w:left="993"/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6AF7F90A" w14:textId="77777777" w:rsidR="00370F9C" w:rsidRPr="007F5A66" w:rsidRDefault="00370F9C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(25) = 4.43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4619F4C3" w14:textId="77777777" w:rsidR="00370F9C" w:rsidRPr="007F5A66" w:rsidRDefault="00370F9C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.66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610EA119" w14:textId="77777777" w:rsidTr="006B5FE2">
        <w:trPr>
          <w:trHeight w:val="275"/>
        </w:trPr>
        <w:tc>
          <w:tcPr>
            <w:tcW w:w="9659" w:type="dxa"/>
            <w:tcBorders>
              <w:top w:val="single" w:sz="4" w:space="0" w:color="auto"/>
              <w:bottom w:val="single" w:sz="4" w:space="0" w:color="auto"/>
            </w:tcBorders>
          </w:tcPr>
          <w:p w14:paraId="75611CBF" w14:textId="77777777" w:rsidR="006B5FE2" w:rsidRPr="007F5A66" w:rsidRDefault="006B5FE2" w:rsidP="006B5FE2">
            <w:pPr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lastRenderedPageBreak/>
              <w:t>Study Citations, IRAP effects and their Involvement in Criterion Relationships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2998B783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>Original Metric with Degrees of Freedom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62C4D443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 xml:space="preserve">Resulting </w:t>
            </w:r>
          </w:p>
          <w:p w14:paraId="340FE69B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  <w:i/>
              </w:rPr>
              <w:t xml:space="preserve">r </w:t>
            </w:r>
            <w:r w:rsidRPr="007F5A66">
              <w:rPr>
                <w:rFonts w:ascii="Times New Roman" w:hAnsi="Times New Roman" w:cs="Times New Roman"/>
                <w:b/>
              </w:rPr>
              <w:t>Metric</w:t>
            </w:r>
            <w:r w:rsidRPr="007F5A66">
              <w:rPr>
                <w:rFonts w:ascii="Times New Roman" w:hAnsi="Times New Roman" w:cs="Times New Roman"/>
                <w:b/>
                <w:vertAlign w:val="superscript"/>
              </w:rPr>
              <w:t>#</w:t>
            </w:r>
          </w:p>
        </w:tc>
      </w:tr>
      <w:tr w:rsidR="006B5FE2" w:rsidRPr="007F5A66" w14:paraId="4B78328E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09471F4A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‘Disgusting-picture-distressing’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888203F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6949B38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75303D26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5D38517E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general student population sampled.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549B3BCB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(25) = 2.53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6251BF99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.45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4A4AB71E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56A6E293" w14:textId="77777777"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Nicholson, Dempsey &amp; Barnes-Holmes (2013)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5B4F0056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00CCC268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4B7A4513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2F5FE19A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from the two IRAP trial-types with pictures stereotypically related to contamination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C5E9EE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2501A742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405EAD51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2CB8C94A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</w:rPr>
              <w:t>Positive one-group effect in the ‘high OCD group’.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480ED82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(13) =  5.616*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C861EF6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.84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0FA07AB6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0B2BD046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contamination subscale of the Padua Inventory.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2AE1CAB9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r(27) =  .44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332AE503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.44</w:t>
            </w:r>
          </w:p>
        </w:tc>
      </w:tr>
      <w:tr w:rsidR="006B5FE2" w:rsidRPr="007F5A66" w14:paraId="5CC1B322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1A904AB2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responsibility/threat subscale of the Obsessive Beliefs Questionnaire.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2C8E5972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r(27) =  .23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6C0A2887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.22</w:t>
            </w:r>
          </w:p>
        </w:tc>
      </w:tr>
      <w:tr w:rsidR="006B5FE2" w:rsidRPr="007F5A66" w14:paraId="2E5E2DCD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0E02155E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responsibility/threat subscale of the Comb Behavioral Approach Task.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0FA6DD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r(27) =   .43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2254E83D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.43</w:t>
            </w:r>
          </w:p>
        </w:tc>
      </w:tr>
      <w:tr w:rsidR="006B5FE2" w:rsidRPr="007F5A66" w14:paraId="06C93FA7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E0FD4F1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from the two IRAP trial-types with pictures stereotypically related to cleanness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0692456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0CA3E65D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27EBE231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719B902E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in the ‘high OCD group’.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7F71C7C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(13) =   3.586*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5E0CB0E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.71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4621BB05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1F513BD5" w14:textId="77777777"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Nicholson, McCourt &amp; Barnes-Holmes (2013)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A711F8B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30D3BDB6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3A07773C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171088BC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  <w:vertAlign w:val="subscript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‘Disgusting-pictures-negative’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05A4692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52524AAC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6CC896D9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4B760EF7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B28EF3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(26) = 4.43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3C6E4136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.66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656CBC53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64FE1B0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the Obsessive Beliefs Questionnaire.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21921BA5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(25)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Ϯ</w:t>
            </w:r>
            <w:r w:rsidRPr="007F5A66">
              <w:rPr>
                <w:rFonts w:ascii="Times New Roman" w:hAnsi="Times New Roman" w:cs="Times New Roman"/>
              </w:rPr>
              <w:t xml:space="preserve">  =  .48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D3B4255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.48</w:t>
            </w:r>
          </w:p>
        </w:tc>
      </w:tr>
      <w:tr w:rsidR="006B5FE2" w:rsidRPr="007F5A66" w14:paraId="64266DDF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1781A953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the compulsive checking subscale of Padua Inventory.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6449A194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(25)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Ϯ</w:t>
            </w:r>
            <w:r w:rsidRPr="007F5A66">
              <w:rPr>
                <w:rFonts w:ascii="Times New Roman" w:hAnsi="Times New Roman" w:cs="Times New Roman"/>
              </w:rPr>
              <w:t xml:space="preserve"> = .50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7C88F17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.50</w:t>
            </w:r>
          </w:p>
        </w:tc>
      </w:tr>
      <w:tr w:rsidR="006B5FE2" w:rsidRPr="007F5A66" w14:paraId="1E3FC3CF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3152026B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‘Disgusting-pictures-positive’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323386C2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DC589AE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15FF48C4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0F47AFBF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the general student population sampled.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4C2DFA2B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(26) =  5.35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1AE31DE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.72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39E0346D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7D9747DD" w14:textId="77777777"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Parling, Cernvall, Stewart, Barnes-Holmes &amp; Ghaderi (2011)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2FACE01F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161EE267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330717F6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9481D7A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‘Bad-me-fat’ trial-type 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E9FB008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1F30ED2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2D0DD94A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322EF895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those diagnosed with anorexia.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4F033928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 .52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49B482E1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.25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6B5FE2" w:rsidRPr="007F5A66" w14:paraId="4EFA030D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0755C6C6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effect between a control group versus those diagnosed with anorexia nervosa.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0B75A13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F</w:t>
            </w:r>
            <w:r w:rsidRPr="007F5A66">
              <w:rPr>
                <w:rFonts w:ascii="Times New Roman" w:hAnsi="Times New Roman" w:cs="Times New Roman"/>
              </w:rPr>
              <w:t>(1, 26) =  5.76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15072A9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.43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c</w:t>
            </w:r>
          </w:p>
        </w:tc>
      </w:tr>
      <w:tr w:rsidR="006B5FE2" w:rsidRPr="007F5A66" w14:paraId="75BE3DA6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853FC66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scores from the Body Shape Questionnaire.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906C226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(26) = .14*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135317A1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.14</w:t>
            </w:r>
          </w:p>
        </w:tc>
      </w:tr>
      <w:tr w:rsidR="006B5FE2" w:rsidRPr="007F5A66" w14:paraId="378FBF9B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1E4FF20F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‘Good-me-thin’ trial-type 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C05DA86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079D45E9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59B0D52F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20B66D7C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those diagnosed with anorexia.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1192EF2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 1.53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4CEDCBD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.61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6B5FE2" w:rsidRPr="007F5A66" w14:paraId="2DC96A51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FEF581E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effect between a control group versus those diagnosed with anorexia nervosa.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4C147441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F</w:t>
            </w:r>
            <w:r w:rsidRPr="007F5A66">
              <w:rPr>
                <w:rFonts w:ascii="Times New Roman" w:hAnsi="Times New Roman" w:cs="Times New Roman"/>
              </w:rPr>
              <w:t>(1, 26) =  1.66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47BCB71B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.25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c</w:t>
            </w:r>
          </w:p>
        </w:tc>
      </w:tr>
      <w:tr w:rsidR="006B5FE2" w:rsidRPr="007F5A66" w14:paraId="566B86D2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2300614C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scores from the Body Shape Questionnaire.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60A1591B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(26) = .35*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28E4390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.35</w:t>
            </w:r>
          </w:p>
        </w:tc>
      </w:tr>
      <w:tr w:rsidR="006B5FE2" w:rsidRPr="007F5A66" w14:paraId="1DC8287D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76200D9D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‘I-don’t-want-to-be-fat’  trial-type 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46B72C62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C2E784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22851B7E" w14:textId="77777777" w:rsidTr="006B5FE2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22C5F2FE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those diagnosed with anorexia.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1F07BADD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 1.56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069879CB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.62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370F9C" w:rsidRPr="007F5A66" w14:paraId="58AE5B06" w14:textId="77777777" w:rsidTr="006B5FE2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77C73D5" w14:textId="77777777" w:rsidR="00370F9C" w:rsidRPr="007F5A66" w:rsidRDefault="00370F9C" w:rsidP="00370F9C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‘I-want-to-be-thin’  trial-type 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2C74A206" w14:textId="77777777" w:rsidR="00370F9C" w:rsidRPr="007F5A66" w:rsidRDefault="00370F9C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11788C63" w14:textId="77777777" w:rsidR="00370F9C" w:rsidRPr="007F5A66" w:rsidRDefault="00370F9C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0F9C" w:rsidRPr="007F5A66" w14:paraId="16D0A6AA" w14:textId="77777777" w:rsidTr="006B5FE2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33E6E3B3" w14:textId="77777777" w:rsidR="00370F9C" w:rsidRPr="007F5A66" w:rsidRDefault="00370F9C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those diagnosed with anorexia.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3BBA20CB" w14:textId="77777777" w:rsidR="00370F9C" w:rsidRPr="007F5A66" w:rsidRDefault="00370F9C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  1.42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6E88F29F" w14:textId="77777777" w:rsidR="00370F9C" w:rsidRPr="007F5A66" w:rsidRDefault="00370F9C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.58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6B5FE2" w:rsidRPr="007F5A66" w14:paraId="28C6CEA5" w14:textId="77777777" w:rsidTr="006B5FE2">
        <w:trPr>
          <w:trHeight w:val="275"/>
        </w:trPr>
        <w:tc>
          <w:tcPr>
            <w:tcW w:w="9659" w:type="dxa"/>
            <w:tcBorders>
              <w:top w:val="single" w:sz="4" w:space="0" w:color="auto"/>
              <w:bottom w:val="single" w:sz="4" w:space="0" w:color="auto"/>
            </w:tcBorders>
          </w:tcPr>
          <w:p w14:paraId="5D96869F" w14:textId="77777777" w:rsidR="006B5FE2" w:rsidRPr="007F5A66" w:rsidRDefault="006B5FE2" w:rsidP="006B5FE2">
            <w:pPr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lastRenderedPageBreak/>
              <w:t>Study Citations, IRAP effects and their Involvement in Criterion Relationships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72B76ACF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>Original Metric with Degrees of Freedom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01897A5E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 xml:space="preserve">Resulting </w:t>
            </w:r>
          </w:p>
          <w:p w14:paraId="122822AC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  <w:i/>
              </w:rPr>
              <w:t xml:space="preserve">r </w:t>
            </w:r>
            <w:r w:rsidRPr="007F5A66">
              <w:rPr>
                <w:rFonts w:ascii="Times New Roman" w:hAnsi="Times New Roman" w:cs="Times New Roman"/>
                <w:b/>
              </w:rPr>
              <w:t>Metric</w:t>
            </w:r>
            <w:r w:rsidRPr="007F5A66">
              <w:rPr>
                <w:rFonts w:ascii="Times New Roman" w:hAnsi="Times New Roman" w:cs="Times New Roman"/>
                <w:b/>
                <w:vertAlign w:val="superscript"/>
              </w:rPr>
              <w:t>#</w:t>
            </w:r>
          </w:p>
        </w:tc>
      </w:tr>
      <w:tr w:rsidR="006B5FE2" w:rsidRPr="007F5A66" w14:paraId="57572065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DF24AB8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‘It’s-ok-for-me-to-be-thin’ trial-type 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32974F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6877CF43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694D65E3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4482B87B" w14:textId="77777777" w:rsidR="006B5FE2" w:rsidRPr="0062231F" w:rsidRDefault="006B5FE2" w:rsidP="006B5FE2">
            <w:pPr>
              <w:ind w:left="993"/>
              <w:rPr>
                <w:rFonts w:ascii="Times New Roman" w:hAnsi="Times New Roman" w:cs="Times New Roman"/>
                <w:highlight w:val="red"/>
              </w:rPr>
            </w:pPr>
            <w:r w:rsidRPr="0062231F">
              <w:rPr>
                <w:rFonts w:ascii="Times New Roman" w:hAnsi="Times New Roman" w:cs="Times New Roman"/>
                <w:highlight w:val="red"/>
              </w:rPr>
              <w:t>Positive one-group effect among those diagnosed with anorexia.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65EC0ED6" w14:textId="77777777" w:rsidR="006B5FE2" w:rsidRPr="0062231F" w:rsidRDefault="006B5FE2" w:rsidP="006B5FE2">
            <w:pPr>
              <w:jc w:val="center"/>
              <w:rPr>
                <w:rFonts w:ascii="Times New Roman" w:hAnsi="Times New Roman" w:cs="Times New Roman"/>
                <w:i/>
                <w:highlight w:val="red"/>
              </w:rPr>
            </w:pPr>
            <w:r w:rsidRPr="0062231F">
              <w:rPr>
                <w:rFonts w:ascii="Times New Roman" w:hAnsi="Times New Roman" w:cs="Times New Roman"/>
                <w:i/>
                <w:highlight w:val="red"/>
              </w:rPr>
              <w:t>d</w:t>
            </w:r>
            <w:r w:rsidRPr="0062231F">
              <w:rPr>
                <w:rFonts w:ascii="Times New Roman" w:hAnsi="Times New Roman" w:cs="Times New Roman"/>
                <w:highlight w:val="red"/>
              </w:rPr>
              <w:t>(15) =   .93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2C0224E0" w14:textId="77777777" w:rsidR="006B5FE2" w:rsidRPr="0062231F" w:rsidRDefault="006B5FE2" w:rsidP="006B5FE2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62231F">
              <w:rPr>
                <w:rFonts w:ascii="Times New Roman" w:hAnsi="Times New Roman" w:cs="Times New Roman"/>
                <w:highlight w:val="red"/>
              </w:rPr>
              <w:t>.42</w:t>
            </w:r>
            <w:r w:rsidRPr="0062231F">
              <w:rPr>
                <w:rFonts w:ascii="Times New Roman" w:hAnsi="Times New Roman" w:cs="Times New Roman"/>
                <w:highlight w:val="red"/>
                <w:vertAlign w:val="superscript"/>
              </w:rPr>
              <w:t>b</w:t>
            </w:r>
          </w:p>
        </w:tc>
      </w:tr>
      <w:tr w:rsidR="006B5FE2" w:rsidRPr="007F5A66" w14:paraId="30CBF0E2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594A9E5D" w14:textId="77777777"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Remue, De Houwer, Barnes-Holmes, Vanderhassalt, &amp; DeRaedt (2013)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1EAA3B04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03A6CB25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4395C659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1AE4C88C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from the four IRAP trial-types evaluating idealized self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55EE7069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375B45E9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69228C65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3E721D7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those scoring higher on Beck Depression Inventory (BDI).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350A2952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(28) =  1.15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61DFFE1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.50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6B5FE2" w:rsidRPr="007F5A66" w14:paraId="5E38341E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D70DDB3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from the four IRAP trial-types evaluating actual self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1DF60228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01BD8231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7514C398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2D344416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those scoring lower on BDI.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4924BAA9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(26) =  .80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2119C7D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.37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6B5FE2" w:rsidRPr="007F5A66" w14:paraId="275A1DCC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38A09069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>s from the IRAP trial-types evaluating idealized- versus actual-self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2D0DF18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220B521E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32115DF8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4735DDDF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within-group effect among those scoring higher on BDI.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88D87C7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(28) = -3.65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689EE057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.58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74390D8A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5F4ED04E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</w:rPr>
              <w:t>Positive within-group effect among those scoring higher on BDI.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6D9A18AD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(26) = 2.17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4BB1849B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.38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56B4A612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4BC9622A" w14:textId="77777777"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Timko, England, Herbert &amp; Forman (2010, Study 1)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7C7C8FE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167662B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644BF5F2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B53D9DA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for all four IRAP trial-types about personal body image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0AD96DD2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5256BAE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7CAD8ECE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51272532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effect between those not dieting versus those dieting.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65CAD8A9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(39) = .94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31E6C202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.45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03ADC385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294C6B00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scores from the Body Shape Questionnaire.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3B1A3B5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(48) =  .48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00E2464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.48</w:t>
            </w:r>
          </w:p>
        </w:tc>
      </w:tr>
      <w:tr w:rsidR="006B5FE2" w:rsidRPr="007F5A66" w14:paraId="3D891765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3C32769F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the Depression Anxiety Stress Scales.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6FD84A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(48) = .29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6D7529C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.29</w:t>
            </w:r>
          </w:p>
        </w:tc>
      </w:tr>
      <w:tr w:rsidR="006B5FE2" w:rsidRPr="007F5A66" w14:paraId="218203D7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4F5346BF" w14:textId="77777777"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Vahey, Barnes-Holmes, Barnes-Holmes &amp; Stewart (2009)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48CDEB0C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1EBF0726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721204C9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13DA0A14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 xml:space="preserve">IRAP </w:t>
            </w:r>
            <w:r w:rsidRPr="007F5A66">
              <w:rPr>
                <w:rFonts w:ascii="Times New Roman" w:hAnsi="Times New Roman" w:cs="Times New Roman"/>
              </w:rPr>
              <w:t>from the IRAP trial-types involving positive self-descriptors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2EC152DF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4994F1EE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298454D5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384E7E3E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the undergraduates.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364DE7A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(23) = 6.76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65BD481C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.82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574075C4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54B7301E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 xml:space="preserve">IRAP </w:t>
            </w:r>
            <w:r w:rsidRPr="007F5A66">
              <w:rPr>
                <w:rFonts w:ascii="Times New Roman" w:hAnsi="Times New Roman" w:cs="Times New Roman"/>
              </w:rPr>
              <w:t>from the IRAP trial-types involving negative self-descriptors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12BDC658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156ED079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370E2DC3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5EF2C8CD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the undergraduates.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230E5031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(23) = 3.415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7273AF8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.58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1A1F3771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35FE5A72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>s from the IRAP trial-types involving positive versus negative self-descriptors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9E0A1A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39A56BA4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16952FBD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3A9E9AC1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effect among mainstream prisoners versus undergraduates and open area prisoners.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1A3BA7F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F</w:t>
            </w:r>
            <w:r w:rsidRPr="007F5A66">
              <w:rPr>
                <w:rFonts w:ascii="Times New Roman" w:hAnsi="Times New Roman" w:cs="Times New Roman"/>
              </w:rPr>
              <w:t xml:space="preserve">(2, 40) = 4.55, </w:t>
            </w:r>
            <w:r w:rsidRPr="007F5A66">
              <w:rPr>
                <w:rFonts w:ascii="Times New Roman" w:hAnsi="Times New Roman" w:cs="Times New Roman"/>
                <w:i/>
              </w:rPr>
              <w:t>η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p</w:t>
            </w:r>
            <w:r w:rsidRPr="007F5A6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7F5A66">
              <w:rPr>
                <w:rFonts w:ascii="Times New Roman" w:hAnsi="Times New Roman" w:cs="Times New Roman"/>
              </w:rPr>
              <w:t xml:space="preserve"> = .19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313698EB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.44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e</w:t>
            </w:r>
          </w:p>
        </w:tc>
      </w:tr>
      <w:tr w:rsidR="006B5FE2" w:rsidRPr="007F5A66" w14:paraId="24CEA446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74551A42" w14:textId="77777777"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Vahey, Boles &amp; Barnes-Holmes (2010)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7FDD4371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667154C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091F4667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2680D192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  <w:vertAlign w:val="subscript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‘Smokers-popular’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36F49419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5FE2568D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689D1470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0FDC9578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adolescent smokers (aged 11-19 years of age).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1C5ECAFA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(4) =  3.831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B9D9D00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.89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3D473FB4" w14:textId="77777777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D260E3C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effect between  adolescent non-smokers versus smokers.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67FD162C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U</w:t>
            </w:r>
            <w:r w:rsidRPr="007F5A66">
              <w:rPr>
                <w:rFonts w:ascii="Times New Roman" w:hAnsi="Times New Roman" w:cs="Times New Roman"/>
              </w:rPr>
              <w:t>(11) =  15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734871EB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.21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f</w:t>
            </w:r>
          </w:p>
        </w:tc>
      </w:tr>
      <w:tr w:rsidR="006B5FE2" w:rsidRPr="007F5A66" w14:paraId="4FC220DF" w14:textId="77777777" w:rsidTr="00370F9C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7163B5A1" w14:textId="77777777"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‘Non-smokers-unpopular’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193BC825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2579E139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14:paraId="352973AD" w14:textId="77777777" w:rsidTr="00370F9C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14:paraId="6573EAB1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 adolescent smokers.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14:paraId="2AFF86C8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(4) =   1.316*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27E27183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.55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14:paraId="25D7E94B" w14:textId="77777777" w:rsidTr="00370F9C">
        <w:trPr>
          <w:trHeight w:val="275"/>
        </w:trPr>
        <w:tc>
          <w:tcPr>
            <w:tcW w:w="9659" w:type="dxa"/>
            <w:tcBorders>
              <w:top w:val="nil"/>
              <w:bottom w:val="single" w:sz="12" w:space="0" w:color="auto"/>
            </w:tcBorders>
          </w:tcPr>
          <w:p w14:paraId="12477976" w14:textId="77777777"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effect between adolescent non-smokers versus smokers.</w:t>
            </w:r>
          </w:p>
        </w:tc>
        <w:tc>
          <w:tcPr>
            <w:tcW w:w="2437" w:type="dxa"/>
            <w:tcBorders>
              <w:top w:val="nil"/>
              <w:bottom w:val="single" w:sz="12" w:space="0" w:color="auto"/>
            </w:tcBorders>
            <w:vAlign w:val="center"/>
          </w:tcPr>
          <w:p w14:paraId="5B0B4D87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U</w:t>
            </w:r>
            <w:r w:rsidRPr="007F5A66">
              <w:rPr>
                <w:rFonts w:ascii="Times New Roman" w:hAnsi="Times New Roman" w:cs="Times New Roman"/>
              </w:rPr>
              <w:t>(11) =  14</w:t>
            </w:r>
          </w:p>
        </w:tc>
        <w:tc>
          <w:tcPr>
            <w:tcW w:w="2430" w:type="dxa"/>
            <w:tcBorders>
              <w:top w:val="nil"/>
              <w:bottom w:val="single" w:sz="12" w:space="0" w:color="auto"/>
            </w:tcBorders>
            <w:vAlign w:val="center"/>
          </w:tcPr>
          <w:p w14:paraId="5BAA0D95" w14:textId="77777777"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.25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f</w:t>
            </w:r>
          </w:p>
        </w:tc>
      </w:tr>
    </w:tbl>
    <w:p w14:paraId="671DA5C1" w14:textId="77777777" w:rsidR="00DD2F96" w:rsidRPr="006202DF" w:rsidRDefault="00DD2F96" w:rsidP="00DD2F9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>#</w:t>
      </w:r>
      <w:r w:rsidRPr="00DC45FA">
        <w:rPr>
          <w:rFonts w:ascii="Times New Roman" w:hAnsi="Times New Roman" w:cs="Times New Roman"/>
          <w:sz w:val="20"/>
          <w:szCs w:val="20"/>
        </w:rPr>
        <w:t xml:space="preserve"> </w:t>
      </w:r>
      <w:r w:rsidRPr="007719AC">
        <w:rPr>
          <w:rFonts w:ascii="Times New Roman" w:hAnsi="Times New Roman" w:cs="Times New Roman"/>
          <w:i/>
          <w:iCs/>
          <w:sz w:val="20"/>
          <w:szCs w:val="20"/>
        </w:rPr>
        <w:t>r</w:t>
      </w:r>
      <w:r w:rsidRPr="007719AC">
        <w:rPr>
          <w:rFonts w:ascii="Times New Roman" w:hAnsi="Times New Roman" w:cs="Times New Roman"/>
          <w:iCs/>
          <w:sz w:val="20"/>
          <w:szCs w:val="20"/>
        </w:rPr>
        <w:t xml:space="preserve"> values </w:t>
      </w:r>
      <w:r>
        <w:rPr>
          <w:rFonts w:ascii="Times New Roman" w:hAnsi="Times New Roman" w:cs="Times New Roman"/>
          <w:iCs/>
          <w:sz w:val="20"/>
          <w:szCs w:val="20"/>
        </w:rPr>
        <w:t xml:space="preserve">involving </w:t>
      </w:r>
      <w:r w:rsidRPr="007719AC">
        <w:rPr>
          <w:rFonts w:ascii="Times New Roman" w:hAnsi="Times New Roman" w:cs="Times New Roman"/>
          <w:iCs/>
          <w:sz w:val="20"/>
          <w:szCs w:val="20"/>
        </w:rPr>
        <w:t>a criterion</w:t>
      </w:r>
      <w:r w:rsidR="00A36A6C">
        <w:rPr>
          <w:rFonts w:ascii="Times New Roman" w:hAnsi="Times New Roman" w:cs="Times New Roman"/>
          <w:iCs/>
          <w:sz w:val="20"/>
          <w:szCs w:val="20"/>
        </w:rPr>
        <w:t xml:space="preserve"> variable</w:t>
      </w:r>
      <w:r w:rsidRPr="007719AC">
        <w:rPr>
          <w:rFonts w:ascii="Times New Roman" w:hAnsi="Times New Roman" w:cs="Times New Roman"/>
          <w:iCs/>
          <w:sz w:val="20"/>
          <w:szCs w:val="20"/>
        </w:rPr>
        <w:t xml:space="preserve"> measured in reversed terms</w:t>
      </w:r>
      <w:r>
        <w:rPr>
          <w:rFonts w:ascii="Times New Roman" w:hAnsi="Times New Roman" w:cs="Times New Roman"/>
          <w:iCs/>
          <w:sz w:val="20"/>
          <w:szCs w:val="20"/>
        </w:rPr>
        <w:t xml:space="preserve"> were themselves reverse scored</w:t>
      </w:r>
      <w:r w:rsidRPr="00DC45FA">
        <w:rPr>
          <w:rFonts w:ascii="Times New Roman" w:hAnsi="Times New Roman" w:cs="Times New Roman"/>
          <w:sz w:val="20"/>
          <w:szCs w:val="20"/>
        </w:rPr>
        <w:t xml:space="preserve">. *Indicates that the relevant statistic was alluded to but not reported in its cited publication. </w:t>
      </w:r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 xml:space="preserve">Ϯ </w:t>
      </w:r>
      <w:r w:rsidRPr="00DC45FA">
        <w:rPr>
          <w:rFonts w:ascii="Times New Roman" w:hAnsi="Times New Roman" w:cs="Times New Roman"/>
          <w:sz w:val="20"/>
          <w:szCs w:val="20"/>
        </w:rPr>
        <w:t xml:space="preserve">Although the original publication reported </w:t>
      </w:r>
      <w:r w:rsidRPr="00DC45FA">
        <w:rPr>
          <w:rFonts w:ascii="Times New Roman" w:hAnsi="Times New Roman" w:cs="Times New Roman"/>
          <w:i/>
          <w:sz w:val="20"/>
          <w:szCs w:val="20"/>
        </w:rPr>
        <w:t>N</w:t>
      </w:r>
      <w:r w:rsidRPr="006202DF">
        <w:rPr>
          <w:rFonts w:ascii="Times New Roman" w:hAnsi="Times New Roman" w:cs="Times New Roman"/>
          <w:sz w:val="20"/>
          <w:szCs w:val="20"/>
        </w:rPr>
        <w:t xml:space="preserve"> = 43 for th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DC45FA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DC45F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effects it was a typographical error alerted to us by discrepancies among the degrees of </w:t>
      </w:r>
      <w:r>
        <w:rPr>
          <w:rFonts w:ascii="Times New Roman" w:hAnsi="Times New Roman" w:cs="Times New Roman"/>
          <w:sz w:val="20"/>
          <w:szCs w:val="20"/>
        </w:rPr>
        <w:lastRenderedPageBreak/>
        <w:t>freedom reported for the various effects in Nicholson, McCourt &amp; Barnes-Holmes (2013).</w:t>
      </w:r>
      <w:r w:rsidR="00A36A6C">
        <w:rPr>
          <w:rFonts w:ascii="Times New Roman" w:hAnsi="Times New Roman" w:cs="Times New Roman"/>
          <w:sz w:val="20"/>
          <w:szCs w:val="20"/>
        </w:rPr>
        <w:t xml:space="preserve"> </w:t>
      </w:r>
      <w:bookmarkStart w:id="4" w:name="_GoBack"/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 xml:space="preserve">a </w:t>
      </w:r>
      <w:r w:rsidRPr="00DC45FA">
        <w:rPr>
          <w:rFonts w:ascii="Times New Roman" w:hAnsi="Times New Roman" w:cs="Times New Roman"/>
          <w:sz w:val="20"/>
          <w:szCs w:val="20"/>
        </w:rPr>
        <w:t xml:space="preserve">Produced using Rosnow, Rosenthal &amp; Rubin’s (2000) </w:t>
      </w:r>
      <w:r w:rsidRPr="00DC45FA">
        <w:rPr>
          <w:rFonts w:ascii="Times New Roman" w:hAnsi="Times New Roman" w:cs="Times New Roman"/>
          <w:i/>
          <w:sz w:val="20"/>
          <w:szCs w:val="20"/>
        </w:rPr>
        <w:t>F</w:t>
      </w:r>
      <w:r w:rsidRPr="00DC45FA">
        <w:rPr>
          <w:rFonts w:ascii="Times New Roman" w:hAnsi="Times New Roman" w:cs="Times New Roman"/>
          <w:sz w:val="20"/>
          <w:szCs w:val="20"/>
        </w:rPr>
        <w:t xml:space="preserve"> to </w:t>
      </w:r>
      <w:r w:rsidRPr="00DC45FA">
        <w:rPr>
          <w:rFonts w:ascii="Times New Roman" w:hAnsi="Times New Roman" w:cs="Times New Roman"/>
          <w:i/>
          <w:sz w:val="20"/>
          <w:szCs w:val="20"/>
        </w:rPr>
        <w:t>r</w:t>
      </w:r>
      <w:r w:rsidRPr="00DC45FA">
        <w:rPr>
          <w:rFonts w:ascii="Times New Roman" w:hAnsi="Times New Roman" w:cs="Times New Roman"/>
          <w:sz w:val="20"/>
          <w:szCs w:val="20"/>
        </w:rPr>
        <w:t xml:space="preserve"> conversion formulae. </w:t>
      </w:r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 xml:space="preserve">b </w:t>
      </w:r>
      <w:r w:rsidRPr="00DC45FA">
        <w:rPr>
          <w:rFonts w:ascii="Times New Roman" w:hAnsi="Times New Roman" w:cs="Times New Roman"/>
          <w:sz w:val="20"/>
          <w:szCs w:val="20"/>
        </w:rPr>
        <w:t xml:space="preserve">Produced using Rosenthal &amp; DiMatteo’s (2001) </w:t>
      </w:r>
      <w:r w:rsidRPr="00DC45FA">
        <w:rPr>
          <w:rFonts w:ascii="Times New Roman" w:hAnsi="Times New Roman" w:cs="Times New Roman"/>
          <w:i/>
          <w:sz w:val="20"/>
          <w:szCs w:val="20"/>
        </w:rPr>
        <w:t>d</w:t>
      </w:r>
      <w:r w:rsidRPr="00DC45FA">
        <w:rPr>
          <w:rFonts w:ascii="Times New Roman" w:hAnsi="Times New Roman" w:cs="Times New Roman"/>
          <w:sz w:val="20"/>
          <w:szCs w:val="20"/>
        </w:rPr>
        <w:t xml:space="preserve"> to </w:t>
      </w:r>
      <w:r w:rsidRPr="00DC45FA">
        <w:rPr>
          <w:rFonts w:ascii="Times New Roman" w:hAnsi="Times New Roman" w:cs="Times New Roman"/>
          <w:i/>
          <w:sz w:val="20"/>
          <w:szCs w:val="20"/>
        </w:rPr>
        <w:t>r</w:t>
      </w:r>
      <w:r w:rsidRPr="00DC45FA">
        <w:rPr>
          <w:rFonts w:ascii="Times New Roman" w:hAnsi="Times New Roman" w:cs="Times New Roman"/>
          <w:sz w:val="20"/>
          <w:szCs w:val="20"/>
        </w:rPr>
        <w:t xml:space="preserve"> conversion formulae. </w:t>
      </w:r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 xml:space="preserve">c </w:t>
      </w:r>
      <w:r w:rsidRPr="00DC45FA">
        <w:rPr>
          <w:rFonts w:ascii="Times New Roman" w:hAnsi="Times New Roman" w:cs="Times New Roman"/>
          <w:sz w:val="20"/>
          <w:szCs w:val="20"/>
        </w:rPr>
        <w:t xml:space="preserve">Produced using Laken’s (2013) </w:t>
      </w:r>
      <w:r w:rsidRPr="00DC45FA">
        <w:rPr>
          <w:rFonts w:ascii="Times New Roman" w:hAnsi="Times New Roman" w:cs="Times New Roman"/>
          <w:i/>
          <w:sz w:val="20"/>
          <w:szCs w:val="20"/>
        </w:rPr>
        <w:t>F</w:t>
      </w:r>
      <w:r w:rsidRPr="00DC45FA">
        <w:rPr>
          <w:rFonts w:ascii="Times New Roman" w:hAnsi="Times New Roman" w:cs="Times New Roman"/>
          <w:sz w:val="20"/>
          <w:szCs w:val="20"/>
        </w:rPr>
        <w:t xml:space="preserve"> to </w:t>
      </w:r>
      <w:r w:rsidRPr="00DC45FA">
        <w:rPr>
          <w:rFonts w:ascii="Times New Roman" w:hAnsi="Times New Roman" w:cs="Times New Roman"/>
          <w:i/>
          <w:sz w:val="20"/>
          <w:szCs w:val="20"/>
        </w:rPr>
        <w:t>η</w:t>
      </w:r>
      <w:r w:rsidRPr="00DC45FA">
        <w:rPr>
          <w:rFonts w:ascii="Times New Roman" w:hAnsi="Times New Roman" w:cs="Times New Roman"/>
          <w:i/>
          <w:sz w:val="20"/>
          <w:szCs w:val="20"/>
          <w:vertAlign w:val="subscript"/>
        </w:rPr>
        <w:t>p</w:t>
      </w:r>
      <w:r w:rsidRPr="00DC45FA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Pr="00DC45FA">
        <w:rPr>
          <w:rFonts w:ascii="Times New Roman" w:hAnsi="Times New Roman" w:cs="Times New Roman"/>
          <w:sz w:val="20"/>
          <w:szCs w:val="20"/>
        </w:rPr>
        <w:t xml:space="preserve"> conversion </w:t>
      </w:r>
      <w:r w:rsidRPr="004A4042">
        <w:rPr>
          <w:sz w:val="20"/>
          <w:szCs w:val="20"/>
        </w:rPr>
        <w:t>formula</w:t>
      </w:r>
      <w:r w:rsidRPr="00DC45FA">
        <w:rPr>
          <w:rFonts w:ascii="Times New Roman" w:hAnsi="Times New Roman" w:cs="Times New Roman"/>
          <w:sz w:val="20"/>
          <w:szCs w:val="20"/>
        </w:rPr>
        <w:t xml:space="preserve">. </w:t>
      </w:r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 xml:space="preserve">d </w:t>
      </w:r>
      <w:r w:rsidRPr="00DC45FA">
        <w:rPr>
          <w:rFonts w:ascii="Times New Roman" w:hAnsi="Times New Roman" w:cs="Times New Roman"/>
          <w:sz w:val="20"/>
          <w:szCs w:val="20"/>
        </w:rPr>
        <w:t xml:space="preserve">Produced using Rosnow, Rosenthal &amp; Rubin’s (2000) </w:t>
      </w:r>
      <w:r w:rsidRPr="00DC45FA">
        <w:rPr>
          <w:rFonts w:ascii="Times New Roman" w:hAnsi="Times New Roman" w:cs="Times New Roman"/>
          <w:i/>
          <w:sz w:val="20"/>
          <w:szCs w:val="20"/>
        </w:rPr>
        <w:t>t</w:t>
      </w:r>
      <w:r w:rsidRPr="00DC45FA">
        <w:rPr>
          <w:rFonts w:ascii="Times New Roman" w:hAnsi="Times New Roman" w:cs="Times New Roman"/>
          <w:sz w:val="20"/>
          <w:szCs w:val="20"/>
        </w:rPr>
        <w:t xml:space="preserve"> to </w:t>
      </w:r>
      <w:r w:rsidRPr="00DC45FA">
        <w:rPr>
          <w:rFonts w:ascii="Times New Roman" w:hAnsi="Times New Roman" w:cs="Times New Roman"/>
          <w:i/>
          <w:sz w:val="20"/>
          <w:szCs w:val="20"/>
        </w:rPr>
        <w:t>r</w:t>
      </w:r>
      <w:r w:rsidRPr="00DC45FA">
        <w:rPr>
          <w:rFonts w:ascii="Times New Roman" w:hAnsi="Times New Roman" w:cs="Times New Roman"/>
          <w:sz w:val="20"/>
          <w:szCs w:val="20"/>
        </w:rPr>
        <w:t xml:space="preserve"> conversion, </w:t>
      </w:r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>e</w:t>
      </w:r>
      <w:r w:rsidRPr="00DC45FA">
        <w:rPr>
          <w:rFonts w:ascii="Times New Roman" w:hAnsi="Times New Roman" w:cs="Times New Roman"/>
          <w:sz w:val="20"/>
          <w:szCs w:val="20"/>
        </w:rPr>
        <w:t xml:space="preserve"> We equated the relevant statistic with </w:t>
      </w:r>
      <w:r w:rsidRPr="00DC45FA">
        <w:rPr>
          <w:rFonts w:ascii="Times New Roman" w:hAnsi="Times New Roman" w:cs="Times New Roman"/>
          <w:i/>
          <w:sz w:val="20"/>
          <w:szCs w:val="20"/>
        </w:rPr>
        <w:t>r</w:t>
      </w:r>
      <w:r w:rsidRPr="00DC45FA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Pr="00DC45FA">
        <w:rPr>
          <w:rFonts w:ascii="Times New Roman" w:hAnsi="Times New Roman" w:cs="Times New Roman"/>
          <w:sz w:val="20"/>
          <w:szCs w:val="20"/>
        </w:rPr>
        <w:t xml:space="preserve"> therefore obtaining </w:t>
      </w:r>
      <w:r w:rsidRPr="00DC45FA">
        <w:rPr>
          <w:rFonts w:ascii="Times New Roman" w:hAnsi="Times New Roman" w:cs="Times New Roman"/>
          <w:i/>
          <w:sz w:val="20"/>
          <w:szCs w:val="20"/>
        </w:rPr>
        <w:t>r</w:t>
      </w:r>
      <w:r w:rsidRPr="00DC45FA">
        <w:rPr>
          <w:rFonts w:ascii="Times New Roman" w:hAnsi="Times New Roman" w:cs="Times New Roman"/>
          <w:sz w:val="20"/>
          <w:szCs w:val="20"/>
        </w:rPr>
        <w:t xml:space="preserve"> using the square root function. </w:t>
      </w:r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 xml:space="preserve">f </w:t>
      </w:r>
      <w:r w:rsidRPr="00DC45FA">
        <w:rPr>
          <w:rFonts w:ascii="Times New Roman" w:hAnsi="Times New Roman" w:cs="Times New Roman"/>
          <w:sz w:val="20"/>
          <w:szCs w:val="20"/>
        </w:rPr>
        <w:t xml:space="preserve">Produced using Rosenthal &amp; Dimatteo's (2001) methods of converting the standard normal deviate of </w:t>
      </w:r>
      <w:r w:rsidRPr="00DC45FA">
        <w:rPr>
          <w:rFonts w:ascii="Times New Roman" w:hAnsi="Times New Roman" w:cs="Times New Roman"/>
          <w:i/>
          <w:sz w:val="20"/>
          <w:szCs w:val="20"/>
        </w:rPr>
        <w:t>U</w:t>
      </w:r>
      <w:r w:rsidRPr="00DC45FA">
        <w:rPr>
          <w:rFonts w:ascii="Times New Roman" w:hAnsi="Times New Roman" w:cs="Times New Roman"/>
          <w:sz w:val="20"/>
          <w:szCs w:val="20"/>
        </w:rPr>
        <w:t xml:space="preserve">-rankings into </w:t>
      </w:r>
      <w:r w:rsidRPr="00DC45FA">
        <w:rPr>
          <w:rFonts w:ascii="Times New Roman" w:hAnsi="Times New Roman" w:cs="Times New Roman"/>
          <w:i/>
          <w:sz w:val="20"/>
          <w:szCs w:val="20"/>
        </w:rPr>
        <w:t>r</w:t>
      </w:r>
      <w:r w:rsidRPr="00DC45FA">
        <w:rPr>
          <w:rFonts w:ascii="Times New Roman" w:hAnsi="Times New Roman" w:cs="Times New Roman"/>
          <w:sz w:val="20"/>
          <w:szCs w:val="20"/>
        </w:rPr>
        <w:t>.</w:t>
      </w:r>
    </w:p>
    <w:bookmarkEnd w:id="4"/>
    <w:p w14:paraId="776CD033" w14:textId="77777777" w:rsidR="00133BDC" w:rsidRDefault="00133BDC" w:rsidP="00FC76AD">
      <w:pPr>
        <w:spacing w:line="240" w:lineRule="auto"/>
        <w:jc w:val="both"/>
        <w:rPr>
          <w:sz w:val="20"/>
          <w:szCs w:val="20"/>
          <w:vertAlign w:val="superscript"/>
        </w:rPr>
      </w:pPr>
    </w:p>
    <w:p w14:paraId="247C34BB" w14:textId="77777777" w:rsidR="0021181D" w:rsidRPr="00854316" w:rsidRDefault="0021181D" w:rsidP="00FC76A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BFFBBAE" w14:textId="77777777" w:rsidR="00854316" w:rsidRDefault="00854316" w:rsidP="00FC76AD">
      <w:pPr>
        <w:spacing w:line="240" w:lineRule="auto"/>
        <w:jc w:val="both"/>
        <w:rPr>
          <w:sz w:val="20"/>
          <w:szCs w:val="20"/>
        </w:rPr>
      </w:pPr>
    </w:p>
    <w:sectPr w:rsidR="00854316" w:rsidSect="00FC76A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AD"/>
    <w:rsid w:val="00024186"/>
    <w:rsid w:val="00087474"/>
    <w:rsid w:val="000A2231"/>
    <w:rsid w:val="000A77B3"/>
    <w:rsid w:val="000E51B5"/>
    <w:rsid w:val="000F7E91"/>
    <w:rsid w:val="00117B84"/>
    <w:rsid w:val="00133BDC"/>
    <w:rsid w:val="00161617"/>
    <w:rsid w:val="00163F63"/>
    <w:rsid w:val="001B0717"/>
    <w:rsid w:val="00206BF3"/>
    <w:rsid w:val="00207E93"/>
    <w:rsid w:val="0021002E"/>
    <w:rsid w:val="0021181D"/>
    <w:rsid w:val="0026422B"/>
    <w:rsid w:val="0028530F"/>
    <w:rsid w:val="002D4A32"/>
    <w:rsid w:val="002F7FD6"/>
    <w:rsid w:val="00310742"/>
    <w:rsid w:val="0036217E"/>
    <w:rsid w:val="003647FB"/>
    <w:rsid w:val="00370F9C"/>
    <w:rsid w:val="00380620"/>
    <w:rsid w:val="003952D5"/>
    <w:rsid w:val="003A0687"/>
    <w:rsid w:val="003B4B83"/>
    <w:rsid w:val="003C4479"/>
    <w:rsid w:val="003C54CB"/>
    <w:rsid w:val="00401F83"/>
    <w:rsid w:val="00472E6B"/>
    <w:rsid w:val="00482E97"/>
    <w:rsid w:val="004904EF"/>
    <w:rsid w:val="004A3F0D"/>
    <w:rsid w:val="004A4042"/>
    <w:rsid w:val="004D78A1"/>
    <w:rsid w:val="0050068B"/>
    <w:rsid w:val="00596189"/>
    <w:rsid w:val="005A2BB3"/>
    <w:rsid w:val="005B5650"/>
    <w:rsid w:val="005C47AC"/>
    <w:rsid w:val="006050C3"/>
    <w:rsid w:val="00612C83"/>
    <w:rsid w:val="00615C85"/>
    <w:rsid w:val="006202DF"/>
    <w:rsid w:val="0062231F"/>
    <w:rsid w:val="006231B2"/>
    <w:rsid w:val="006B26D4"/>
    <w:rsid w:val="006B5FE2"/>
    <w:rsid w:val="006C1829"/>
    <w:rsid w:val="006C550F"/>
    <w:rsid w:val="00703205"/>
    <w:rsid w:val="0075270B"/>
    <w:rsid w:val="00756B69"/>
    <w:rsid w:val="007719AC"/>
    <w:rsid w:val="00793095"/>
    <w:rsid w:val="007C2BCB"/>
    <w:rsid w:val="007F10AB"/>
    <w:rsid w:val="007F52EB"/>
    <w:rsid w:val="007F5A66"/>
    <w:rsid w:val="00806003"/>
    <w:rsid w:val="00854316"/>
    <w:rsid w:val="00874C7B"/>
    <w:rsid w:val="008763E6"/>
    <w:rsid w:val="008B169C"/>
    <w:rsid w:val="008C4846"/>
    <w:rsid w:val="008C598F"/>
    <w:rsid w:val="008C623F"/>
    <w:rsid w:val="009528D3"/>
    <w:rsid w:val="009B400D"/>
    <w:rsid w:val="00A367F7"/>
    <w:rsid w:val="00A36A6C"/>
    <w:rsid w:val="00A77357"/>
    <w:rsid w:val="00AE41F7"/>
    <w:rsid w:val="00B05740"/>
    <w:rsid w:val="00B401E3"/>
    <w:rsid w:val="00B73A26"/>
    <w:rsid w:val="00B91C94"/>
    <w:rsid w:val="00BB333E"/>
    <w:rsid w:val="00BC0863"/>
    <w:rsid w:val="00BD4B96"/>
    <w:rsid w:val="00BE5EDC"/>
    <w:rsid w:val="00C14ACA"/>
    <w:rsid w:val="00C23CC4"/>
    <w:rsid w:val="00C27448"/>
    <w:rsid w:val="00C278D4"/>
    <w:rsid w:val="00C4141B"/>
    <w:rsid w:val="00C857A8"/>
    <w:rsid w:val="00CF5808"/>
    <w:rsid w:val="00D04B72"/>
    <w:rsid w:val="00D1388F"/>
    <w:rsid w:val="00D47E9D"/>
    <w:rsid w:val="00D7662B"/>
    <w:rsid w:val="00DB2881"/>
    <w:rsid w:val="00DC45FA"/>
    <w:rsid w:val="00DD2F96"/>
    <w:rsid w:val="00DD4132"/>
    <w:rsid w:val="00DD6FCA"/>
    <w:rsid w:val="00DE45EE"/>
    <w:rsid w:val="00DE525F"/>
    <w:rsid w:val="00DE64A3"/>
    <w:rsid w:val="00E646B6"/>
    <w:rsid w:val="00E742D8"/>
    <w:rsid w:val="00E76910"/>
    <w:rsid w:val="00E828C2"/>
    <w:rsid w:val="00E86B77"/>
    <w:rsid w:val="00EA3E50"/>
    <w:rsid w:val="00EB3B5B"/>
    <w:rsid w:val="00EC37FC"/>
    <w:rsid w:val="00F3415A"/>
    <w:rsid w:val="00F721F3"/>
    <w:rsid w:val="00FB4842"/>
    <w:rsid w:val="00FC76AD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33C5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C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8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8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8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84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C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8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8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8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8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1500</Words>
  <Characters>8550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Vahey</dc:creator>
  <cp:lastModifiedBy>Ian Hussey</cp:lastModifiedBy>
  <cp:revision>3</cp:revision>
  <dcterms:created xsi:type="dcterms:W3CDTF">2018-12-25T01:44:00Z</dcterms:created>
  <dcterms:modified xsi:type="dcterms:W3CDTF">2018-12-25T03:42:00Z</dcterms:modified>
</cp:coreProperties>
</file>