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5BE0" w:rsidRDefault="00075BE0" w:rsidP="00075BE0">
      <w:pPr>
        <w:pStyle w:val="NoSpacing"/>
        <w:rPr>
          <w:sz w:val="24"/>
          <w:szCs w:val="24"/>
        </w:rPr>
      </w:pPr>
      <w:r w:rsidRPr="00075BE0">
        <w:rPr>
          <w:sz w:val="24"/>
          <w:szCs w:val="24"/>
        </w:rPr>
        <w:t>Ian Kilgore</w:t>
      </w:r>
    </w:p>
    <w:p w:rsidR="005736C7" w:rsidRPr="005736C7" w:rsidRDefault="0058150B" w:rsidP="00075BE0">
      <w:pPr>
        <w:pStyle w:val="NoSpacing"/>
        <w:rPr>
          <w:sz w:val="24"/>
          <w:szCs w:val="24"/>
        </w:rPr>
      </w:pPr>
      <w:r>
        <w:rPr>
          <w:sz w:val="24"/>
          <w:szCs w:val="24"/>
        </w:rPr>
        <w:t>1/12/2018</w:t>
      </w:r>
      <w:bookmarkStart w:id="0" w:name="_GoBack"/>
      <w:bookmarkEnd w:id="0"/>
    </w:p>
    <w:p w:rsidR="002A1202" w:rsidRDefault="002A1202" w:rsidP="00075BE0">
      <w:pPr>
        <w:pStyle w:val="NoSpacing"/>
        <w:jc w:val="center"/>
        <w:rPr>
          <w:sz w:val="36"/>
          <w:szCs w:val="36"/>
        </w:rPr>
      </w:pPr>
    </w:p>
    <w:p w:rsidR="00075BE0" w:rsidRDefault="00B73C96" w:rsidP="00075BE0">
      <w:pPr>
        <w:pStyle w:val="NoSpacing"/>
        <w:jc w:val="center"/>
        <w:rPr>
          <w:sz w:val="36"/>
          <w:szCs w:val="36"/>
        </w:rPr>
      </w:pPr>
      <w:r>
        <w:rPr>
          <w:sz w:val="36"/>
          <w:szCs w:val="36"/>
        </w:rPr>
        <w:t>Fossil Occurrence and the Age of Rocks</w:t>
      </w:r>
    </w:p>
    <w:p w:rsidR="005323CE" w:rsidRDefault="005323CE" w:rsidP="005323CE">
      <w:pPr>
        <w:pStyle w:val="NoSpacing"/>
        <w:rPr>
          <w:sz w:val="24"/>
          <w:szCs w:val="24"/>
          <w:u w:val="single"/>
        </w:rPr>
      </w:pPr>
    </w:p>
    <w:p w:rsidR="00B77E0C" w:rsidRDefault="005323CE" w:rsidP="005323CE">
      <w:pPr>
        <w:pStyle w:val="NoSpacing"/>
        <w:rPr>
          <w:sz w:val="24"/>
          <w:szCs w:val="24"/>
        </w:rPr>
      </w:pPr>
      <w:r>
        <w:rPr>
          <w:sz w:val="24"/>
          <w:szCs w:val="24"/>
          <w:u w:val="single"/>
        </w:rPr>
        <w:t>Problem</w:t>
      </w:r>
      <w:r>
        <w:rPr>
          <w:sz w:val="24"/>
          <w:szCs w:val="24"/>
        </w:rPr>
        <w:t>:</w:t>
      </w:r>
      <w:r w:rsidR="00B77E0C">
        <w:rPr>
          <w:sz w:val="24"/>
          <w:szCs w:val="24"/>
        </w:rPr>
        <w:t xml:space="preserve"> </w:t>
      </w:r>
    </w:p>
    <w:p w:rsidR="005323CE" w:rsidRPr="00B77E0C" w:rsidRDefault="005D179B" w:rsidP="005323CE">
      <w:pPr>
        <w:pStyle w:val="NoSpacing"/>
        <w:rPr>
          <w:sz w:val="24"/>
          <w:szCs w:val="24"/>
          <w:u w:val="single"/>
        </w:rPr>
      </w:pPr>
      <w:r>
        <w:rPr>
          <w:sz w:val="24"/>
          <w:szCs w:val="24"/>
        </w:rPr>
        <w:t xml:space="preserve">How </w:t>
      </w:r>
      <w:r w:rsidR="00B2509A">
        <w:rPr>
          <w:sz w:val="24"/>
          <w:szCs w:val="24"/>
        </w:rPr>
        <w:t>can the occurrence of fossils and their known age ranges be used to date rocks?</w:t>
      </w:r>
    </w:p>
    <w:p w:rsidR="00075BE0" w:rsidRDefault="00075BE0" w:rsidP="00075BE0">
      <w:pPr>
        <w:pStyle w:val="NoSpacing"/>
        <w:rPr>
          <w:sz w:val="24"/>
          <w:szCs w:val="24"/>
        </w:rPr>
      </w:pPr>
    </w:p>
    <w:p w:rsidR="00075BE0" w:rsidRPr="00075BE0" w:rsidRDefault="00075BE0" w:rsidP="00075BE0">
      <w:pPr>
        <w:pStyle w:val="NoSpacing"/>
        <w:rPr>
          <w:sz w:val="24"/>
          <w:szCs w:val="24"/>
        </w:rPr>
      </w:pPr>
      <w:r w:rsidRPr="00B34717">
        <w:rPr>
          <w:sz w:val="24"/>
          <w:szCs w:val="24"/>
          <w:u w:val="single"/>
        </w:rPr>
        <w:t>Materials</w:t>
      </w:r>
      <w:r w:rsidRPr="00075BE0">
        <w:rPr>
          <w:sz w:val="24"/>
          <w:szCs w:val="24"/>
        </w:rPr>
        <w:t>:</w:t>
      </w:r>
    </w:p>
    <w:p w:rsidR="00075BE0" w:rsidRDefault="00B2509A" w:rsidP="005736C7">
      <w:pPr>
        <w:pStyle w:val="NoSpacing"/>
        <w:numPr>
          <w:ilvl w:val="0"/>
          <w:numId w:val="1"/>
        </w:numPr>
        <w:rPr>
          <w:sz w:val="24"/>
          <w:szCs w:val="24"/>
        </w:rPr>
      </w:pPr>
      <w:r>
        <w:rPr>
          <w:sz w:val="24"/>
          <w:szCs w:val="24"/>
        </w:rPr>
        <w:t>Geologic time scale</w:t>
      </w:r>
    </w:p>
    <w:p w:rsidR="00B2509A" w:rsidRDefault="00B2509A" w:rsidP="005736C7">
      <w:pPr>
        <w:pStyle w:val="NoSpacing"/>
        <w:numPr>
          <w:ilvl w:val="0"/>
          <w:numId w:val="1"/>
        </w:numPr>
        <w:rPr>
          <w:sz w:val="24"/>
          <w:szCs w:val="24"/>
        </w:rPr>
      </w:pPr>
      <w:r>
        <w:rPr>
          <w:sz w:val="24"/>
          <w:szCs w:val="24"/>
        </w:rPr>
        <w:t>Graph paper</w:t>
      </w:r>
    </w:p>
    <w:p w:rsidR="00075BE0" w:rsidRPr="00B2509A" w:rsidRDefault="00B77E0C" w:rsidP="00B2509A">
      <w:pPr>
        <w:pStyle w:val="NoSpacing"/>
        <w:numPr>
          <w:ilvl w:val="0"/>
          <w:numId w:val="1"/>
        </w:numPr>
        <w:rPr>
          <w:sz w:val="24"/>
          <w:szCs w:val="24"/>
        </w:rPr>
      </w:pPr>
      <w:r>
        <w:rPr>
          <w:sz w:val="24"/>
          <w:szCs w:val="24"/>
        </w:rPr>
        <w:t>Pencil</w:t>
      </w:r>
    </w:p>
    <w:p w:rsidR="00075BE0" w:rsidRDefault="00075BE0" w:rsidP="00075BE0">
      <w:pPr>
        <w:pStyle w:val="NoSpacing"/>
        <w:rPr>
          <w:sz w:val="24"/>
          <w:szCs w:val="24"/>
        </w:rPr>
      </w:pPr>
    </w:p>
    <w:p w:rsidR="00075BE0" w:rsidRDefault="00075BE0" w:rsidP="00075BE0">
      <w:pPr>
        <w:pStyle w:val="NoSpacing"/>
        <w:rPr>
          <w:sz w:val="24"/>
          <w:szCs w:val="24"/>
        </w:rPr>
      </w:pPr>
      <w:r w:rsidRPr="00B34717">
        <w:rPr>
          <w:sz w:val="24"/>
          <w:szCs w:val="24"/>
          <w:u w:val="single"/>
        </w:rPr>
        <w:t>Procedures</w:t>
      </w:r>
      <w:r>
        <w:rPr>
          <w:sz w:val="24"/>
          <w:szCs w:val="24"/>
        </w:rPr>
        <w:t>:</w:t>
      </w:r>
    </w:p>
    <w:p w:rsidR="001D6140" w:rsidRPr="00BF0909" w:rsidRDefault="004F2E9E" w:rsidP="005736C7">
      <w:pPr>
        <w:pStyle w:val="NoSpacing"/>
        <w:numPr>
          <w:ilvl w:val="0"/>
          <w:numId w:val="5"/>
        </w:numPr>
        <w:rPr>
          <w:rFonts w:cstheme="minorHAnsi"/>
          <w:sz w:val="24"/>
          <w:szCs w:val="24"/>
          <w:u w:val="single"/>
        </w:rPr>
      </w:pPr>
      <w:r>
        <w:rPr>
          <w:rFonts w:cstheme="minorHAnsi"/>
          <w:sz w:val="24"/>
          <w:szCs w:val="24"/>
        </w:rPr>
        <w:t>Using the diagram on page 272, record the number of times earth’s magnetic field has reversed polarity in the last 4 million years</w:t>
      </w:r>
    </w:p>
    <w:p w:rsidR="00BF0909" w:rsidRPr="00BF0909" w:rsidRDefault="00B77E0C" w:rsidP="005736C7">
      <w:pPr>
        <w:pStyle w:val="NoSpacing"/>
        <w:numPr>
          <w:ilvl w:val="0"/>
          <w:numId w:val="5"/>
        </w:numPr>
        <w:rPr>
          <w:rFonts w:cstheme="minorHAnsi"/>
          <w:sz w:val="24"/>
          <w:szCs w:val="24"/>
          <w:u w:val="single"/>
        </w:rPr>
      </w:pPr>
      <w:r>
        <w:rPr>
          <w:rFonts w:cstheme="minorHAnsi"/>
          <w:sz w:val="24"/>
          <w:szCs w:val="24"/>
          <w:shd w:val="clear" w:color="auto" w:fill="FFFFFF"/>
        </w:rPr>
        <w:t xml:space="preserve">Using </w:t>
      </w:r>
      <w:r w:rsidR="004F2E9E">
        <w:rPr>
          <w:rFonts w:cstheme="minorHAnsi"/>
          <w:sz w:val="24"/>
          <w:szCs w:val="24"/>
          <w:shd w:val="clear" w:color="auto" w:fill="FFFFFF"/>
        </w:rPr>
        <w:t>the diagrams on page 273, observe that the patterns of polarity in the rock match on either side of the ridge in all ocean basins.</w:t>
      </w:r>
    </w:p>
    <w:p w:rsidR="00B7674E" w:rsidRDefault="00B77E0C" w:rsidP="00152102">
      <w:pPr>
        <w:pStyle w:val="NoSpacing"/>
        <w:numPr>
          <w:ilvl w:val="0"/>
          <w:numId w:val="5"/>
        </w:numPr>
        <w:rPr>
          <w:rFonts w:cstheme="minorHAnsi"/>
          <w:sz w:val="24"/>
          <w:szCs w:val="24"/>
          <w:u w:val="single"/>
        </w:rPr>
      </w:pPr>
      <w:r>
        <w:rPr>
          <w:rFonts w:cstheme="minorHAnsi"/>
          <w:sz w:val="24"/>
          <w:szCs w:val="24"/>
          <w:shd w:val="clear" w:color="auto" w:fill="FFFFFF"/>
        </w:rPr>
        <w:t>Using</w:t>
      </w:r>
      <w:r w:rsidR="004F2E9E">
        <w:rPr>
          <w:rFonts w:cstheme="minorHAnsi"/>
          <w:sz w:val="24"/>
          <w:szCs w:val="24"/>
          <w:shd w:val="clear" w:color="auto" w:fill="FFFFFF"/>
        </w:rPr>
        <w:t xml:space="preserve"> the diagrams on page 273, identify and mark the periods of normal polarity, with the letters a-f. Begin at the rift valley and label along both sides of the ridge.</w:t>
      </w:r>
    </w:p>
    <w:p w:rsidR="00152102" w:rsidRPr="004F2E9E" w:rsidRDefault="00152102" w:rsidP="00152102">
      <w:pPr>
        <w:pStyle w:val="NoSpacing"/>
        <w:numPr>
          <w:ilvl w:val="0"/>
          <w:numId w:val="5"/>
        </w:numPr>
        <w:rPr>
          <w:rFonts w:cstheme="minorHAnsi"/>
          <w:sz w:val="24"/>
          <w:szCs w:val="24"/>
          <w:u w:val="single"/>
        </w:rPr>
      </w:pPr>
      <w:r>
        <w:rPr>
          <w:rFonts w:cstheme="minorHAnsi"/>
          <w:sz w:val="24"/>
          <w:szCs w:val="24"/>
        </w:rPr>
        <w:t>Usin</w:t>
      </w:r>
      <w:r w:rsidR="004F2E9E">
        <w:rPr>
          <w:rFonts w:cstheme="minorHAnsi"/>
          <w:sz w:val="24"/>
          <w:szCs w:val="24"/>
        </w:rPr>
        <w:t>g the South Atlantic diagram, label the beginning of the normal polarity period C, “2 million years ago” on the left sides of the Pacific North Atlantic diagrams.</w:t>
      </w:r>
    </w:p>
    <w:p w:rsidR="004F2E9E" w:rsidRDefault="004F2E9E" w:rsidP="00152102">
      <w:pPr>
        <w:pStyle w:val="NoSpacing"/>
        <w:numPr>
          <w:ilvl w:val="0"/>
          <w:numId w:val="5"/>
        </w:numPr>
        <w:rPr>
          <w:rFonts w:cstheme="minorHAnsi"/>
          <w:sz w:val="24"/>
          <w:szCs w:val="24"/>
        </w:rPr>
      </w:pPr>
      <w:r w:rsidRPr="004F2E9E">
        <w:rPr>
          <w:rFonts w:cstheme="minorHAnsi"/>
          <w:sz w:val="24"/>
          <w:szCs w:val="24"/>
        </w:rPr>
        <w:t>Using the distance scale shown on page 273</w:t>
      </w:r>
      <w:r>
        <w:rPr>
          <w:rFonts w:cstheme="minorHAnsi"/>
          <w:sz w:val="24"/>
          <w:szCs w:val="24"/>
        </w:rPr>
        <w:t xml:space="preserve">, determine which ocean basin has spread the greatest distance during the last two million years. </w:t>
      </w:r>
    </w:p>
    <w:p w:rsidR="004F2E9E" w:rsidRPr="004F2E9E" w:rsidRDefault="00E178CD" w:rsidP="00152102">
      <w:pPr>
        <w:pStyle w:val="NoSpacing"/>
        <w:numPr>
          <w:ilvl w:val="0"/>
          <w:numId w:val="5"/>
        </w:numPr>
        <w:rPr>
          <w:rFonts w:cstheme="minorHAnsi"/>
          <w:sz w:val="24"/>
          <w:szCs w:val="24"/>
        </w:rPr>
      </w:pPr>
      <w:r>
        <w:rPr>
          <w:rFonts w:cstheme="minorHAnsi"/>
          <w:sz w:val="24"/>
          <w:szCs w:val="24"/>
        </w:rPr>
        <w:t>Note that the left side of the south atlantic basin has spread approximately 39 kilometers from the center of the rift valley in two million years.</w:t>
      </w:r>
    </w:p>
    <w:p w:rsidR="002143CC" w:rsidRDefault="002143CC" w:rsidP="00075BE0">
      <w:pPr>
        <w:pStyle w:val="NoSpacing"/>
      </w:pPr>
    </w:p>
    <w:p w:rsidR="00A67882" w:rsidRDefault="00A67882" w:rsidP="00075BE0">
      <w:pPr>
        <w:pStyle w:val="NoSpacing"/>
      </w:pPr>
    </w:p>
    <w:p w:rsidR="00482EAA" w:rsidRPr="00152102" w:rsidRDefault="00D50623" w:rsidP="00152102">
      <w:pPr>
        <w:pStyle w:val="NoSpacing"/>
        <w:rPr>
          <w:sz w:val="24"/>
          <w:szCs w:val="24"/>
          <w:u w:val="single"/>
        </w:rPr>
      </w:pPr>
      <w:r>
        <w:rPr>
          <w:sz w:val="24"/>
          <w:szCs w:val="24"/>
          <w:u w:val="single"/>
        </w:rPr>
        <w:t>Diagrams</w:t>
      </w:r>
      <w:r w:rsidR="00152102" w:rsidRPr="00B34717">
        <w:rPr>
          <w:sz w:val="24"/>
          <w:szCs w:val="24"/>
          <w:u w:val="single"/>
        </w:rPr>
        <w:t>:</w:t>
      </w:r>
    </w:p>
    <w:p w:rsidR="00482EAA" w:rsidRDefault="00482EAA" w:rsidP="00B349E3">
      <w:pPr>
        <w:tabs>
          <w:tab w:val="left" w:pos="7530"/>
        </w:tabs>
      </w:pPr>
      <w:bookmarkStart w:id="1" w:name="OLE_LINK1"/>
      <w:bookmarkStart w:id="2" w:name="OLE_LINK2"/>
      <w:bookmarkStart w:id="3" w:name="OLE_LINK3"/>
    </w:p>
    <w:p w:rsidR="002143CC" w:rsidRDefault="002143CC" w:rsidP="00B349E3">
      <w:pPr>
        <w:tabs>
          <w:tab w:val="left" w:pos="7530"/>
        </w:tabs>
      </w:pPr>
    </w:p>
    <w:p w:rsidR="002143CC" w:rsidRDefault="002143CC" w:rsidP="00B349E3">
      <w:pPr>
        <w:tabs>
          <w:tab w:val="left" w:pos="7530"/>
        </w:tabs>
      </w:pPr>
    </w:p>
    <w:bookmarkEnd w:id="1"/>
    <w:bookmarkEnd w:id="2"/>
    <w:bookmarkEnd w:id="3"/>
    <w:p w:rsidR="002143CC" w:rsidRDefault="002143CC" w:rsidP="00B349E3">
      <w:pPr>
        <w:tabs>
          <w:tab w:val="left" w:pos="7530"/>
        </w:tabs>
      </w:pPr>
    </w:p>
    <w:p w:rsidR="002143CC" w:rsidRDefault="002143CC" w:rsidP="00B349E3">
      <w:pPr>
        <w:tabs>
          <w:tab w:val="left" w:pos="7530"/>
        </w:tabs>
      </w:pPr>
    </w:p>
    <w:p w:rsidR="00152102" w:rsidRDefault="00152102" w:rsidP="00B349E3">
      <w:pPr>
        <w:tabs>
          <w:tab w:val="left" w:pos="7530"/>
        </w:tabs>
      </w:pPr>
    </w:p>
    <w:p w:rsidR="00152102" w:rsidRDefault="00152102" w:rsidP="00B349E3">
      <w:pPr>
        <w:tabs>
          <w:tab w:val="left" w:pos="7530"/>
        </w:tabs>
      </w:pPr>
    </w:p>
    <w:p w:rsidR="00152102" w:rsidRDefault="00152102" w:rsidP="00B349E3">
      <w:pPr>
        <w:tabs>
          <w:tab w:val="left" w:pos="7530"/>
        </w:tabs>
      </w:pPr>
    </w:p>
    <w:p w:rsidR="00EA3928" w:rsidRDefault="00EA3928" w:rsidP="002143CC">
      <w:pPr>
        <w:tabs>
          <w:tab w:val="left" w:pos="7530"/>
        </w:tabs>
        <w:rPr>
          <w:sz w:val="24"/>
          <w:szCs w:val="24"/>
          <w:u w:val="single"/>
        </w:rPr>
      </w:pPr>
    </w:p>
    <w:p w:rsidR="00EA3928" w:rsidRDefault="008B76E9" w:rsidP="002143CC">
      <w:pPr>
        <w:tabs>
          <w:tab w:val="left" w:pos="7530"/>
        </w:tabs>
        <w:rPr>
          <w:sz w:val="24"/>
          <w:szCs w:val="24"/>
          <w:u w:val="single"/>
        </w:rPr>
      </w:pPr>
      <w:r>
        <w:rPr>
          <w:noProof/>
          <w:sz w:val="24"/>
          <w:szCs w:val="24"/>
          <w:u w:val="single"/>
        </w:rPr>
        <w:lastRenderedPageBreak/>
        <w:drawing>
          <wp:inline distT="0" distB="0" distL="0" distR="0">
            <wp:extent cx="4540679" cy="314060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PSON016.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40679" cy="3140605"/>
                    </a:xfrm>
                    <a:prstGeom prst="rect">
                      <a:avLst/>
                    </a:prstGeom>
                  </pic:spPr>
                </pic:pic>
              </a:graphicData>
            </a:graphic>
          </wp:inline>
        </w:drawing>
      </w:r>
    </w:p>
    <w:p w:rsidR="00EA3928" w:rsidRDefault="00EA3928" w:rsidP="002143CC">
      <w:pPr>
        <w:tabs>
          <w:tab w:val="left" w:pos="7530"/>
        </w:tabs>
        <w:rPr>
          <w:sz w:val="24"/>
          <w:szCs w:val="24"/>
          <w:u w:val="single"/>
        </w:rPr>
      </w:pPr>
    </w:p>
    <w:p w:rsidR="002143CC" w:rsidRPr="006E115E" w:rsidRDefault="005C77FF" w:rsidP="002143CC">
      <w:pPr>
        <w:tabs>
          <w:tab w:val="left" w:pos="7530"/>
        </w:tabs>
        <w:rPr>
          <w:sz w:val="24"/>
          <w:szCs w:val="24"/>
          <w:u w:val="single"/>
        </w:rPr>
      </w:pPr>
      <w:r>
        <w:rPr>
          <w:sz w:val="24"/>
          <w:szCs w:val="24"/>
          <w:u w:val="single"/>
        </w:rPr>
        <w:t>Analyze and Conclude</w:t>
      </w:r>
      <w:r w:rsidR="002143CC" w:rsidRPr="006E115E">
        <w:rPr>
          <w:sz w:val="24"/>
          <w:szCs w:val="24"/>
          <w:u w:val="single"/>
        </w:rPr>
        <w:t>:</w:t>
      </w:r>
    </w:p>
    <w:p w:rsidR="002143CC" w:rsidRDefault="005C77FF" w:rsidP="005C77FF">
      <w:pPr>
        <w:pStyle w:val="ListParagraph"/>
        <w:numPr>
          <w:ilvl w:val="0"/>
          <w:numId w:val="6"/>
        </w:numPr>
        <w:tabs>
          <w:tab w:val="left" w:pos="7530"/>
        </w:tabs>
        <w:rPr>
          <w:sz w:val="24"/>
          <w:szCs w:val="24"/>
        </w:rPr>
      </w:pPr>
      <w:r>
        <w:rPr>
          <w:sz w:val="24"/>
          <w:szCs w:val="24"/>
        </w:rPr>
        <w:t>Pacific basin spread in last two million years = 40km * 2 = 80km</w:t>
      </w:r>
    </w:p>
    <w:p w:rsidR="005C77FF" w:rsidRDefault="00C90D5E" w:rsidP="005C77FF">
      <w:pPr>
        <w:pStyle w:val="ListParagraph"/>
        <w:numPr>
          <w:ilvl w:val="0"/>
          <w:numId w:val="6"/>
        </w:numPr>
        <w:tabs>
          <w:tab w:val="left" w:pos="7530"/>
        </w:tabs>
        <w:rPr>
          <w:sz w:val="24"/>
          <w:szCs w:val="24"/>
        </w:rPr>
      </w:pPr>
      <w:r>
        <w:rPr>
          <w:sz w:val="24"/>
          <w:szCs w:val="24"/>
        </w:rPr>
        <w:t>North atlantic basin spread in last two million years = 39km * 0.95 = 37.1</w:t>
      </w:r>
      <w:r w:rsidR="004330A1">
        <w:rPr>
          <w:sz w:val="24"/>
          <w:szCs w:val="24"/>
        </w:rPr>
        <w:t>1</w:t>
      </w:r>
      <w:r>
        <w:rPr>
          <w:sz w:val="24"/>
          <w:szCs w:val="24"/>
        </w:rPr>
        <w:t>km</w:t>
      </w:r>
    </w:p>
    <w:p w:rsidR="00A344AC" w:rsidRPr="0089535C" w:rsidRDefault="00A344AC" w:rsidP="005C77FF">
      <w:pPr>
        <w:pStyle w:val="ListParagraph"/>
        <w:numPr>
          <w:ilvl w:val="0"/>
          <w:numId w:val="6"/>
        </w:numPr>
        <w:tabs>
          <w:tab w:val="left" w:pos="7530"/>
        </w:tabs>
        <w:rPr>
          <w:sz w:val="24"/>
          <w:szCs w:val="24"/>
        </w:rPr>
      </w:pPr>
      <w:r w:rsidRPr="0089535C">
        <w:rPr>
          <w:sz w:val="24"/>
          <w:szCs w:val="24"/>
        </w:rPr>
        <w:t>Pacific basin = 80km * 2 = 160 km. North Atlantic basin = 37.1</w:t>
      </w:r>
      <w:r w:rsidR="004330A1" w:rsidRPr="0089535C">
        <w:rPr>
          <w:sz w:val="24"/>
          <w:szCs w:val="24"/>
        </w:rPr>
        <w:t>1</w:t>
      </w:r>
      <w:r w:rsidRPr="0089535C">
        <w:rPr>
          <w:sz w:val="24"/>
          <w:szCs w:val="24"/>
        </w:rPr>
        <w:t xml:space="preserve">km * 2 = </w:t>
      </w:r>
      <w:r w:rsidR="004330A1" w:rsidRPr="0089535C">
        <w:rPr>
          <w:sz w:val="24"/>
          <w:szCs w:val="24"/>
        </w:rPr>
        <w:t>74.22km. South Atlantic basin = 39km * 2 = 78km.</w:t>
      </w:r>
      <w:r w:rsidRPr="0089535C">
        <w:rPr>
          <w:sz w:val="24"/>
          <w:szCs w:val="24"/>
        </w:rPr>
        <w:t xml:space="preserve"> </w:t>
      </w:r>
    </w:p>
    <w:p w:rsidR="002143CC" w:rsidRPr="0089535C" w:rsidRDefault="008D04CA" w:rsidP="00B349E3">
      <w:pPr>
        <w:pStyle w:val="ListParagraph"/>
        <w:numPr>
          <w:ilvl w:val="0"/>
          <w:numId w:val="6"/>
        </w:numPr>
        <w:tabs>
          <w:tab w:val="left" w:pos="7530"/>
        </w:tabs>
        <w:rPr>
          <w:sz w:val="24"/>
          <w:szCs w:val="24"/>
        </w:rPr>
      </w:pPr>
      <w:r w:rsidRPr="0089535C">
        <w:rPr>
          <w:sz w:val="24"/>
          <w:szCs w:val="24"/>
        </w:rPr>
        <w:t xml:space="preserve">South atlantic rate of sea floor spreading </w:t>
      </w:r>
      <w:r w:rsidR="009D2BA3" w:rsidRPr="0089535C">
        <w:rPr>
          <w:sz w:val="24"/>
          <w:szCs w:val="24"/>
        </w:rPr>
        <w:t>39km = 3</w:t>
      </w:r>
      <w:r w:rsidR="00544A6C" w:rsidRPr="0089535C">
        <w:rPr>
          <w:sz w:val="24"/>
          <w:szCs w:val="24"/>
        </w:rPr>
        <w:t>9,0</w:t>
      </w:r>
      <w:r w:rsidR="009D2BA3" w:rsidRPr="0089535C">
        <w:rPr>
          <w:sz w:val="24"/>
          <w:szCs w:val="24"/>
        </w:rPr>
        <w:t>00,000cm</w:t>
      </w:r>
      <w:r w:rsidRPr="0089535C">
        <w:rPr>
          <w:sz w:val="24"/>
          <w:szCs w:val="24"/>
        </w:rPr>
        <w:t xml:space="preserve"> / 2,000,000 year</w:t>
      </w:r>
      <w:r w:rsidR="00D35276" w:rsidRPr="0089535C">
        <w:rPr>
          <w:sz w:val="24"/>
          <w:szCs w:val="24"/>
        </w:rPr>
        <w:t>s</w:t>
      </w:r>
      <w:r w:rsidRPr="0089535C">
        <w:rPr>
          <w:sz w:val="24"/>
          <w:szCs w:val="24"/>
        </w:rPr>
        <w:t xml:space="preserve"> = </w:t>
      </w:r>
      <w:r w:rsidR="00544A6C" w:rsidRPr="0089535C">
        <w:rPr>
          <w:sz w:val="24"/>
          <w:szCs w:val="24"/>
        </w:rPr>
        <w:t xml:space="preserve">19.5 </w:t>
      </w:r>
      <w:r w:rsidRPr="0089535C">
        <w:rPr>
          <w:sz w:val="24"/>
          <w:szCs w:val="24"/>
        </w:rPr>
        <w:t>cm/year.</w:t>
      </w:r>
    </w:p>
    <w:p w:rsidR="008D04CA" w:rsidRPr="0089535C" w:rsidRDefault="00D35276" w:rsidP="00B349E3">
      <w:pPr>
        <w:pStyle w:val="ListParagraph"/>
        <w:numPr>
          <w:ilvl w:val="0"/>
          <w:numId w:val="6"/>
        </w:numPr>
        <w:tabs>
          <w:tab w:val="left" w:pos="7530"/>
        </w:tabs>
        <w:rPr>
          <w:sz w:val="24"/>
          <w:szCs w:val="24"/>
        </w:rPr>
      </w:pPr>
      <w:r w:rsidRPr="0089535C">
        <w:rPr>
          <w:sz w:val="24"/>
          <w:szCs w:val="24"/>
        </w:rPr>
        <w:t xml:space="preserve">Pacific basin rate of sea floor spreading 80 km = 80,000,000cm/2,000,000 years = 40cm/year.  North </w:t>
      </w:r>
      <w:r w:rsidR="00544A6C" w:rsidRPr="0089535C">
        <w:rPr>
          <w:sz w:val="24"/>
          <w:szCs w:val="24"/>
        </w:rPr>
        <w:t>A</w:t>
      </w:r>
      <w:r w:rsidRPr="0089535C">
        <w:rPr>
          <w:sz w:val="24"/>
          <w:szCs w:val="24"/>
        </w:rPr>
        <w:t>tlantic rate of sea floor spreading 37.11km</w:t>
      </w:r>
      <w:r w:rsidR="00544A6C" w:rsidRPr="0089535C">
        <w:rPr>
          <w:sz w:val="24"/>
          <w:szCs w:val="24"/>
        </w:rPr>
        <w:t xml:space="preserve"> = 37,110,000 / 2,000,000 years = 18.555 cm/year.</w:t>
      </w:r>
    </w:p>
    <w:p w:rsidR="00544A6C" w:rsidRPr="0089535C" w:rsidRDefault="00544A6C" w:rsidP="00B349E3">
      <w:pPr>
        <w:pStyle w:val="ListParagraph"/>
        <w:numPr>
          <w:ilvl w:val="0"/>
          <w:numId w:val="6"/>
        </w:numPr>
        <w:tabs>
          <w:tab w:val="left" w:pos="7530"/>
        </w:tabs>
        <w:rPr>
          <w:sz w:val="24"/>
          <w:szCs w:val="24"/>
        </w:rPr>
      </w:pPr>
      <w:r w:rsidRPr="0089535C">
        <w:rPr>
          <w:sz w:val="24"/>
          <w:szCs w:val="24"/>
        </w:rPr>
        <w:t>The Pacific basin is spreading the fastest, and the South Atlantic is spreading at the slowest rate.</w:t>
      </w:r>
    </w:p>
    <w:p w:rsidR="00544A6C" w:rsidRPr="0089535C" w:rsidRDefault="00544A6C" w:rsidP="00B349E3">
      <w:pPr>
        <w:pStyle w:val="ListParagraph"/>
        <w:numPr>
          <w:ilvl w:val="0"/>
          <w:numId w:val="6"/>
        </w:numPr>
        <w:tabs>
          <w:tab w:val="left" w:pos="7530"/>
        </w:tabs>
        <w:rPr>
          <w:sz w:val="24"/>
          <w:szCs w:val="24"/>
        </w:rPr>
      </w:pPr>
      <w:r w:rsidRPr="0089535C">
        <w:rPr>
          <w:sz w:val="24"/>
          <w:szCs w:val="24"/>
        </w:rPr>
        <w:t>Yes, ocean basins spread uniform</w:t>
      </w:r>
      <w:r w:rsidR="0089535C" w:rsidRPr="0089535C">
        <w:rPr>
          <w:sz w:val="24"/>
          <w:szCs w:val="24"/>
        </w:rPr>
        <w:t>ly</w:t>
      </w:r>
      <w:r w:rsidRPr="0089535C">
        <w:rPr>
          <w:sz w:val="24"/>
          <w:szCs w:val="24"/>
        </w:rPr>
        <w:t xml:space="preserve"> over the entire basin and you can see this because the patterns of polarity and the rock match on each side of the ridge for each side of the ocean basin.</w:t>
      </w:r>
    </w:p>
    <w:sectPr w:rsidR="00544A6C" w:rsidRPr="008953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3BBC" w:rsidRDefault="00013BBC" w:rsidP="004573E6">
      <w:pPr>
        <w:spacing w:after="0" w:line="240" w:lineRule="auto"/>
      </w:pPr>
      <w:r>
        <w:separator/>
      </w:r>
    </w:p>
  </w:endnote>
  <w:endnote w:type="continuationSeparator" w:id="0">
    <w:p w:rsidR="00013BBC" w:rsidRDefault="00013BBC" w:rsidP="004573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3BBC" w:rsidRDefault="00013BBC" w:rsidP="004573E6">
      <w:pPr>
        <w:spacing w:after="0" w:line="240" w:lineRule="auto"/>
      </w:pPr>
      <w:r>
        <w:separator/>
      </w:r>
    </w:p>
  </w:footnote>
  <w:footnote w:type="continuationSeparator" w:id="0">
    <w:p w:rsidR="00013BBC" w:rsidRDefault="00013BBC" w:rsidP="004573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A0020B"/>
    <w:multiLevelType w:val="hybridMultilevel"/>
    <w:tmpl w:val="3ADA3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32501E"/>
    <w:multiLevelType w:val="hybridMultilevel"/>
    <w:tmpl w:val="A89627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5396734"/>
    <w:multiLevelType w:val="hybridMultilevel"/>
    <w:tmpl w:val="64C0A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6C7DB5"/>
    <w:multiLevelType w:val="hybridMultilevel"/>
    <w:tmpl w:val="B2366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A37275"/>
    <w:multiLevelType w:val="hybridMultilevel"/>
    <w:tmpl w:val="8BEEB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E42E7A"/>
    <w:multiLevelType w:val="hybridMultilevel"/>
    <w:tmpl w:val="CCA43764"/>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00B"/>
    <w:rsid w:val="00004ED0"/>
    <w:rsid w:val="00013BBC"/>
    <w:rsid w:val="00027C31"/>
    <w:rsid w:val="000358FA"/>
    <w:rsid w:val="00041825"/>
    <w:rsid w:val="000702CA"/>
    <w:rsid w:val="00075BE0"/>
    <w:rsid w:val="00075CD7"/>
    <w:rsid w:val="000D1DDD"/>
    <w:rsid w:val="000D58D6"/>
    <w:rsid w:val="001256C3"/>
    <w:rsid w:val="00152102"/>
    <w:rsid w:val="0019574C"/>
    <w:rsid w:val="001D6140"/>
    <w:rsid w:val="001E5BAC"/>
    <w:rsid w:val="002143CC"/>
    <w:rsid w:val="00257B92"/>
    <w:rsid w:val="002A1202"/>
    <w:rsid w:val="002D58E8"/>
    <w:rsid w:val="002F0E07"/>
    <w:rsid w:val="003057FE"/>
    <w:rsid w:val="00317FC9"/>
    <w:rsid w:val="00367F2E"/>
    <w:rsid w:val="00367F54"/>
    <w:rsid w:val="003704FF"/>
    <w:rsid w:val="003B48E7"/>
    <w:rsid w:val="003E3B57"/>
    <w:rsid w:val="003F1C6E"/>
    <w:rsid w:val="003F5C93"/>
    <w:rsid w:val="00402A2B"/>
    <w:rsid w:val="004330A1"/>
    <w:rsid w:val="0045558F"/>
    <w:rsid w:val="004573E6"/>
    <w:rsid w:val="00482EAA"/>
    <w:rsid w:val="004838D4"/>
    <w:rsid w:val="004E2075"/>
    <w:rsid w:val="004F2E9E"/>
    <w:rsid w:val="004F40C1"/>
    <w:rsid w:val="004F6BC4"/>
    <w:rsid w:val="005323CE"/>
    <w:rsid w:val="00544A6C"/>
    <w:rsid w:val="00573227"/>
    <w:rsid w:val="005736C7"/>
    <w:rsid w:val="0058150B"/>
    <w:rsid w:val="005832CC"/>
    <w:rsid w:val="005C77FF"/>
    <w:rsid w:val="005D179B"/>
    <w:rsid w:val="005E724C"/>
    <w:rsid w:val="0066572B"/>
    <w:rsid w:val="00684FD0"/>
    <w:rsid w:val="00696EF5"/>
    <w:rsid w:val="006E115E"/>
    <w:rsid w:val="006E3603"/>
    <w:rsid w:val="00736990"/>
    <w:rsid w:val="007941B3"/>
    <w:rsid w:val="007E3063"/>
    <w:rsid w:val="00805932"/>
    <w:rsid w:val="00845130"/>
    <w:rsid w:val="008933D4"/>
    <w:rsid w:val="0089535C"/>
    <w:rsid w:val="008B76E9"/>
    <w:rsid w:val="008D04CA"/>
    <w:rsid w:val="008D1A09"/>
    <w:rsid w:val="008F5C0B"/>
    <w:rsid w:val="009343A7"/>
    <w:rsid w:val="00942099"/>
    <w:rsid w:val="009605B5"/>
    <w:rsid w:val="00966906"/>
    <w:rsid w:val="00972EAE"/>
    <w:rsid w:val="00975932"/>
    <w:rsid w:val="00993F11"/>
    <w:rsid w:val="00994C2F"/>
    <w:rsid w:val="009A1FC0"/>
    <w:rsid w:val="009D2BA3"/>
    <w:rsid w:val="00A211F7"/>
    <w:rsid w:val="00A344AC"/>
    <w:rsid w:val="00A67882"/>
    <w:rsid w:val="00A8291B"/>
    <w:rsid w:val="00A87FE5"/>
    <w:rsid w:val="00A952B7"/>
    <w:rsid w:val="00AB2E47"/>
    <w:rsid w:val="00AD5235"/>
    <w:rsid w:val="00AF5399"/>
    <w:rsid w:val="00B2509A"/>
    <w:rsid w:val="00B34717"/>
    <w:rsid w:val="00B349E3"/>
    <w:rsid w:val="00B73C96"/>
    <w:rsid w:val="00B759DA"/>
    <w:rsid w:val="00B7674E"/>
    <w:rsid w:val="00B77E0C"/>
    <w:rsid w:val="00BC4EF7"/>
    <w:rsid w:val="00BD5750"/>
    <w:rsid w:val="00BE2672"/>
    <w:rsid w:val="00BF0909"/>
    <w:rsid w:val="00BF4217"/>
    <w:rsid w:val="00C4400B"/>
    <w:rsid w:val="00C55800"/>
    <w:rsid w:val="00C90D5E"/>
    <w:rsid w:val="00CA716C"/>
    <w:rsid w:val="00CF0D97"/>
    <w:rsid w:val="00D35276"/>
    <w:rsid w:val="00D400DB"/>
    <w:rsid w:val="00D40C38"/>
    <w:rsid w:val="00D50623"/>
    <w:rsid w:val="00D568EC"/>
    <w:rsid w:val="00DE5347"/>
    <w:rsid w:val="00DF0CF5"/>
    <w:rsid w:val="00E0780B"/>
    <w:rsid w:val="00E178CD"/>
    <w:rsid w:val="00E26546"/>
    <w:rsid w:val="00E30592"/>
    <w:rsid w:val="00E30E17"/>
    <w:rsid w:val="00E374C5"/>
    <w:rsid w:val="00E465E9"/>
    <w:rsid w:val="00E71D05"/>
    <w:rsid w:val="00E94F9A"/>
    <w:rsid w:val="00EA3928"/>
    <w:rsid w:val="00EF08E3"/>
    <w:rsid w:val="00F0002F"/>
    <w:rsid w:val="00F84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E25A6F6-22CE-4A94-876A-08397205D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21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73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573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3E6"/>
  </w:style>
  <w:style w:type="paragraph" w:styleId="Footer">
    <w:name w:val="footer"/>
    <w:basedOn w:val="Normal"/>
    <w:link w:val="FooterChar"/>
    <w:uiPriority w:val="99"/>
    <w:unhideWhenUsed/>
    <w:rsid w:val="004573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3E6"/>
  </w:style>
  <w:style w:type="paragraph" w:styleId="NoSpacing">
    <w:name w:val="No Spacing"/>
    <w:uiPriority w:val="1"/>
    <w:qFormat/>
    <w:rsid w:val="00075BE0"/>
    <w:pPr>
      <w:spacing w:after="0" w:line="240" w:lineRule="auto"/>
    </w:pPr>
  </w:style>
  <w:style w:type="paragraph" w:styleId="ListParagraph">
    <w:name w:val="List Paragraph"/>
    <w:basedOn w:val="Normal"/>
    <w:uiPriority w:val="34"/>
    <w:qFormat/>
    <w:rsid w:val="005C77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299</Words>
  <Characters>1708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dc:creator>
  <cp:keywords/>
  <dc:description/>
  <cp:lastModifiedBy>Ian</cp:lastModifiedBy>
  <cp:revision>21</cp:revision>
  <dcterms:created xsi:type="dcterms:W3CDTF">2018-01-21T00:26:00Z</dcterms:created>
  <dcterms:modified xsi:type="dcterms:W3CDTF">2018-01-21T00:36:00Z</dcterms:modified>
</cp:coreProperties>
</file>