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Inventory Monitoring</w:t>
        <w:br/>
        <w:t>&amp; Recording Responsibilities</w:t>
      </w:r>
    </w:p>
    <w:p>
      <w:pPr>
        <w:spacing w:after="160"/>
      </w:pPr>
      <w:r>
        <w:rPr>
          <w:b/>
          <w:color w:val="C44D35"/>
          <w:sz w:val="18"/>
        </w:rPr>
        <w:t>SHAREAT  |  STAFF OPERATING GUIDE</w:t>
      </w:r>
    </w:p>
    <w:p>
      <w:r>
        <w:rPr>
          <w:b/>
        </w:rPr>
        <w:t xml:space="preserve">Purpose. </w:t>
      </w:r>
      <w:r>
        <w:t>Keep stock records current by having each person record what they use, while a named monitor checks each category. This spreads the work across the team and makes shared-use items visible.</w:t>
      </w:r>
    </w:p>
    <w:p>
      <w:r>
        <w:rPr>
          <w:b/>
        </w:rPr>
        <w:t xml:space="preserve">Core rule. </w:t>
      </w:r>
      <w:r>
        <w:t>The person taking or using an item records it at the time of use. The assigned monitor checks the entries and compares the record with stock on hand. A monitor does not have to guess or reconstruct everyone else’s usage.</w:t>
      </w:r>
    </w:p>
    <w:p>
      <w:pPr>
        <w:pStyle w:val="Heading1"/>
      </w:pPr>
      <w:r>
        <w:t>Responsibility assignments</w:t>
      </w:r>
    </w:p>
    <w:tbl>
      <w:tblPr>
        <w:tblW w:type="auto" w:w="0"/>
        <w:jc w:val="center"/>
        <w:tblLayout w:type="fixed"/>
        <w:tblLook w:firstColumn="1" w:firstRow="1" w:lastColumn="0" w:lastRow="0" w:noHBand="0" w:noVBand="1" w:val="04A0"/>
        <w:tblBorders>
          <w:top w:val="single" w:sz="4" w:space="0" w:color="D4DEE7"/>
          <w:left w:val="single" w:sz="4" w:space="0" w:color="D4DEE7"/>
          <w:bottom w:val="single" w:sz="4" w:space="0" w:color="D4DEE7"/>
          <w:right w:val="single" w:sz="4" w:space="0" w:color="D4DEE7"/>
          <w:insideH w:val="single" w:sz="4" w:space="0" w:color="D4DEE7"/>
          <w:insideV w:val="single" w:sz="4" w:space="0" w:color="D4DEE7"/>
        </w:tblBorders>
      </w:tblPr>
      <w:tblGrid>
        <w:gridCol w:w="1800"/>
        <w:gridCol w:w="2088"/>
        <w:gridCol w:w="5688"/>
      </w:tblGrid>
      <w:tr>
        <w:trPr>
          <w:tblHeader w:val="true"/>
          <w:cantSplit/>
        </w:trPr>
        <w:tc>
          <w:tcPr>
            <w:tcW w:type="dxa" w:w="1800"/>
            <w:shd w:fill="17324D"/>
            <w:vAlign w:val="center"/>
          </w:tcPr>
          <w:p>
            <w:pPr>
              <w:spacing w:after="20" w:before="20"/>
            </w:pPr>
            <w:r/>
            <w:r>
              <w:rPr>
                <w:rFonts w:ascii="Aptos" w:hAnsi="Aptos"/>
                <w:b/>
                <w:color w:val="FFFFFF"/>
                <w:sz w:val="18"/>
              </w:rPr>
              <w:t>Stock category</w:t>
            </w:r>
          </w:p>
        </w:tc>
        <w:tc>
          <w:tcPr>
            <w:tcW w:type="dxa" w:w="2088"/>
            <w:shd w:fill="17324D"/>
            <w:vAlign w:val="center"/>
          </w:tcPr>
          <w:p>
            <w:pPr>
              <w:spacing w:after="20" w:before="20"/>
            </w:pPr>
            <w:r/>
            <w:r>
              <w:rPr>
                <w:rFonts w:ascii="Aptos" w:hAnsi="Aptos"/>
                <w:b/>
                <w:color w:val="FFFFFF"/>
                <w:sz w:val="18"/>
              </w:rPr>
              <w:t>Assigned monitor</w:t>
            </w:r>
          </w:p>
        </w:tc>
        <w:tc>
          <w:tcPr>
            <w:tcW w:type="dxa" w:w="5688"/>
            <w:shd w:fill="17324D"/>
            <w:vAlign w:val="center"/>
          </w:tcPr>
          <w:p>
            <w:pPr>
              <w:spacing w:after="20" w:before="20"/>
            </w:pPr>
            <w:r/>
            <w:r>
              <w:rPr>
                <w:rFonts w:ascii="Aptos" w:hAnsi="Aptos"/>
                <w:b/>
                <w:color w:val="FFFFFF"/>
                <w:sz w:val="18"/>
              </w:rPr>
              <w:t>What the monitor is responsible for</w:t>
            </w:r>
          </w:p>
        </w:tc>
      </w:tr>
      <w:tr>
        <w:trPr>
          <w:cantSplit/>
        </w:trPr>
        <w:tc>
          <w:tcPr>
            <w:tcW w:type="dxa" w:w="1800"/>
            <w:vAlign w:val="center"/>
          </w:tcPr>
          <w:p>
            <w:pPr>
              <w:spacing w:after="20" w:before="20"/>
            </w:pPr>
            <w:r/>
            <w:r>
              <w:rPr>
                <w:rFonts w:ascii="Aptos" w:hAnsi="Aptos"/>
                <w:b/>
                <w:sz w:val="17"/>
              </w:rPr>
              <w:t>Deliveries</w:t>
            </w:r>
          </w:p>
        </w:tc>
        <w:tc>
          <w:tcPr>
            <w:tcW w:type="dxa" w:w="2088"/>
            <w:vAlign w:val="center"/>
          </w:tcPr>
          <w:p>
            <w:pPr>
              <w:spacing w:after="20" w:before="20"/>
            </w:pPr>
            <w:r/>
            <w:r>
              <w:rPr>
                <w:rFonts w:ascii="Aptos" w:hAnsi="Aptos"/>
                <w:b w:val="0"/>
                <w:sz w:val="17"/>
              </w:rPr>
              <w:t>Cashier</w:t>
            </w:r>
          </w:p>
        </w:tc>
        <w:tc>
          <w:tcPr>
            <w:tcW w:type="dxa" w:w="5688"/>
            <w:vAlign w:val="center"/>
          </w:tcPr>
          <w:p>
            <w:pPr>
              <w:spacing w:after="20" w:before="20"/>
            </w:pPr>
            <w:r/>
            <w:r>
              <w:rPr>
                <w:rFonts w:ascii="Aptos" w:hAnsi="Aptos"/>
                <w:b w:val="0"/>
                <w:sz w:val="17"/>
              </w:rPr>
              <w:t>Record each delivery when it arrives. Check and record the quantity actually received; note shortages, damage, or substitutions and keep the delivery document.</w:t>
            </w:r>
          </w:p>
        </w:tc>
      </w:tr>
      <w:tr>
        <w:trPr>
          <w:cantSplit/>
        </w:trPr>
        <w:tc>
          <w:tcPr>
            <w:tcW w:type="dxa" w:w="1800"/>
            <w:vAlign w:val="center"/>
            <w:shd w:fill="F1F5F8"/>
          </w:tcPr>
          <w:p>
            <w:pPr>
              <w:spacing w:after="20" w:before="20"/>
            </w:pPr>
            <w:r/>
            <w:r>
              <w:rPr>
                <w:rFonts w:ascii="Aptos" w:hAnsi="Aptos"/>
                <w:b/>
                <w:sz w:val="17"/>
              </w:rPr>
              <w:t>Meat inventory</w:t>
            </w:r>
          </w:p>
        </w:tc>
        <w:tc>
          <w:tcPr>
            <w:tcW w:type="dxa" w:w="2088"/>
            <w:vAlign w:val="center"/>
            <w:shd w:fill="F1F5F8"/>
          </w:tcPr>
          <w:p>
            <w:pPr>
              <w:spacing w:after="20" w:before="20"/>
            </w:pPr>
            <w:r/>
            <w:r>
              <w:rPr>
                <w:rFonts w:ascii="Aptos" w:hAnsi="Aptos"/>
                <w:b w:val="0"/>
                <w:sz w:val="17"/>
              </w:rPr>
              <w:t>Meat cutter</w:t>
              <w:br/>
              <w:t>Name: __________________</w:t>
            </w:r>
          </w:p>
        </w:tc>
        <w:tc>
          <w:tcPr>
            <w:tcW w:type="dxa" w:w="5688"/>
            <w:vAlign w:val="center"/>
            <w:shd w:fill="F1F5F8"/>
          </w:tcPr>
          <w:p>
            <w:pPr>
              <w:spacing w:after="20" w:before="20"/>
            </w:pPr>
            <w:r/>
            <w:r>
              <w:rPr>
                <w:rFonts w:ascii="Aptos" w:hAnsi="Aptos"/>
                <w:b w:val="0"/>
                <w:sz w:val="17"/>
              </w:rPr>
              <w:t>Record meat issued or used as work happens. The meat cutter monitors meat stock and records slab-to-slice processing so the source and resulting amount remain traceable.</w:t>
            </w:r>
          </w:p>
        </w:tc>
      </w:tr>
      <w:tr>
        <w:trPr>
          <w:cantSplit/>
        </w:trPr>
        <w:tc>
          <w:tcPr>
            <w:tcW w:type="dxa" w:w="1800"/>
            <w:vAlign w:val="center"/>
          </w:tcPr>
          <w:p>
            <w:pPr>
              <w:spacing w:after="20" w:before="20"/>
            </w:pPr>
            <w:r/>
            <w:r>
              <w:rPr>
                <w:rFonts w:ascii="Aptos" w:hAnsi="Aptos"/>
                <w:b/>
                <w:sz w:val="17"/>
              </w:rPr>
              <w:t>Butane and lettuce</w:t>
            </w:r>
          </w:p>
        </w:tc>
        <w:tc>
          <w:tcPr>
            <w:tcW w:type="dxa" w:w="2088"/>
            <w:vAlign w:val="center"/>
          </w:tcPr>
          <w:p>
            <w:pPr>
              <w:spacing w:after="20" w:before="20"/>
            </w:pPr>
            <w:r/>
            <w:r>
              <w:rPr>
                <w:rFonts w:ascii="Aptos" w:hAnsi="Aptos"/>
                <w:b w:val="0"/>
                <w:sz w:val="17"/>
              </w:rPr>
              <w:t>Efren</w:t>
            </w:r>
          </w:p>
        </w:tc>
        <w:tc>
          <w:tcPr>
            <w:tcW w:type="dxa" w:w="5688"/>
            <w:vAlign w:val="center"/>
          </w:tcPr>
          <w:p>
            <w:pPr>
              <w:spacing w:after="20" w:before="20"/>
            </w:pPr>
            <w:r/>
            <w:r>
              <w:rPr>
                <w:rFonts w:ascii="Aptos" w:hAnsi="Aptos"/>
                <w:b w:val="0"/>
                <w:sz w:val="17"/>
              </w:rPr>
              <w:t>Record any use or removal. Efren monitors the butane and lettuce stock he arranges.</w:t>
            </w:r>
          </w:p>
        </w:tc>
      </w:tr>
      <w:tr>
        <w:trPr>
          <w:cantSplit/>
        </w:trPr>
        <w:tc>
          <w:tcPr>
            <w:tcW w:type="dxa" w:w="1800"/>
            <w:vAlign w:val="center"/>
            <w:shd w:fill="F1F5F8"/>
          </w:tcPr>
          <w:p>
            <w:pPr>
              <w:spacing w:after="20" w:before="20"/>
            </w:pPr>
            <w:r/>
            <w:r>
              <w:rPr>
                <w:rFonts w:ascii="Aptos" w:hAnsi="Aptos"/>
                <w:b/>
                <w:sz w:val="17"/>
              </w:rPr>
              <w:t>Sides</w:t>
            </w:r>
          </w:p>
        </w:tc>
        <w:tc>
          <w:tcPr>
            <w:tcW w:type="dxa" w:w="2088"/>
            <w:vAlign w:val="center"/>
            <w:shd w:fill="F1F5F8"/>
          </w:tcPr>
          <w:p>
            <w:pPr>
              <w:spacing w:after="20" w:before="20"/>
            </w:pPr>
            <w:r/>
            <w:r>
              <w:rPr>
                <w:rFonts w:ascii="Aptos" w:hAnsi="Aptos"/>
                <w:b w:val="0"/>
                <w:sz w:val="17"/>
              </w:rPr>
              <w:t>Duty cook</w:t>
            </w:r>
          </w:p>
        </w:tc>
        <w:tc>
          <w:tcPr>
            <w:tcW w:type="dxa" w:w="5688"/>
            <w:vAlign w:val="center"/>
            <w:shd w:fill="F1F5F8"/>
          </w:tcPr>
          <w:p>
            <w:pPr>
              <w:spacing w:after="20" w:before="20"/>
            </w:pPr>
            <w:r/>
            <w:r>
              <w:rPr>
                <w:rFonts w:ascii="Aptos" w:hAnsi="Aptos"/>
                <w:b w:val="0"/>
                <w:sz w:val="17"/>
              </w:rPr>
              <w:t>Record sides used or prepared and monitor the sides inventory during the shift.</w:t>
            </w:r>
          </w:p>
        </w:tc>
      </w:tr>
      <w:tr>
        <w:trPr>
          <w:cantSplit/>
        </w:trPr>
        <w:tc>
          <w:tcPr>
            <w:tcW w:type="dxa" w:w="1800"/>
            <w:vAlign w:val="center"/>
          </w:tcPr>
          <w:p>
            <w:pPr>
              <w:spacing w:after="20" w:before="20"/>
            </w:pPr>
            <w:r/>
            <w:r>
              <w:rPr>
                <w:rFonts w:ascii="Aptos" w:hAnsi="Aptos"/>
                <w:b/>
                <w:sz w:val="17"/>
              </w:rPr>
              <w:t>Dishwashing supplies</w:t>
            </w:r>
          </w:p>
        </w:tc>
        <w:tc>
          <w:tcPr>
            <w:tcW w:type="dxa" w:w="2088"/>
            <w:vAlign w:val="center"/>
          </w:tcPr>
          <w:p>
            <w:pPr>
              <w:spacing w:after="20" w:before="20"/>
            </w:pPr>
            <w:r/>
            <w:r>
              <w:rPr>
                <w:rFonts w:ascii="Aptos" w:hAnsi="Aptos"/>
                <w:b w:val="0"/>
                <w:sz w:val="17"/>
              </w:rPr>
              <w:t>Dishwasher</w:t>
              <w:br/>
              <w:t>Name: __________________</w:t>
            </w:r>
          </w:p>
        </w:tc>
        <w:tc>
          <w:tcPr>
            <w:tcW w:type="dxa" w:w="5688"/>
            <w:vAlign w:val="center"/>
          </w:tcPr>
          <w:p>
            <w:pPr>
              <w:spacing w:after="20" w:before="20"/>
            </w:pPr>
            <w:r/>
            <w:r>
              <w:rPr>
                <w:rFonts w:ascii="Aptos" w:hAnsi="Aptos"/>
                <w:b w:val="0"/>
                <w:sz w:val="17"/>
              </w:rPr>
              <w:t>Record supplies taken or used, including dishwashing soap, sponges, and steel wool. The dishwasher monitors these supplies.</w:t>
            </w:r>
          </w:p>
        </w:tc>
      </w:tr>
      <w:tr>
        <w:trPr>
          <w:cantSplit/>
        </w:trPr>
        <w:tc>
          <w:tcPr>
            <w:tcW w:type="dxa" w:w="1800"/>
            <w:vAlign w:val="center"/>
            <w:shd w:fill="F1F5F8"/>
          </w:tcPr>
          <w:p>
            <w:pPr>
              <w:spacing w:after="20" w:before="20"/>
            </w:pPr>
            <w:r/>
            <w:r>
              <w:rPr>
                <w:rFonts w:ascii="Aptos" w:hAnsi="Aptos"/>
                <w:b/>
                <w:sz w:val="17"/>
              </w:rPr>
              <w:t>Cleaning supplies</w:t>
            </w:r>
          </w:p>
        </w:tc>
        <w:tc>
          <w:tcPr>
            <w:tcW w:type="dxa" w:w="2088"/>
            <w:vAlign w:val="center"/>
            <w:shd w:fill="F1F5F8"/>
          </w:tcPr>
          <w:p>
            <w:pPr>
              <w:spacing w:after="20" w:before="20"/>
            </w:pPr>
            <w:r/>
            <w:r>
              <w:rPr>
                <w:rFonts w:ascii="Aptos" w:hAnsi="Aptos"/>
                <w:b w:val="0"/>
                <w:sz w:val="17"/>
              </w:rPr>
              <w:t>Clarisa</w:t>
            </w:r>
          </w:p>
        </w:tc>
        <w:tc>
          <w:tcPr>
            <w:tcW w:type="dxa" w:w="5688"/>
            <w:vAlign w:val="center"/>
            <w:shd w:fill="F1F5F8"/>
          </w:tcPr>
          <w:p>
            <w:pPr>
              <w:spacing w:after="20" w:before="20"/>
            </w:pPr>
            <w:r/>
            <w:r>
              <w:rPr>
                <w:rFonts w:ascii="Aptos" w:hAnsi="Aptos"/>
                <w:b w:val="0"/>
                <w:sz w:val="17"/>
              </w:rPr>
              <w:t>Record cleaning supplies used or removed, including Zonrox. Clarisa monitors these supplies.</w:t>
            </w:r>
          </w:p>
        </w:tc>
      </w:tr>
      <w:tr>
        <w:trPr>
          <w:cantSplit/>
        </w:trPr>
        <w:tc>
          <w:tcPr>
            <w:tcW w:type="dxa" w:w="1800"/>
            <w:vAlign w:val="center"/>
          </w:tcPr>
          <w:p>
            <w:pPr>
              <w:spacing w:after="20" w:before="20"/>
            </w:pPr>
            <w:r/>
            <w:r>
              <w:rPr>
                <w:rFonts w:ascii="Aptos" w:hAnsi="Aptos"/>
                <w:b/>
                <w:sz w:val="17"/>
              </w:rPr>
              <w:t>Panda packaging and supplies</w:t>
            </w:r>
          </w:p>
        </w:tc>
        <w:tc>
          <w:tcPr>
            <w:tcW w:type="dxa" w:w="2088"/>
            <w:vAlign w:val="center"/>
          </w:tcPr>
          <w:p>
            <w:pPr>
              <w:spacing w:after="20" w:before="20"/>
            </w:pPr>
            <w:r/>
            <w:r>
              <w:rPr>
                <w:rFonts w:ascii="Aptos" w:hAnsi="Aptos"/>
                <w:b w:val="0"/>
                <w:sz w:val="17"/>
              </w:rPr>
              <w:t>Panda staff</w:t>
              <w:br/>
              <w:t>Name: __________________</w:t>
            </w:r>
          </w:p>
        </w:tc>
        <w:tc>
          <w:tcPr>
            <w:tcW w:type="dxa" w:w="5688"/>
            <w:vAlign w:val="center"/>
          </w:tcPr>
          <w:p>
            <w:pPr>
              <w:spacing w:after="20" w:before="20"/>
            </w:pPr>
            <w:r/>
            <w:r>
              <w:rPr>
                <w:rFonts w:ascii="Aptos" w:hAnsi="Aptos"/>
                <w:b w:val="0"/>
                <w:sz w:val="17"/>
              </w:rPr>
              <w:t>Record packaging and supplies used, including bento boxes. The Panda staff member on duty monitors these items.</w:t>
            </w:r>
          </w:p>
        </w:tc>
      </w:tr>
    </w:tbl>
    <w:p>
      <w:pPr>
        <w:spacing w:before="140"/>
      </w:pPr>
      <w:r>
        <w:rPr>
          <w:b/>
        </w:rPr>
        <w:t xml:space="preserve">All staff share one duty: </w:t>
      </w:r>
      <w:r>
        <w:t>If you take, use, waste, return, or move stock, record it. The assigned monitor remains responsible for checking the category, not for entering other people’s usage on their behalf.</w:t>
      </w:r>
    </w:p>
    <w:p>
      <w:r>
        <w:br w:type="page"/>
      </w:r>
    </w:p>
    <w:p>
      <w:pPr>
        <w:pStyle w:val="Heading1"/>
      </w:pPr>
      <w:r>
        <w:t>How to record stock movement</w:t>
      </w:r>
    </w:p>
    <w:p>
      <w:pPr>
        <w:spacing w:after="120"/>
      </w:pPr>
      <w:r>
        <w:rPr>
          <w:b/>
          <w:color w:val="17324D"/>
        </w:rPr>
        <w:t xml:space="preserve">1. Record it immediately  </w:t>
      </w:r>
      <w:r>
        <w:t>Use the shared inventory log or approved record. Enter the date and time, item, quantity, unit, type of movement (received, used, wasted, returned, or moved), and your initials.</w:t>
      </w:r>
    </w:p>
    <w:p>
      <w:pPr>
        <w:spacing w:after="120"/>
      </w:pPr>
      <w:r>
        <w:rPr>
          <w:b/>
          <w:color w:val="17324D"/>
        </w:rPr>
        <w:t xml:space="preserve">2. Use the same unit  </w:t>
      </w:r>
      <w:r>
        <w:t>Record in the unit the team uses to count the item (for example, bottle, pack, box, kilogram, or piece). Do not estimate or silently convert units.</w:t>
      </w:r>
    </w:p>
    <w:p>
      <w:pPr>
        <w:spacing w:after="120"/>
      </w:pPr>
      <w:r>
        <w:rPr>
          <w:b/>
          <w:color w:val="17324D"/>
        </w:rPr>
        <w:t xml:space="preserve">3. Note exceptions  </w:t>
      </w:r>
      <w:r>
        <w:t>For delivery shortages or damage, waste, spills, or a count difference, enter the actual quantity and a short explanation. Tell the assigned monitor or person in charge on duty before the shift ends.</w:t>
      </w:r>
    </w:p>
    <w:p>
      <w:pPr>
        <w:spacing w:after="120"/>
      </w:pPr>
      <w:r>
        <w:rPr>
          <w:b/>
          <w:color w:val="17324D"/>
        </w:rPr>
        <w:t xml:space="preserve">4. Check and follow up  </w:t>
      </w:r>
      <w:r>
        <w:t>The assigned monitor reviews that category’s entries and checks the remaining stock at the end of the shift or business day. If the record and physical stock do not agree, recount, check recent entries, and report any unresolved difference to the person in charge.</w:t>
      </w:r>
    </w:p>
    <w:p>
      <w:pPr>
        <w:pStyle w:val="Heading1"/>
      </w:pPr>
      <w:r>
        <w:t>Receiving deliveries</w:t>
      </w:r>
    </w:p>
    <w:p>
      <w:r>
        <w:t>The cashier records each delivery on arrival, based on what is physically received. Compare the delivery with its document, enter actual quantities, and record any shortage, damage, or substitution before the delivery is put away. If the cashier is unavailable, the person in charge on duty assigns another staff member to record it and notes who verified the count.</w:t>
      </w:r>
    </w:p>
    <w:p>
      <w:pPr>
        <w:pStyle w:val="Heading1"/>
      </w:pPr>
      <w:r>
        <w:t>Daily close checklist</w:t>
      </w:r>
    </w:p>
    <w:p>
      <w:pPr>
        <w:pStyle w:val="ListBullet"/>
        <w:spacing w:after="40"/>
      </w:pPr>
      <w:r>
        <w:t>All deliveries received today have been entered by the cashier or assigned backup.</w:t>
      </w:r>
    </w:p>
    <w:p>
      <w:pPr>
        <w:pStyle w:val="ListBullet"/>
        <w:spacing w:after="40"/>
      </w:pPr>
      <w:r>
        <w:t>Usage, waste, returns, and stock moves have been entered by the staff who handled them.</w:t>
      </w:r>
    </w:p>
    <w:p>
      <w:pPr>
        <w:pStyle w:val="ListBullet"/>
        <w:spacing w:after="40"/>
      </w:pPr>
      <w:r>
        <w:t>Each assigned monitor has checked their category and noted any difference or low stock.</w:t>
      </w:r>
    </w:p>
    <w:p>
      <w:pPr>
        <w:pStyle w:val="ListBullet"/>
        <w:spacing w:after="40"/>
      </w:pPr>
      <w:r>
        <w:t>Unresolved differences have been reported to the person in charge on duty for follow-up.</w:t>
      </w:r>
    </w:p>
    <w:p>
      <w:pPr>
        <w:pStyle w:val="Heading1"/>
      </w:pPr>
      <w:r>
        <w:t>Handover and review</w:t>
      </w:r>
    </w:p>
    <w:p>
      <w:r>
        <w:t>Before this assignment becomes the normal routine, walk each monitor through the log and the items in their category. Review the first two weeks of entries and stock differences with the person in charge. Adjust the assignments if records are missed or a monitor’s regular duties leave no time to check stock.</w:t>
      </w:r>
    </w:p>
    <w:p>
      <w:pPr>
        <w:spacing w:before="100"/>
      </w:pPr>
      <w:r>
        <w:t>Start date: ____________________     Store/location: ____________________</w:t>
      </w:r>
    </w:p>
    <w:p>
      <w:r>
        <w:t>Approved by: _________________________________     Review date: ____________________</w:t>
      </w:r>
    </w:p>
    <w:sectPr w:rsidR="00FC693F" w:rsidRPr="0006063C" w:rsidSect="00034616">
      <w:pgSz w:w="12240" w:h="15840"/>
      <w:pgMar w:top="893"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30374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w:hAnsi="Aptos"/>
      <w:b/>
      <w:bCs/>
      <w:color w:val="17324D"/>
      <w:sz w:val="3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w:hAnsi="Aptos"/>
      <w:b/>
      <w:bCs/>
      <w:color w:val="C44D35"/>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24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Inventory Monitoring &amp; Recording Responsibilities</dc:title>
  <dc:subject>Shareat staff inventory monitoring and recording assignments</dc:subject>
  <dc:creator>Shareat</dc:creator>
  <cp:keywords/>
  <dc:description>generated by python-docx</dc:description>
  <cp:lastModifiedBy/>
  <cp:revision>1</cp:revision>
  <dcterms:created xsi:type="dcterms:W3CDTF">2013-12-23T23:15:00Z</dcterms:created>
  <dcterms:modified xsi:type="dcterms:W3CDTF">2013-12-23T23:15:00Z</dcterms:modified>
  <cp:category/>
</cp:coreProperties>
</file>