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E058F8" w14:textId="13C51130" w:rsidR="00A9132B" w:rsidRDefault="00A9132B" w:rsidP="00A9132B">
      <w:pPr>
        <w:rPr>
          <w:i w:val="0"/>
          <w:iCs w:val="0"/>
          <w:sz w:val="40"/>
          <w:szCs w:val="40"/>
          <w:lang w:val="en-US"/>
        </w:rPr>
      </w:pPr>
      <w:r>
        <w:rPr>
          <w:i w:val="0"/>
          <w:iCs w:val="0"/>
          <w:sz w:val="40"/>
          <w:szCs w:val="40"/>
          <w:lang w:val="en-US"/>
        </w:rPr>
        <w:t>Quick Quiz Instruction Guide</w:t>
      </w:r>
    </w:p>
    <w:p w14:paraId="37FD4AB3" w14:textId="365F8CF4" w:rsidR="00A9132B" w:rsidRDefault="00A9132B" w:rsidP="00A9132B">
      <w:pPr>
        <w:rPr>
          <w:i w:val="0"/>
          <w:iCs w:val="0"/>
          <w:sz w:val="22"/>
          <w:szCs w:val="22"/>
          <w:lang w:val="en-US"/>
        </w:rPr>
      </w:pPr>
      <w:r>
        <w:rPr>
          <w:i w:val="0"/>
          <w:iCs w:val="0"/>
          <w:sz w:val="22"/>
          <w:szCs w:val="22"/>
          <w:lang w:val="en-US"/>
        </w:rPr>
        <w:t xml:space="preserve">The data below are for your reference on which file you might want </w:t>
      </w:r>
      <w:r w:rsidR="005E3123">
        <w:rPr>
          <w:i w:val="0"/>
          <w:iCs w:val="0"/>
          <w:sz w:val="22"/>
          <w:szCs w:val="22"/>
          <w:lang w:val="en-US"/>
        </w:rPr>
        <w:t>for your refrence.</w:t>
      </w:r>
      <w:r>
        <w:rPr>
          <w:i w:val="0"/>
          <w:iCs w:val="0"/>
          <w:sz w:val="22"/>
          <w:szCs w:val="22"/>
          <w:lang w:val="en-US"/>
        </w:rPr>
        <w:br/>
      </w:r>
      <w:r>
        <w:rPr>
          <w:sz w:val="22"/>
          <w:szCs w:val="22"/>
          <w:lang w:val="en-US"/>
        </w:rPr>
        <w:t>Please be noted that this is NOT the final paper and questions might be inaccurate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6"/>
        <w:gridCol w:w="3130"/>
        <w:gridCol w:w="3050"/>
      </w:tblGrid>
      <w:tr w:rsidR="00A9132B" w14:paraId="39B90F64" w14:textId="77777777" w:rsidTr="00A9132B">
        <w:tc>
          <w:tcPr>
            <w:tcW w:w="2836" w:type="dxa"/>
          </w:tcPr>
          <w:p w14:paraId="60BD4768" w14:textId="7BA19913" w:rsidR="00A9132B" w:rsidRDefault="00A9132B" w:rsidP="00A9132B">
            <w:pPr>
              <w:jc w:val="center"/>
              <w:rPr>
                <w:i w:val="0"/>
                <w:iCs w:val="0"/>
                <w:sz w:val="22"/>
                <w:szCs w:val="22"/>
                <w:lang w:val="en-US"/>
              </w:rPr>
            </w:pPr>
            <w:r>
              <w:rPr>
                <w:i w:val="0"/>
                <w:iCs w:val="0"/>
                <w:sz w:val="22"/>
                <w:szCs w:val="22"/>
                <w:lang w:val="en-US"/>
              </w:rPr>
              <w:t>QQ Number</w:t>
            </w:r>
          </w:p>
        </w:tc>
        <w:tc>
          <w:tcPr>
            <w:tcW w:w="3130" w:type="dxa"/>
          </w:tcPr>
          <w:p w14:paraId="1456F7F2" w14:textId="18A3D8B5" w:rsidR="00A9132B" w:rsidRDefault="00A9132B" w:rsidP="00A9132B">
            <w:pPr>
              <w:jc w:val="center"/>
              <w:rPr>
                <w:i w:val="0"/>
                <w:iCs w:val="0"/>
                <w:sz w:val="22"/>
                <w:szCs w:val="22"/>
                <w:lang w:val="en-US"/>
              </w:rPr>
            </w:pPr>
            <w:r>
              <w:rPr>
                <w:i w:val="0"/>
                <w:iCs w:val="0"/>
                <w:sz w:val="22"/>
                <w:szCs w:val="22"/>
                <w:lang w:val="en-US"/>
              </w:rPr>
              <w:t>Topic</w:t>
            </w:r>
          </w:p>
        </w:tc>
        <w:tc>
          <w:tcPr>
            <w:tcW w:w="3050" w:type="dxa"/>
          </w:tcPr>
          <w:p w14:paraId="6772C9EA" w14:textId="1331A9D5" w:rsidR="00A9132B" w:rsidRDefault="00A9132B" w:rsidP="00A9132B">
            <w:pPr>
              <w:jc w:val="center"/>
              <w:rPr>
                <w:i w:val="0"/>
                <w:iCs w:val="0"/>
                <w:sz w:val="22"/>
                <w:szCs w:val="22"/>
                <w:lang w:val="en-US"/>
              </w:rPr>
            </w:pPr>
            <w:r>
              <w:rPr>
                <w:i w:val="0"/>
                <w:iCs w:val="0"/>
                <w:sz w:val="22"/>
                <w:szCs w:val="22"/>
                <w:lang w:val="en-US"/>
              </w:rPr>
              <w:t>Paper</w:t>
            </w:r>
          </w:p>
        </w:tc>
      </w:tr>
      <w:tr w:rsidR="00A9132B" w14:paraId="3A865834" w14:textId="77777777" w:rsidTr="00A9132B">
        <w:tc>
          <w:tcPr>
            <w:tcW w:w="2836" w:type="dxa"/>
          </w:tcPr>
          <w:p w14:paraId="5AFD14C6" w14:textId="017A6831" w:rsidR="00A9132B" w:rsidRDefault="00A9132B" w:rsidP="00A9132B">
            <w:pPr>
              <w:jc w:val="center"/>
              <w:rPr>
                <w:i w:val="0"/>
                <w:iCs w:val="0"/>
                <w:sz w:val="22"/>
                <w:szCs w:val="22"/>
                <w:lang w:val="en-US"/>
              </w:rPr>
            </w:pPr>
            <w:r>
              <w:rPr>
                <w:i w:val="0"/>
                <w:iCs w:val="0"/>
                <w:sz w:val="22"/>
                <w:szCs w:val="22"/>
                <w:lang w:val="en-US"/>
              </w:rPr>
              <w:t>1</w:t>
            </w:r>
          </w:p>
        </w:tc>
        <w:tc>
          <w:tcPr>
            <w:tcW w:w="3130" w:type="dxa"/>
          </w:tcPr>
          <w:p w14:paraId="0B905310" w14:textId="58694EB3" w:rsidR="00A9132B" w:rsidRDefault="00A9132B" w:rsidP="00A9132B">
            <w:pPr>
              <w:jc w:val="center"/>
              <w:rPr>
                <w:i w:val="0"/>
                <w:iCs w:val="0"/>
                <w:sz w:val="22"/>
                <w:szCs w:val="22"/>
                <w:lang w:val="en-US"/>
              </w:rPr>
            </w:pPr>
            <w:r>
              <w:rPr>
                <w:i w:val="0"/>
                <w:iCs w:val="0"/>
                <w:sz w:val="22"/>
                <w:szCs w:val="22"/>
                <w:lang w:val="en-US"/>
              </w:rPr>
              <w:t>Kinetics</w:t>
            </w:r>
          </w:p>
        </w:tc>
        <w:tc>
          <w:tcPr>
            <w:tcW w:w="3050" w:type="dxa"/>
          </w:tcPr>
          <w:p w14:paraId="3ACF3739" w14:textId="0CB041FC" w:rsidR="00A9132B" w:rsidRDefault="005C30F9" w:rsidP="00A9132B">
            <w:pPr>
              <w:rPr>
                <w:i w:val="0"/>
                <w:iCs w:val="0"/>
                <w:sz w:val="22"/>
                <w:szCs w:val="22"/>
                <w:lang w:val="en-US"/>
              </w:rPr>
            </w:pPr>
            <w:r>
              <w:rPr>
                <w:i w:val="0"/>
                <w:iCs w:val="0"/>
                <w:sz w:val="22"/>
                <w:szCs w:val="22"/>
                <w:lang w:val="en-US"/>
              </w:rPr>
              <w:t>OCR 2020</w:t>
            </w:r>
          </w:p>
        </w:tc>
      </w:tr>
      <w:tr w:rsidR="00A9132B" w14:paraId="029FC578" w14:textId="77777777" w:rsidTr="00A9132B">
        <w:tc>
          <w:tcPr>
            <w:tcW w:w="2836" w:type="dxa"/>
          </w:tcPr>
          <w:p w14:paraId="7EF88F0B" w14:textId="4FFBBDB2" w:rsidR="00A9132B" w:rsidRDefault="00A9132B" w:rsidP="00A9132B">
            <w:pPr>
              <w:jc w:val="center"/>
              <w:rPr>
                <w:i w:val="0"/>
                <w:iCs w:val="0"/>
                <w:sz w:val="22"/>
                <w:szCs w:val="22"/>
                <w:lang w:val="en-US"/>
              </w:rPr>
            </w:pPr>
            <w:r>
              <w:rPr>
                <w:i w:val="0"/>
                <w:iCs w:val="0"/>
                <w:sz w:val="22"/>
                <w:szCs w:val="22"/>
                <w:lang w:val="en-US"/>
              </w:rPr>
              <w:t>2</w:t>
            </w:r>
          </w:p>
        </w:tc>
        <w:tc>
          <w:tcPr>
            <w:tcW w:w="3130" w:type="dxa"/>
          </w:tcPr>
          <w:p w14:paraId="4EF29C34" w14:textId="5DC8EC21" w:rsidR="00A9132B" w:rsidRDefault="00A9132B" w:rsidP="00A9132B">
            <w:pPr>
              <w:jc w:val="center"/>
              <w:rPr>
                <w:i w:val="0"/>
                <w:iCs w:val="0"/>
                <w:sz w:val="22"/>
                <w:szCs w:val="22"/>
                <w:lang w:val="en-US"/>
              </w:rPr>
            </w:pPr>
            <w:r>
              <w:rPr>
                <w:i w:val="0"/>
                <w:iCs w:val="0"/>
                <w:sz w:val="22"/>
                <w:szCs w:val="22"/>
                <w:lang w:val="en-US"/>
              </w:rPr>
              <w:t>Enthalpy</w:t>
            </w:r>
          </w:p>
        </w:tc>
        <w:tc>
          <w:tcPr>
            <w:tcW w:w="3050" w:type="dxa"/>
          </w:tcPr>
          <w:p w14:paraId="4C5F6483" w14:textId="2BC5780C" w:rsidR="00A9132B" w:rsidRDefault="005C30F9" w:rsidP="00A9132B">
            <w:pPr>
              <w:rPr>
                <w:i w:val="0"/>
                <w:iCs w:val="0"/>
                <w:sz w:val="22"/>
                <w:szCs w:val="22"/>
                <w:lang w:val="en-US"/>
              </w:rPr>
            </w:pPr>
            <w:r>
              <w:rPr>
                <w:i w:val="0"/>
                <w:iCs w:val="0"/>
                <w:sz w:val="22"/>
                <w:szCs w:val="22"/>
                <w:lang w:val="en-US"/>
              </w:rPr>
              <w:t>AQA 2020</w:t>
            </w:r>
          </w:p>
        </w:tc>
      </w:tr>
      <w:tr w:rsidR="00A9132B" w14:paraId="6FA94E88" w14:textId="77777777" w:rsidTr="00A9132B">
        <w:tc>
          <w:tcPr>
            <w:tcW w:w="2836" w:type="dxa"/>
          </w:tcPr>
          <w:p w14:paraId="6B03DD55" w14:textId="144CE90E" w:rsidR="00A9132B" w:rsidRDefault="00A9132B" w:rsidP="00A9132B">
            <w:pPr>
              <w:jc w:val="center"/>
              <w:rPr>
                <w:i w:val="0"/>
                <w:iCs w:val="0"/>
                <w:sz w:val="22"/>
                <w:szCs w:val="22"/>
                <w:lang w:val="en-US"/>
              </w:rPr>
            </w:pPr>
            <w:r>
              <w:rPr>
                <w:i w:val="0"/>
                <w:iCs w:val="0"/>
                <w:sz w:val="22"/>
                <w:szCs w:val="22"/>
                <w:lang w:val="en-US"/>
              </w:rPr>
              <w:t>3</w:t>
            </w:r>
          </w:p>
        </w:tc>
        <w:tc>
          <w:tcPr>
            <w:tcW w:w="3130" w:type="dxa"/>
          </w:tcPr>
          <w:p w14:paraId="0E4F08B5" w14:textId="7F6E1F59" w:rsidR="00A9132B" w:rsidRDefault="00A9132B" w:rsidP="00A9132B">
            <w:pPr>
              <w:jc w:val="center"/>
              <w:rPr>
                <w:i w:val="0"/>
                <w:iCs w:val="0"/>
                <w:sz w:val="22"/>
                <w:szCs w:val="22"/>
                <w:lang w:val="en-US"/>
              </w:rPr>
            </w:pPr>
            <w:r>
              <w:rPr>
                <w:i w:val="0"/>
                <w:iCs w:val="0"/>
                <w:sz w:val="22"/>
                <w:szCs w:val="22"/>
                <w:lang w:val="en-US"/>
              </w:rPr>
              <w:t>Entropy</w:t>
            </w:r>
          </w:p>
        </w:tc>
        <w:tc>
          <w:tcPr>
            <w:tcW w:w="3050" w:type="dxa"/>
          </w:tcPr>
          <w:p w14:paraId="090DC0C7" w14:textId="507109A7" w:rsidR="00A9132B" w:rsidRDefault="005C30F9" w:rsidP="00A9132B">
            <w:pPr>
              <w:rPr>
                <w:i w:val="0"/>
                <w:iCs w:val="0"/>
                <w:sz w:val="22"/>
                <w:szCs w:val="22"/>
                <w:lang w:val="en-US"/>
              </w:rPr>
            </w:pPr>
            <w:r>
              <w:rPr>
                <w:i w:val="0"/>
                <w:iCs w:val="0"/>
                <w:sz w:val="22"/>
                <w:szCs w:val="22"/>
                <w:lang w:val="en-US"/>
              </w:rPr>
              <w:t>AQA 2020</w:t>
            </w:r>
          </w:p>
        </w:tc>
      </w:tr>
      <w:tr w:rsidR="00A9132B" w14:paraId="48DA94E7" w14:textId="77777777" w:rsidTr="00A9132B">
        <w:tc>
          <w:tcPr>
            <w:tcW w:w="2836" w:type="dxa"/>
          </w:tcPr>
          <w:p w14:paraId="6D815F97" w14:textId="65957169" w:rsidR="00A9132B" w:rsidRDefault="00A9132B" w:rsidP="00A9132B">
            <w:pPr>
              <w:jc w:val="center"/>
              <w:rPr>
                <w:i w:val="0"/>
                <w:iCs w:val="0"/>
                <w:sz w:val="22"/>
                <w:szCs w:val="22"/>
                <w:lang w:val="en-US"/>
              </w:rPr>
            </w:pPr>
            <w:r>
              <w:rPr>
                <w:i w:val="0"/>
                <w:iCs w:val="0"/>
                <w:sz w:val="22"/>
                <w:szCs w:val="22"/>
                <w:lang w:val="en-US"/>
              </w:rPr>
              <w:t>4</w:t>
            </w:r>
          </w:p>
        </w:tc>
        <w:tc>
          <w:tcPr>
            <w:tcW w:w="3130" w:type="dxa"/>
          </w:tcPr>
          <w:p w14:paraId="173D1CA5" w14:textId="36230447" w:rsidR="00A9132B" w:rsidRDefault="00A9132B" w:rsidP="00A9132B">
            <w:pPr>
              <w:jc w:val="center"/>
              <w:rPr>
                <w:i w:val="0"/>
                <w:iCs w:val="0"/>
                <w:sz w:val="22"/>
                <w:szCs w:val="22"/>
                <w:lang w:val="en-US"/>
              </w:rPr>
            </w:pPr>
            <w:r>
              <w:rPr>
                <w:i w:val="0"/>
                <w:iCs w:val="0"/>
                <w:sz w:val="22"/>
                <w:szCs w:val="22"/>
                <w:lang w:val="en-US"/>
              </w:rPr>
              <w:t>Equilibria</w:t>
            </w:r>
          </w:p>
        </w:tc>
        <w:tc>
          <w:tcPr>
            <w:tcW w:w="3050" w:type="dxa"/>
          </w:tcPr>
          <w:p w14:paraId="1E80A8DB" w14:textId="4ADF924B" w:rsidR="00A9132B" w:rsidRDefault="002432EC" w:rsidP="00A9132B">
            <w:pPr>
              <w:rPr>
                <w:i w:val="0"/>
                <w:iCs w:val="0"/>
                <w:sz w:val="22"/>
                <w:szCs w:val="22"/>
                <w:lang w:val="en-US"/>
              </w:rPr>
            </w:pPr>
            <w:r>
              <w:rPr>
                <w:i w:val="0"/>
                <w:iCs w:val="0"/>
                <w:sz w:val="22"/>
                <w:szCs w:val="22"/>
                <w:lang w:val="en-US"/>
              </w:rPr>
              <w:t>AQA 2019,2020</w:t>
            </w:r>
          </w:p>
        </w:tc>
      </w:tr>
      <w:tr w:rsidR="00A9132B" w14:paraId="04517313" w14:textId="77777777" w:rsidTr="00A9132B">
        <w:tc>
          <w:tcPr>
            <w:tcW w:w="2836" w:type="dxa"/>
          </w:tcPr>
          <w:p w14:paraId="3F1867CA" w14:textId="312CB33F" w:rsidR="00A9132B" w:rsidRDefault="00A9132B" w:rsidP="00A9132B">
            <w:pPr>
              <w:jc w:val="center"/>
              <w:rPr>
                <w:i w:val="0"/>
                <w:iCs w:val="0"/>
                <w:sz w:val="22"/>
                <w:szCs w:val="22"/>
                <w:lang w:val="en-US"/>
              </w:rPr>
            </w:pPr>
            <w:r>
              <w:rPr>
                <w:i w:val="0"/>
                <w:iCs w:val="0"/>
                <w:sz w:val="22"/>
                <w:szCs w:val="22"/>
                <w:lang w:val="en-US"/>
              </w:rPr>
              <w:t>5</w:t>
            </w:r>
          </w:p>
        </w:tc>
        <w:tc>
          <w:tcPr>
            <w:tcW w:w="3130" w:type="dxa"/>
          </w:tcPr>
          <w:p w14:paraId="26529384" w14:textId="48DE52FC" w:rsidR="00A9132B" w:rsidRDefault="00A9132B" w:rsidP="00A9132B">
            <w:pPr>
              <w:jc w:val="center"/>
              <w:rPr>
                <w:i w:val="0"/>
                <w:iCs w:val="0"/>
                <w:sz w:val="22"/>
                <w:szCs w:val="22"/>
                <w:lang w:val="en-US"/>
              </w:rPr>
            </w:pPr>
            <w:r>
              <w:rPr>
                <w:i w:val="0"/>
                <w:iCs w:val="0"/>
                <w:sz w:val="22"/>
                <w:szCs w:val="22"/>
                <w:lang w:val="en-US"/>
              </w:rPr>
              <w:t>Benzene</w:t>
            </w:r>
          </w:p>
        </w:tc>
        <w:tc>
          <w:tcPr>
            <w:tcW w:w="3050" w:type="dxa"/>
          </w:tcPr>
          <w:p w14:paraId="4B4E5951" w14:textId="77777777" w:rsidR="00A9132B" w:rsidRDefault="005C30F9" w:rsidP="00A9132B">
            <w:pPr>
              <w:rPr>
                <w:i w:val="0"/>
                <w:iCs w:val="0"/>
                <w:sz w:val="22"/>
                <w:szCs w:val="22"/>
                <w:lang w:val="en-US"/>
              </w:rPr>
            </w:pPr>
            <w:r>
              <w:rPr>
                <w:i w:val="0"/>
                <w:iCs w:val="0"/>
                <w:sz w:val="22"/>
                <w:szCs w:val="22"/>
                <w:lang w:val="en-US"/>
              </w:rPr>
              <w:t>AQA 2021</w:t>
            </w:r>
          </w:p>
          <w:p w14:paraId="48F1EE58" w14:textId="58931411" w:rsidR="005C30F9" w:rsidRDefault="005C30F9" w:rsidP="00A9132B">
            <w:pPr>
              <w:rPr>
                <w:i w:val="0"/>
                <w:iCs w:val="0"/>
                <w:sz w:val="22"/>
                <w:szCs w:val="22"/>
                <w:lang w:val="en-US"/>
              </w:rPr>
            </w:pPr>
            <w:r>
              <w:rPr>
                <w:i w:val="0"/>
                <w:iCs w:val="0"/>
                <w:sz w:val="22"/>
                <w:szCs w:val="22"/>
                <w:lang w:val="en-US"/>
              </w:rPr>
              <w:t>CIE 2022</w:t>
            </w:r>
          </w:p>
        </w:tc>
      </w:tr>
      <w:tr w:rsidR="00A9132B" w14:paraId="70D032CB" w14:textId="77777777" w:rsidTr="00A9132B">
        <w:tc>
          <w:tcPr>
            <w:tcW w:w="2836" w:type="dxa"/>
          </w:tcPr>
          <w:p w14:paraId="731680FE" w14:textId="1AE53328" w:rsidR="00A9132B" w:rsidRDefault="00A9132B" w:rsidP="00A9132B">
            <w:pPr>
              <w:jc w:val="center"/>
              <w:rPr>
                <w:i w:val="0"/>
                <w:iCs w:val="0"/>
                <w:sz w:val="22"/>
                <w:szCs w:val="22"/>
                <w:lang w:val="en-US"/>
              </w:rPr>
            </w:pPr>
            <w:r>
              <w:rPr>
                <w:i w:val="0"/>
                <w:iCs w:val="0"/>
                <w:sz w:val="22"/>
                <w:szCs w:val="22"/>
                <w:lang w:val="en-US"/>
              </w:rPr>
              <w:t>6</w:t>
            </w:r>
          </w:p>
        </w:tc>
        <w:tc>
          <w:tcPr>
            <w:tcW w:w="3130" w:type="dxa"/>
          </w:tcPr>
          <w:p w14:paraId="415F7E91" w14:textId="6A6DE090" w:rsidR="00A9132B" w:rsidRDefault="00A9132B" w:rsidP="00A9132B">
            <w:pPr>
              <w:jc w:val="center"/>
              <w:rPr>
                <w:i w:val="0"/>
                <w:iCs w:val="0"/>
                <w:sz w:val="22"/>
                <w:szCs w:val="22"/>
                <w:lang w:val="en-US"/>
              </w:rPr>
            </w:pPr>
            <w:r>
              <w:rPr>
                <w:i w:val="0"/>
                <w:iCs w:val="0"/>
                <w:sz w:val="22"/>
                <w:szCs w:val="22"/>
                <w:lang w:val="en-US"/>
              </w:rPr>
              <w:t>Alcohol</w:t>
            </w:r>
          </w:p>
        </w:tc>
        <w:tc>
          <w:tcPr>
            <w:tcW w:w="3050" w:type="dxa"/>
          </w:tcPr>
          <w:p w14:paraId="078768E8" w14:textId="32657EE1" w:rsidR="00A9132B" w:rsidRDefault="005C30F9" w:rsidP="00A9132B">
            <w:pPr>
              <w:rPr>
                <w:i w:val="0"/>
                <w:iCs w:val="0"/>
                <w:sz w:val="22"/>
                <w:szCs w:val="22"/>
                <w:lang w:val="en-US"/>
              </w:rPr>
            </w:pPr>
            <w:r>
              <w:rPr>
                <w:i w:val="0"/>
                <w:iCs w:val="0"/>
                <w:sz w:val="22"/>
                <w:szCs w:val="22"/>
                <w:lang w:val="en-US"/>
              </w:rPr>
              <w:t>CCEA 2022</w:t>
            </w:r>
          </w:p>
        </w:tc>
      </w:tr>
      <w:tr w:rsidR="00A9132B" w14:paraId="58FCAF09" w14:textId="77777777" w:rsidTr="00A9132B">
        <w:tc>
          <w:tcPr>
            <w:tcW w:w="2836" w:type="dxa"/>
          </w:tcPr>
          <w:p w14:paraId="4D569F00" w14:textId="70D3DCE2" w:rsidR="00A9132B" w:rsidRDefault="00A9132B" w:rsidP="00A9132B">
            <w:pPr>
              <w:jc w:val="center"/>
              <w:rPr>
                <w:i w:val="0"/>
                <w:iCs w:val="0"/>
                <w:sz w:val="22"/>
                <w:szCs w:val="22"/>
                <w:lang w:val="en-US"/>
              </w:rPr>
            </w:pPr>
            <w:r>
              <w:rPr>
                <w:i w:val="0"/>
                <w:iCs w:val="0"/>
                <w:sz w:val="22"/>
                <w:szCs w:val="22"/>
                <w:lang w:val="en-US"/>
              </w:rPr>
              <w:t>7</w:t>
            </w:r>
          </w:p>
        </w:tc>
        <w:tc>
          <w:tcPr>
            <w:tcW w:w="3130" w:type="dxa"/>
          </w:tcPr>
          <w:p w14:paraId="0F1E9460" w14:textId="2C8427D9" w:rsidR="00A9132B" w:rsidRDefault="00A9132B" w:rsidP="00A9132B">
            <w:pPr>
              <w:jc w:val="center"/>
              <w:rPr>
                <w:i w:val="0"/>
                <w:iCs w:val="0"/>
                <w:sz w:val="22"/>
                <w:szCs w:val="22"/>
                <w:lang w:val="en-US"/>
              </w:rPr>
            </w:pPr>
            <w:r>
              <w:rPr>
                <w:i w:val="0"/>
                <w:iCs w:val="0"/>
                <w:sz w:val="22"/>
                <w:szCs w:val="22"/>
                <w:lang w:val="en-US"/>
              </w:rPr>
              <w:t>Phenol</w:t>
            </w:r>
          </w:p>
        </w:tc>
        <w:tc>
          <w:tcPr>
            <w:tcW w:w="3050" w:type="dxa"/>
          </w:tcPr>
          <w:p w14:paraId="232EE465" w14:textId="2BC1D2CD" w:rsidR="00A9132B" w:rsidRPr="00F5309B" w:rsidRDefault="00F5309B" w:rsidP="00F5309B">
            <w:pPr>
              <w:rPr>
                <w:i w:val="0"/>
                <w:iCs w:val="0"/>
                <w:sz w:val="22"/>
                <w:szCs w:val="22"/>
                <w:lang w:val="en-US"/>
              </w:rPr>
            </w:pPr>
            <w:r>
              <w:rPr>
                <w:i w:val="0"/>
                <w:iCs w:val="0"/>
                <w:sz w:val="22"/>
                <w:szCs w:val="22"/>
                <w:lang w:val="en-US"/>
              </w:rPr>
              <w:t>Edexcel</w:t>
            </w:r>
            <w:r w:rsidR="00B50ED9">
              <w:rPr>
                <w:i w:val="0"/>
                <w:iCs w:val="0"/>
                <w:sz w:val="22"/>
                <w:szCs w:val="22"/>
                <w:lang w:val="en-US"/>
              </w:rPr>
              <w:t xml:space="preserve"> iAL</w:t>
            </w:r>
            <w:r>
              <w:rPr>
                <w:i w:val="0"/>
                <w:iCs w:val="0"/>
                <w:sz w:val="22"/>
                <w:szCs w:val="22"/>
                <w:lang w:val="en-US"/>
              </w:rPr>
              <w:t xml:space="preserve"> 2023 October</w:t>
            </w:r>
            <w:r w:rsidR="002358A3">
              <w:rPr>
                <w:i w:val="0"/>
                <w:iCs w:val="0"/>
                <w:sz w:val="22"/>
                <w:szCs w:val="22"/>
                <w:lang w:val="en-US"/>
              </w:rPr>
              <w:br/>
              <w:t>CIE 2021</w:t>
            </w:r>
          </w:p>
        </w:tc>
      </w:tr>
      <w:tr w:rsidR="00AA792D" w14:paraId="257E9EB7" w14:textId="77777777" w:rsidTr="00A9132B">
        <w:tc>
          <w:tcPr>
            <w:tcW w:w="2836" w:type="dxa"/>
          </w:tcPr>
          <w:p w14:paraId="17F4BEC5" w14:textId="059B9C97" w:rsidR="00AA792D" w:rsidRDefault="00AA792D" w:rsidP="00A9132B">
            <w:pPr>
              <w:jc w:val="center"/>
              <w:rPr>
                <w:i w:val="0"/>
                <w:iCs w:val="0"/>
                <w:sz w:val="22"/>
                <w:szCs w:val="22"/>
                <w:lang w:val="en-US"/>
              </w:rPr>
            </w:pPr>
            <w:r>
              <w:rPr>
                <w:i w:val="0"/>
                <w:iCs w:val="0"/>
                <w:sz w:val="22"/>
                <w:szCs w:val="22"/>
                <w:lang w:val="en-US"/>
              </w:rPr>
              <w:t>8</w:t>
            </w:r>
          </w:p>
        </w:tc>
        <w:tc>
          <w:tcPr>
            <w:tcW w:w="3130" w:type="dxa"/>
          </w:tcPr>
          <w:p w14:paraId="23473E38" w14:textId="42C41A2A" w:rsidR="00AA792D" w:rsidRDefault="00AA792D" w:rsidP="00A9132B">
            <w:pPr>
              <w:jc w:val="center"/>
              <w:rPr>
                <w:i w:val="0"/>
                <w:iCs w:val="0"/>
                <w:sz w:val="22"/>
                <w:szCs w:val="22"/>
                <w:lang w:val="en-US"/>
              </w:rPr>
            </w:pPr>
            <w:r w:rsidRPr="00AA792D">
              <w:rPr>
                <w:i w:val="0"/>
                <w:iCs w:val="0"/>
                <w:sz w:val="22"/>
                <w:szCs w:val="22"/>
                <w:lang w:val="en-US"/>
              </w:rPr>
              <w:t>Carbonyls</w:t>
            </w:r>
          </w:p>
        </w:tc>
        <w:tc>
          <w:tcPr>
            <w:tcW w:w="3050" w:type="dxa"/>
          </w:tcPr>
          <w:p w14:paraId="7F2ABC16" w14:textId="0C5CDBEA" w:rsidR="007F6DC5" w:rsidRDefault="007F6DC5" w:rsidP="00F5309B">
            <w:pPr>
              <w:rPr>
                <w:i w:val="0"/>
                <w:iCs w:val="0"/>
                <w:sz w:val="22"/>
                <w:szCs w:val="22"/>
                <w:lang w:val="en-US"/>
              </w:rPr>
            </w:pPr>
            <w:r>
              <w:rPr>
                <w:i w:val="0"/>
                <w:iCs w:val="0"/>
                <w:sz w:val="22"/>
                <w:szCs w:val="22"/>
                <w:lang w:val="en-US"/>
              </w:rPr>
              <w:t>AQA 2019</w:t>
            </w:r>
            <w:r w:rsidR="001933C8">
              <w:rPr>
                <w:i w:val="0"/>
                <w:iCs w:val="0"/>
                <w:sz w:val="22"/>
                <w:szCs w:val="22"/>
                <w:lang w:val="en-US"/>
              </w:rPr>
              <w:t>,2020</w:t>
            </w:r>
          </w:p>
        </w:tc>
      </w:tr>
      <w:tr w:rsidR="00762828" w14:paraId="62A1DACB" w14:textId="77777777" w:rsidTr="00A9132B">
        <w:tc>
          <w:tcPr>
            <w:tcW w:w="2836" w:type="dxa"/>
          </w:tcPr>
          <w:p w14:paraId="41E0178B" w14:textId="76538EE3" w:rsidR="00762828" w:rsidRDefault="00762828" w:rsidP="00A9132B">
            <w:pPr>
              <w:jc w:val="center"/>
              <w:rPr>
                <w:i w:val="0"/>
                <w:iCs w:val="0"/>
                <w:sz w:val="22"/>
                <w:szCs w:val="22"/>
                <w:lang w:val="en-US"/>
              </w:rPr>
            </w:pPr>
            <w:r>
              <w:rPr>
                <w:i w:val="0"/>
                <w:iCs w:val="0"/>
                <w:sz w:val="22"/>
                <w:szCs w:val="22"/>
                <w:lang w:val="en-US"/>
              </w:rPr>
              <w:t>9</w:t>
            </w:r>
          </w:p>
        </w:tc>
        <w:tc>
          <w:tcPr>
            <w:tcW w:w="3130" w:type="dxa"/>
          </w:tcPr>
          <w:p w14:paraId="4CF3F94D" w14:textId="5E0F2B5B" w:rsidR="00762828" w:rsidRPr="00AA792D" w:rsidRDefault="00762828" w:rsidP="00A9132B">
            <w:pPr>
              <w:jc w:val="center"/>
              <w:rPr>
                <w:i w:val="0"/>
                <w:iCs w:val="0"/>
                <w:sz w:val="22"/>
                <w:szCs w:val="22"/>
                <w:lang w:val="en-US"/>
              </w:rPr>
            </w:pPr>
            <w:r>
              <w:rPr>
                <w:i w:val="0"/>
                <w:iCs w:val="0"/>
                <w:sz w:val="22"/>
                <w:szCs w:val="22"/>
                <w:lang w:val="en-US"/>
              </w:rPr>
              <w:t>Acid Base Equilibria</w:t>
            </w:r>
          </w:p>
        </w:tc>
        <w:tc>
          <w:tcPr>
            <w:tcW w:w="3050" w:type="dxa"/>
          </w:tcPr>
          <w:p w14:paraId="46AFD597" w14:textId="6622E012" w:rsidR="00762828" w:rsidRDefault="004F4890" w:rsidP="00F5309B">
            <w:pPr>
              <w:rPr>
                <w:i w:val="0"/>
                <w:iCs w:val="0"/>
                <w:sz w:val="22"/>
                <w:szCs w:val="22"/>
                <w:lang w:val="en-US"/>
              </w:rPr>
            </w:pPr>
            <w:r>
              <w:rPr>
                <w:i w:val="0"/>
                <w:iCs w:val="0"/>
                <w:sz w:val="22"/>
                <w:szCs w:val="22"/>
                <w:lang w:val="en-US"/>
              </w:rPr>
              <w:t>AQA 2019, 2021</w:t>
            </w:r>
          </w:p>
        </w:tc>
      </w:tr>
      <w:tr w:rsidR="004F4890" w14:paraId="015F813B" w14:textId="77777777" w:rsidTr="00A9132B">
        <w:tc>
          <w:tcPr>
            <w:tcW w:w="2836" w:type="dxa"/>
          </w:tcPr>
          <w:p w14:paraId="04181BA9" w14:textId="77F1FBBF" w:rsidR="004F4890" w:rsidRDefault="004F4890" w:rsidP="00A9132B">
            <w:pPr>
              <w:jc w:val="center"/>
              <w:rPr>
                <w:i w:val="0"/>
                <w:iCs w:val="0"/>
                <w:sz w:val="22"/>
                <w:szCs w:val="22"/>
                <w:lang w:val="en-US"/>
              </w:rPr>
            </w:pPr>
            <w:r>
              <w:rPr>
                <w:i w:val="0"/>
                <w:iCs w:val="0"/>
                <w:sz w:val="22"/>
                <w:szCs w:val="22"/>
                <w:lang w:val="en-US"/>
              </w:rPr>
              <w:t>10</w:t>
            </w:r>
          </w:p>
        </w:tc>
        <w:tc>
          <w:tcPr>
            <w:tcW w:w="3130" w:type="dxa"/>
          </w:tcPr>
          <w:p w14:paraId="2BE9CE27" w14:textId="408659BE" w:rsidR="004F4890" w:rsidRDefault="004F4890" w:rsidP="00A9132B">
            <w:pPr>
              <w:jc w:val="center"/>
              <w:rPr>
                <w:i w:val="0"/>
                <w:iCs w:val="0"/>
                <w:sz w:val="22"/>
                <w:szCs w:val="22"/>
                <w:lang w:val="en-US"/>
              </w:rPr>
            </w:pPr>
            <w:r>
              <w:rPr>
                <w:i w:val="0"/>
                <w:iCs w:val="0"/>
                <w:sz w:val="22"/>
                <w:szCs w:val="22"/>
                <w:lang w:val="en-US"/>
              </w:rPr>
              <w:t>Redox</w:t>
            </w:r>
          </w:p>
        </w:tc>
        <w:tc>
          <w:tcPr>
            <w:tcW w:w="3050" w:type="dxa"/>
          </w:tcPr>
          <w:p w14:paraId="43968B01" w14:textId="77777777" w:rsidR="004F4890" w:rsidRDefault="004F4890" w:rsidP="00F5309B">
            <w:pPr>
              <w:rPr>
                <w:i w:val="0"/>
                <w:iCs w:val="0"/>
                <w:sz w:val="22"/>
                <w:szCs w:val="22"/>
                <w:lang w:val="en-US"/>
              </w:rPr>
            </w:pPr>
          </w:p>
        </w:tc>
      </w:tr>
    </w:tbl>
    <w:p w14:paraId="3E986D7C" w14:textId="49B5F4D8" w:rsidR="002432EC" w:rsidRPr="002432EC" w:rsidRDefault="002432EC" w:rsidP="002432EC">
      <w:pPr>
        <w:rPr>
          <w:sz w:val="22"/>
          <w:szCs w:val="22"/>
          <w:lang w:val="en-US"/>
        </w:rPr>
      </w:pPr>
    </w:p>
    <w:sectPr w:rsidR="002432EC" w:rsidRPr="002432EC">
      <w:headerReference w:type="default" r:id="rId8"/>
      <w:footerReference w:type="even" r:id="rId9"/>
      <w:foot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2147E6" w14:textId="77777777" w:rsidR="0077007A" w:rsidRDefault="0077007A" w:rsidP="002432EC">
      <w:pPr>
        <w:spacing w:after="0" w:line="240" w:lineRule="auto"/>
      </w:pPr>
      <w:r>
        <w:separator/>
      </w:r>
    </w:p>
  </w:endnote>
  <w:endnote w:type="continuationSeparator" w:id="0">
    <w:p w14:paraId="449EB7B3" w14:textId="77777777" w:rsidR="0077007A" w:rsidRDefault="0077007A" w:rsidP="002432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128430659"/>
      <w:docPartObj>
        <w:docPartGallery w:val="Page Numbers (Bottom of Page)"/>
        <w:docPartUnique/>
      </w:docPartObj>
    </w:sdtPr>
    <w:sdtContent>
      <w:p w14:paraId="14B029E8" w14:textId="6B11B6DD" w:rsidR="002432EC" w:rsidRDefault="002432EC" w:rsidP="004E2C1F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557E669B" w14:textId="30A0E826" w:rsidR="002432EC" w:rsidRDefault="002432E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121460936"/>
      <w:docPartObj>
        <w:docPartGallery w:val="Page Numbers (Bottom of Page)"/>
        <w:docPartUnique/>
      </w:docPartObj>
    </w:sdtPr>
    <w:sdtContent>
      <w:p w14:paraId="3E5A83CE" w14:textId="076BDD4C" w:rsidR="002432EC" w:rsidRDefault="002432EC" w:rsidP="004E2C1F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61833181" w14:textId="7D7A4E1F" w:rsidR="002432EC" w:rsidRDefault="002432EC">
    <w:pPr>
      <w:pStyle w:val="Foot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478C385E" wp14:editId="3344AEDC">
          <wp:simplePos x="0" y="0"/>
          <wp:positionH relativeFrom="column">
            <wp:posOffset>5246370</wp:posOffset>
          </wp:positionH>
          <wp:positionV relativeFrom="paragraph">
            <wp:posOffset>1905</wp:posOffset>
          </wp:positionV>
          <wp:extent cx="478790" cy="478790"/>
          <wp:effectExtent l="0" t="0" r="3810" b="0"/>
          <wp:wrapNone/>
          <wp:docPr id="190947065" name="Picture 1" descr="A black background with a book and a red star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0947065" name="Picture 1" descr="A black background with a book and a red star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78790" cy="4787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>IGC HK Exam</w:t>
    </w:r>
    <w:r>
      <w:ptab w:relativeTo="margin" w:alignment="center" w:leader="none"/>
    </w:r>
    <w:r>
      <w:ptab w:relativeTo="margin" w:alignment="right" w:leader="none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1C78E5" w14:textId="77777777" w:rsidR="0077007A" w:rsidRDefault="0077007A" w:rsidP="002432EC">
      <w:pPr>
        <w:spacing w:after="0" w:line="240" w:lineRule="auto"/>
      </w:pPr>
      <w:r>
        <w:separator/>
      </w:r>
    </w:p>
  </w:footnote>
  <w:footnote w:type="continuationSeparator" w:id="0">
    <w:p w14:paraId="479E9A5E" w14:textId="77777777" w:rsidR="0077007A" w:rsidRDefault="0077007A" w:rsidP="002432E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7CD503" w14:textId="730C012B" w:rsidR="002432EC" w:rsidRDefault="002432EC">
    <w:pPr>
      <w:pStyle w:val="Header"/>
    </w:pPr>
    <w:r>
      <w:t>QQ Chemistry</w:t>
    </w:r>
    <w:r>
      <w:ptab w:relativeTo="margin" w:alignment="center" w:leader="none"/>
    </w:r>
    <w:r>
      <w:ptab w:relativeTo="margin" w:alignment="right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907863"/>
    <w:multiLevelType w:val="hybridMultilevel"/>
    <w:tmpl w:val="A5D09F0C"/>
    <w:lvl w:ilvl="0" w:tplc="D8E8E3E6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418822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5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132B"/>
    <w:rsid w:val="000A43CB"/>
    <w:rsid w:val="001933C8"/>
    <w:rsid w:val="001C0CFE"/>
    <w:rsid w:val="002358A3"/>
    <w:rsid w:val="002432EC"/>
    <w:rsid w:val="002F2E40"/>
    <w:rsid w:val="003113C5"/>
    <w:rsid w:val="003F21E8"/>
    <w:rsid w:val="00462A6A"/>
    <w:rsid w:val="004E2917"/>
    <w:rsid w:val="004F4890"/>
    <w:rsid w:val="005329FF"/>
    <w:rsid w:val="00551B7A"/>
    <w:rsid w:val="00566B61"/>
    <w:rsid w:val="005C30F9"/>
    <w:rsid w:val="005E3123"/>
    <w:rsid w:val="006925D7"/>
    <w:rsid w:val="00711F67"/>
    <w:rsid w:val="00762828"/>
    <w:rsid w:val="0077007A"/>
    <w:rsid w:val="007F6DC5"/>
    <w:rsid w:val="008F683B"/>
    <w:rsid w:val="00A9132B"/>
    <w:rsid w:val="00AA792D"/>
    <w:rsid w:val="00AE504C"/>
    <w:rsid w:val="00B50ED9"/>
    <w:rsid w:val="00BF6CA3"/>
    <w:rsid w:val="00D35BBB"/>
    <w:rsid w:val="00F530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D92CFB"/>
  <w15:chartTrackingRefBased/>
  <w15:docId w15:val="{2AD76BCE-8E48-234F-9C63-7E51E3A47C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HK" w:eastAsia="zh-TW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132B"/>
    <w:rPr>
      <w:i/>
      <w:iCs/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9132B"/>
    <w:pPr>
      <w:pBdr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pBdr>
      <w:shd w:val="clear" w:color="auto" w:fill="FAE2D5" w:themeFill="accent2" w:themeFillTint="33"/>
      <w:spacing w:before="480" w:after="100" w:line="269" w:lineRule="auto"/>
      <w:contextualSpacing/>
      <w:outlineLvl w:val="0"/>
    </w:pPr>
    <w:rPr>
      <w:rFonts w:asciiTheme="majorHAnsi" w:eastAsiaTheme="majorEastAsia" w:hAnsiTheme="majorHAnsi" w:cstheme="majorBidi"/>
      <w:b/>
      <w:bCs/>
      <w:color w:val="7F340D" w:themeColor="accent2" w:themeShade="7F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9132B"/>
    <w:pPr>
      <w:pBdr>
        <w:top w:val="single" w:sz="4" w:space="0" w:color="E97132" w:themeColor="accent2"/>
        <w:left w:val="single" w:sz="48" w:space="2" w:color="E97132" w:themeColor="accent2"/>
        <w:bottom w:val="single" w:sz="4" w:space="0" w:color="E97132" w:themeColor="accent2"/>
        <w:right w:val="single" w:sz="4" w:space="4" w:color="E97132" w:themeColor="accent2"/>
      </w:pBdr>
      <w:spacing w:before="200" w:after="100" w:line="269" w:lineRule="auto"/>
      <w:ind w:left="144"/>
      <w:contextualSpacing/>
      <w:outlineLvl w:val="1"/>
    </w:pPr>
    <w:rPr>
      <w:rFonts w:asciiTheme="majorHAnsi" w:eastAsiaTheme="majorEastAsia" w:hAnsiTheme="majorHAnsi" w:cstheme="majorBidi"/>
      <w:b/>
      <w:bCs/>
      <w:color w:val="BF4E14" w:themeColor="accent2" w:themeShade="BF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132B"/>
    <w:pPr>
      <w:pBdr>
        <w:left w:val="single" w:sz="48" w:space="2" w:color="E97132" w:themeColor="accent2"/>
        <w:bottom w:val="single" w:sz="4" w:space="0" w:color="E97132" w:themeColor="accent2"/>
      </w:pBdr>
      <w:spacing w:before="200" w:after="100" w:line="240" w:lineRule="auto"/>
      <w:ind w:left="144"/>
      <w:contextualSpacing/>
      <w:outlineLvl w:val="2"/>
    </w:pPr>
    <w:rPr>
      <w:rFonts w:asciiTheme="majorHAnsi" w:eastAsiaTheme="majorEastAsia" w:hAnsiTheme="majorHAnsi" w:cstheme="majorBidi"/>
      <w:b/>
      <w:bCs/>
      <w:color w:val="BF4E14" w:themeColor="accent2" w:themeShade="BF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132B"/>
    <w:pPr>
      <w:pBdr>
        <w:left w:val="single" w:sz="4" w:space="2" w:color="E97132" w:themeColor="accent2"/>
        <w:bottom w:val="single" w:sz="4" w:space="2" w:color="E97132" w:themeColor="accent2"/>
      </w:pBdr>
      <w:spacing w:before="200" w:after="100" w:line="240" w:lineRule="auto"/>
      <w:ind w:left="86"/>
      <w:contextualSpacing/>
      <w:outlineLvl w:val="3"/>
    </w:pPr>
    <w:rPr>
      <w:rFonts w:asciiTheme="majorHAnsi" w:eastAsiaTheme="majorEastAsia" w:hAnsiTheme="majorHAnsi" w:cstheme="majorBidi"/>
      <w:b/>
      <w:bCs/>
      <w:color w:val="BF4E14" w:themeColor="accent2" w:themeShade="BF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132B"/>
    <w:pPr>
      <w:pBdr>
        <w:left w:val="dotted" w:sz="4" w:space="2" w:color="E97132" w:themeColor="accent2"/>
        <w:bottom w:val="dotted" w:sz="4" w:space="2" w:color="E97132" w:themeColor="accent2"/>
      </w:pBdr>
      <w:spacing w:before="200" w:after="100" w:line="240" w:lineRule="auto"/>
      <w:ind w:left="86"/>
      <w:contextualSpacing/>
      <w:outlineLvl w:val="4"/>
    </w:pPr>
    <w:rPr>
      <w:rFonts w:asciiTheme="majorHAnsi" w:eastAsiaTheme="majorEastAsia" w:hAnsiTheme="majorHAnsi" w:cstheme="majorBidi"/>
      <w:b/>
      <w:bCs/>
      <w:color w:val="BF4E14" w:themeColor="accent2" w:themeShade="BF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132B"/>
    <w:pPr>
      <w:pBdr>
        <w:bottom w:val="single" w:sz="4" w:space="2" w:color="F6C5AC" w:themeColor="accent2" w:themeTint="66"/>
      </w:pBdr>
      <w:spacing w:before="200" w:after="100" w:line="240" w:lineRule="auto"/>
      <w:contextualSpacing/>
      <w:outlineLvl w:val="5"/>
    </w:pPr>
    <w:rPr>
      <w:rFonts w:asciiTheme="majorHAnsi" w:eastAsiaTheme="majorEastAsia" w:hAnsiTheme="majorHAnsi" w:cstheme="majorBidi"/>
      <w:color w:val="BF4E14" w:themeColor="accent2" w:themeShade="BF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132B"/>
    <w:pPr>
      <w:pBdr>
        <w:bottom w:val="dotted" w:sz="4" w:space="2" w:color="F1A983" w:themeColor="accent2" w:themeTint="99"/>
      </w:pBdr>
      <w:spacing w:before="200" w:after="100" w:line="240" w:lineRule="auto"/>
      <w:contextualSpacing/>
      <w:outlineLvl w:val="6"/>
    </w:pPr>
    <w:rPr>
      <w:rFonts w:asciiTheme="majorHAnsi" w:eastAsiaTheme="majorEastAsia" w:hAnsiTheme="majorHAnsi" w:cstheme="majorBidi"/>
      <w:color w:val="BF4E14" w:themeColor="accent2" w:themeShade="BF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132B"/>
    <w:pPr>
      <w:spacing w:before="200" w:after="100" w:line="240" w:lineRule="auto"/>
      <w:contextualSpacing/>
      <w:outlineLvl w:val="7"/>
    </w:pPr>
    <w:rPr>
      <w:rFonts w:asciiTheme="majorHAnsi" w:eastAsiaTheme="majorEastAsia" w:hAnsiTheme="majorHAnsi" w:cstheme="majorBidi"/>
      <w:color w:val="E97132" w:themeColor="accent2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132B"/>
    <w:pPr>
      <w:spacing w:before="200" w:after="100" w:line="240" w:lineRule="auto"/>
      <w:contextualSpacing/>
      <w:outlineLvl w:val="8"/>
    </w:pPr>
    <w:rPr>
      <w:rFonts w:asciiTheme="majorHAnsi" w:eastAsiaTheme="majorEastAsia" w:hAnsiTheme="majorHAnsi" w:cstheme="majorBidi"/>
      <w:color w:val="E97132" w:themeColor="accen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132B"/>
    <w:rPr>
      <w:rFonts w:asciiTheme="majorHAnsi" w:eastAsiaTheme="majorEastAsia" w:hAnsiTheme="majorHAnsi" w:cstheme="majorBidi"/>
      <w:b/>
      <w:bCs/>
      <w:i/>
      <w:iCs/>
      <w:color w:val="7F340D" w:themeColor="accent2" w:themeShade="7F"/>
      <w:shd w:val="clear" w:color="auto" w:fill="FAE2D5" w:themeFill="accent2" w:themeFillTint="33"/>
    </w:rPr>
  </w:style>
  <w:style w:type="character" w:customStyle="1" w:styleId="Heading2Char">
    <w:name w:val="Heading 2 Char"/>
    <w:basedOn w:val="DefaultParagraphFont"/>
    <w:link w:val="Heading2"/>
    <w:uiPriority w:val="9"/>
    <w:rsid w:val="00A9132B"/>
    <w:rPr>
      <w:rFonts w:asciiTheme="majorHAnsi" w:eastAsiaTheme="majorEastAsia" w:hAnsiTheme="majorHAnsi" w:cstheme="majorBidi"/>
      <w:b/>
      <w:bCs/>
      <w:i/>
      <w:iCs/>
      <w:color w:val="BF4E14" w:themeColor="accent2" w:themeShade="BF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132B"/>
    <w:rPr>
      <w:rFonts w:asciiTheme="majorHAnsi" w:eastAsiaTheme="majorEastAsia" w:hAnsiTheme="majorHAnsi" w:cstheme="majorBidi"/>
      <w:b/>
      <w:bCs/>
      <w:i/>
      <w:iCs/>
      <w:color w:val="BF4E14" w:themeColor="accent2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132B"/>
    <w:rPr>
      <w:rFonts w:asciiTheme="majorHAnsi" w:eastAsiaTheme="majorEastAsia" w:hAnsiTheme="majorHAnsi" w:cstheme="majorBidi"/>
      <w:b/>
      <w:bCs/>
      <w:i/>
      <w:iCs/>
      <w:color w:val="BF4E14" w:themeColor="accent2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132B"/>
    <w:rPr>
      <w:rFonts w:asciiTheme="majorHAnsi" w:eastAsiaTheme="majorEastAsia" w:hAnsiTheme="majorHAnsi" w:cstheme="majorBidi"/>
      <w:b/>
      <w:bCs/>
      <w:i/>
      <w:iCs/>
      <w:color w:val="BF4E14" w:themeColor="accen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132B"/>
    <w:rPr>
      <w:rFonts w:asciiTheme="majorHAnsi" w:eastAsiaTheme="majorEastAsia" w:hAnsiTheme="majorHAnsi" w:cstheme="majorBidi"/>
      <w:i/>
      <w:iCs/>
      <w:color w:val="BF4E14" w:themeColor="accent2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132B"/>
    <w:rPr>
      <w:rFonts w:asciiTheme="majorHAnsi" w:eastAsiaTheme="majorEastAsia" w:hAnsiTheme="majorHAnsi" w:cstheme="majorBidi"/>
      <w:i/>
      <w:iCs/>
      <w:color w:val="BF4E14" w:themeColor="accent2" w:themeShade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132B"/>
    <w:rPr>
      <w:rFonts w:asciiTheme="majorHAnsi" w:eastAsiaTheme="majorEastAsia" w:hAnsiTheme="majorHAnsi" w:cstheme="majorBidi"/>
      <w:i/>
      <w:iCs/>
      <w:color w:val="E97132" w:themeColor="accen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132B"/>
    <w:rPr>
      <w:rFonts w:asciiTheme="majorHAnsi" w:eastAsiaTheme="majorEastAsia" w:hAnsiTheme="majorHAnsi" w:cstheme="majorBidi"/>
      <w:i/>
      <w:iCs/>
      <w:color w:val="E97132" w:themeColor="accent2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A9132B"/>
    <w:pPr>
      <w:pBdr>
        <w:top w:val="single" w:sz="48" w:space="0" w:color="E97132" w:themeColor="accent2"/>
        <w:bottom w:val="single" w:sz="48" w:space="0" w:color="E97132" w:themeColor="accent2"/>
      </w:pBdr>
      <w:shd w:val="clear" w:color="auto" w:fill="E97132" w:themeFill="accent2"/>
      <w:spacing w:after="0" w:line="240" w:lineRule="auto"/>
      <w:jc w:val="center"/>
    </w:pPr>
    <w:rPr>
      <w:rFonts w:asciiTheme="majorHAnsi" w:eastAsiaTheme="majorEastAsia" w:hAnsiTheme="majorHAnsi" w:cstheme="majorBidi"/>
      <w:color w:val="FFFFFF" w:themeColor="background1"/>
      <w:spacing w:val="10"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A9132B"/>
    <w:rPr>
      <w:rFonts w:asciiTheme="majorHAnsi" w:eastAsiaTheme="majorEastAsia" w:hAnsiTheme="majorHAnsi" w:cstheme="majorBidi"/>
      <w:i/>
      <w:iCs/>
      <w:color w:val="FFFFFF" w:themeColor="background1"/>
      <w:spacing w:val="10"/>
      <w:sz w:val="48"/>
      <w:szCs w:val="48"/>
      <w:shd w:val="clear" w:color="auto" w:fill="E97132" w:themeFill="accent2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132B"/>
    <w:pPr>
      <w:pBdr>
        <w:bottom w:val="dotted" w:sz="8" w:space="10" w:color="E97132" w:themeColor="accent2"/>
      </w:pBdr>
      <w:spacing w:before="200" w:after="900" w:line="240" w:lineRule="auto"/>
      <w:jc w:val="center"/>
    </w:pPr>
    <w:rPr>
      <w:rFonts w:asciiTheme="majorHAnsi" w:eastAsiaTheme="majorEastAsia" w:hAnsiTheme="majorHAnsi" w:cstheme="majorBidi"/>
      <w:color w:val="7F340D" w:themeColor="accent2" w:themeShade="7F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9132B"/>
    <w:rPr>
      <w:rFonts w:asciiTheme="majorHAnsi" w:eastAsiaTheme="majorEastAsia" w:hAnsiTheme="majorHAnsi" w:cstheme="majorBidi"/>
      <w:i/>
      <w:iCs/>
      <w:color w:val="7F340D" w:themeColor="accent2" w:themeShade="7F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A9132B"/>
    <w:rPr>
      <w:i w:val="0"/>
      <w:iCs w:val="0"/>
      <w:color w:val="BF4E14" w:themeColor="accent2" w:themeShade="BF"/>
    </w:rPr>
  </w:style>
  <w:style w:type="character" w:customStyle="1" w:styleId="QuoteChar">
    <w:name w:val="Quote Char"/>
    <w:basedOn w:val="DefaultParagraphFont"/>
    <w:link w:val="Quote"/>
    <w:uiPriority w:val="29"/>
    <w:rsid w:val="00A9132B"/>
    <w:rPr>
      <w:color w:val="BF4E14" w:themeColor="accent2" w:themeShade="BF"/>
      <w:sz w:val="20"/>
      <w:szCs w:val="20"/>
    </w:rPr>
  </w:style>
  <w:style w:type="paragraph" w:styleId="ListParagraph">
    <w:name w:val="List Paragraph"/>
    <w:basedOn w:val="Normal"/>
    <w:uiPriority w:val="34"/>
    <w:qFormat/>
    <w:rsid w:val="00A9132B"/>
    <w:pPr>
      <w:ind w:left="720"/>
      <w:contextualSpacing/>
    </w:pPr>
  </w:style>
  <w:style w:type="character" w:styleId="IntenseEmphasis">
    <w:name w:val="Intense Emphasis"/>
    <w:uiPriority w:val="21"/>
    <w:qFormat/>
    <w:rsid w:val="00A9132B"/>
    <w:rPr>
      <w:rFonts w:asciiTheme="majorHAnsi" w:eastAsiaTheme="majorEastAsia" w:hAnsiTheme="majorHAnsi" w:cstheme="majorBidi"/>
      <w:b/>
      <w:bCs/>
      <w:i/>
      <w:iCs/>
      <w:dstrike w:val="0"/>
      <w:color w:val="FFFFFF" w:themeColor="background1"/>
      <w:bdr w:val="single" w:sz="18" w:space="0" w:color="E97132" w:themeColor="accent2"/>
      <w:shd w:val="clear" w:color="auto" w:fill="E97132" w:themeFill="accent2"/>
      <w:vertAlign w:val="baseline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132B"/>
    <w:pPr>
      <w:pBdr>
        <w:top w:val="dotted" w:sz="8" w:space="10" w:color="E97132" w:themeColor="accent2"/>
        <w:bottom w:val="dotted" w:sz="8" w:space="10" w:color="E97132" w:themeColor="accent2"/>
      </w:pBdr>
      <w:spacing w:line="300" w:lineRule="auto"/>
      <w:ind w:left="2160" w:right="2160"/>
      <w:jc w:val="center"/>
    </w:pPr>
    <w:rPr>
      <w:rFonts w:asciiTheme="majorHAnsi" w:eastAsiaTheme="majorEastAsia" w:hAnsiTheme="majorHAnsi" w:cstheme="majorBidi"/>
      <w:b/>
      <w:bCs/>
      <w:color w:val="E97132" w:themeColor="accent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132B"/>
    <w:rPr>
      <w:rFonts w:asciiTheme="majorHAnsi" w:eastAsiaTheme="majorEastAsia" w:hAnsiTheme="majorHAnsi" w:cstheme="majorBidi"/>
      <w:b/>
      <w:bCs/>
      <w:i/>
      <w:iCs/>
      <w:color w:val="E97132" w:themeColor="accent2"/>
      <w:sz w:val="20"/>
      <w:szCs w:val="20"/>
    </w:rPr>
  </w:style>
  <w:style w:type="character" w:styleId="IntenseReference">
    <w:name w:val="Intense Reference"/>
    <w:uiPriority w:val="32"/>
    <w:qFormat/>
    <w:rsid w:val="00A9132B"/>
    <w:rPr>
      <w:b/>
      <w:bCs/>
      <w:i/>
      <w:iCs/>
      <w:smallCaps/>
      <w:color w:val="E97132" w:themeColor="accent2"/>
      <w:u w:color="E97132" w:themeColor="accent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9132B"/>
    <w:rPr>
      <w:b/>
      <w:bCs/>
      <w:color w:val="BF4E14" w:themeColor="accent2" w:themeShade="BF"/>
      <w:sz w:val="18"/>
      <w:szCs w:val="18"/>
    </w:rPr>
  </w:style>
  <w:style w:type="character" w:styleId="Strong">
    <w:name w:val="Strong"/>
    <w:uiPriority w:val="22"/>
    <w:qFormat/>
    <w:rsid w:val="00A9132B"/>
    <w:rPr>
      <w:b/>
      <w:bCs/>
      <w:spacing w:val="0"/>
    </w:rPr>
  </w:style>
  <w:style w:type="character" w:styleId="Emphasis">
    <w:name w:val="Emphasis"/>
    <w:uiPriority w:val="20"/>
    <w:qFormat/>
    <w:rsid w:val="00A9132B"/>
    <w:rPr>
      <w:rFonts w:asciiTheme="majorHAnsi" w:eastAsiaTheme="majorEastAsia" w:hAnsiTheme="majorHAnsi" w:cstheme="majorBidi"/>
      <w:b/>
      <w:bCs/>
      <w:i/>
      <w:iCs/>
      <w:color w:val="E97132" w:themeColor="accent2"/>
      <w:bdr w:val="single" w:sz="18" w:space="0" w:color="FAE2D5" w:themeColor="accent2" w:themeTint="33"/>
      <w:shd w:val="clear" w:color="auto" w:fill="FAE2D5" w:themeFill="accent2" w:themeFillTint="33"/>
    </w:rPr>
  </w:style>
  <w:style w:type="paragraph" w:styleId="NoSpacing">
    <w:name w:val="No Spacing"/>
    <w:basedOn w:val="Normal"/>
    <w:link w:val="NoSpacingChar"/>
    <w:uiPriority w:val="1"/>
    <w:qFormat/>
    <w:rsid w:val="00A9132B"/>
    <w:pPr>
      <w:spacing w:after="0" w:line="240" w:lineRule="auto"/>
    </w:pPr>
  </w:style>
  <w:style w:type="character" w:styleId="SubtleEmphasis">
    <w:name w:val="Subtle Emphasis"/>
    <w:uiPriority w:val="19"/>
    <w:qFormat/>
    <w:rsid w:val="00A9132B"/>
    <w:rPr>
      <w:rFonts w:asciiTheme="majorHAnsi" w:eastAsiaTheme="majorEastAsia" w:hAnsiTheme="majorHAnsi" w:cstheme="majorBidi"/>
      <w:i/>
      <w:iCs/>
      <w:color w:val="E97132" w:themeColor="accent2"/>
    </w:rPr>
  </w:style>
  <w:style w:type="character" w:styleId="SubtleReference">
    <w:name w:val="Subtle Reference"/>
    <w:uiPriority w:val="31"/>
    <w:qFormat/>
    <w:rsid w:val="00A9132B"/>
    <w:rPr>
      <w:i/>
      <w:iCs/>
      <w:smallCaps/>
      <w:color w:val="E97132" w:themeColor="accent2"/>
      <w:u w:color="E97132" w:themeColor="accent2"/>
    </w:rPr>
  </w:style>
  <w:style w:type="character" w:styleId="BookTitle">
    <w:name w:val="Book Title"/>
    <w:uiPriority w:val="33"/>
    <w:qFormat/>
    <w:rsid w:val="00A9132B"/>
    <w:rPr>
      <w:rFonts w:asciiTheme="majorHAnsi" w:eastAsiaTheme="majorEastAsia" w:hAnsiTheme="majorHAnsi" w:cstheme="majorBidi"/>
      <w:b/>
      <w:bCs/>
      <w:i/>
      <w:iCs/>
      <w:smallCaps/>
      <w:color w:val="BF4E14" w:themeColor="accent2" w:themeShade="BF"/>
      <w:u w:val="single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9132B"/>
    <w:pPr>
      <w:outlineLvl w:val="9"/>
    </w:pPr>
  </w:style>
  <w:style w:type="character" w:customStyle="1" w:styleId="NoSpacingChar">
    <w:name w:val="No Spacing Char"/>
    <w:basedOn w:val="DefaultParagraphFont"/>
    <w:link w:val="NoSpacing"/>
    <w:uiPriority w:val="1"/>
    <w:rsid w:val="00A9132B"/>
    <w:rPr>
      <w:i/>
      <w:iCs/>
      <w:sz w:val="20"/>
      <w:szCs w:val="20"/>
    </w:rPr>
  </w:style>
  <w:style w:type="table" w:styleId="TableGrid">
    <w:name w:val="Table Grid"/>
    <w:basedOn w:val="TableNormal"/>
    <w:uiPriority w:val="39"/>
    <w:rsid w:val="00A913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432E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32EC"/>
    <w:rPr>
      <w:i/>
      <w:iCs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2432E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32EC"/>
    <w:rPr>
      <w:i/>
      <w:iCs/>
      <w:sz w:val="20"/>
      <w:szCs w:val="20"/>
    </w:rPr>
  </w:style>
  <w:style w:type="character" w:styleId="PageNumber">
    <w:name w:val="page number"/>
    <w:basedOn w:val="DefaultParagraphFont"/>
    <w:uiPriority w:val="99"/>
    <w:semiHidden/>
    <w:unhideWhenUsed/>
    <w:rsid w:val="002432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E314A6D-DA82-1644-AE7D-F4DB01578D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88</Words>
  <Characters>395</Characters>
  <Application>Microsoft Office Word</Application>
  <DocSecurity>0</DocSecurity>
  <Lines>43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 lam</dc:creator>
  <cp:keywords/>
  <dc:description/>
  <cp:lastModifiedBy>joe lam</cp:lastModifiedBy>
  <cp:revision>12</cp:revision>
  <cp:lastPrinted>2025-12-01T13:43:00Z</cp:lastPrinted>
  <dcterms:created xsi:type="dcterms:W3CDTF">2025-12-01T13:43:00Z</dcterms:created>
  <dcterms:modified xsi:type="dcterms:W3CDTF">2026-01-26T12:15:00Z</dcterms:modified>
</cp:coreProperties>
</file>