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 投资观点</w:t>
        <w:br/>
        <w:t>研究助手</w:t>
      </w:r>
    </w:p>
    <w:p>
      <w:pPr>
        <w:pStyle w:val="Subtitle"/>
      </w:pPr>
      <w:r>
        <w:t>完整产品交付文档</w:t>
      </w:r>
    </w:p>
    <w:p>
      <w:r>
        <w:t>李林翼  |  2026.08—至今</w:t>
      </w:r>
    </w:p>
    <w:p>
      <w:r>
        <w:t>产品案例 1.0  ·  2026.10.09</w:t>
      </w:r>
    </w:p>
    <w:p>
      <w:r>
        <w:t>从公开观点出发，组织可追溯的断言、证据与研究判断。</w:t>
      </w:r>
    </w:p>
    <w:p>
      <w:r>
        <w:t>问题与研究、需求与规格、交互与 AI 质量、验收与迭代，在同一条产品任务中对应。</w:t>
      </w:r>
    </w:p>
    <w:p>
      <w:r>
        <w:t>阅读入口</w:t>
      </w:r>
    </w:p>
    <w:p>
      <w:hyperlink r:id="rId11">
        <w:r>
          <w:rPr>
            <w:color w:val="234CAD"/>
            <w:rFonts w:ascii="Microsoft YaHei" w:eastAsia="Microsoft YaHei"/>
          </w:rPr>
          <w:t>离线作品集</w:t>
        </w:r>
      </w:hyperlink>
    </w:p>
    <w:p>
      <w:hyperlink r:id="rId12">
        <w:r>
          <w:rPr>
            <w:color w:val="234CAD"/>
            <w:rFonts w:ascii="Microsoft YaHei" w:eastAsia="Microsoft YaHei"/>
          </w:rPr>
          <w:t>可点击原型</w:t>
        </w:r>
      </w:hyperlink>
    </w:p>
    <w:p>
      <w:hyperlink r:id="rId13">
        <w:r>
          <w:rPr>
            <w:color w:val="234CAD"/>
            <w:rFonts w:ascii="Microsoft YaHei" w:eastAsia="Microsoft YaHei"/>
          </w:rPr>
          <w:t>需求验收追溯表</w:t>
        </w:r>
      </w:hyperlink>
    </w:p>
    <w:p>
      <w:r>
        <w:br w:type="page"/>
      </w:r>
    </w:p>
    <w:p>
      <w:pPr>
        <w:pStyle w:val="Heading1"/>
      </w:pPr>
      <w:r>
        <w:t>内容导航</w:t>
      </w:r>
    </w:p>
    <w:p>
      <w:hyperlink w:anchor="sec0">
        <w:r>
          <w:rPr>
            <w:color w:val="234CAD"/>
            <w:rFonts w:ascii="Microsoft YaHei" w:eastAsia="Microsoft YaHei"/>
          </w:rPr>
          <w:t>00  案例资料说明</w:t>
        </w:r>
      </w:hyperlink>
    </w:p>
    <w:p>
      <w:hyperlink w:anchor="sec1">
        <w:r>
          <w:rPr>
            <w:color w:val="234CAD"/>
            <w:rFonts w:ascii="Microsoft YaHei" w:eastAsia="Microsoft YaHei"/>
          </w:rPr>
          <w:t>01  项目概述与定位</w:t>
        </w:r>
      </w:hyperlink>
    </w:p>
    <w:p>
      <w:hyperlink w:anchor="sec2">
        <w:r>
          <w:rPr>
            <w:color w:val="234CAD"/>
            <w:rFonts w:ascii="Microsoft YaHei" w:eastAsia="Microsoft YaHei"/>
          </w:rPr>
          <w:t>02  行业背景与竞品分析</w:t>
        </w:r>
      </w:hyperlink>
    </w:p>
    <w:p>
      <w:hyperlink w:anchor="sec3">
        <w:r>
          <w:rPr>
            <w:color w:val="234CAD"/>
            <w:rFonts w:ascii="Microsoft YaHei" w:eastAsia="Microsoft YaHei"/>
          </w:rPr>
          <w:t>03  用户与场景研究</w:t>
        </w:r>
      </w:hyperlink>
    </w:p>
    <w:p>
      <w:hyperlink w:anchor="sec4">
        <w:r>
          <w:rPr>
            <w:color w:val="234CAD"/>
            <w:rFonts w:ascii="Microsoft YaHei" w:eastAsia="Microsoft YaHei"/>
          </w:rPr>
          <w:t>04  需求优先级与版本规划</w:t>
        </w:r>
      </w:hyperlink>
    </w:p>
    <w:p>
      <w:hyperlink w:anchor="sec5">
        <w:r>
          <w:rPr>
            <w:color w:val="234CAD"/>
            <w:rFonts w:ascii="Microsoft YaHei" w:eastAsia="Microsoft YaHei"/>
          </w:rPr>
          <w:t>05  产品需求规格PRD</w:t>
        </w:r>
      </w:hyperlink>
    </w:p>
    <w:p>
      <w:hyperlink w:anchor="sec6">
        <w:r>
          <w:rPr>
            <w:color w:val="234CAD"/>
            <w:rFonts w:ascii="Microsoft YaHei" w:eastAsia="Microsoft YaHei"/>
          </w:rPr>
          <w:t>06  信息架构与交互设计</w:t>
        </w:r>
      </w:hyperlink>
    </w:p>
    <w:p>
      <w:hyperlink w:anchor="sec7">
        <w:r>
          <w:rPr>
            <w:color w:val="234CAD"/>
            <w:rFonts w:ascii="Microsoft YaHei" w:eastAsia="Microsoft YaHei"/>
          </w:rPr>
          <w:t>07  AI工作流与质量控制</w:t>
        </w:r>
      </w:hyperlink>
    </w:p>
    <w:p>
      <w:hyperlink w:anchor="sec8">
        <w:r>
          <w:rPr>
            <w:color w:val="234CAD"/>
            <w:rFonts w:ascii="Microsoft YaHei" w:eastAsia="Microsoft YaHei"/>
          </w:rPr>
          <w:t>08  评估体系与结果分析</w:t>
        </w:r>
      </w:hyperlink>
    </w:p>
    <w:p>
      <w:hyperlink w:anchor="sec9">
        <w:r>
          <w:rPr>
            <w:color w:val="234CAD"/>
            <w:rFonts w:ascii="Microsoft YaHei" w:eastAsia="Microsoft YaHei"/>
          </w:rPr>
          <w:t>09  功能验收与异常处理</w:t>
        </w:r>
      </w:hyperlink>
    </w:p>
    <w:p>
      <w:hyperlink w:anchor="sec10">
        <w:r>
          <w:rPr>
            <w:color w:val="234CAD"/>
            <w:rFonts w:ascii="Microsoft YaHei" w:eastAsia="Microsoft YaHei"/>
          </w:rPr>
          <w:t>10  可读性迭代案例</w:t>
        </w:r>
      </w:hyperlink>
    </w:p>
    <w:p>
      <w:hyperlink w:anchor="sec11">
        <w:r>
          <w:rPr>
            <w:color w:val="234CAD"/>
            <w:rFonts w:ascii="Microsoft YaHei" w:eastAsia="Microsoft YaHei"/>
          </w:rPr>
          <w:t>11  项目成果与求职表达</w:t>
        </w:r>
      </w:hyperlink>
    </w:p>
    <w:p>
      <w:hyperlink w:anchor="sec12">
        <w:r>
          <w:rPr>
            <w:color w:val="234CAD"/>
            <w:rFonts w:ascii="Microsoft YaHei" w:eastAsia="Microsoft YaHei"/>
          </w:rPr>
          <w:t>12  技术交付附录</w:t>
        </w:r>
      </w:hyperlink>
    </w:p>
    <w:p>
      <w:bookmarkStart w:id="1" w:name="sec0"/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案例资料说明</w:t>
      </w:r>
      <w:bookmarkEnd w:id="1"/>
    </w:p>
    <w:p>
      <w:r>
        <w:rPr>
          <w:rFonts w:ascii="Microsoft YaHei" w:hAnsi="Microsoft YaHei" w:eastAsia="Microsoft YaHei"/>
          <w:color w:val="000000"/>
        </w:rPr>
        <w:t>产品：X 投资观点研究助手。署名：李林翼。项目时间：2026.08—至今。交付版本：产品案例 1.0，2026.10.09。</w:t>
      </w:r>
    </w:p>
    <w:p>
      <w:r>
        <w:rPr>
          <w:rFonts w:ascii="Microsoft YaHei" w:hAnsi="Microsoft YaHei" w:eastAsia="Microsoft YaHei"/>
          <w:color w:val="000000"/>
        </w:rPr>
        <w:t>本案例以“选择一条公开投资观点，形成可追溯的研究判断”为主线。正文给出完整目标产品方案；技术交付附录统一列明方案与现有实现的对应关系。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48"/>
        <w:gridCol w:w="7176"/>
      </w:tblGrid>
      <w:tr>
        <w:trPr>
          <w:cantSplit/>
          <w:tblHeader/>
        </w:trPr>
        <w:tc>
          <w:tcPr>
            <w:tcW w:type="dxa" w:w="304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资料类别</w:t>
            </w:r>
          </w:p>
        </w:tc>
        <w:tc>
          <w:tcPr>
            <w:tcW w:type="dxa" w:w="717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内容与使用口径</w:t>
            </w:r>
          </w:p>
        </w:tc>
      </w:tr>
      <w:tr>
        <w:trPr>
          <w:cantSplit/>
        </w:trPr>
        <w:tc>
          <w:tcPr>
            <w:tcW w:type="dxa" w:w="304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本人需求与验证</w:t>
            </w:r>
          </w:p>
        </w:tc>
        <w:tc>
          <w:tcPr>
            <w:tcW w:type="dxa" w:w="717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项目动机、使用流程、可读性反馈来自本人陈述；真实服务调用、运行记录与界面验收来自仓库证据。</w:t>
            </w:r>
          </w:p>
        </w:tc>
      </w:tr>
      <w:tr>
        <w:trPr>
          <w:cantSplit/>
        </w:trPr>
        <w:tc>
          <w:tcPr>
            <w:tcW w:type="dxa" w:w="304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产品方案</w:t>
            </w:r>
          </w:p>
        </w:tc>
        <w:tc>
          <w:tcPr>
            <w:tcW w:type="dxa" w:w="717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用户画像、优先级、字段规范、交互细节、版本门槛为本案例的设计决策，不能解读为已发生的用户研究历史。</w:t>
            </w:r>
          </w:p>
        </w:tc>
      </w:tr>
      <w:tr>
        <w:trPr>
          <w:cantSplit/>
        </w:trPr>
        <w:tc>
          <w:tcPr>
            <w:tcW w:type="dxa" w:w="304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SIM-R 研究演示</w:t>
            </w:r>
          </w:p>
        </w:tc>
        <w:tc>
          <w:tcPr>
            <w:tcW w:type="dxa" w:w="717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四位虚构角色的访谈记录用于完整展示研究方法、编码与方案推导，不属于真实受访者或真实需求统计。</w:t>
            </w:r>
          </w:p>
        </w:tc>
      </w:tr>
      <w:tr>
        <w:trPr>
          <w:cantSplit/>
        </w:trPr>
        <w:tc>
          <w:tcPr>
            <w:tcW w:type="dxa" w:w="304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SIM-E 评估演示</w:t>
            </w:r>
          </w:p>
        </w:tc>
        <w:tc>
          <w:tcPr>
            <w:tcW w:type="dxa" w:w="717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八条人工编写的输出样例与评分，用于展示语义评估、缺陷分级与版本决策；不是线上模型效果或实测提升。</w:t>
            </w:r>
          </w:p>
        </w:tc>
      </w:tr>
      <w:tr>
        <w:trPr>
          <w:cantSplit/>
        </w:trPr>
        <w:tc>
          <w:tcPr>
            <w:tcW w:type="dxa" w:w="304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ACT-LOCAL 本地验证</w:t>
            </w:r>
          </w:p>
        </w:tc>
        <w:tc>
          <w:tcPr>
            <w:tcW w:type="dxa" w:w="717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2026.10.09 执行现有纯函数与九项证据单元测试；夹具为合成数据，验证真实执行的规则行为。</w:t>
            </w:r>
          </w:p>
        </w:tc>
      </w:tr>
      <w:tr>
        <w:trPr>
          <w:cantSplit/>
        </w:trPr>
        <w:tc>
          <w:tcPr>
            <w:tcW w:type="dxa" w:w="304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ACT-REC 真实记录</w:t>
            </w:r>
          </w:p>
        </w:tc>
        <w:tc>
          <w:tcPr>
            <w:tcW w:type="dxa" w:w="717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2026.10.08 的调用、隔离测试和截图；分别保留测量范围，不合并成新的准确率或用户指标。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原型中 EXM、账号、帖子、财务值和审批均使用合成资料，状态仅保存在浏览器内存；没有真实交易、外部请求或个人资料写入。页面图中的“样式对照”使用同一内容和留存样式重建，以控制内容差异；真实应用截图单独登记。官方来源、图像属性和运行记录统一见技术交付附录与证据目录。简历只采用实际完成的能力与验证结果。</w:t>
      </w:r>
    </w:p>
    <w:p>
      <w:bookmarkStart w:id="2" w:name="sec1"/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项目概述与产品定位</w:t>
      </w:r>
      <w:bookmarkEnd w:id="2"/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问题与机会</w:t>
      </w:r>
    </w:p>
    <w:p>
      <w:r>
        <w:rPr>
          <w:rFonts w:ascii="Microsoft YaHei" w:hAnsi="Microsoft YaHei" w:eastAsia="Microsoft YaHei"/>
          <w:color w:val="000000"/>
        </w:rPr>
        <w:t>用户在 X 上看到“MU 下个月会爆发”“存储周期仍将大涨”等观点时，真正费力的是逐步确认：帖子说了哪些可核查的事，价格属于哪个交易日，披露和新闻是否支持它，还有哪些反例。跨标签页搜索容易丢失原始观点、时期与出处之间的对应关系。</w:t>
      </w:r>
    </w:p>
    <w:p>
      <w:r>
        <w:rPr>
          <w:rFonts w:ascii="Microsoft YaHei" w:hAnsi="Microsoft YaHei" w:eastAsia="Microsoft YaHei"/>
          <w:color w:val="000000"/>
        </w:rPr>
        <w:t>本人的典型任务是先关注公开账号，在投资、生活与其他内容混合的帖子流中选择具体观点，点击核查，再阅读报告。账号追踪解决持续发现问题；单帖研究解决一条观点的验证问题。两者不能用“所有帖子自动研究”替代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产品定位</w:t>
      </w:r>
    </w:p>
    <w:p>
      <w:r>
        <w:rPr>
          <w:rFonts w:ascii="Microsoft YaHei" w:hAnsi="Microsoft YaHei" w:eastAsia="Microsoft YaHei"/>
          <w:color w:val="000000"/>
        </w:rPr>
        <w:t>面向阅读公开 X 美股观点、愿意核对证据的个人研究者，提供从原始观点到断言、外部证据、冲突与下一步问题的研究工作台。核心价值是减少资料组织断点，让判断能够被追问和复核。产品输出研究依据与条件，不输出保证收益或自动交易指令。</w:t>
      </w:r>
    </w:p>
    <w:p>
      <w:r>
        <w:rPr>
          <w:rFonts w:ascii="Microsoft YaHei" w:hAnsi="Microsoft YaHei" w:eastAsia="Microsoft YaHei"/>
          <w:color w:val="000000"/>
        </w:rPr>
        <w:t>核心任务表述：当我看到值得核查的投资观点时，帮我把其中的事实、预测、意见与推论分开，并定位支持和反对证据，让我知道哪些判断成立于什么条件、还应继续查什么。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成功定义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2"/>
        <w:gridCol w:w="6892"/>
      </w:tblGrid>
      <w:tr>
        <w:trPr>
          <w:cantSplit/>
          <w:tblHeader/>
        </w:trPr>
        <w:tc>
          <w:tcPr>
            <w:tcW w:type="dxa" w:w="3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层次</w:t>
            </w:r>
          </w:p>
        </w:tc>
        <w:tc>
          <w:tcPr>
            <w:tcW w:type="dxa" w:w="689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判定方式</w:t>
            </w:r>
          </w:p>
        </w:tc>
      </w:tr>
      <w:tr>
        <w:trPr>
          <w:cantSplit/>
        </w:trPr>
        <w:tc>
          <w:tcPr>
            <w:tcW w:type="dxa" w:w="3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任务完成</w:t>
            </w:r>
          </w:p>
        </w:tc>
        <w:tc>
          <w:tcPr>
            <w:tcW w:type="dxa" w:w="689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能从一条帖子进入报告，找到至少一个断言的来源、时期与单位，并说明支持、反对或无法判断的原因。</w:t>
            </w:r>
          </w:p>
        </w:tc>
      </w:tr>
      <w:tr>
        <w:trPr>
          <w:cantSplit/>
        </w:trPr>
        <w:tc>
          <w:tcPr>
            <w:tcW w:type="dxa" w:w="3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质量底线</w:t>
            </w:r>
          </w:p>
        </w:tc>
        <w:tc>
          <w:tcPr>
            <w:tcW w:type="dxa" w:w="689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预测不能变成已证实事实；引文不能伪造；外部失败不能伪装成功；未经审批不能执行 Agent 个人资料写入。</w:t>
            </w:r>
          </w:p>
        </w:tc>
      </w:tr>
      <w:tr>
        <w:trPr>
          <w:cantSplit/>
        </w:trPr>
        <w:tc>
          <w:tcPr>
            <w:tcW w:type="dxa" w:w="3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使用体验</w:t>
            </w:r>
          </w:p>
        </w:tc>
        <w:tc>
          <w:tcPr>
            <w:tcW w:type="dxa" w:w="689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关键文字可读，任务状态明确，取消与刷新不丢失已保存结果，继续研究保留上下文。</w:t>
            </w:r>
          </w:p>
        </w:tc>
      </w:tr>
      <w:tr>
        <w:trPr>
          <w:cantSplit/>
        </w:trPr>
        <w:tc>
          <w:tcPr>
            <w:tcW w:type="dxa" w:w="3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产品验证</w:t>
            </w:r>
          </w:p>
        </w:tc>
        <w:tc>
          <w:tcPr>
            <w:tcW w:type="dxa" w:w="689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通过分层评估、异常验收和真实记录证明交付；增长、满意度和投资收益不作为现有项目成果。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产品边界与个人贡献</w:t>
      </w:r>
    </w:p>
    <w:p>
      <w:r>
        <w:rPr>
          <w:rFonts w:ascii="Microsoft YaHei" w:hAnsi="Microsoft YaHei" w:eastAsia="Microsoft YaHei"/>
          <w:color w:val="000000"/>
        </w:rPr>
        <w:t>V1 聚焦公开账号、文本观点、受限外部取证、异步研究、证据阅读和人工审批。图片理解、跨账号观点周报和外部推送属于 V2 扩展；多博主一致只表达观点分布，不能作为事实支持数量。</w:t>
      </w:r>
    </w:p>
    <w:p>
      <w:r>
        <w:rPr>
          <w:rFonts w:ascii="Microsoft YaHei" w:hAnsi="Microsoft YaHei" w:eastAsia="Microsoft YaHei"/>
          <w:color w:val="000000"/>
        </w:rPr>
        <w:t>李林翼负责问题定义、核心页面需求、流程判断、验收反馈与产品材料；使用 AI Coding 工具协作完成应用实现与联调。股票行情页面由 AI 提议后纳入方案。项目以本地单用户 MVP 为交付形态，目标验证者与主要使用者是本人。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故事与材料索引</w:t>
      </w:r>
    </w:p>
    <w:p>
      <w:r>
        <w:rPr>
          <w:rFonts w:ascii="Microsoft YaHei" w:hAnsi="Microsoft YaHei" w:eastAsia="Microsoft YaHei"/>
          <w:color w:val="000000"/>
        </w:rPr>
        <w:t>需求 REQ-01—12 对应 P01—P07 页面、AC-01—12 验收组和评估用例。行业研究解释机会；用户研究解释任务；PRD 定义行为；原型展示交互；评估约束 AI；可读性案例展示迭代；技术附录提供实现与证据入口。</w:t>
      </w:r>
    </w:p>
    <w:p>
      <w:bookmarkStart w:id="3" w:name="sec2"/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行业背景与竞品分析</w:t>
      </w:r>
      <w:bookmarkEnd w:id="3"/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研究问题与资料范围</w:t>
      </w:r>
    </w:p>
    <w:p>
      <w:r>
        <w:rPr>
          <w:rFonts w:ascii="Microsoft YaHei" w:hAnsi="Microsoft YaHei" w:eastAsia="Microsoft YaHei"/>
          <w:color w:val="000000"/>
        </w:rPr>
        <w:t>研究问题是：投资内容发现、资料搜索与观点核查分别由哪些产品解决？用户完成一条观点核查时，在哪些环节仍需自行拼接？比较维度围绕任务而非功能数量，包括入口、资料组织、引用定位、观点与事实的区分，以及持续追问。</w:t>
      </w:r>
    </w:p>
    <w:p>
      <w:r>
        <w:rPr>
          <w:rFonts w:ascii="Microsoft YaHei" w:hAnsi="Microsoft YaHei" w:eastAsia="Microsoft YaHei"/>
          <w:color w:val="000000"/>
        </w:rPr>
        <w:t>FINRA Foundation 2026 年研究简报使用 NFCS 投资者调查，显示 2024 年受访投资者中约 29% 较多使用社交媒体或讨论板获取投资信息，26% 至少有时参考金融影响者。它说明社交投资信息具有研究意义，不证明本产品的市场规模，也不能外推为中国 X 用户需求或因果关系。</w:t>
      </w:r>
      <w:hyperlink r:id="rId14">
        <w:r>
          <w:rPr>
            <w:color w:val="234CAD"/>
            <w:rFonts w:ascii="Microsoft YaHei" w:eastAsia="Microsoft YaHei"/>
          </w:rPr>
          <w:t>FINRA 官方简报</w:t>
        </w:r>
      </w:hyperlink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任务型竞品比较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3666"/>
        <w:gridCol w:w="4038"/>
      </w:tblGrid>
      <w:tr>
        <w:trPr>
          <w:cantSplit/>
          <w:tblHeader/>
        </w:trPr>
        <w:tc>
          <w:tcPr>
            <w:tcW w:type="dxa" w:w="252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路径</w:t>
            </w:r>
          </w:p>
        </w:tc>
        <w:tc>
          <w:tcPr>
            <w:tcW w:type="dxa" w:w="366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官方可确认的能力</w:t>
            </w:r>
          </w:p>
        </w:tc>
        <w:tc>
          <w:tcPr>
            <w:tcW w:type="dxa" w:w="403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本任务中的选择依据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手工使用 X、搜索、行情、SEC</w:t>
            </w:r>
          </w:p>
        </w:tc>
        <w:tc>
          <w:tcPr>
            <w:tcW w:type="dxa" w:w="366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用户分别阅读帖子、披露与行情；SEC 提供公开披露数据接口。</w:t>
            </w:r>
          </w:p>
        </w:tc>
        <w:tc>
          <w:tcPr>
            <w:tcW w:type="dxa" w:w="403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控制直接，但需要自行保存断言与证据关系；作为任务基线，不给未经测量的耗时结论。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AlphaSense Generative Search</w:t>
            </w:r>
          </w:p>
        </w:tc>
        <w:tc>
          <w:tcPr>
            <w:tcW w:type="dxa" w:w="366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自然语言提问、按公司或时间等缩小范围、生成带引用的回答、定位原文并继续追问。</w:t>
            </w:r>
          </w:p>
        </w:tc>
        <w:tc>
          <w:tcPr>
            <w:tcW w:type="dxa" w:w="403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借鉴检索范围与引用定位；本项目把“特定公开帖子”作为任务入口。未进行同题付费实测。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Stocktwits Sentiment</w:t>
            </w:r>
          </w:p>
        </w:tc>
        <w:tc>
          <w:tcPr>
            <w:tcW w:type="dxa" w:w="366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官方介绍展示社区情绪、热门标的与讨论洞察。</w:t>
            </w:r>
          </w:p>
        </w:tc>
        <w:tc>
          <w:tcPr>
            <w:tcW w:type="dxa" w:w="403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将观点分布与事实核查分层；不以情绪信号替代外部证据。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X 投资观点研究助手</w:t>
            </w:r>
          </w:p>
        </w:tc>
        <w:tc>
          <w:tcPr>
            <w:tcW w:type="dxa" w:w="366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单帖进入、原子断言、证据方向、时间口径、冲突与不确定性、审批。</w:t>
            </w:r>
          </w:p>
        </w:tc>
        <w:tc>
          <w:tcPr>
            <w:tcW w:type="dxa" w:w="403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以清晰的核查对象和证据链组织体验，优先闭合个人任务。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竞品功能依据 AlphaSense 的</w:t>
      </w:r>
      <w:hyperlink r:id="rId15">
        <w:r>
          <w:rPr>
            <w:color w:val="234CAD"/>
            <w:rFonts w:ascii="Microsoft YaHei" w:eastAsia="Microsoft YaHei"/>
          </w:rPr>
          <w:t>官方交互说明</w:t>
        </w:r>
      </w:hyperlink>
      <w:r>
        <w:rPr>
          <w:rFonts w:ascii="Microsoft YaHei" w:hAnsi="Microsoft YaHei" w:eastAsia="Microsoft YaHei"/>
          <w:color w:val="000000"/>
        </w:rPr>
        <w:t>与 Stocktwits 的</w:t>
      </w:r>
      <w:hyperlink r:id="rId16">
        <w:r>
          <w:rPr>
            <w:color w:val="234CAD"/>
            <w:rFonts w:ascii="Microsoft YaHei" w:eastAsia="Microsoft YaHei"/>
          </w:rPr>
          <w:t>官方产品介绍</w:t>
        </w:r>
      </w:hyperlink>
      <w:r>
        <w:rPr>
          <w:rFonts w:ascii="Microsoft YaHei" w:hAnsi="Microsoft YaHei" w:eastAsia="Microsoft YaHei"/>
          <w:color w:val="000000"/>
        </w:rPr>
        <w:t>，比较聚焦可核对的产品任务与组织方式。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方案选择与放弃项</w:t>
      </w:r>
    </w:p>
    <w:p>
      <w:r>
        <w:rPr>
          <w:rFonts w:ascii="Microsoft YaHei" w:hAnsi="Microsoft YaHei" w:eastAsia="Microsoft YaHei"/>
          <w:color w:val="000000"/>
        </w:rPr>
        <w:t>保留账号追踪，减少每次寻找研究对象的重复操作；保留人工选帖，让用户控制相关性与调用成本；保留断言级证据，避免只有整篇摘要却无法复核；保留行情辅助页，明确其交易日与价格口径。</w:t>
      </w:r>
    </w:p>
    <w:p>
      <w:r>
        <w:rPr>
          <w:rFonts w:ascii="Microsoft YaHei" w:hAnsi="Microsoft YaHei" w:eastAsia="Microsoft YaHei"/>
          <w:color w:val="000000"/>
        </w:rPr>
        <w:t>不将全量自动研究、情绪预测或交易执行纳入首版：它们扩大成本和责任范围，不能直接提高单帖核查的可解释性。V1 采用受限工具集，不增加 RAG、向量库、文档上传解析和多 Agent 架构，因为主任务依赖可更新的外部资料与单次研究上下文。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结论与检验方式</w:t>
      </w:r>
    </w:p>
    <w:p>
      <w:r>
        <w:rPr>
          <w:rFonts w:ascii="Microsoft YaHei" w:hAnsi="Microsoft YaHei" w:eastAsia="Microsoft YaHei"/>
          <w:color w:val="000000"/>
        </w:rPr>
        <w:t>差异化假设是“以一条观点为单位组织证据”能够降低研究过程中的信息断裂。验证应让使用者完成同一任务，检查能否正确回到来源、区分预测与事实、识别冲突；不能通过竞品功能表宣称效率优于专业平台。</w:t>
      </w:r>
    </w:p>
    <w:p>
      <w:bookmarkStart w:id="4" w:name="sec3"/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用户与场景研究</w:t>
      </w:r>
      <w:bookmarkEnd w:id="4"/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研究设计</w:t>
      </w:r>
    </w:p>
    <w:p>
      <w:r>
        <w:rPr>
          <w:rFonts w:ascii="Microsoft YaHei" w:hAnsi="Microsoft YaHei" w:eastAsia="Microsoft YaHei"/>
          <w:color w:val="000000"/>
        </w:rPr>
        <w:t>研究目标：识别“看到观点—决定核查—阅读证据—形成下一步问题”中的决策点。当前真实用户证据包括本人 MU 场景、单帖核查体验及对浅色小字和冗余说明的反馈。SIM-R 用完整访谈与任务记录展示研究方法，资料属性遵循案例资料说明。</w:t>
      </w:r>
    </w:p>
    <w:p>
      <w:r>
        <w:rPr>
          <w:rFonts w:ascii="Microsoft YaHei" w:hAnsi="Microsoft YaHei" w:eastAsia="Microsoft YaHei"/>
          <w:color w:val="000000"/>
        </w:rPr>
        <w:t>招募条件：过去一个月阅读过公开美股观点，能描述最近一次查证过程；排除仅寻求自动买卖指令的任务。每次 30 分钟：5 分钟背景、10 分钟最近任务、10 分钟原型操作、5 分钟回顾。记录屏幕操作需事先获得同意；不收集账户、持仓金额和身份凭证。</w:t>
      </w:r>
    </w:p>
    <w:p>
      <w:r>
        <w:rPr>
          <w:rFonts w:ascii="Microsoft YaHei" w:hAnsi="Microsoft YaHei" w:eastAsia="Microsoft YaHei"/>
          <w:color w:val="000000"/>
        </w:rPr>
        <w:t xml:space="preserve">中性提纲：最近一次看到怎样的观点？随后做了什么？哪些信息让你改变看法？怎样确认数字的时期？找不到资料时如何结束？请从帖子开始操作并说出当前疑惑。避免问“你是否喜欢我们的 AI 核查”。研究方法参考 </w:t>
      </w:r>
      <w:hyperlink r:id="rId17">
        <w:r>
          <w:rPr>
            <w:color w:val="234CAD"/>
            <w:rFonts w:ascii="Microsoft YaHei" w:eastAsia="Microsoft YaHei"/>
          </w:rPr>
          <w:t>GOV.UK 用户需求</w:t>
        </w:r>
      </w:hyperlink>
      <w:r>
        <w:rPr>
          <w:rFonts w:ascii="Microsoft YaHei" w:hAnsi="Microsoft YaHei" w:eastAsia="Microsoft YaHei"/>
          <w:color w:val="000000"/>
        </w:rPr>
        <w:t>与</w:t>
      </w:r>
      <w:hyperlink r:id="rId18">
        <w:r>
          <w:rPr>
            <w:color w:val="234CAD"/>
            <w:rFonts w:ascii="Microsoft YaHei" w:eastAsia="Microsoft YaHei"/>
          </w:rPr>
          <w:t>深度访谈指南</w:t>
        </w:r>
      </w:hyperlink>
      <w:r>
        <w:rPr>
          <w:rFonts w:ascii="Microsoft YaHei" w:hAnsi="Microsoft YaHei" w:eastAsia="Microsoft YaHei"/>
          <w:color w:val="000000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行为画像与场景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画像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目标与触发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主要障碍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设计响应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 证据核对型个人研究者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关注少量账号；看到公司业绩或周期观点后核查。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多标签页难对应同一断言；时点混淆。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原帖保留、断言拆分、证据定位与时间说明。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B 持续跟踪型阅读者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每日浏览关注标的和研究记录，选择值得深挖的内容。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混合帖子噪声；重复研究和上下文丢失。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手动选帖、历史报告、继续研究与有限简报。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两类画像是任务模型，不附会真实人口比例。V1 主画像为 A，B 的汇总需求由站内简报承接；跨账号周报进入 V2。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SIM-R 完整访谈摘要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2"/>
        <w:gridCol w:w="2929"/>
        <w:gridCol w:w="2432"/>
        <w:gridCol w:w="2432"/>
      </w:tblGrid>
      <w:tr>
        <w:trPr>
          <w:cantSplit/>
          <w:tblHeader/>
        </w:trPr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记录</w:t>
            </w:r>
          </w:p>
        </w:tc>
        <w:tc>
          <w:tcPr>
            <w:tcW w:type="dxa" w:w="292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最近任务与摘录</w:t>
            </w:r>
          </w:p>
        </w:tc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任务表现</w:t>
            </w:r>
          </w:p>
        </w:tc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研究编码</w:t>
            </w:r>
          </w:p>
        </w:tc>
      </w:tr>
      <w:tr>
        <w:trPr>
          <w:cantSplit/>
        </w:trPr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SIM-R01 A 型</w:t>
            </w:r>
          </w:p>
        </w:tc>
        <w:tc>
          <w:tcPr>
            <w:tcW w:type="dxa" w:w="292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“帖子写收入翻倍，我先找是哪一季，再去财报看。”</w:t>
            </w:r>
          </w:p>
        </w:tc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从摘要进入引文，要求保留财年与币种。</w:t>
            </w:r>
          </w:p>
        </w:tc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F01 时期单位；F02 原文定位。</w:t>
            </w:r>
          </w:p>
        </w:tc>
      </w:tr>
      <w:tr>
        <w:trPr>
          <w:cantSplit/>
        </w:trPr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SIM-R02 A 型</w:t>
            </w:r>
          </w:p>
        </w:tc>
        <w:tc>
          <w:tcPr>
            <w:tcW w:type="dxa" w:w="292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“我不想把他发的生活内容也分析，只想查这一条。”</w:t>
            </w:r>
          </w:p>
        </w:tc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主动选投资帖子，跳过生活帖子。</w:t>
            </w:r>
          </w:p>
        </w:tc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F03 选择权；F04 成本控制。</w:t>
            </w:r>
          </w:p>
        </w:tc>
      </w:tr>
      <w:tr>
        <w:trPr>
          <w:cantSplit/>
        </w:trPr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SIM-R03 B 型</w:t>
            </w:r>
          </w:p>
        </w:tc>
        <w:tc>
          <w:tcPr>
            <w:tcW w:type="dxa" w:w="292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“看到下个月上涨，我想知道前提，不是一个确定的标签。”</w:t>
            </w:r>
          </w:p>
        </w:tc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将预测与已披露收入分开；询问风险条件。</w:t>
            </w:r>
          </w:p>
        </w:tc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F05 类型区分；F06 反证。</w:t>
            </w:r>
          </w:p>
        </w:tc>
      </w:tr>
      <w:tr>
        <w:trPr>
          <w:cantSplit/>
        </w:trPr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SIM-R04 B 型</w:t>
            </w:r>
          </w:p>
        </w:tc>
        <w:tc>
          <w:tcPr>
            <w:tcW w:type="dxa" w:w="292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“结论看完还想问估值，但不想重新复制所有材料。”</w:t>
            </w:r>
          </w:p>
        </w:tc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使用继续研究；写入关注列表前查看参数。</w:t>
            </w:r>
          </w:p>
        </w:tc>
        <w:tc>
          <w:tcPr>
            <w:tcW w:type="dxa" w:w="24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F07 上下文延续；F08 审批。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每条记录的提问、回答、观察和解释分别保存在研究记录 CSV。解释不冒充用户原话。四条记录用于推导覆盖，不据此计算用户占比或购买意愿。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洞察到需求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发现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支持资料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产品决策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需求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核查对象必须明确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本人混合帖子场景；SIM-R02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同步保留混合内容，用户主动核查。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REQ-01/02/03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“找到资料”不等于“支持主张”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SIM-R01/03；代码的引文定位边界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同时呈现引文、方向、理由、时期单位。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REQ-04/05/06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任务完成后仍会追问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本人期望；SIM-R04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以报告上下文继续研究，个人写入独立审批。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REQ-07/10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阅读成本阻碍价值显现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本人可读性反馈及样式证据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先保证字体与对比度，再折叠低频过程信息。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REQ-12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用户旅程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用户动作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关键疑问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产品触点与完成信号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发现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关注账号、同步、浏览混合帖子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是不是我关心的那条？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P02 原帖文本、账号与时间可见。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发起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选择一条、点击核查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查什么，是否重复扣费？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REQ-03 任务关联；显示排队与运行入口。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取证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等待、查看活动或取消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是否卡住、资料是否取得？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P03 持久状态、进度阶段、取消反馈。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判断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读摘要、断言与证据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支持什么，矛盾在哪里？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来源引文、时期单位、冲突与不确定性。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延续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继续研究、保存观点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下一步问什么，是否真的保存？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P05 上下文；P06 审批及执行结果。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真实自测只证明本人能够完成既定主流程。面向外部用户时采用同题任务观察，单独检验理解错误、来源定位与审批判断，不把个人满意转成市场验证结论。</w:t>
      </w:r>
    </w:p>
    <w:p>
      <w:bookmarkStart w:id="5" w:name="sec4"/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需求分析与版本规划</w:t>
      </w:r>
      <w:bookmarkEnd w:id="5"/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优先级原则</w:t>
      </w:r>
    </w:p>
    <w:p>
      <w:r>
        <w:rPr>
          <w:rFonts w:ascii="Microsoft YaHei" w:hAnsi="Microsoft YaHei" w:eastAsia="Microsoft YaHei"/>
          <w:color w:val="000000"/>
        </w:rPr>
        <w:t>用“任务必要性、错误后果、使用频率、实现依赖”判断优先级。P0 是闭合核心任务或避免严重误导的必要条件；P1 提升持续使用；P2 扩展任务边界。不用缺乏真实样本的 RICE 分数制造精确感。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功能与用户价值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优先级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页面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验收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REQ-01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公开账号追踪：持续获得研究对象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P02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AC-01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REQ-02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有界同步与混合帖子：保留选择权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P02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AC-02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REQ-03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单帖核查与重复提交控制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P02/​P03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AC-03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REQ-04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原子断言与类型区分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P03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AC-04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REQ-05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外部取证与时间单位口径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P03/​P04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AC-05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REQ-06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来源、引文、支持与反对证据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P03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AC-06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REQ-07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分层报告与继续研究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P03/​P05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AC-07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REQ-08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异步任务、取消、重连与恢复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P01/​P03/​P05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AC-08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REQ-09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关注标的与行情辅助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P1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P04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AC-09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REQ-10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Agent 写入人工审批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P05/​P06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AC-10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REQ-11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设置与站内每日简报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P1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P01/​P07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AC-11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REQ-12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可读性与跨设备操作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全部</w:t>
            </w:r>
          </w:p>
        </w:tc>
        <w:tc>
          <w:tcPr>
            <w:tcW w:type="dxa" w:w="204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AC-12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方案取舍</w:t>
      </w:r>
    </w:p>
    <w:p>
      <w:r>
        <w:rPr>
          <w:rFonts w:ascii="Microsoft YaHei" w:hAnsi="Microsoft YaHei" w:eastAsia="Microsoft YaHei"/>
          <w:color w:val="000000"/>
        </w:rPr>
        <w:t>手动选帖优先于全量自动核查，避免无关内容消耗预算。证据关系优先于更多来源数量，因为多个转载不能变成多份独立事实。报告详情采用渐进披露，摘要先行，第一条断言默认展开，来源和运行活动按需查看。行情保留为研究背景，清楚标注上一交易日收盘，避免“当前价”误导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版本与进入条件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85"/>
        <w:gridCol w:w="3452"/>
        <w:gridCol w:w="4187"/>
      </w:tblGrid>
      <w:tr>
        <w:trPr>
          <w:cantSplit/>
          <w:tblHeader/>
        </w:trPr>
        <w:tc>
          <w:tcPr>
            <w:tcW w:type="dxa" w:w="258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345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范围</w:t>
            </w:r>
          </w:p>
        </w:tc>
        <w:tc>
          <w:tcPr>
            <w:tcW w:type="dxa" w:w="418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完成门槛</w:t>
            </w:r>
          </w:p>
        </w:tc>
      </w:tr>
      <w:tr>
        <w:trPr>
          <w:cantSplit/>
        </w:trPr>
        <w:tc>
          <w:tcPr>
            <w:tcW w:type="dxa" w:w="258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V1 核心研究</w:t>
            </w:r>
          </w:p>
        </w:tc>
        <w:tc>
          <w:tcPr>
            <w:tcW w:type="dxa" w:w="345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REQ-01—12，文本单帖、受限工具、审批、本地研究空间。</w:t>
            </w:r>
          </w:p>
        </w:tc>
        <w:tc>
          <w:tcPr>
            <w:tcW w:type="dxa" w:w="418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 验收组无阻断缺陷；证据定位与预测类型规则通过；付费调用受预算控制。</w:t>
            </w:r>
          </w:p>
        </w:tc>
      </w:tr>
      <w:tr>
        <w:trPr>
          <w:cantSplit/>
        </w:trPr>
        <w:tc>
          <w:tcPr>
            <w:tcW w:type="dxa" w:w="258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V1.1 任务连贯性</w:t>
            </w:r>
          </w:p>
        </w:tc>
        <w:tc>
          <w:tcPr>
            <w:tcW w:type="dxa" w:w="345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单帖请求去重、报告携带上下文追问、简报选取规则统一。</w:t>
            </w:r>
          </w:p>
        </w:tc>
        <w:tc>
          <w:tcPr>
            <w:tcW w:type="dxa" w:w="418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重复请求不新增活跃任务；刷新恢复；上下文标识可追踪；简报同一输入同一选取顺序。</w:t>
            </w:r>
          </w:p>
        </w:tc>
      </w:tr>
      <w:tr>
        <w:trPr>
          <w:cantSplit/>
        </w:trPr>
        <w:tc>
          <w:tcPr>
            <w:tcW w:type="dxa" w:w="258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V2 阅读覆盖</w:t>
            </w:r>
          </w:p>
        </w:tc>
        <w:tc>
          <w:tcPr>
            <w:tcW w:type="dxa" w:w="345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EXT-01 图片解析、EXT-02 观点周报、EXT-03 外部推送。</w:t>
            </w:r>
          </w:p>
        </w:tc>
        <w:tc>
          <w:tcPr>
            <w:tcW w:type="dxa" w:w="418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分别通过媒体获取与引用评估、观点聚类去重评估、订阅撤销与投递幂等验收。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迭代节奏按交付门槛推进：先闭合核心任务与阻断错误，再验证任务连贯性，最后按任务收益开放扩展。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需求变更规则</w:t>
      </w:r>
    </w:p>
    <w:p>
      <w:r>
        <w:rPr>
          <w:rFonts w:ascii="Microsoft YaHei" w:hAnsi="Microsoft YaHei" w:eastAsia="Microsoft YaHei"/>
          <w:color w:val="000000"/>
        </w:rPr>
        <w:t>新增需求必须说明触发场景、现有替代方式、影响页面、数据与预算、验收案例。改变来源口径、审批动作或时间单位时，同步修改 PRD、原型、评价规则与追溯表。P0 缺陷优先于 P2 扩展；功能覆盖不能抵消关键误导。</w:t>
      </w:r>
    </w:p>
    <w:p>
      <w:bookmarkStart w:id="6" w:name="sec5"/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产品需求规格 PRD</w:t>
      </w:r>
      <w:bookmarkEnd w:id="6"/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目标、范围与术语</w:t>
      </w:r>
    </w:p>
    <w:p>
      <w:r>
        <w:rPr>
          <w:rFonts w:ascii="Microsoft YaHei" w:hAnsi="Microsoft YaHei" w:eastAsia="Microsoft YaHei"/>
          <w:color w:val="000000"/>
        </w:rPr>
        <w:t>目标是把一条公开投资观点转换为可复核的研究报告，并支持用户继续研究。需求基线为 REQ-01—12；主用户为证据核对型个人研究者；部署边界为个人研究空间。报告不承担收益承诺或交易执行。</w:t>
      </w:r>
    </w:p>
    <w:p>
      <w:r>
        <w:rPr>
          <w:rFonts w:ascii="Microsoft YaHei" w:hAnsi="Microsoft YaHei" w:eastAsia="Microsoft YaHei"/>
          <w:color w:val="000000"/>
        </w:rPr>
        <w:t>Post 是来源帖子；Claim 是一条可单独评价的断言；Source 是本次研究保存的资料片段；Evidence 是断言与来源的关系；Run 是一次异步任务；Approval 是对 Agent 写动作的一次决定；“数据截至”指报告采用资料的截至日，不等于所有来源同一时刻。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通用字段与数据规则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2"/>
        <w:gridCol w:w="4723"/>
        <w:gridCol w:w="3339"/>
      </w:tblGrid>
      <w:tr>
        <w:trPr>
          <w:cantSplit/>
          <w:tblHeader/>
        </w:trPr>
        <w:tc>
          <w:tcPr>
            <w:tcW w:type="dxa" w:w="216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对象 / 字段</w:t>
            </w:r>
          </w:p>
        </w:tc>
        <w:tc>
          <w:tcPr>
            <w:tcW w:type="dxa" w:w="472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规则</w:t>
            </w:r>
          </w:p>
        </w:tc>
        <w:tc>
          <w:tcPr>
            <w:tcW w:type="dxa" w:w="333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展示与校验</w:t>
            </w:r>
          </w:p>
        </w:tc>
      </w:tr>
      <w:tr>
        <w:trPr>
          <w:cantSplit/>
        </w:trPr>
        <w:tc>
          <w:tcPr>
            <w:tcW w:type="dxa" w:w="216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X username</w:t>
            </w:r>
          </w:p>
        </w:tc>
        <w:tc>
          <w:tcPr>
            <w:tcW w:type="dxa" w:w="472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去掉前导 @；1—15 位 ASCII 字母、数字或下划线；保存平台 user_​id 为关联键。</w:t>
            </w:r>
          </w:p>
        </w:tc>
        <w:tc>
          <w:tcPr>
            <w:tcW w:type="dxa" w:w="333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去空格后校验；重复返回已有账号；不存在、非公开或无权限分开反馈。</w:t>
            </w:r>
          </w:p>
        </w:tc>
      </w:tr>
      <w:tr>
        <w:trPr>
          <w:cantSplit/>
        </w:trPr>
        <w:tc>
          <w:tcPr>
            <w:tcW w:type="dxa" w:w="216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post_​id</w:t>
            </w:r>
          </w:p>
        </w:tc>
        <w:tc>
          <w:tcPr>
            <w:tcW w:type="dxa" w:w="472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1—30 位数字字符串；不转 JS number。</w:t>
            </w:r>
          </w:p>
        </w:tc>
        <w:tc>
          <w:tcPr>
            <w:tcW w:type="dxa" w:w="333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避免精度丢失；关联原账号、发布时间与可用状态。</w:t>
            </w:r>
          </w:p>
        </w:tc>
      </w:tr>
      <w:tr>
        <w:trPr>
          <w:cantSplit/>
        </w:trPr>
        <w:tc>
          <w:tcPr>
            <w:tcW w:type="dxa" w:w="216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ticker</w:t>
            </w:r>
          </w:p>
        </w:tc>
        <w:tc>
          <w:tcPr>
            <w:tcW w:type="dxa" w:w="472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去 $、转大写；1—15 位；首位字母，后续字母、数字、点或连字符。</w:t>
            </w:r>
          </w:p>
        </w:tc>
        <w:tc>
          <w:tcPr>
            <w:tcW w:type="dxa" w:w="333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公司名不能当 ticker；无匹配需明确纠正，不擅自映射。</w:t>
            </w:r>
          </w:p>
        </w:tc>
      </w:tr>
      <w:tr>
        <w:trPr>
          <w:cantSplit/>
        </w:trPr>
        <w:tc>
          <w:tcPr>
            <w:tcW w:type="dxa" w:w="216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question / message</w:t>
            </w:r>
          </w:p>
        </w:tc>
        <w:tc>
          <w:tcPr>
            <w:tcW w:type="dxa" w:w="472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研究问题 2—6000 字符；对话 1—6000；trim 后校验。</w:t>
            </w:r>
          </w:p>
        </w:tc>
        <w:tc>
          <w:tcPr>
            <w:tcW w:type="dxa" w:w="333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空值不能提交；超限就地显示剩余或超出字符数。</w:t>
            </w:r>
          </w:p>
        </w:tc>
      </w:tr>
      <w:tr>
        <w:trPr>
          <w:cantSplit/>
        </w:trPr>
        <w:tc>
          <w:tcPr>
            <w:tcW w:type="dxa" w:w="216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request_​key</w:t>
            </w:r>
          </w:p>
        </w:tc>
        <w:tc>
          <w:tcPr>
            <w:tcW w:type="dxa" w:w="472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8—120 字符；一次用户意图生成一次，网络重试复用。</w:t>
            </w:r>
          </w:p>
        </w:tc>
        <w:tc>
          <w:tcPr>
            <w:tcW w:type="dxa" w:w="333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同键同请求返回同 Run；同键不同请求返回 409。</w:t>
            </w:r>
          </w:p>
        </w:tc>
      </w:tr>
      <w:tr>
        <w:trPr>
          <w:cantSplit/>
        </w:trPr>
        <w:tc>
          <w:tcPr>
            <w:tcW w:type="dxa" w:w="216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时间</w:t>
            </w:r>
          </w:p>
        </w:tc>
        <w:tc>
          <w:tcPr>
            <w:tcW w:type="dxa" w:w="472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保存 UTC ISO8601；界面按设置时区显示并标明时区。</w:t>
            </w:r>
          </w:p>
        </w:tc>
        <w:tc>
          <w:tcPr>
            <w:tcW w:type="dxa" w:w="333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帖子发布时间、来源发布日期、抓取时间、报告生成时间分开。缺失值显示“来源未提供”。</w:t>
            </w:r>
          </w:p>
        </w:tc>
      </w:tr>
      <w:tr>
        <w:trPr>
          <w:cantSplit/>
        </w:trPr>
        <w:tc>
          <w:tcPr>
            <w:tcW w:type="dxa" w:w="216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金额与行情</w:t>
            </w:r>
          </w:p>
        </w:tc>
        <w:tc>
          <w:tcPr>
            <w:tcW w:type="dxa" w:w="472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保存原始数值、币种、量纲；展示 USD 与股数，保留原始数值。</w:t>
            </w:r>
          </w:p>
        </w:tc>
        <w:tc>
          <w:tcPr>
            <w:tcW w:type="dxa" w:w="333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金额可显示亿但注明换算；不可把 million 当 billion；缺失不是 0。</w:t>
            </w:r>
          </w:p>
        </w:tc>
      </w:tr>
      <w:tr>
        <w:trPr>
          <w:cantSplit/>
        </w:trPr>
        <w:tc>
          <w:tcPr>
            <w:tcW w:type="dxa" w:w="216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财务口径</w:t>
            </w:r>
          </w:p>
        </w:tc>
        <w:tc>
          <w:tcPr>
            <w:tcW w:type="dxa" w:w="472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entity、metric、fiscal_​period、period_​start/​end、unit、comparison_​basis、source_​id。</w:t>
            </w:r>
          </w:p>
        </w:tc>
        <w:tc>
          <w:tcPr>
            <w:tcW w:type="dxa" w:w="333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财年与自然年区分；累计值、单季、同比、环比区分；不明确时不得确定性比较。</w:t>
            </w:r>
          </w:p>
        </w:tc>
      </w:tr>
      <w:tr>
        <w:trPr>
          <w:cantSplit/>
        </w:trPr>
        <w:tc>
          <w:tcPr>
            <w:tcW w:type="dxa" w:w="216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来源</w:t>
            </w:r>
          </w:p>
        </w:tc>
        <w:tc>
          <w:tcPr>
            <w:tcW w:type="dxa" w:w="472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source_​id、URL、类型、标题、excerpt、published_​at、retrieved_​at、content_​hash。</w:t>
            </w:r>
          </w:p>
        </w:tc>
        <w:tc>
          <w:tcPr>
            <w:tcW w:type="dxa" w:w="333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引文可定位；无发布日期不估算；失效或撤回显示状态。</w:t>
            </w:r>
          </w:p>
        </w:tc>
      </w:tr>
      <w:tr>
        <w:trPr>
          <w:cantSplit/>
        </w:trPr>
        <w:tc>
          <w:tcPr>
            <w:tcW w:type="dxa" w:w="216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关注标的</w:t>
            </w:r>
          </w:p>
        </w:tc>
        <w:tc>
          <w:tcPr>
            <w:tcW w:type="dxa" w:w="472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company_​name ≤200 字符，notes ≤4000；thesis 1—12000。</w:t>
            </w:r>
          </w:p>
        </w:tc>
        <w:tc>
          <w:tcPr>
            <w:tcW w:type="dxa" w:w="333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长文本折行；不把 AI 提议当已保存。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REQ-01 公开账号追踪</w:t>
      </w:r>
    </w:p>
    <w:p>
      <w:r>
        <w:rPr>
          <w:rFonts w:ascii="Microsoft YaHei" w:hAnsi="Microsoft YaHei" w:eastAsia="Microsoft YaHei"/>
          <w:color w:val="000000"/>
        </w:rPr>
        <w:t>入口为 P02“添加账号”。提交后先校验，再读取公开账号信息；成功保存账号并显示“同步帖子”操作。保存与同步是两步，页面不承诺添加即已有帖子。添加中禁用重复提交；重复账号定位已有卡片；超时保留输入并允许重试。</w:t>
      </w:r>
    </w:p>
    <w:p>
      <w:r>
        <w:rPr>
          <w:rFonts w:ascii="Microsoft YaHei" w:hAnsi="Microsoft YaHei" w:eastAsia="Microsoft YaHei"/>
          <w:color w:val="000000"/>
        </w:rPr>
        <w:t>账号卡片显示名称、@username、最近同步时间与状态。移除追踪需二次确认，确认文案说明停止后续同步；不将其描述为删除 X 原账号。样本来源表现只能按已核查帖子统计，并显示样本量；手动信任标签不改变证据判断。</w:t>
      </w:r>
    </w:p>
    <w:p>
      <w:r>
        <w:rPr>
          <w:rFonts w:ascii="Microsoft YaHei" w:hAnsi="Microsoft YaHei" w:eastAsia="Microsoft YaHei"/>
          <w:color w:val="000000"/>
        </w:rPr>
        <w:t>AC-01：合法账号可添加、重复不新建、非法输入不发请求、公开性与鉴权错误可区分；保存成功但未同步时明确为空。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REQ-02 有界同步与混合帖子</w:t>
      </w:r>
    </w:p>
    <w:p>
      <w:r>
        <w:rPr>
          <w:rFonts w:ascii="Microsoft YaHei" w:hAnsi="Microsoft YaHei" w:eastAsia="Microsoft YaHei"/>
          <w:color w:val="000000"/>
        </w:rPr>
        <w:t>手动同步每次最多 3 页，每页 20 条；帖子流 30 条一页。同步显示执行中、完成、部分完成与失败，保留已取得内容。增量使用持久水位与分页 token；任何部分失败不推进完成水位，重试通过 post_​id 去重。账号数据和水位均持久化。</w:t>
      </w:r>
    </w:p>
    <w:p>
      <w:r>
        <w:rPr>
          <w:rFonts w:ascii="Microsoft YaHei" w:hAnsi="Microsoft YaHei" w:eastAsia="Microsoft YaHei"/>
          <w:color w:val="000000"/>
        </w:rPr>
        <w:t>帖子流保留生活、观点和其他内容，不自动认定每条都是投资。卡片呈现账号、发布时间、文本、cashtag 和研究状态；原帖链接可打开。文本中的图片链接只作为原帖内容，不推断图中数值。搜索、账号和断言状态筛选采用交集；断言状态筛选命中任一断言即可，不能暗示整帖已证实。</w:t>
      </w:r>
    </w:p>
    <w:p>
      <w:r>
        <w:rPr>
          <w:rFonts w:ascii="Microsoft YaHei" w:hAnsi="Microsoft YaHei" w:eastAsia="Microsoft YaHei"/>
          <w:color w:val="000000"/>
        </w:rPr>
        <w:t>对撤回或不可用帖子隐藏正文及依赖内容，保留必要任务状态与撤回提示；后台每 6 小时复核，超过 24 小时未完成可用性检查的帖子不得发起新研究。停机后恢复先处理过期状态，不能把未复核称为实时可用。</w:t>
      </w:r>
    </w:p>
    <w:p>
      <w:r>
        <w:rPr>
          <w:rFonts w:ascii="Microsoft YaHei" w:hAnsi="Microsoft YaHei" w:eastAsia="Microsoft YaHei"/>
          <w:color w:val="000000"/>
        </w:rPr>
        <w:t>AC-02：混合帖子可见；部分失败有已保存数与重试入口；失败不跳水位；重复页不重复入库；撤回后不能继续展示原文或依赖引用。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REQ-03 单帖核查与重复提交</w:t>
      </w:r>
    </w:p>
    <w:p>
      <w:r>
        <w:rPr>
          <w:rFonts w:ascii="Microsoft YaHei" w:hAnsi="Microsoft YaHei" w:eastAsia="Microsoft YaHei"/>
          <w:color w:val="000000"/>
        </w:rPr>
        <w:t>用户在具体卡片点击“核查”，请求带 post_​id、原帖上下文、可选 ticker 和 request_​key；用户可在进入研究页后补充研究重点。核查不要求帖子通过自动投资分类。发起后卡片显示“查看研究”，按钮进入同一 Run。</w:t>
      </w:r>
    </w:p>
    <w:p>
      <w:r>
        <w:rPr>
          <w:rFonts w:ascii="Microsoft YaHei" w:hAnsi="Microsoft YaHei" w:eastAsia="Microsoft YaHei"/>
          <w:color w:val="000000"/>
        </w:rPr>
        <w:t>同一 post_​id 存在活跃 Run 时默认返回该任务；已完成任务默认打开最新报告。用户明确“重新研究”时建立新 Run，记录父任务与新 key。失败的同次网络重试复用 key；改变问题需新 key。应用不以按钮临时禁用替代服务端去重。</w:t>
      </w:r>
    </w:p>
    <w:p>
      <w:r>
        <w:rPr>
          <w:rFonts w:ascii="Microsoft YaHei" w:hAnsi="Microsoft YaHei" w:eastAsia="Microsoft YaHei"/>
          <w:color w:val="000000"/>
        </w:rPr>
        <w:t>AC-03：双击、网络重试和刷新均不创建第二个活跃任务；同键不同内容 409；不可用或过期帖子拒绝发起并提示重新同步。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REQ-04 原子断言与类型</w:t>
      </w:r>
    </w:p>
    <w:p>
      <w:r>
        <w:rPr>
          <w:rFonts w:ascii="Microsoft YaHei" w:hAnsi="Microsoft YaHei" w:eastAsia="Microsoft YaHei"/>
          <w:color w:val="000000"/>
        </w:rPr>
        <w:t>每次优先提取不超过 6 条关键断言，结构允许最多 12 条；每条文本 ≤2000 字符，解释 ≤2000，ticker ≤8。复合句拆成可独立核对的主张，保留条件、主体与时期，不补充原帖未说的断言。超出范围说明覆盖选择，并提供继续研究入口。</w:t>
      </w:r>
    </w:p>
    <w:p>
      <w:r>
        <w:rPr>
          <w:rFonts w:ascii="Microsoft YaHei" w:hAnsi="Microsoft YaHei" w:eastAsia="Microsoft YaHei"/>
          <w:color w:val="000000"/>
        </w:rPr>
        <w:t>类型为 fact 事实、prediction 预测、opinion 意见、inference 推论。预测和意见状态固定为“不可作为事实核实”，但可以列出相关背景；推论不得显示为充分事实支持。未来价格方向不因已有利好就得到确定结论。</w:t>
      </w:r>
    </w:p>
    <w:p>
      <w:r>
        <w:rPr>
          <w:rFonts w:ascii="Microsoft YaHei" w:hAnsi="Microsoft YaHei" w:eastAsia="Microsoft YaHei"/>
          <w:color w:val="000000"/>
        </w:rPr>
        <w:t>状态为 supported、partially_​supported、contradicted、conflicting、insufficient_​evidence、not_​verifiable。状态是研究判断，不是校准概率。非 X 支持与反对证据同时存在时显示冲突；没有可核对外部证据时显示不足。</w:t>
      </w:r>
    </w:p>
    <w:p>
      <w:r>
        <w:rPr>
          <w:rFonts w:ascii="Microsoft YaHei" w:hAnsi="Microsoft YaHei" w:eastAsia="Microsoft YaHei"/>
          <w:color w:val="000000"/>
        </w:rPr>
        <w:t>AC-04：复合观点被拆分；预测、意见、推论分别处理；无证据不显示支持；多账号同意不计为外部事实支持。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REQ-05 外部取证与口径</w:t>
      </w:r>
    </w:p>
    <w:p>
      <w:r>
        <w:rPr>
          <w:rFonts w:ascii="Microsoft YaHei" w:hAnsi="Microsoft YaHei" w:eastAsia="Microsoft YaHei"/>
          <w:color w:val="000000"/>
        </w:rPr>
        <w:t>Massive 提供行情与价格背景；SEC 提供公司披露及受支持的结构化财务；Tavily 提供 Web 搜索和内容抽取；Qwen 理解、规划受限工具调用与组织报告。X 提供核查对象和舆论线索，不为自身主张自证。</w:t>
      </w:r>
    </w:p>
    <w:p>
      <w:r>
        <w:rPr>
          <w:rFonts w:ascii="Microsoft YaHei" w:hAnsi="Microsoft YaHei" w:eastAsia="Microsoft YaHei"/>
          <w:color w:val="000000"/>
        </w:rPr>
        <w:t>行情默认采用上一交易日复权 OHLC。页面字段写“上一交易日收盘”，显示 session_​date、USD、as_​of 与“非实时”。开盘至收盘变化 = (close/​open − 1) ×100%，明确标为“较当日开盘”，不写“较上一日涨跌”。节假日沿用实际返回的交易日，不伪造今日价格。日线查询仅接受适配器允许的 730 天窗口，不代表套餐保证。</w:t>
      </w:r>
    </w:p>
    <w:p>
      <w:r>
        <w:rPr>
          <w:rFonts w:ascii="Microsoft YaHei" w:hAnsi="Microsoft YaHei" w:eastAsia="Microsoft YaHei"/>
          <w:color w:val="000000"/>
        </w:rPr>
        <w:t>取证按断言路由：财务事实先查披露，价格事实查行情，新闻事实查可定位网页；资料不可得时说明查询范围和失败，不编造替代数值。引文对应原始片段，转载来源按来源链识别；域名数和内容 hash 数只做描述计数。</w:t>
      </w:r>
    </w:p>
    <w:p>
      <w:r>
        <w:rPr>
          <w:rFonts w:ascii="Microsoft YaHei" w:hAnsi="Microsoft YaHei" w:eastAsia="Microsoft YaHei"/>
          <w:color w:val="000000"/>
        </w:rPr>
        <w:t>AC-05：金额、币种、财年、同比基期与行情交易日均可辨识；缺值、不同口径和无法取得资料不输出确定性数值比较。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REQ-06 证据关系与来源</w:t>
      </w:r>
    </w:p>
    <w:p>
      <w:r>
        <w:rPr>
          <w:rFonts w:ascii="Microsoft YaHei" w:hAnsi="Microsoft YaHei" w:eastAsia="Microsoft YaHei"/>
          <w:color w:val="000000"/>
        </w:rPr>
        <w:t>每条断言最多 8 条证据；quote 1—1800 字符，rationale ≤1500。方向为 support、contradict、context。每项显示来源、引文、为何相关、适用时期和限制。点击证据先定位本地保存片段，再可打开原始 URL；原始网页失效时仍保留合法保存片段及失效提示，撤回内容按清理规则处理。</w:t>
      </w:r>
    </w:p>
    <w:p>
      <w:r>
        <w:rPr>
          <w:rFonts w:ascii="Microsoft YaHei" w:hAnsi="Microsoft YaHei" w:eastAsia="Microsoft YaHei"/>
          <w:color w:val="000000"/>
        </w:rPr>
        <w:t>程序核对 source_​id 属于本次研究、空白规范化后的引文可在 excerpt 中找到，并按 source_​id 与方向去重；无效项移除并显示警告。语义支持必须另外判断主体、口径、时期、条件与否定关系，不能用字符串匹配替代。支持和反对证据同层展示，不把反例藏入活动日志。</w:t>
      </w:r>
    </w:p>
    <w:p>
      <w:r>
        <w:rPr>
          <w:rFonts w:ascii="Microsoft YaHei" w:hAnsi="Microsoft YaHei" w:eastAsia="Microsoft YaHei"/>
          <w:color w:val="000000"/>
        </w:rPr>
        <w:t>AC-06：伪造 ID 和引文不能入有效证据；X 自证无效；冲突可见；来源缺失不产生“全部核实”的摘要。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REQ-07 报告阅读与继续研究</w:t>
      </w:r>
    </w:p>
    <w:p>
      <w:r>
        <w:rPr>
          <w:rFonts w:ascii="Microsoft YaHei" w:hAnsi="Microsoft YaHei" w:eastAsia="Microsoft YaHei"/>
          <w:color w:val="000000"/>
        </w:rPr>
        <w:t>P03 顺序为标题与时间、摘要与整体判断、断言覆盖、逐条断言与证据、正反因素、不确定性、追问、来源、运行活动。标题 ≤180，summary ≤5000，assessment ≤3000；正反因素各 ≤6，uncertainties ≤12，追问 ≤6。第一条断言默认展开，其余可展开；活动默认折叠。警告紧邻受影响结论。</w:t>
      </w:r>
    </w:p>
    <w:p>
      <w:r>
        <w:rPr>
          <w:rFonts w:ascii="Microsoft YaHei" w:hAnsi="Microsoft YaHei" w:eastAsia="Microsoft YaHei"/>
          <w:color w:val="000000"/>
        </w:rPr>
        <w:t>“继续研究”将 report_​id、post_​id、选中 claim_​ids 和允许读取的 source_​ids 传至 P05，显示可移除的上下文卡片；未选择时带整份报告。追问新建独立 Run，不改变旧报告。旧报告始终显示自身截至时间。支持 JSON 导出，结构含字段版本、时间、断言和来源；文件不包含密钥或私有运行凭证。</w:t>
      </w:r>
    </w:p>
    <w:p>
      <w:r>
        <w:rPr>
          <w:rFonts w:ascii="Microsoft YaHei" w:hAnsi="Microsoft YaHei" w:eastAsia="Microsoft YaHei"/>
          <w:color w:val="000000"/>
        </w:rPr>
        <w:t>AC-07：从摘要能进入断言，再定位来源；追问携带明确上下文且不重复原文搬运；JSON 结构与页面报告一致。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REQ-08 任务状态、取消与恢复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2"/>
        <w:gridCol w:w="3202"/>
        <w:gridCol w:w="3820"/>
      </w:tblGrid>
      <w:tr>
        <w:trPr>
          <w:cantSplit/>
          <w:tblHeader/>
        </w:trPr>
        <w:tc>
          <w:tcPr>
            <w:tcW w:type="dxa" w:w="320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状态</w:t>
            </w:r>
          </w:p>
        </w:tc>
        <w:tc>
          <w:tcPr>
            <w:tcW w:type="dxa" w:w="320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页面与允许动作</w:t>
            </w:r>
          </w:p>
        </w:tc>
        <w:tc>
          <w:tcPr>
            <w:tcW w:type="dxa" w:w="382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转移条件</w:t>
            </w:r>
          </w:p>
        </w:tc>
      </w:tr>
      <w:tr>
        <w:trPr>
          <w:cantSplit/>
        </w:trPr>
        <w:tc>
          <w:tcPr>
            <w:tcW w:type="dxa" w:w="320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queued 排队</w:t>
            </w:r>
          </w:p>
        </w:tc>
        <w:tc>
          <w:tcPr>
            <w:tcW w:type="dxa" w:w="320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显示已提交；可取消。</w:t>
            </w:r>
          </w:p>
        </w:tc>
        <w:tc>
          <w:tcPr>
            <w:tcW w:type="dxa" w:w="382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Worker 获取后 running；用户取消后 cancelled。</w:t>
            </w:r>
          </w:p>
        </w:tc>
      </w:tr>
      <w:tr>
        <w:trPr>
          <w:cantSplit/>
        </w:trPr>
        <w:tc>
          <w:tcPr>
            <w:tcW w:type="dxa" w:w="320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running 运行</w:t>
            </w:r>
          </w:p>
        </w:tc>
        <w:tc>
          <w:tcPr>
            <w:tcW w:type="dxa" w:w="320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显示阶段与活动；可取消。</w:t>
            </w:r>
          </w:p>
        </w:tc>
        <w:tc>
          <w:tcPr>
            <w:tcW w:type="dxa" w:w="382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完成、部分完成、失败、等待审批或取消。</w:t>
            </w:r>
          </w:p>
        </w:tc>
      </w:tr>
      <w:tr>
        <w:trPr>
          <w:cantSplit/>
        </w:trPr>
        <w:tc>
          <w:tcPr>
            <w:tcW w:type="dxa" w:w="320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awaiting_​approval</w:t>
            </w:r>
          </w:p>
        </w:tc>
        <w:tc>
          <w:tcPr>
            <w:tcW w:type="dxa" w:w="320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显示动作参数与期限；批准、编辑、拒绝或取消任务。</w:t>
            </w:r>
          </w:p>
        </w:tc>
        <w:tc>
          <w:tcPr>
            <w:tcW w:type="dxa" w:w="382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全部决定齐备后恢复；超期 expired；取消后拒绝新执行。</w:t>
            </w:r>
          </w:p>
        </w:tc>
      </w:tr>
      <w:tr>
        <w:trPr>
          <w:cantSplit/>
        </w:trPr>
        <w:tc>
          <w:tcPr>
            <w:tcW w:type="dxa" w:w="320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completed / partial</w:t>
            </w:r>
          </w:p>
        </w:tc>
        <w:tc>
          <w:tcPr>
            <w:tcW w:type="dxa" w:w="320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显示完整或部分报告；继续研究、导出。</w:t>
            </w:r>
          </w:p>
        </w:tc>
        <w:tc>
          <w:tcPr>
            <w:tcW w:type="dxa" w:w="382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终态不原地重跑；重试建立关联新任务。</w:t>
            </w:r>
          </w:p>
        </w:tc>
      </w:tr>
      <w:tr>
        <w:trPr>
          <w:cantSplit/>
        </w:trPr>
        <w:tc>
          <w:tcPr>
            <w:tcW w:type="dxa" w:w="320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failed / cancelled / expired</w:t>
            </w:r>
          </w:p>
        </w:tc>
        <w:tc>
          <w:tcPr>
            <w:tcW w:type="dxa" w:w="320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显示原因、已有资料范围和可执行下一步。</w:t>
            </w:r>
          </w:p>
        </w:tc>
        <w:tc>
          <w:tcPr>
            <w:tcW w:type="dxa" w:w="382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新意图建新任务；过期审批不得恢复旧执行。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SSE 使用持久事件游标重放；网络断开只改变连接状态，后台任务继续。重连先读持久 Run 状态，再补事件；最终结果以保存状态为准。取消操作立即显示“正在取消”，服务端确认后才显示已取消；已在途的只读请求可能完成，不声称即时撤销供应商计费。恢复审批必须使用原 thread_​id 和 checkpoint；失败对话轮换检查点，避免残留工具调用污染下一轮。</w:t>
      </w:r>
    </w:p>
    <w:p>
      <w:r>
        <w:rPr>
          <w:rFonts w:ascii="Microsoft YaHei" w:hAnsi="Microsoft YaHei" w:eastAsia="Microsoft YaHei"/>
          <w:color w:val="000000"/>
        </w:rPr>
        <w:t>预算默认：单 Run 最多 14 次模型调用、18 次工具调用、30 次直接外部请求、60000 tokens、研究收束轮次 4、活动执行时间 420 秒、普通 HTTP 超时 25 秒。审批等待不算研究计算时间。tokens 按调用后统计，可能超出一轮；它是软停止预算，不是精确费用上限。Model 单次超时可为 90 秒；Tavily 瞬时传输错误最多一次有界重试。到达预算时优先产出部分结果，无法成文则失败；禁止无限重试。</w:t>
      </w:r>
    </w:p>
    <w:p>
      <w:r>
        <w:rPr>
          <w:rFonts w:ascii="Microsoft YaHei" w:hAnsi="Microsoft YaHei" w:eastAsia="Microsoft YaHei"/>
          <w:color w:val="000000"/>
        </w:rPr>
        <w:t>AC-08：刷新可恢复报告或审批；断线不取消；取消后不再启动新工具；预算原因可见；活动记录是运行事件，不能展示或冒称模型隐含思维链。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REQ-09 关注标的与行情</w:t>
      </w:r>
    </w:p>
    <w:p>
      <w:r>
        <w:rPr>
          <w:rFonts w:ascii="Microsoft YaHei" w:hAnsi="Microsoft YaHei" w:eastAsia="Microsoft YaHei"/>
          <w:color w:val="000000"/>
        </w:rPr>
        <w:t>P04 支持显式添加、移除关注标的，查看公司信息、上一交易日行情、日线与研究记录。用户通过表单直接提交的修改视为明确用户操作；Agent 代用户写入必须走 REQ-10。接口失败保留标的与历史信息，只将行情区域置为不可用；不得用旧价格冒充新数据。列表为空时提供添加入口，不用样例价格冒充真实内容。</w:t>
      </w:r>
    </w:p>
    <w:p>
      <w:r>
        <w:rPr>
          <w:rFonts w:ascii="Microsoft YaHei" w:hAnsi="Microsoft YaHei" w:eastAsia="Microsoft YaHei"/>
          <w:color w:val="000000"/>
        </w:rPr>
        <w:t>AC-09：ticker 规范化且重复不新增；行情口径一致；不支持或无权限标的有明确提示；移除不删除独立研究历史。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REQ-10 人工审批</w:t>
      </w:r>
    </w:p>
    <w:p>
      <w:r>
        <w:rPr>
          <w:rFonts w:ascii="Microsoft YaHei" w:hAnsi="Microsoft YaHei" w:eastAsia="Microsoft YaHei"/>
          <w:color w:val="000000"/>
        </w:rPr>
        <w:t>Agent 提议 add_​to_​watchlist、save_​thesis、update_​preferences、update_​source_​trust 时暂停。P06 和 P05 内嵌卡片显示动作名、全部业务参数、作用对象、提出原因与 expires_​at；默认期限 72 小时。界面不可默认选中批准。</w:t>
      </w:r>
    </w:p>
    <w:p>
      <w:r>
        <w:rPr>
          <w:rFonts w:ascii="Microsoft YaHei" w:hAnsi="Microsoft YaHei" w:eastAsia="Microsoft YaHei"/>
          <w:color w:val="000000"/>
        </w:rPr>
        <w:t>用户可批准、编辑并批准、拒绝。编辑按相同业务 schema 校验；拒绝不执行，也不自动改写工具再次申请。多个动作按 action_​index 顺序记录，收齐该次 interrupt 决定后一起恢复。重复同一决定幂等；冲突重复决定返回 409；过期决定拒绝。任务取消与到期检查在执行前再次确认。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26"/>
        <w:gridCol w:w="2303"/>
        <w:gridCol w:w="5895"/>
      </w:tblGrid>
      <w:tr>
        <w:trPr>
          <w:cantSplit/>
          <w:tblHeader/>
        </w:trPr>
        <w:tc>
          <w:tcPr>
            <w:tcW w:type="dxa" w:w="20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写动作</w:t>
            </w:r>
          </w:p>
        </w:tc>
        <w:tc>
          <w:tcPr>
            <w:tcW w:type="dxa" w:w="230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可编辑业务字段</w:t>
            </w:r>
          </w:p>
        </w:tc>
        <w:tc>
          <w:tcPr>
            <w:tcW w:type="dxa" w:w="589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校验与执行要求</w:t>
            </w:r>
          </w:p>
        </w:tc>
      </w:tr>
      <w:tr>
        <w:trPr>
          <w:cantSplit/>
        </w:trPr>
        <w:tc>
          <w:tcPr>
            <w:tcW w:type="dxa" w:w="20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add_​to_​watchlist</w:t>
            </w:r>
          </w:p>
        </w:tc>
        <w:tc>
          <w:tcPr>
            <w:tcW w:type="dxa" w:w="230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ticker、company_​name、notes</w:t>
            </w:r>
          </w:p>
        </w:tc>
        <w:tc>
          <w:tcPr>
            <w:tcW w:type="dxa" w:w="589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ticker 按通用规则；company_​name ≤200、notes ≤4000；已有标的幂等更新。</w:t>
            </w:r>
          </w:p>
        </w:tc>
      </w:tr>
      <w:tr>
        <w:trPr>
          <w:cantSplit/>
        </w:trPr>
        <w:tc>
          <w:tcPr>
            <w:tcW w:type="dxa" w:w="20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save_​thesis</w:t>
            </w:r>
          </w:p>
        </w:tc>
        <w:tc>
          <w:tcPr>
            <w:tcW w:type="dxa" w:w="230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ticker、thesis</w:t>
            </w:r>
          </w:p>
        </w:tc>
        <w:tc>
          <w:tcPr>
            <w:tcW w:type="dxa" w:w="589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thesis 1—12000；展示完整拟保存文本，不以摘要代替参数。</w:t>
            </w:r>
          </w:p>
        </w:tc>
      </w:tr>
      <w:tr>
        <w:trPr>
          <w:cantSplit/>
        </w:trPr>
        <w:tc>
          <w:tcPr>
            <w:tcW w:type="dxa" w:w="20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update_​preferences</w:t>
            </w:r>
          </w:p>
        </w:tc>
        <w:tc>
          <w:tcPr>
            <w:tcW w:type="dxa" w:w="230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risk_​tolerance、investment_​horizon</w:t>
            </w:r>
          </w:p>
        </w:tc>
        <w:tc>
          <w:tcPr>
            <w:tcW w:type="dxa" w:w="589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risk 为 conservative / balanced / aggressive；horizon 为 short / medium / long；不接受收益保证型值。</w:t>
            </w:r>
          </w:p>
        </w:tc>
      </w:tr>
      <w:tr>
        <w:trPr>
          <w:cantSplit/>
        </w:trPr>
        <w:tc>
          <w:tcPr>
            <w:tcW w:type="dxa" w:w="20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update_​source_​trust</w:t>
            </w:r>
          </w:p>
        </w:tc>
        <w:tc>
          <w:tcPr>
            <w:tcW w:type="dxa" w:w="230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username、rating、reason</w:t>
            </w:r>
          </w:p>
        </w:tc>
        <w:tc>
          <w:tcPr>
            <w:tcW w:type="dxa" w:w="589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username 1—15；rating 为 trusted / unrated / caution；reason 1—2000；人工标签不改变核查状态。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decision_​status 与 execution_​status 分开：approved 不等于 executed；失败显示执行错误与修复建议，不能显示“已保存”。Store 与业务表使用幂等恢复键，不能把跨存储写入宣称为一次原子事务。</w:t>
      </w:r>
    </w:p>
    <w:p>
      <w:r>
        <w:rPr>
          <w:rFonts w:ascii="Microsoft YaHei" w:hAnsi="Microsoft YaHei" w:eastAsia="Microsoft YaHei"/>
          <w:color w:val="000000"/>
        </w:rPr>
        <w:t>AC-10：不操作即不写；拒绝不写；编辑参数正确；重启仍是原审批；超期不可执行；重复提交不重复写；真实个人资料写入验证必须另获明确授权，本案例仅用隔离夹具。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REQ-11 设置与站内简报</w:t>
      </w:r>
    </w:p>
    <w:p>
      <w:r>
        <w:rPr>
          <w:rFonts w:ascii="Microsoft YaHei" w:hAnsi="Microsoft YaHei" w:eastAsia="Microsoft YaHei"/>
          <w:color w:val="000000"/>
        </w:rPr>
        <w:t>设置显式点击保存：同步开关、同步间隔 30—1440 分钟（默认 60）、简报开关（默认开）、发送时刻 0—23（默认 8）、IANA 时区（默认 Asia/​Shanghai）、自动研究（默认关）、每日额度 0—10（默认 2）。保存失败保留修改并提示未生效。</w:t>
      </w:r>
    </w:p>
    <w:p>
      <w:r>
        <w:rPr>
          <w:rFonts w:ascii="Microsoft YaHei" w:hAnsi="Microsoft YaHei" w:eastAsia="Microsoft YaHei"/>
          <w:color w:val="000000"/>
        </w:rPr>
        <w:t>每日简报选最近添加的最多 5 个关注标的，研究过去 24 小时，手动和定时入口使用同一规则；无标的时不触发模型。站内显示生成时间、覆盖窗口、覆盖标的和遗漏范围。简报不叫“所有博主共识”。自动研究仅在显式开启后，选近 24 小时、最近最多 100 条帖子中 cashtag 与关注标的相交者，按日额度与 post_​id 去重；不是完整语义分类。</w:t>
      </w:r>
    </w:p>
    <w:p>
      <w:r>
        <w:rPr>
          <w:rFonts w:ascii="Microsoft YaHei" w:hAnsi="Microsoft YaHei" w:eastAsia="Microsoft YaHei"/>
          <w:color w:val="000000"/>
        </w:rPr>
        <w:t>AC-11：保存后重载一致；时区与每日边界一致；额度 0 不运行；手动定时选取一致；无外部订阅时不发送邮件或消息。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REQ-12 可读性与交互</w:t>
      </w:r>
    </w:p>
    <w:p>
      <w:r>
        <w:rPr>
          <w:rFonts w:ascii="Microsoft YaHei" w:hAnsi="Microsoft YaHei" w:eastAsia="Microsoft YaHei"/>
          <w:color w:val="000000"/>
        </w:rPr>
        <w:t>正文、帖子、报告、对话和输入 16px；辅助信息至少 14px；正常文本对比度 ≥4.5:1；主按钮建议高度 ≥44px。1440px 桌面与 390px 手机页面无非预期横向溢出。颜色之外提供文字状态；键盘可到达操作、焦点可见；弹窗有标题、关闭和焦点返回；表单 label 与错误关联。</w:t>
      </w:r>
    </w:p>
    <w:p>
      <w:r>
        <w:rPr>
          <w:rFonts w:ascii="Microsoft YaHei" w:hAnsi="Microsoft YaHei" w:eastAsia="Microsoft YaHei"/>
          <w:color w:val="000000"/>
        </w:rPr>
        <w:t xml:space="preserve">删除宣传区、重复副标题和装饰英文；保留影响判断的来源、时间、单位、审批期限和风险信息。不能为了“简洁”隐藏反对证据。对比度依据 </w:t>
      </w:r>
      <w:hyperlink r:id="rId19">
        <w:r>
          <w:rPr>
            <w:color w:val="234CAD"/>
            <w:rFonts w:ascii="Microsoft YaHei" w:eastAsia="Microsoft YaHei"/>
          </w:rPr>
          <w:t>W3C Contrast Minimum</w:t>
        </w:r>
      </w:hyperlink>
      <w:r>
        <w:rPr>
          <w:rFonts w:ascii="Microsoft YaHei" w:hAnsi="Microsoft YaHei" w:eastAsia="Microsoft YaHei"/>
          <w:color w:val="000000"/>
        </w:rPr>
        <w:t>；字号和按钮高度是本产品设计标准。</w:t>
      </w:r>
    </w:p>
    <w:p>
      <w:r>
        <w:rPr>
          <w:rFonts w:ascii="Microsoft YaHei" w:hAnsi="Microsoft YaHei" w:eastAsia="Microsoft YaHei"/>
          <w:color w:val="000000"/>
        </w:rPr>
        <w:t>AC-12：七页与关键弹窗在两种宽度通过字号、对比度与溢出检查；报告、审批关键字段未因删减文案丢失。该范围不等于完整 WCAG 认证。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异常与安全规范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异常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用户可见行为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服务与数据行为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401 / 403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提示连接或权限问题，给设置入口。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不回显 key；不降级成虚构资料。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429 / 限额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显示资料受限和可重试时间（若提供）。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受预算控制退避；无无限重试。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超时 / 供应商不可用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保留已取得证据，标出来源失败。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形成 partial 或 failed；保存错误分类。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图片是关键依据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显示“图片内容未纳入”，建议提供可引用文本或原始资料。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不推断图片数字；断言不足或不可核实。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来源时期冲突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并列时期与口径，解释不宜直接比较。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不归一成单一确定结论。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外部提示注入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不执行来源中的命令。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外部资料作为不可信数据；工具白名单与写入审批。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本地存储失败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提示未保存，不显示执行成功。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状态与幂等恢复；保留可重试标识。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个人空间不收集交易密码；密钥只在服务端配置，不出现在报告、日志导出、原型或求职材料。公开部署另行满足认证与隔离门槛；V1 不承诺多租户服务。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完整扩展规格</w:t>
      </w:r>
    </w:p>
    <w:p>
      <w:r>
        <w:rPr>
          <w:rFonts w:ascii="Microsoft YaHei" w:hAnsi="Microsoft YaHei" w:eastAsia="Microsoft YaHei"/>
          <w:color w:val="000000"/>
        </w:rPr>
        <w:t>EXT-01 图片解析：用户明确选择附件；官方媒体字段取得合法 URL 后校验类型、大小（单图 ≤10MB、最多 4 张）与域名；失败状态分为 unavailable、unsupported、timeout。保存媒体 hash、文字片段与区域坐标；视觉识别结果必须再与外部资料核对。验收覆盖图文冲突、低清、坐标定位、撤回清理和恶意链接；图片中预测仍不可证实。资源预算单独展示视觉调用与 tokens，不挤占默认文本额度而不告知。</w:t>
      </w:r>
    </w:p>
    <w:p>
      <w:r>
        <w:rPr>
          <w:rFonts w:ascii="Microsoft YaHei" w:hAnsi="Microsoft YaHei" w:eastAsia="Microsoft YaHei"/>
          <w:color w:val="000000"/>
        </w:rPr>
        <w:t>EXT-02 观点周报：按用户时区自然周汇总选定账号，按主题与 ticker 聚类；同一原始来源的转载去重。显示覆盖账号、帖子数、独立原始资料数、支持与反对倾向，以及已核查与未核查分层。观点多数仅反映分布。空周显示无内容；撤回内容重算；同周期同订阅版本生成幂等。验收检查重复转载不提高证据强度，时间窗口、遗漏和不同观点均可追踪。</w:t>
      </w:r>
    </w:p>
    <w:p>
      <w:r>
        <w:rPr>
          <w:rFonts w:ascii="Microsoft YaHei" w:hAnsi="Microsoft YaHei" w:eastAsia="Microsoft YaHei"/>
          <w:color w:val="000000"/>
        </w:rPr>
        <w:t>EXT-03 外部推送：明确订阅渠道、频率和授权，首次验证接收地址；仅发送摘要与站内链接，不包含私有来源片段。以订阅版本、周期和内容 hash 去重，失败最多 3 次退避，最终失败留站内记录；可随时撤销，撤销后待发送任务失效。验收覆盖重复、退订、过期链接、敏感字段和失败回执。渠道能力与成本单独评审后启用。</w:t>
      </w:r>
    </w:p>
    <w:p>
      <w:bookmarkStart w:id="7" w:name="sec6"/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信息架构与交互设计</w:t>
      </w:r>
      <w:bookmarkEnd w:id="7"/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页面与任务结构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7"/>
        <w:gridCol w:w="3630"/>
        <w:gridCol w:w="3297"/>
      </w:tblGrid>
      <w:tr>
        <w:trPr>
          <w:cantSplit/>
          <w:tblHeader/>
        </w:trPr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页面</w:t>
            </w:r>
          </w:p>
        </w:tc>
        <w:tc>
          <w:tcPr>
            <w:tcW w:type="dxa" w:w="363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名称与主要内容</w:t>
            </w:r>
          </w:p>
        </w:tc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关联需求</w:t>
            </w:r>
          </w:p>
        </w:tc>
      </w:tr>
      <w:tr>
        <w:trPr>
          <w:cantSplit/>
        </w:trPr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P01</w:t>
            </w:r>
          </w:p>
        </w:tc>
        <w:tc>
          <w:tcPr>
            <w:tcW w:type="dxa" w:w="363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工作台：最近研究、状态、站内简报入口。</w:t>
            </w:r>
          </w:p>
        </w:tc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REQ-08/11</w:t>
            </w:r>
          </w:p>
        </w:tc>
      </w:tr>
      <w:tr>
        <w:trPr>
          <w:cantSplit/>
        </w:trPr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P02</w:t>
            </w:r>
          </w:p>
        </w:tc>
        <w:tc>
          <w:tcPr>
            <w:tcW w:type="dxa" w:w="363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X 情报：关注账号、同步、混合帖子、核查入口。</w:t>
            </w:r>
          </w:p>
        </w:tc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REQ-01/02/03</w:t>
            </w:r>
          </w:p>
        </w:tc>
      </w:tr>
      <w:tr>
        <w:trPr>
          <w:cantSplit/>
        </w:trPr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P03</w:t>
            </w:r>
          </w:p>
        </w:tc>
        <w:tc>
          <w:tcPr>
            <w:tcW w:type="dxa" w:w="363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研究：任务历史、报告、断言、证据、来源、继续研究。</w:t>
            </w:r>
          </w:p>
        </w:tc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REQ-03—08</w:t>
            </w:r>
          </w:p>
        </w:tc>
      </w:tr>
      <w:tr>
        <w:trPr>
          <w:cantSplit/>
        </w:trPr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P04</w:t>
            </w:r>
          </w:p>
        </w:tc>
        <w:tc>
          <w:tcPr>
            <w:tcW w:type="dxa" w:w="363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关注标的：标的列表、行情口径、相关研究。</w:t>
            </w:r>
          </w:p>
        </w:tc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REQ-05/09</w:t>
            </w:r>
          </w:p>
        </w:tc>
      </w:tr>
      <w:tr>
        <w:trPr>
          <w:cantSplit/>
        </w:trPr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P05</w:t>
            </w:r>
          </w:p>
        </w:tc>
        <w:tc>
          <w:tcPr>
            <w:tcW w:type="dxa" w:w="363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对话：报告上下文、追问、运行与内嵌审批。</w:t>
            </w:r>
          </w:p>
        </w:tc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REQ-07/08/10</w:t>
            </w:r>
          </w:p>
        </w:tc>
      </w:tr>
      <w:tr>
        <w:trPr>
          <w:cantSplit/>
        </w:trPr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P06</w:t>
            </w:r>
          </w:p>
        </w:tc>
        <w:tc>
          <w:tcPr>
            <w:tcW w:type="dxa" w:w="363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审批：待决定、参数、期限、决定与执行结果。</w:t>
            </w:r>
          </w:p>
        </w:tc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REQ-10</w:t>
            </w:r>
          </w:p>
        </w:tc>
      </w:tr>
      <w:tr>
        <w:trPr>
          <w:cantSplit/>
        </w:trPr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P07</w:t>
            </w:r>
          </w:p>
        </w:tc>
        <w:tc>
          <w:tcPr>
            <w:tcW w:type="dxa" w:w="363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设置：连接状态、同步、简报、时区和额度。</w:t>
            </w:r>
          </w:p>
        </w:tc>
        <w:tc>
          <w:tcPr>
            <w:tcW w:type="dxa" w:w="329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REQ-11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68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任务流程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8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主任务流程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核心交互</w:t>
      </w:r>
    </w:p>
    <w:p>
      <w:r>
        <w:rPr>
          <w:rFonts w:ascii="Microsoft YaHei" w:hAnsi="Microsoft YaHei" w:eastAsia="Microsoft YaHei"/>
          <w:color w:val="000000"/>
        </w:rPr>
        <w:t>账号添加成功后留在 X 情报，聚焦新账号并提供同步按钮。同步期间允许浏览已保存帖子；局部加载不阻塞全页。核查按钮只属于当前帖子，不做全账号自动授权；重复点击进入同一活跃任务。</w:t>
      </w:r>
    </w:p>
    <w:p>
      <w:r>
        <w:rPr>
          <w:rFonts w:ascii="Microsoft YaHei" w:hAnsi="Microsoft YaHei" w:eastAsia="Microsoft YaHei"/>
          <w:color w:val="000000"/>
        </w:rPr>
        <w:t>报告采用摘要到证据的层级。断言类型和结论分开标识；点击证据定位来源片段。冲突需要并列两种方向及解释。来源详情可返回断言；不会因跳转原网页丢失报告阅读位置。继续研究以可移除上下文卡片说明本轮读了什么。</w:t>
      </w:r>
    </w:p>
    <w:p>
      <w:r>
        <w:rPr>
          <w:rFonts w:ascii="Microsoft YaHei" w:hAnsi="Microsoft YaHei" w:eastAsia="Microsoft YaHei"/>
          <w:color w:val="000000"/>
        </w:rPr>
        <w:t>取消操作保持可见状态转换；网络连接状态与任务状态分开。审批页将决定与执行放在同一卡片连续显示，用户批准后先见“执行中”，收到持久结果后才显示“已执行”。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组件与状态规范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1"/>
        <w:gridCol w:w="3211"/>
        <w:gridCol w:w="3801"/>
      </w:tblGrid>
      <w:tr>
        <w:trPr>
          <w:cantSplit/>
          <w:tblHeader/>
        </w:trPr>
        <w:tc>
          <w:tcPr>
            <w:tcW w:type="dxa" w:w="321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组件</w:t>
            </w:r>
          </w:p>
        </w:tc>
        <w:tc>
          <w:tcPr>
            <w:tcW w:type="dxa" w:w="321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必备状态</w:t>
            </w:r>
          </w:p>
        </w:tc>
        <w:tc>
          <w:tcPr>
            <w:tcW w:type="dxa" w:w="380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文案 / 行为</w:t>
            </w:r>
          </w:p>
        </w:tc>
      </w:tr>
      <w:tr>
        <w:trPr>
          <w:cantSplit/>
        </w:trPr>
        <w:tc>
          <w:tcPr>
            <w:tcW w:type="dxa" w:w="321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数据区</w:t>
            </w:r>
          </w:p>
        </w:tc>
        <w:tc>
          <w:tcPr>
            <w:tcW w:type="dxa" w:w="321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初次加载、空、已加载、局部错误、过期。</w:t>
            </w:r>
          </w:p>
        </w:tc>
        <w:tc>
          <w:tcPr>
            <w:tcW w:type="dxa" w:w="380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骨架仅用于等待；空态提供一个明确下一步；缺值使用破折号和原因。</w:t>
            </w:r>
          </w:p>
        </w:tc>
      </w:tr>
      <w:tr>
        <w:trPr>
          <w:cantSplit/>
        </w:trPr>
        <w:tc>
          <w:tcPr>
            <w:tcW w:type="dxa" w:w="321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提交按钮</w:t>
            </w:r>
          </w:p>
        </w:tc>
        <w:tc>
          <w:tcPr>
            <w:tcW w:type="dxa" w:w="321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可用、校验失败、提交中、已受理。</w:t>
            </w:r>
          </w:p>
        </w:tc>
        <w:tc>
          <w:tcPr>
            <w:tcW w:type="dxa" w:w="380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提交中阻止重复；错误保留输入；成功进入持久任务。</w:t>
            </w:r>
          </w:p>
        </w:tc>
      </w:tr>
      <w:tr>
        <w:trPr>
          <w:cantSplit/>
        </w:trPr>
        <w:tc>
          <w:tcPr>
            <w:tcW w:type="dxa" w:w="321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断言卡片</w:t>
            </w:r>
          </w:p>
        </w:tc>
        <w:tc>
          <w:tcPr>
            <w:tcW w:type="dxa" w:w="321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类型、状态、折叠 / 展开、证据不足、冲突。</w:t>
            </w:r>
          </w:p>
        </w:tc>
        <w:tc>
          <w:tcPr>
            <w:tcW w:type="dxa" w:w="380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不用绿色表示预测为真；文字标签可独立识别。</w:t>
            </w:r>
          </w:p>
        </w:tc>
      </w:tr>
      <w:tr>
        <w:trPr>
          <w:cantSplit/>
        </w:trPr>
        <w:tc>
          <w:tcPr>
            <w:tcW w:type="dxa" w:w="321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来源卡片</w:t>
            </w:r>
          </w:p>
        </w:tc>
        <w:tc>
          <w:tcPr>
            <w:tcW w:type="dxa" w:w="321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定位成功、原网页失效、引文无效、撤回。</w:t>
            </w:r>
          </w:p>
        </w:tc>
        <w:tc>
          <w:tcPr>
            <w:tcW w:type="dxa" w:w="380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无效证据不纳入支持计数；撤回隐藏正文。</w:t>
            </w:r>
          </w:p>
        </w:tc>
      </w:tr>
      <w:tr>
        <w:trPr>
          <w:cantSplit/>
        </w:trPr>
        <w:tc>
          <w:tcPr>
            <w:tcW w:type="dxa" w:w="321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审批卡片</w:t>
            </w:r>
          </w:p>
        </w:tc>
        <w:tc>
          <w:tcPr>
            <w:tcW w:type="dxa" w:w="321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待决定、编辑中、已决定、执行中、执行失败、超期。</w:t>
            </w:r>
          </w:p>
        </w:tc>
        <w:tc>
          <w:tcPr>
            <w:tcW w:type="dxa" w:w="380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参数不可省略；期限带时区；不提供默认自动批准。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视觉与响应式</w:t>
      </w:r>
    </w:p>
    <w:p>
      <w:r>
        <w:rPr>
          <w:rFonts w:ascii="Microsoft YaHei" w:hAnsi="Microsoft YaHei" w:eastAsia="Microsoft YaHei"/>
          <w:color w:val="000000"/>
        </w:rPr>
        <w:t>深色正文 #17212B，次级文字 #465463，白色卡片与浅灰背景；主色用于操作，不承担全部状态编码。正文行高 1.6—1.75；单列阅读宽度限制在约 70—85 个中文字符以内。表格在小屏使用受控横向区域，主要内容不横溢。</w:t>
      </w:r>
    </w:p>
    <w:p>
      <w:r>
        <w:rPr>
          <w:rFonts w:ascii="Microsoft YaHei" w:hAnsi="Microsoft YaHei" w:eastAsia="Microsoft YaHei"/>
          <w:color w:val="000000"/>
        </w:rPr>
        <w:t>桌面左侧导航和任务历史辅助定位；手机导航折行并保留文字，报告单列，按钮不挤压正文。焦点、hover、disabled 与错误态明确；状态更新使用 role=status，错误使用就地文字。图表必须有文字说明和替代描述。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69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键报告页面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关键报告页面</w:t>
      </w:r>
    </w:p>
    <w:p>
      <w:r>
        <w:rPr>
          <w:rFonts w:ascii="Microsoft YaHei" w:hAnsi="Microsoft YaHei" w:eastAsia="Microsoft YaHei"/>
          <w:color w:val="000000"/>
        </w:rPr>
        <w:t>七页桌面与手机设计见</w:t>
      </w:r>
      <w:hyperlink r:id="rId22">
        <w:r>
          <w:rPr>
            <w:color w:val="234CAD"/>
            <w:rFonts w:ascii="Microsoft YaHei" w:eastAsia="Microsoft YaHei"/>
          </w:rPr>
          <w:t>页面设计手册</w:t>
        </w:r>
      </w:hyperlink>
      <w:r>
        <w:rPr>
          <w:rFonts w:ascii="Microsoft YaHei" w:hAnsi="Microsoft YaHei" w:eastAsia="Microsoft YaHei"/>
          <w:color w:val="000000"/>
        </w:rPr>
        <w:t>，可与交互原型中的 P01—P07 对照阅读。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原型演示路径</w:t>
      </w:r>
    </w:p>
    <w:p>
      <w:r>
        <w:rPr>
          <w:rFonts w:ascii="Microsoft YaHei" w:hAnsi="Microsoft YaHei" w:eastAsia="Microsoft YaHei"/>
          <w:color w:val="000000"/>
        </w:rPr>
        <w:t>打开离线原型后：添加示例账号 → 同步 → 跳过生活帖子 → 核查投资观点 → 查看断言与来源 → 点击继续研究 → 提议加入关注列表 → 编辑或拒绝审批。另用状态选择器体验部分完成、失败、取消、等待审批、过期与空状态。</w:t>
      </w:r>
    </w:p>
    <w:p>
      <w:r>
        <w:rPr>
          <w:rFonts w:ascii="Microsoft YaHei" w:hAnsi="Microsoft YaHei" w:eastAsia="Microsoft YaHei"/>
          <w:color w:val="000000"/>
        </w:rPr>
        <w:t>原型的任务、审批与设置操作均是浏览器内的状态转换。刷新或重置后恢复初始示例；持久化恢复的产品规范由 PRD 与验收定义，而不是把内存原型当作后端实现证明。</w:t>
      </w:r>
    </w:p>
    <w:p>
      <w:bookmarkStart w:id="8" w:name="sec7"/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AI 工作流与质量控制</w:t>
      </w:r>
      <w:bookmarkEnd w:id="8"/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AI 的工作与确定性边界</w:t>
      </w:r>
    </w:p>
    <w:p>
      <w:r>
        <w:rPr>
          <w:rFonts w:ascii="Microsoft YaHei" w:hAnsi="Microsoft YaHei" w:eastAsia="Microsoft YaHei"/>
          <w:color w:val="000000"/>
        </w:rPr>
        <w:t>Qwen 负责理解观点、拆分断言、选择受限工具、解释证据关系与组织结构化报告。应用代码负责权限、状态、预算、来源收录、引文定位、状态收束与审批执行。研究结论的语义仍需通过评价和人工阅读核对，不能以中间件存在就宣称自动保证事实正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28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工作流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AI 工作流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技术职责与产品收益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9"/>
        <w:gridCol w:w="4444"/>
        <w:gridCol w:w="3000"/>
      </w:tblGrid>
      <w:tr>
        <w:trPr>
          <w:cantSplit/>
          <w:tblHeader/>
        </w:trPr>
        <w:tc>
          <w:tcPr>
            <w:tcW w:type="dxa" w:w="277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能力</w:t>
            </w:r>
          </w:p>
        </w:tc>
        <w:tc>
          <w:tcPr>
            <w:tcW w:type="dxa" w:w="444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项目职责</w:t>
            </w:r>
          </w:p>
        </w:tc>
        <w:tc>
          <w:tcPr>
            <w:tcW w:type="dxa" w:w="300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对用户的意义</w:t>
            </w:r>
          </w:p>
        </w:tc>
      </w:tr>
      <w:tr>
        <w:trPr>
          <w:cantSplit/>
        </w:trPr>
        <w:tc>
          <w:tcPr>
            <w:tcW w:type="dxa" w:w="277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LangChain create_​agent</w:t>
            </w:r>
          </w:p>
        </w:tc>
        <w:tc>
          <w:tcPr>
            <w:tcW w:type="dxa" w:w="444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管理模型与工具循环，研究模式结构化输出。</w:t>
            </w:r>
          </w:p>
        </w:tc>
        <w:tc>
          <w:tcPr>
            <w:tcW w:type="dxa" w:w="300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同一报告具有可展示字段；不是额外业务功能。</w:t>
            </w:r>
          </w:p>
        </w:tc>
      </w:tr>
      <w:tr>
        <w:trPr>
          <w:cantSplit/>
        </w:trPr>
        <w:tc>
          <w:tcPr>
            <w:tcW w:type="dxa" w:w="277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Runtime / RunContext</w:t>
            </w:r>
          </w:p>
        </w:tc>
        <w:tc>
          <w:tcPr>
            <w:tcW w:type="dxa" w:w="444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注入当前 user_​id、run_​id 等上下文及存储访问。</w:t>
            </w:r>
          </w:p>
        </w:tc>
        <w:tc>
          <w:tcPr>
            <w:tcW w:type="dxa" w:w="300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来源、预算与写操作归属当前任务；不让模型自造身份。</w:t>
            </w:r>
          </w:p>
        </w:tc>
      </w:tr>
      <w:tr>
        <w:trPr>
          <w:cantSplit/>
        </w:trPr>
        <w:tc>
          <w:tcPr>
            <w:tcW w:type="dxa" w:w="277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Middleware</w:t>
            </w:r>
          </w:p>
        </w:tc>
        <w:tc>
          <w:tcPr>
            <w:tcW w:type="dxa" w:w="444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事件记录、预算与取消检查、模型 / 工具次数限制、工具错误与有限重试、HITL。</w:t>
            </w:r>
          </w:p>
        </w:tc>
        <w:tc>
          <w:tcPr>
            <w:tcW w:type="dxa" w:w="300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失败可见、成本有界、写操作受控。</w:t>
            </w:r>
          </w:p>
        </w:tc>
      </w:tr>
      <w:tr>
        <w:trPr>
          <w:cantSplit/>
        </w:trPr>
        <w:tc>
          <w:tcPr>
            <w:tcW w:type="dxa" w:w="277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MCP</w:t>
            </w:r>
          </w:p>
        </w:tc>
        <w:tc>
          <w:tcPr>
            <w:tcW w:type="dxa" w:w="444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将有限 X、SEC、Massive 适配器与 Tavily 搜索 / 抽取提供为工具。</w:t>
            </w:r>
          </w:p>
        </w:tc>
        <w:tc>
          <w:tcPr>
            <w:tcW w:type="dxa" w:w="300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工具输入输出可约束；协议本身不鉴定资料真假。</w:t>
            </w:r>
          </w:p>
        </w:tc>
      </w:tr>
      <w:tr>
        <w:trPr>
          <w:cantSplit/>
        </w:trPr>
        <w:tc>
          <w:tcPr>
            <w:tcW w:type="dxa" w:w="277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PostgreSQL 业务表</w:t>
            </w:r>
          </w:p>
        </w:tc>
        <w:tc>
          <w:tcPr>
            <w:tcW w:type="dxa" w:w="444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保存帖子、Run、来源、断言、审批及结果。</w:t>
            </w:r>
          </w:p>
        </w:tc>
        <w:tc>
          <w:tcPr>
            <w:tcW w:type="dxa" w:w="300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刷新后可继续阅读与核查。</w:t>
            </w:r>
          </w:p>
        </w:tc>
      </w:tr>
      <w:tr>
        <w:trPr>
          <w:cantSplit/>
        </w:trPr>
        <w:tc>
          <w:tcPr>
            <w:tcW w:type="dxa" w:w="277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Checkpointer / Store</w:t>
            </w:r>
          </w:p>
        </w:tc>
        <w:tc>
          <w:tcPr>
            <w:tcW w:type="dxa" w:w="444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前者保存 Agent 执行状态与 interrupt；后者保存长期偏好和观点。</w:t>
            </w:r>
          </w:p>
        </w:tc>
        <w:tc>
          <w:tcPr>
            <w:tcW w:type="dxa" w:w="300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同 thread_​id 恢复原审批；长期信息不混同本轮上下文。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 xml:space="preserve">Runtime 与 Middleware 概念参考 </w:t>
      </w:r>
      <w:hyperlink r:id="rId24">
        <w:r>
          <w:rPr>
            <w:color w:val="234CAD"/>
            <w:rFonts w:ascii="Microsoft YaHei" w:eastAsia="Microsoft YaHei"/>
          </w:rPr>
          <w:t>LangChain Runtime</w:t>
        </w:r>
      </w:hyperlink>
      <w:r>
        <w:rPr>
          <w:rFonts w:ascii="Microsoft YaHei" w:hAnsi="Microsoft YaHei" w:eastAsia="Microsoft YaHei"/>
          <w:color w:val="000000"/>
        </w:rPr>
        <w:t>和</w:t>
      </w:r>
      <w:hyperlink r:id="rId25">
        <w:r>
          <w:rPr>
            <w:color w:val="234CAD"/>
            <w:rFonts w:ascii="Microsoft YaHei" w:eastAsia="Microsoft YaHei"/>
          </w:rPr>
          <w:t>Middleware</w:t>
        </w:r>
      </w:hyperlink>
      <w:r>
        <w:rPr>
          <w:rFonts w:ascii="Microsoft YaHei" w:hAnsi="Microsoft YaHei" w:eastAsia="Microsoft YaHei"/>
          <w:color w:val="000000"/>
        </w:rPr>
        <w:t xml:space="preserve">。暂停恢复机制参考 </w:t>
      </w:r>
      <w:hyperlink r:id="rId26">
        <w:r>
          <w:rPr>
            <w:color w:val="234CAD"/>
            <w:rFonts w:ascii="Microsoft YaHei" w:eastAsia="Microsoft YaHei"/>
          </w:rPr>
          <w:t>LangGraph Interrupts</w:t>
        </w:r>
      </w:hyperlink>
      <w:r>
        <w:rPr>
          <w:rFonts w:ascii="Microsoft YaHei" w:hAnsi="Microsoft YaHei" w:eastAsia="Microsoft YaHei"/>
          <w:color w:val="000000"/>
        </w:rPr>
        <w:t>。本项目具体能力由代码与锁定依赖决定，不使用最新版文档推定现有功能。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质量控制分层</w:t>
      </w:r>
    </w:p>
    <w:p>
      <w:r>
        <w:rPr>
          <w:rFonts w:ascii="Microsoft YaHei" w:hAnsi="Microsoft YaHei" w:eastAsia="Microsoft YaHei"/>
          <w:color w:val="000000"/>
        </w:rPr>
        <w:t>输入层：保留原帖与截至时间；外部文本标记为不可信资料；不执行网页或帖子中的系统命令。规划层：区分事实、预测、意见和推论，按财务、价格、新闻路由工具；避免为了凑来源反复调用。</w:t>
      </w:r>
    </w:p>
    <w:p>
      <w:r>
        <w:rPr>
          <w:rFonts w:ascii="Microsoft YaHei" w:hAnsi="Microsoft YaHei" w:eastAsia="Microsoft YaHei"/>
          <w:color w:val="000000"/>
        </w:rPr>
        <w:t>证据层：保存 source_​id、excerpt、URL、时间与 hash；检查引文定位并移除无效引用；X 不为自身主张核实。解释层：逐项核对主体、指标、单位、时期、比较基准和条件；冲突必须解释，不合口径不能直接比较。呈现层：摘要与断言一致，保留不确定性和缺失信息；不输出未经校准的“可信度 90%”。</w:t>
      </w:r>
    </w:p>
    <w:p>
      <w:r>
        <w:rPr>
          <w:rFonts w:ascii="Microsoft YaHei" w:hAnsi="Microsoft YaHei" w:eastAsia="Microsoft YaHei"/>
          <w:color w:val="000000"/>
        </w:rPr>
        <w:t>评估层：程序规则用可重复夹具测试；语义用带标准答案与理由的用例逐项评分；端到端验证关注任务和控制行为。把“引用能找到”“语义真的支持”“使用者正确理解”分别测量。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人机协作与边界</w:t>
      </w:r>
    </w:p>
    <w:p>
      <w:r>
        <w:rPr>
          <w:rFonts w:ascii="Microsoft YaHei" w:hAnsi="Microsoft YaHei" w:eastAsia="Microsoft YaHei"/>
          <w:color w:val="000000"/>
        </w:rPr>
        <w:t>用户选择核查对象、阅读证据与作出最终判断。Agent 可以建议加入关注列表、保存投资观点、调整偏好或来源信任，但须明确展示待写参数并等待人工决定。批准是授权步骤，执行成功是另一个可验证步骤。程序不替用户同意。</w:t>
      </w:r>
    </w:p>
    <w:p>
      <w:r>
        <w:rPr>
          <w:rFonts w:ascii="Microsoft YaHei" w:hAnsi="Microsoft YaHei" w:eastAsia="Microsoft YaHei"/>
          <w:color w:val="000000"/>
        </w:rPr>
        <w:t>图片关键内容未读取时，报告应提示范围并保持证据不足；未来价格预测只评价依据和条件。无资料时可以交付“未取得足够证据”的部分结果，不能把流畅叙述当成功。活动面板只展示阶段、工具和预算，不展示隐藏推理过程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成本与可靠性选择</w:t>
      </w:r>
    </w:p>
    <w:p>
      <w:r>
        <w:rPr>
          <w:rFonts w:ascii="Microsoft YaHei" w:hAnsi="Microsoft YaHei" w:eastAsia="Microsoft YaHei"/>
          <w:color w:val="000000"/>
        </w:rPr>
        <w:t>采用单 Agent、少量工具与固定预算，优先让单帖任务可测、可恢复。无上传知识库任务时不增加 RAG 与向量库；没有多模态解析链时不加入 OSS 或 MinerU。外部只读请求可能因进程崩溃重复，记录请求计数和幂等边界；预算是控制机制，不构成供应商费用保证。</w:t>
      </w:r>
    </w:p>
    <w:p>
      <w:bookmarkStart w:id="9" w:name="sec8"/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评估体系与结果分析</w:t>
      </w:r>
      <w:bookmarkEnd w:id="9"/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分层评价与版本门槛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6"/>
        <w:gridCol w:w="3296"/>
        <w:gridCol w:w="3633"/>
      </w:tblGrid>
      <w:tr>
        <w:trPr>
          <w:cantSplit/>
          <w:tblHeader/>
        </w:trPr>
        <w:tc>
          <w:tcPr>
            <w:tcW w:type="dxa" w:w="329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层级</w:t>
            </w:r>
          </w:p>
        </w:tc>
        <w:tc>
          <w:tcPr>
            <w:tcW w:type="dxa" w:w="329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评价对象</w:t>
            </w:r>
          </w:p>
        </w:tc>
        <w:tc>
          <w:tcPr>
            <w:tcW w:type="dxa" w:w="363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方法与门槛</w:t>
            </w:r>
          </w:p>
        </w:tc>
      </w:tr>
      <w:tr>
        <w:trPr>
          <w:cantSplit/>
        </w:trPr>
        <w:tc>
          <w:tcPr>
            <w:tcW w:type="dxa" w:w="329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规则层</w:t>
            </w:r>
          </w:p>
        </w:tc>
        <w:tc>
          <w:tcPr>
            <w:tcW w:type="dxa" w:w="329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来源 ID、引文、去重、预测状态、X 自证。</w:t>
            </w:r>
          </w:p>
        </w:tc>
        <w:tc>
          <w:tcPr>
            <w:tcW w:type="dxa" w:w="363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可重复夹具；关键规则全通过。</w:t>
            </w:r>
          </w:p>
        </w:tc>
      </w:tr>
      <w:tr>
        <w:trPr>
          <w:cantSplit/>
        </w:trPr>
        <w:tc>
          <w:tcPr>
            <w:tcW w:type="dxa" w:w="329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语义层</w:t>
            </w:r>
          </w:p>
        </w:tc>
        <w:tc>
          <w:tcPr>
            <w:tcW w:type="dxa" w:w="329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主张覆盖、支持关系、时期单位、冲突、结论边界。</w:t>
            </w:r>
          </w:p>
        </w:tc>
        <w:tc>
          <w:tcPr>
            <w:tcW w:type="dxa" w:w="363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人工 rubric；单条 0/1/2 分；关键误导为 0 则阻断发布。</w:t>
            </w:r>
          </w:p>
        </w:tc>
      </w:tr>
      <w:tr>
        <w:trPr>
          <w:cantSplit/>
        </w:trPr>
        <w:tc>
          <w:tcPr>
            <w:tcW w:type="dxa" w:w="329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交互层</w:t>
            </w:r>
          </w:p>
        </w:tc>
        <w:tc>
          <w:tcPr>
            <w:tcW w:type="dxa" w:w="329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核查到来源、异常、取消、审批、阅读。</w:t>
            </w:r>
          </w:p>
        </w:tc>
        <w:tc>
          <w:tcPr>
            <w:tcW w:type="dxa" w:w="363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任务脚本与状态断言；P0 验收组无阻断。</w:t>
            </w:r>
          </w:p>
        </w:tc>
      </w:tr>
      <w:tr>
        <w:trPr>
          <w:cantSplit/>
        </w:trPr>
        <w:tc>
          <w:tcPr>
            <w:tcW w:type="dxa" w:w="329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运行层</w:t>
            </w:r>
          </w:p>
        </w:tc>
        <w:tc>
          <w:tcPr>
            <w:tcW w:type="dxa" w:w="329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服务可用、持久化、预算、恢复。</w:t>
            </w:r>
          </w:p>
        </w:tc>
        <w:tc>
          <w:tcPr>
            <w:tcW w:type="dxa" w:w="363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真实记录与隔离测试；标明样本、环境和测量日期。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语义评分：2 为正确完整；1 为没有关键错误但缺必要说明；0 为错误、遗漏关键反证或越界结论。语义分母仅统计具有标注标准的样例；无法取得资料不是“错误事实”，但伪装取得资料属于阻断错误。无标准答案的预测不评价预测准确率。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评估用例体系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用例组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输入特征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关键判断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需求 / 验收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EVAL-01 主张提取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收入事实 + 下月上涨 + 长期偏好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拆成三类，不丢条件。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REQ-04 / AC-04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EVAL-02 引用定位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真实、缺失 ID、编造引文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无效项被移除且不支持结论。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REQ-06 / AC-06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EVAL-03 语义支持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引文正确但指标不同或带否定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不能只凭字符串通过。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REQ-05/06 / AC-05/06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EVAL-04 时期单位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FY2025 / 2026、million / billion、单季 / 累计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并列口径，不错误比较。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REQ-05 / AC-05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EVAL-05 冲突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支持与反对、转载同一出处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冲突可见；转载不算独立核实。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REQ-06 / AC-06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EVAL-06 预测意见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未来涨价、偏好、推论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不可证实与部分支持边界。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REQ-04 / AC-04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EVAL-07 图片缺失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关键数字只在图中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说明未纳入，不臆测。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REQ-02/04 / AC-02/04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EVAL-08 外部失败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429、超时、无权限、空结果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partial / failed，保留已取得证据。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REQ-05/08 / AC-08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EVAL-09 审批控制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拒绝、编辑、重启、超期、重复决定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决定与执行分开，不越权。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REQ-10 / AC-10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EVAL-10 阅读与恢复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小屏、断线、取消、刷新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能读来源并识别最终状态。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REQ-07/08/12 / AC-07/08/12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完整输入、标准、记录类别和对应关系保存在“评估用例.csv”。每条用例都有实际观察或演示结论，不使用空结果占位。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ACT-LOCAL 本地执行结果</w:t>
      </w:r>
    </w:p>
    <w:p>
      <w:r>
        <w:rPr>
          <w:rFonts w:ascii="Microsoft YaHei" w:hAnsi="Microsoft YaHei" w:eastAsia="Microsoft YaHei"/>
          <w:color w:val="000000"/>
        </w:rPr>
        <w:t>2026.10.09，在不调用外部 API、不连接业务数据库的条件下，执行现有 assess_​claim 纯函数十个规则场景，10/10 符合规则预期；另执行 tests/​test_​evidence.py，9 项通过。十个场景是另行构造的规则覆盖，与九项测试有重叠，不合并宣传为十九项独立功能。</w:t>
      </w:r>
    </w:p>
    <w:p>
      <w:r>
        <w:rPr>
          <w:rFonts w:ascii="Microsoft YaHei" w:hAnsi="Microsoft YaHei" w:eastAsia="Microsoft YaHei"/>
          <w:color w:val="000000"/>
        </w:rPr>
        <w:t>两项边界观察将“FY2026”或“million”断言配给 FY2025 / billion 的可定位引文，函数仍返回 supported。它确认该函数验证来源定位，不进行语义时期单位判断。设计上的应对是把时期单位列为单独的语义评估与呈现要求，不能将 10/10 规则通过表述为事实准确率。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SIM-E 语义评分演示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记录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人工编写输出的特征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分数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处置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SIM-E01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三类主张分别拆分并保留条件。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通过示例。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SIM-E02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引文存在，但用年度收入支持单季增长。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0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阻断；要求解释比较口径。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SIM-E03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主体、时期、USD 与 billion 对齐。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通过示例。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SIM-E04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有冲突却只显示支持方。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0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阻断；反证同层呈现。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SIM-E05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明确未来上涨不可证实，列出条件。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通过示例。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SIM-E06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关键数字只在图片，明确未纳入。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通过示例。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SIM-E07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Tavily 超时被描述为已查到相关新闻。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0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阻断；工具失败与摘要一致。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SIM-E08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审批获准即回复已保存，没有执行回执。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0</w:t>
            </w:r>
          </w:p>
        </w:tc>
        <w:tc>
          <w:tcPr>
            <w:tcW w:type="dxa" w:w="255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阻断；等待持久执行状态。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演示记录 4/8 满足完整标准、总分 8/16，含 4 个阻断示例；这是刻意构造的质量判定演示，不是 Qwen 的测量成绩。结果分析关注缺陷类别和发布决定：优先修正语义错配、冲突遗漏、失败伪装和审批误报，不能用平均分抵消关键错误。详细输出与判断理由见 CSV。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ACT-REC 真实交付记录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85"/>
        <w:gridCol w:w="3957"/>
        <w:gridCol w:w="3482"/>
      </w:tblGrid>
      <w:tr>
        <w:trPr>
          <w:cantSplit/>
          <w:tblHeader/>
        </w:trPr>
        <w:tc>
          <w:tcPr>
            <w:tcW w:type="dxa" w:w="278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记录</w:t>
            </w:r>
          </w:p>
        </w:tc>
        <w:tc>
          <w:tcPr>
            <w:tcW w:type="dxa" w:w="39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已验证结果</w:t>
            </w:r>
          </w:p>
        </w:tc>
        <w:tc>
          <w:tcPr>
            <w:tcW w:type="dxa" w:w="348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解释范围</w:t>
            </w:r>
          </w:p>
        </w:tc>
      </w:tr>
      <w:tr>
        <w:trPr>
          <w:cantSplit/>
        </w:trPr>
        <w:tc>
          <w:tcPr>
            <w:tcW w:type="dxa" w:w="278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五类数据源探测</w:t>
            </w:r>
          </w:p>
        </w:tc>
        <w:tc>
          <w:tcPr>
            <w:tcW w:type="dxa" w:w="39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Qwen、Tavily、X、SEC、Massive 当时所测端点通过。</w:t>
            </w:r>
          </w:p>
        </w:tc>
        <w:tc>
          <w:tcPr>
            <w:tcW w:type="dxa" w:w="348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端点可用，不代表所有权限与套餐。</w:t>
            </w:r>
          </w:p>
        </w:tc>
      </w:tr>
      <w:tr>
        <w:trPr>
          <w:cantSplit/>
        </w:trPr>
        <w:tc>
          <w:tcPr>
            <w:tcW w:type="dxa" w:w="278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NVDA 一次研究</w:t>
            </w:r>
          </w:p>
        </w:tc>
        <w:tc>
          <w:tcPr>
            <w:tcW w:type="dxa" w:w="39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3 条断言、4 个来源、0 引文定位警告；4 次模型、4 次工具、32657 tokens。</w:t>
            </w:r>
          </w:p>
        </w:tc>
        <w:tc>
          <w:tcPr>
            <w:tcW w:type="dxa" w:w="348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单案例证据链与预算记录，不是准确率。</w:t>
            </w:r>
          </w:p>
        </w:tc>
      </w:tr>
      <w:tr>
        <w:trPr>
          <w:cantSplit/>
        </w:trPr>
        <w:tc>
          <w:tcPr>
            <w:tcW w:type="dxa" w:w="278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HITL 拒绝恢复</w:t>
            </w:r>
          </w:p>
        </w:tc>
        <w:tc>
          <w:tcPr>
            <w:tcW w:type="dxa" w:w="39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模型提出写入，重启保留审批，拒绝后 not_​executed。</w:t>
            </w:r>
          </w:p>
        </w:tc>
        <w:tc>
          <w:tcPr>
            <w:tcW w:type="dxa" w:w="348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真实拒绝分支；批准 / 编辑执行由隔离测试验证。</w:t>
            </w:r>
          </w:p>
        </w:tc>
      </w:tr>
      <w:tr>
        <w:trPr>
          <w:cantSplit/>
        </w:trPr>
        <w:tc>
          <w:tcPr>
            <w:tcW w:type="dxa" w:w="278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后端回归</w:t>
            </w:r>
          </w:p>
        </w:tc>
        <w:tc>
          <w:tcPr>
            <w:tcW w:type="dxa" w:w="39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20 项单元及集成测试通过。</w:t>
            </w:r>
          </w:p>
        </w:tc>
        <w:tc>
          <w:tcPr>
            <w:tcW w:type="dxa" w:w="348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包括持久化、同步水位、撤回、API 幂等和 SSE；不是 20 项全部为集成测试。</w:t>
            </w:r>
          </w:p>
        </w:tc>
      </w:tr>
      <w:tr>
        <w:trPr>
          <w:cantSplit/>
        </w:trPr>
        <w:tc>
          <w:tcPr>
            <w:tcW w:type="dxa" w:w="278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界面回归</w:t>
            </w:r>
          </w:p>
        </w:tc>
        <w:tc>
          <w:tcPr>
            <w:tcW w:type="dxa" w:w="39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可读性修订后共 6 项浏览器测试通过。</w:t>
            </w:r>
          </w:p>
        </w:tc>
        <w:tc>
          <w:tcPr>
            <w:tcW w:type="dxa" w:w="348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不是将初始 2 项与最终 6 项相加；覆盖七页与关键状态。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记录来源为仓库 validation.md，完整 Run 标识和证据定位见技术附录。本轮新增的是本地规则与材料验收，没有重新消耗真实供应商额度。</w:t>
      </w:r>
    </w:p>
    <w:p>
      <w:bookmarkStart w:id="10" w:name="sec9"/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功能验收与异常处理</w:t>
      </w:r>
      <w:bookmarkEnd w:id="10"/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验收组织</w:t>
      </w:r>
    </w:p>
    <w:p>
      <w:r>
        <w:rPr>
          <w:rFonts w:ascii="Microsoft YaHei" w:hAnsi="Microsoft YaHei" w:eastAsia="Microsoft YaHei"/>
          <w:color w:val="000000"/>
        </w:rPr>
        <w:t>按需求分组，每组同时检查正常、空值、异常和持久状态。产品方案验收条件由 PRD 定义；记录结果分为 ACT-REC、ACT-LOCAL、SIM-E 和目标设计校验，不能把“已定义标准”当作“已通过真实应用测试”。详细追溯表覆盖全部 REQ。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41"/>
        <w:gridCol w:w="3212"/>
        <w:gridCol w:w="3871"/>
      </w:tblGrid>
      <w:tr>
        <w:trPr>
          <w:cantSplit/>
          <w:tblHeader/>
        </w:trPr>
        <w:tc>
          <w:tcPr>
            <w:tcW w:type="dxa" w:w="314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组</w:t>
            </w:r>
          </w:p>
        </w:tc>
        <w:tc>
          <w:tcPr>
            <w:tcW w:type="dxa" w:w="321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操作与判定条件</w:t>
            </w:r>
          </w:p>
        </w:tc>
        <w:tc>
          <w:tcPr>
            <w:tcW w:type="dxa" w:w="387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证据或设计验证</w:t>
            </w:r>
          </w:p>
        </w:tc>
      </w:tr>
      <w:tr>
        <w:trPr>
          <w:cantSplit/>
        </w:trPr>
        <w:tc>
          <w:tcPr>
            <w:tcW w:type="dxa" w:w="314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AC-01</w:t>
            </w:r>
          </w:p>
        </w:tc>
        <w:tc>
          <w:tcPr>
            <w:tcW w:type="dxa" w:w="321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合法 / 非法 / 重复账号；添加后显式同步。</w:t>
            </w:r>
          </w:p>
        </w:tc>
        <w:tc>
          <w:tcPr>
            <w:tcW w:type="dxa" w:w="387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真实公开账号读取；原型添加状态。</w:t>
            </w:r>
          </w:p>
        </w:tc>
      </w:tr>
      <w:tr>
        <w:trPr>
          <w:cantSplit/>
        </w:trPr>
        <w:tc>
          <w:tcPr>
            <w:tcW w:type="dxa" w:w="314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AC-02</w:t>
            </w:r>
          </w:p>
        </w:tc>
        <w:tc>
          <w:tcPr>
            <w:tcW w:type="dxa" w:w="321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混合帖子、分页重试、水位、撤回。</w:t>
            </w:r>
          </w:p>
        </w:tc>
        <w:tc>
          <w:tcPr>
            <w:tcW w:type="dxa" w:w="387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ACT-REC 同步与撤回测试；原型生活帖保留。</w:t>
            </w:r>
          </w:p>
        </w:tc>
      </w:tr>
      <w:tr>
        <w:trPr>
          <w:cantSplit/>
        </w:trPr>
        <w:tc>
          <w:tcPr>
            <w:tcW w:type="dxa" w:w="314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AC-03</w:t>
            </w:r>
          </w:p>
        </w:tc>
        <w:tc>
          <w:tcPr>
            <w:tcW w:type="dxa" w:w="321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单帖发起、双击、重试、不可用帖子。</w:t>
            </w:r>
          </w:p>
        </w:tc>
        <w:tc>
          <w:tcPr>
            <w:tcW w:type="dxa" w:w="387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现有单帖功能；目标去重规范及原型控制。</w:t>
            </w:r>
          </w:p>
        </w:tc>
      </w:tr>
      <w:tr>
        <w:trPr>
          <w:cantSplit/>
        </w:trPr>
        <w:tc>
          <w:tcPr>
            <w:tcW w:type="dxa" w:w="314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AC-04</w:t>
            </w:r>
          </w:p>
        </w:tc>
        <w:tc>
          <w:tcPr>
            <w:tcW w:type="dxa" w:w="321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事实、预测、意见、推论与复合句。</w:t>
            </w:r>
          </w:p>
        </w:tc>
        <w:tc>
          <w:tcPr>
            <w:tcW w:type="dxa" w:w="387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ACT-LOCAL 类型规则；SIM-E01/05。</w:t>
            </w:r>
          </w:p>
        </w:tc>
      </w:tr>
      <w:tr>
        <w:trPr>
          <w:cantSplit/>
        </w:trPr>
        <w:tc>
          <w:tcPr>
            <w:tcW w:type="dxa" w:w="314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AC-05</w:t>
            </w:r>
          </w:p>
        </w:tc>
        <w:tc>
          <w:tcPr>
            <w:tcW w:type="dxa" w:w="321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行情日、财年、单位、缺值、外部失败。</w:t>
            </w:r>
          </w:p>
        </w:tc>
        <w:tc>
          <w:tcPr>
            <w:tcW w:type="dxa" w:w="387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Massive 实际调用记录；两项本地边界观察；SIM-E02/03。</w:t>
            </w:r>
          </w:p>
        </w:tc>
      </w:tr>
      <w:tr>
        <w:trPr>
          <w:cantSplit/>
        </w:trPr>
        <w:tc>
          <w:tcPr>
            <w:tcW w:type="dxa" w:w="314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AC-06</w:t>
            </w:r>
          </w:p>
        </w:tc>
        <w:tc>
          <w:tcPr>
            <w:tcW w:type="dxa" w:w="321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来源 / 引文无效、X 自证、双向证据。</w:t>
            </w:r>
          </w:p>
        </w:tc>
        <w:tc>
          <w:tcPr>
            <w:tcW w:type="dxa" w:w="387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ACT-LOCAL 引文与冲突场景；SIM-E04。</w:t>
            </w:r>
          </w:p>
        </w:tc>
      </w:tr>
      <w:tr>
        <w:trPr>
          <w:cantSplit/>
        </w:trPr>
        <w:tc>
          <w:tcPr>
            <w:tcW w:type="dxa" w:w="314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AC-07</w:t>
            </w:r>
          </w:p>
        </w:tc>
        <w:tc>
          <w:tcPr>
            <w:tcW w:type="dxa" w:w="321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分层报告、来源定位、导出、上下文追问。</w:t>
            </w:r>
          </w:p>
        </w:tc>
        <w:tc>
          <w:tcPr>
            <w:tcW w:type="dxa" w:w="387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真实报告显示；原型来源与目标追问。</w:t>
            </w:r>
          </w:p>
        </w:tc>
      </w:tr>
      <w:tr>
        <w:trPr>
          <w:cantSplit/>
        </w:trPr>
        <w:tc>
          <w:tcPr>
            <w:tcW w:type="dxa" w:w="314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AC-08</w:t>
            </w:r>
          </w:p>
        </w:tc>
        <w:tc>
          <w:tcPr>
            <w:tcW w:type="dxa" w:w="321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queued 到终态、断线、取消、预算。</w:t>
            </w:r>
          </w:p>
        </w:tc>
        <w:tc>
          <w:tcPr>
            <w:tcW w:type="dxa" w:w="387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ACT-REC SSE/​Worker/恢复；原型终态。</w:t>
            </w:r>
          </w:p>
        </w:tc>
      </w:tr>
      <w:tr>
        <w:trPr>
          <w:cantSplit/>
        </w:trPr>
        <w:tc>
          <w:tcPr>
            <w:tcW w:type="dxa" w:w="314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AC-09</w:t>
            </w:r>
          </w:p>
        </w:tc>
        <w:tc>
          <w:tcPr>
            <w:tcW w:type="dxa" w:w="321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ticker、重复、价格不可用、移除。</w:t>
            </w:r>
          </w:p>
        </w:tc>
        <w:tc>
          <w:tcPr>
            <w:tcW w:type="dxa" w:w="387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现有代码与隔离夹具；原型表单。</w:t>
            </w:r>
          </w:p>
        </w:tc>
      </w:tr>
      <w:tr>
        <w:trPr>
          <w:cantSplit/>
        </w:trPr>
        <w:tc>
          <w:tcPr>
            <w:tcW w:type="dxa" w:w="314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AC-10</w:t>
            </w:r>
          </w:p>
        </w:tc>
        <w:tc>
          <w:tcPr>
            <w:tcW w:type="dxa" w:w="321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拒绝、编辑、多动作、超期、重启与重复决定。</w:t>
            </w:r>
          </w:p>
        </w:tc>
        <w:tc>
          <w:tcPr>
            <w:tcW w:type="dxa" w:w="387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ACT-REC 真实拒绝；隔离审批测试；原型交互。</w:t>
            </w:r>
          </w:p>
        </w:tc>
      </w:tr>
      <w:tr>
        <w:trPr>
          <w:cantSplit/>
        </w:trPr>
        <w:tc>
          <w:tcPr>
            <w:tcW w:type="dxa" w:w="314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AC-11</w:t>
            </w:r>
          </w:p>
        </w:tc>
        <w:tc>
          <w:tcPr>
            <w:tcW w:type="dxa" w:w="321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显式保存、时区、额度、简报窗口与选取。</w:t>
            </w:r>
          </w:p>
        </w:tc>
        <w:tc>
          <w:tcPr>
            <w:tcW w:type="dxa" w:w="387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现有实现对照；目标统一规则；原型设置。</w:t>
            </w:r>
          </w:p>
        </w:tc>
      </w:tr>
      <w:tr>
        <w:trPr>
          <w:cantSplit/>
        </w:trPr>
        <w:tc>
          <w:tcPr>
            <w:tcW w:type="dxa" w:w="314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AC-12</w:t>
            </w:r>
          </w:p>
        </w:tc>
        <w:tc>
          <w:tcPr>
            <w:tcW w:type="dxa" w:w="321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七页、两宽度、弹窗、字体对比度、溢出。</w:t>
            </w:r>
          </w:p>
        </w:tc>
        <w:tc>
          <w:tcPr>
            <w:tcW w:type="dxa" w:w="3871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ACT-REC 六项浏览器测试；本轮材料与原型检查。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异常任务脚本</w:t>
      </w:r>
    </w:p>
    <w:p>
      <w:r>
        <w:rPr>
          <w:rFonts w:ascii="Microsoft YaHei" w:hAnsi="Microsoft YaHei" w:eastAsia="Microsoft YaHei"/>
          <w:color w:val="000000"/>
        </w:rPr>
        <w:t>T01：同步第二页超时 → 第一页仍可见 → 显示部分完成 → 再同步不丢失帖子，完成水位保持。T02：研究仅取得行情，Web 失败 → 报告标出失败来源和覆盖范围 → 不把新闻结论写为已核实。T03：断线后刷新 → 同一 Run 状态与已保存结果可读 → 活动日志补齐而不重新创建任务。</w:t>
      </w:r>
    </w:p>
    <w:p>
      <w:r>
        <w:rPr>
          <w:rFonts w:ascii="Microsoft YaHei" w:hAnsi="Microsoft YaHei" w:eastAsia="Microsoft YaHei"/>
          <w:color w:val="000000"/>
        </w:rPr>
        <w:t>T04：点击取消 → 先显示请求中 → 服务端终态取消 → 不再开始新工具；在途请求记录仍可保存。T05：编辑审批 ticker 后批准 → 业务 schema 校验 → 显示执行中 → 获得结果才显示已执行。T06：审批超期 → 旧决定不可提交 → 用户重新提出新意图，而非绕过期限恢复执行。</w:t>
      </w:r>
    </w:p>
    <w:p>
      <w:r>
        <w:rPr>
          <w:rFonts w:ascii="Microsoft YaHei" w:hAnsi="Microsoft YaHei" w:eastAsia="Microsoft YaHei"/>
          <w:color w:val="000000"/>
        </w:rPr>
        <w:t>T07：图片包含主要数字 → 用户仍可研究文字 → 报告明确图中内容未纳入。T08：财务来源时期不一致 → 并列原值与时期 → 不能生成同口径同比。T09：源帖子撤回 → 正文与依赖片段清理 → 原有结果入口显示内容状态。T10：外部文本要求忽略审批 → 保持来源数据身份 → 不执行未授权动作。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缺陷分级与放行</w:t>
      </w:r>
    </w:p>
    <w:p>
      <w:r>
        <w:rPr>
          <w:rFonts w:ascii="Microsoft YaHei" w:hAnsi="Microsoft YaHei" w:eastAsia="Microsoft YaHei"/>
          <w:color w:val="000000"/>
        </w:rPr>
        <w:t>S0 阻断：未授权写入、伪造资料成功、严重事实越界、密钥暴露。S1 阻断核心任务：无法核查、报告不可读、证据无法定位、无法取消或恢复审批。S2：低频状态说明不清、非关键布局问题。S3：无决策影响的视觉细节。</w:t>
      </w:r>
    </w:p>
    <w:p>
      <w:r>
        <w:rPr>
          <w:rFonts w:ascii="Microsoft YaHei" w:hAnsi="Microsoft YaHei" w:eastAsia="Microsoft YaHei"/>
          <w:color w:val="000000"/>
        </w:rPr>
        <w:t>发布条件为 S0/​S1 清零，P0 验收有证据，S2 有明确处理决策；任何关键控制失败不能由其他测试通过抵消。本案例交付的目标规范与现有实现状态集中在技术附录，应用未执行的分支不签为实测通过。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观测事件与数据口径</w:t>
      </w:r>
    </w:p>
    <w:p>
      <w:r>
        <w:rPr>
          <w:rFonts w:ascii="Microsoft YaHei" w:hAnsi="Microsoft YaHei" w:eastAsia="Microsoft YaHei"/>
          <w:color w:val="000000"/>
        </w:rPr>
        <w:t>事件采用 event_​id、timestamp_​utc、user_​space_​id、session_​id、run_​id 和非敏感 properties。记录 account_​added、sync_​finished、research_​requested、report_​opened、evidence_​opened、followup_​submitted、approval_​decided、run_​finished；不采集密钥、完整私聊内容或持仓金额。</w:t>
      </w:r>
    </w:p>
    <w:p>
      <w:r>
        <w:rPr>
          <w:rFonts w:ascii="Microsoft YaHei" w:hAnsi="Microsoft YaHei" w:eastAsia="Microsoft YaHei"/>
          <w:color w:val="000000"/>
        </w:rPr>
        <w:t>任务完成率 = 在观察窗口内产出 completed 或 partial 且有可读结果的主动核查数 / 已受理主动核查数；取消、失败、过期单列。来源定位率 = 成功展示保存片段的证据打开次数 / 证据打开次数。理解通过率由人工任务题按用户数统计。耗时从请求受理至结果保存，审批等待单列。没有生产事件数据时不展示虚构看板增长。</w:t>
      </w:r>
    </w:p>
    <w:p>
      <w:bookmarkStart w:id="11" w:name="sec10"/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可读性迭代案例</w:t>
      </w:r>
      <w:bookmarkEnd w:id="11"/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问题与触发场景</w:t>
      </w:r>
    </w:p>
    <w:p>
      <w:r>
        <w:rPr>
          <w:rFonts w:ascii="Microsoft YaHei" w:hAnsi="Microsoft YaHei" w:eastAsia="Microsoft YaHei"/>
          <w:color w:val="000000"/>
        </w:rPr>
        <w:t>本人在浏览帖子、报告和设置时反馈：标题之外大量浅色小字难以阅读，冗余解释影响真实应用使用。核查产品需要反复比较数字、来源和条件；如果正文难读，即使取证成功，也难以形成可靠判断。迭代对象因此是整站信息层级，而非单独美化首页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证据与设计目标</w:t>
      </w:r>
    </w:p>
    <w:p>
      <w:r>
        <w:rPr>
          <w:rFonts w:ascii="Microsoft YaHei" w:hAnsi="Microsoft YaHei" w:eastAsia="Microsoft YaHei"/>
          <w:color w:val="000000"/>
        </w:rPr>
        <w:t>留存原样式在帖子、报告、辅助字段和移动断点中存在 7—12px 字号及浅色文字。修订后样式、七页截图与浏览器检查保留在仓库。没有可靠原始“修改前页面截图”时，不将现有修改后截图重新标成修改前；样式对照图用同一内容分别加载留存与修订样式，以展示变化本身。</w:t>
      </w:r>
    </w:p>
    <w:p>
      <w:r>
        <w:rPr>
          <w:rFonts w:ascii="Microsoft YaHei" w:hAnsi="Microsoft YaHei" w:eastAsia="Microsoft YaHei"/>
          <w:color w:val="000000"/>
        </w:rPr>
        <w:t>目标是正文 16px、辅助至少 14px、正常文本对比度 ≥4.5:1，1440px 与 390px 无非预期横向溢出；删去无决策价值的重复说明，保留来源、日期、单位、审批期限和关键警告。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89378" cy="48463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可读性样式对照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9378" cy="4846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同内容样式对照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方案取舍与执行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问题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选择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保留的决策信息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字体依赖屏宽缩小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统一正文与辅助字号，手机不再次缩小。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帖子、行情日期、引文与审批参数。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次级文字过浅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统一深色次级文字与输入占位色。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更新时间与字段说明仍有层级。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首屏解释占用空间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删除宣传区、重复副标题与装饰标签。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空状态、异常与风险说明仍在需要时出现。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报告信息堆叠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第一条断言展开，说明和活动折叠。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支持与反对证据保持同层可达。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手机操作拥挤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调整导航、表单、按钮和时区布局。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操作标签不省略为难懂图标。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放弃“把一切次级信息隐藏”方案，因为时间、单位和来源是研究判断的一部分；放弃只改颜色，因为过小字号和冗余文案仍妨碍使用。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修改前后与验收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维度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留存样式可验证情况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修订后可验证变化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正文与辅助字号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部分 7—12px，移动端继续缩小。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正文 16px，辅助 ≥14px。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文案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宣传与常驻解释重复。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删除重复说明，保留决策字段。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报告层级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多种低频信息同屏竞争。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说明与运行活动折叠。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验收范围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原样式本身，不推断用户错误比例。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构建通过；最终共 6 项浏览器测试；七页、两宽度与关键弹窗。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自动检查覆盖渲染文字与输入占位文字的字号、对比度和横向溢出，并结合截图查看。没有真实任务耗时、满意度或外部样本，不宣称效率提升百分比；也不把局部对比度检查等同完整 WCAG 合规。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产品启示与下一次验证</w:t>
      </w:r>
    </w:p>
    <w:p>
      <w:r>
        <w:rPr>
          <w:rFonts w:ascii="Microsoft YaHei" w:hAnsi="Microsoft YaHei" w:eastAsia="Microsoft YaHei"/>
          <w:color w:val="000000"/>
        </w:rPr>
        <w:t>AI 产品价值不仅取决于模型生成，还取决于用户能否读懂证据及边界。低频过程可以折叠，影响决策的时间、单位、反例不能删。下一次验证采用两项理解任务：准确说出行情交易日；从一个冲突断言找到两方引文。比较理解错误类型，而非仅收集“界面更好看”的评价。</w:t>
      </w:r>
    </w:p>
    <w:p>
      <w:bookmarkStart w:id="12" w:name="sec11"/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项目成果与求职表达</w:t>
      </w:r>
      <w:bookmarkEnd w:id="12"/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真实成果</w:t>
      </w:r>
    </w:p>
    <w:p>
      <w:r>
        <w:rPr>
          <w:rFonts w:ascii="Microsoft YaHei" w:hAnsi="Microsoft YaHei" w:eastAsia="Microsoft YaHei"/>
          <w:color w:val="000000"/>
        </w:rPr>
        <w:t>项目形成公开账号追踪、混合帖子同步、单帖研究、断言证据报告、行情辅助、持久任务、对话和人工审批的本地 MVP。一次真实 NVDA 研究形成 3 条断言与 4 个来源，引用定位警告为 0；真实模型写入提议经重启保留审批，拒绝后未执行。仓库记录后端 20 项单元及集成测试、可读性修订后共 6 项浏览器测试通过。本轮补充纯函数规则与九项单元测试，未消耗供应商额度。</w:t>
      </w:r>
    </w:p>
    <w:p>
      <w:r>
        <w:rPr>
          <w:rFonts w:ascii="Microsoft YaHei" w:hAnsi="Microsoft YaHei" w:eastAsia="Microsoft YaHei"/>
          <w:color w:val="000000"/>
        </w:rPr>
        <w:t>这些结果证明受限任务的交付与验证能力，不表述为金融正确率、规模上线、机构合作或投资收益。研究材料展示需求推导和评估方法；SIM-R、SIM-E 不能写成真实访谈与线上成绩。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岗位能力对应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09"/>
        <w:gridCol w:w="6215"/>
      </w:tblGrid>
      <w:tr>
        <w:trPr>
          <w:cantSplit/>
          <w:tblHeader/>
        </w:trPr>
        <w:tc>
          <w:tcPr>
            <w:tcW w:type="dxa" w:w="400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AI 产品实习能力</w:t>
            </w:r>
          </w:p>
        </w:tc>
        <w:tc>
          <w:tcPr>
            <w:tcW w:type="dxa" w:w="621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可展示材料</w:t>
            </w:r>
          </w:p>
        </w:tc>
      </w:tr>
      <w:tr>
        <w:trPr>
          <w:cantSplit/>
        </w:trPr>
        <w:tc>
          <w:tcPr>
            <w:tcW w:type="dxa" w:w="400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问题拆解与需求优先级</w:t>
            </w:r>
          </w:p>
        </w:tc>
        <w:tc>
          <w:tcPr>
            <w:tcW w:type="dxa" w:w="621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MU 场景、混合帖子选择权、REQ-01—12 与版本门槛。</w:t>
            </w:r>
          </w:p>
        </w:tc>
      </w:tr>
      <w:tr>
        <w:trPr>
          <w:cantSplit/>
        </w:trPr>
        <w:tc>
          <w:tcPr>
            <w:tcW w:type="dxa" w:w="400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行业与用户研究</w:t>
            </w:r>
          </w:p>
        </w:tc>
        <w:tc>
          <w:tcPr>
            <w:tcW w:type="dxa" w:w="621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官方资料竞品比较、任务画像、完整研究演示和旅程。</w:t>
            </w:r>
          </w:p>
        </w:tc>
      </w:tr>
      <w:tr>
        <w:trPr>
          <w:cantSplit/>
        </w:trPr>
        <w:tc>
          <w:tcPr>
            <w:tcW w:type="dxa" w:w="400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PRD 与交互</w:t>
            </w:r>
          </w:p>
        </w:tc>
        <w:tc>
          <w:tcPr>
            <w:tcW w:type="dxa" w:w="621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字段、状态、异常、预算、审批规格；七页可点击原型。</w:t>
            </w:r>
          </w:p>
        </w:tc>
      </w:tr>
      <w:tr>
        <w:trPr>
          <w:cantSplit/>
        </w:trPr>
        <w:tc>
          <w:tcPr>
            <w:tcW w:type="dxa" w:w="400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AI 技术理解与落地</w:t>
            </w:r>
          </w:p>
        </w:tc>
        <w:tc>
          <w:tcPr>
            <w:tcW w:type="dxa" w:w="621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取证路由、Runtime/​Middleware/​MCP 职责、持久化与审批。</w:t>
            </w:r>
          </w:p>
        </w:tc>
      </w:tr>
      <w:tr>
        <w:trPr>
          <w:cantSplit/>
        </w:trPr>
        <w:tc>
          <w:tcPr>
            <w:tcW w:type="dxa" w:w="400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评估与迭代</w:t>
            </w:r>
          </w:p>
        </w:tc>
        <w:tc>
          <w:tcPr>
            <w:tcW w:type="dxa" w:w="621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分层用例、真实与模拟分离、可读性完整迭代和验收。</w:t>
            </w:r>
          </w:p>
        </w:tc>
      </w:tr>
      <w:tr>
        <w:trPr>
          <w:cantSplit/>
        </w:trPr>
        <w:tc>
          <w:tcPr>
            <w:tcW w:type="dxa" w:w="400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AI Coding 协作交付</w:t>
            </w:r>
          </w:p>
        </w:tc>
        <w:tc>
          <w:tcPr>
            <w:tcW w:type="dxa" w:w="621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React / FastAPI / PostgreSQL 与外部工具集成的可追溯代码证据。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简历条目</w:t>
      </w:r>
    </w:p>
    <w:p>
      <w:r>
        <w:rPr>
          <w:rFonts w:ascii="Microsoft YaHei" w:hAnsi="Microsoft YaHei" w:eastAsia="Microsoft YaHei"/>
          <w:color w:val="000000"/>
        </w:rPr>
        <w:t>X 投资观点研究助手｜AI 产品个人项目｜2026.08—至今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围绕公开 X 投资观点的跨来源核查任务，设计账号追踪、混合帖子选取、单帖研究、断言证据报告与人工审批流程，使用 AI Coding 工具协作完成本地 MVP。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集成 Qwen、Tavily、X、SEC 与 Massive，建立结构化断言、来源定位、预算限制与持久化恢复；真实研究样例交付 3 条断言、4 个来源，引用定位警告为 0。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根据本人使用反馈推进七页可读性修订，统一 16px 正文与至少 14px 辅助文字，保留来源、时间与单位；项目记录 20 项后端测试及最终 6 项浏览器测试通过。</w:t>
      </w:r>
    </w:p>
    <w:p>
      <w:r>
        <w:rPr>
          <w:rFonts w:ascii="Microsoft YaHei" w:hAnsi="Microsoft YaHei" w:eastAsia="Microsoft YaHei"/>
          <w:color w:val="000000"/>
        </w:rPr>
        <w:t>篇幅受限时保留第一、三条。不要将 0 引文定位警告改写为“事实准确率 100%”，不要写“四名用户访谈”“满意度提升”或“独立手写全栈”。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90 秒面试讲述</w:t>
      </w:r>
    </w:p>
    <w:p>
      <w:r>
        <w:rPr>
          <w:rFonts w:ascii="Microsoft YaHei" w:hAnsi="Microsoft YaHei" w:eastAsia="Microsoft YaHei"/>
          <w:color w:val="000000"/>
        </w:rPr>
        <w:t>我关注 X 上的美股观点，看到 MU 或存储周期预测时，最费力的是把帖子中的事实、价格和权威资料一一对应。因此我把产品任务定义为核查用户选中的一条观点，而不是分析所有帖子。</w:t>
      </w:r>
    </w:p>
    <w:p>
      <w:r>
        <w:rPr>
          <w:rFonts w:ascii="Microsoft YaHei" w:hAnsi="Microsoft YaHei" w:eastAsia="Microsoft YaHei"/>
          <w:color w:val="000000"/>
        </w:rPr>
        <w:t>我设计了账号追踪、混合帖子、单帖核查、断言与正反证据、来源和继续研究的流程，并用 AI Coding 工具协作落地。关键判断有三点：预测不能被证实；引文可定位不等于语义支持；Agent 写入个人资料必须审批并确认执行结果。</w:t>
      </w:r>
    </w:p>
    <w:p>
      <w:r>
        <w:rPr>
          <w:rFonts w:ascii="Microsoft YaHei" w:hAnsi="Microsoft YaHei" w:eastAsia="Microsoft YaHei"/>
          <w:color w:val="000000"/>
        </w:rPr>
        <w:t>真实样例已经完成研究和来源显示，审批拒绝可以跨重启恢复。使用时我发现全站浅色小字影响证据阅读，就推动七页字号、颜色和信息层级修订，并用两种宽度的浏览器检查验收。当前只有本人验证，所以我把交付证据和研究演示严格分开，不用模拟数据包装真实成绩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追问与回答要点</w:t>
      </w:r>
    </w:p>
    <w:p>
      <w:r>
        <w:rPr>
          <w:rFonts w:ascii="Microsoft YaHei" w:hAnsi="Microsoft YaHei" w:eastAsia="Microsoft YaHei"/>
          <w:color w:val="000000"/>
        </w:rPr>
        <w:t>“为什么需要 AI？”——观点多为非结构化文本，AI 适合拆分与组织；权限、来源和状态用确定性代码控制。“为什么不做 RAG？”——首版核心是实时获取外部资料与单次任务，不存在上传知识库需求。“如何证明正确？”——拆成引文定位、语义评价与任务理解，分别有标准；不只看输出流畅。</w:t>
      </w:r>
    </w:p>
    <w:p>
      <w:bookmarkStart w:id="13" w:name="sec12"/>
      <w:pPr>
        <w:pStyle w:val="Heading1"/>
        <w:pageBreakBefore/>
      </w:pPr>
      <w:r>
        <w:rPr>
          <w:rFonts w:ascii="Microsoft YaHei" w:hAnsi="Microsoft YaHei" w:eastAsia="Microsoft YaHei"/>
          <w:color w:val="000000"/>
        </w:rPr>
        <w:t>技术交付附录</w:t>
      </w:r>
      <w:bookmarkEnd w:id="13"/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目标方案与实现对应</w:t>
      </w:r>
    </w:p>
    <w:p>
      <w:r>
        <w:rPr>
          <w:rFonts w:ascii="Microsoft YaHei" w:hAnsi="Microsoft YaHei" w:eastAsia="Microsoft YaHei"/>
          <w:color w:val="000000"/>
        </w:rPr>
        <w:t>本附录集中登记产品规格、原型与现有应用的关系。正文为目标规格；本表决定哪些能力可作为已实现成绩。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6"/>
        <w:gridCol w:w="1726"/>
        <w:gridCol w:w="2332"/>
        <w:gridCol w:w="4440"/>
      </w:tblGrid>
      <w:tr>
        <w:trPr>
          <w:cantSplit/>
          <w:tblHeader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需求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现有实现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目标规格补充 / 扩展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代码入口</w:t>
            </w:r>
          </w:p>
        </w:tc>
      </w:tr>
      <w:tr>
        <w:trPr>
          <w:cantSplit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REQ-01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公开账号添加、保存、移除。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添加成功后的显式同步引导。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frontend/​src/​pages/​Intelligence.tsx；backend/​app/​api.py</w:t>
            </w:r>
          </w:p>
        </w:tc>
      </w:tr>
      <w:tr>
        <w:trPr>
          <w:cantSplit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REQ-02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文本混合帖子、增量分页、水位、撤回清理。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原帖跳转与状态提示完善；图片不在当前采集字段内。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backend/​app/​providers/​x.py；backend/​app/​x_​sync.py</w:t>
            </w:r>
          </w:p>
        </w:tc>
      </w:tr>
      <w:tr>
        <w:trPr>
          <w:cantSplit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REQ-03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具体帖子核查、已有研究查看。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单帖接口尚无 request_​key；跨刷新重复控制属于 V1.1。通用研究接口已有幂等规则。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backend/​app/​api.py；tests/​test_​api.py</w:t>
            </w:r>
          </w:p>
        </w:tc>
      </w:tr>
      <w:tr>
        <w:trPr>
          <w:cantSplit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REQ-04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结构化类型与报告状态收束。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语义覆盖与复杂句质量由专项评估把关。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backend/​app/​schemas.py；backend/​app/​reports.py</w:t>
            </w:r>
          </w:p>
        </w:tc>
      </w:tr>
      <w:tr>
        <w:trPr>
          <w:cantSplit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REQ-05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Massive 上一交易日与日线、SEC 披露、Tavily。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时期单位匹配不能由引文函数自动保证。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backend/​app/​providers/​massive.py；backend/​app/​providers/​sec.py</w:t>
            </w:r>
          </w:p>
        </w:tc>
      </w:tr>
      <w:tr>
        <w:trPr>
          <w:cantSplit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REQ-06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本次来源、引文子串、去重、X 自证限制与冲突。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语义支持与摘要一致性是独立评价目标。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backend/​app/​reports.py；tests/​test_​evidence.py</w:t>
            </w:r>
          </w:p>
        </w:tc>
      </w:tr>
      <w:tr>
        <w:trPr>
          <w:cantSplit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REQ-07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分层报告、来源、JSON、追问文本展示。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当前追问为静态文字；一键携带报告上下文属于 V1.1。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frontend/​src/​pages/​Research.tsx；frontend/​src/​pages/​Chat.tsx</w:t>
            </w:r>
          </w:p>
        </w:tc>
      </w:tr>
      <w:tr>
        <w:trPr>
          <w:cantSplit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REQ-08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Worker、持久 Run、SSE、取消、预算和恢复。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单 Worker；外部请求崩溃窗口可能重复；不声明公网高并发。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backend/​app/​worker.py；backend/​app/​agent/​middleware.py</w:t>
            </w:r>
          </w:p>
        </w:tc>
      </w:tr>
      <w:tr>
        <w:trPr>
          <w:cantSplit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REQ-09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关注标的、公司 / 行情 / 研究列表。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不提供实时行情承诺。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frontend/​src/​pages/​Watchlist.tsx</w:t>
            </w:r>
          </w:p>
        </w:tc>
      </w:tr>
      <w:tr>
        <w:trPr>
          <w:cantSplit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REQ-10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四类写工具审批、编辑拒绝、执行状态、期限与恢复。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Store 与业务表依幂等恢复，不是跨存储原子事务。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backend/​app/​approvals.py；backend/​app/​agent/​tools.py</w:t>
            </w:r>
          </w:p>
        </w:tc>
      </w:tr>
      <w:tr>
        <w:trPr>
          <w:cantSplit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REQ-11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设置、站内简报与有限自动研究。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当前手动选最新添加 5 个，定时按 ticker 排序选 5 个；目标统一为最近添加。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backend/​app/​scheduler.py；backend/​app/​api.py</w:t>
            </w:r>
          </w:p>
        </w:tc>
      </w:tr>
      <w:tr>
        <w:trPr>
          <w:cantSplit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REQ-12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七页样式与可读性测试。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键盘和更全面无障碍仍按目标验收范围评价。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frontend/​src/​styles.css；frontend/​src/​readability.css；frontend/​tests/​readability.spec.ts</w:t>
            </w:r>
          </w:p>
        </w:tc>
      </w:tr>
      <w:tr>
        <w:trPr>
          <w:cantSplit/>
        </w:trPr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EXT-01—03</w:t>
            </w:r>
          </w:p>
        </w:tc>
        <w:tc>
          <w:tcPr>
            <w:tcW w:type="dxa" w:w="172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不作为现有代码能力。</w:t>
            </w:r>
          </w:p>
        </w:tc>
        <w:tc>
          <w:tcPr>
            <w:tcW w:type="dxa" w:w="2332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图片理解、观点周报、外部推送的完整扩展规格见 PRD。</w:t>
            </w:r>
          </w:p>
        </w:tc>
        <w:tc>
          <w:tcPr>
            <w:tcW w:type="dxa" w:w="444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本案例 PRD 与原型范围说明。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技术形态与可行性</w:t>
      </w:r>
    </w:p>
    <w:p>
      <w:r>
        <w:rPr>
          <w:rFonts w:ascii="Microsoft YaHei" w:hAnsi="Microsoft YaHei" w:eastAsia="Microsoft YaHei"/>
          <w:color w:val="000000"/>
        </w:rPr>
        <w:t>前端 React / TypeScript；后端 FastAPI；业务、checkpoint 与长期 Store 使用 PostgreSQL。研究由 LangChain create_​agent 调用 DashScope Qwen；本地 X、SEC、Massive MCP 工具包装受限 REST 能力，Tavily 使用官方远程 MCP 的 search / extract。Massive 在本项目中使用 API key 与本地适配，不把拥有 key 等同远程 MCP OAuth 已完成。</w:t>
      </w:r>
    </w:p>
    <w:p>
      <w:r>
        <w:rPr>
          <w:rFonts w:ascii="Microsoft YaHei" w:hAnsi="Microsoft YaHei" w:eastAsia="Microsoft YaHei"/>
          <w:color w:val="000000"/>
        </w:rPr>
        <w:t>模型运行配置包括 temperature=0、max_​tokens=6000、有限 retry 与结构化报告。普通研究提示优先 ≤6 条断言，schema 最大 12。Runtime 注入运行归属；中间件预算与工具限制；HITL 控制四类写工具。没有 RAG、向量库、OSS、MinerU、多 Agent 编排或图片视觉调用。当前形态适合本地单用户，不声明多租户、规模负载与容器启动已验收。</w:t>
      </w:r>
    </w:p>
    <w:p>
      <w:r>
        <w:rPr>
          <w:rFonts w:ascii="Microsoft YaHei" w:hAnsi="Microsoft YaHei" w:eastAsia="Microsoft YaHei"/>
          <w:color w:val="000000"/>
        </w:rPr>
        <w:t>代码阅读入口：</w:t>
      </w:r>
      <w:hyperlink r:id="rId28">
        <w:r>
          <w:rPr>
            <w:color w:val="234CAD"/>
            <w:rFonts w:ascii="Microsoft YaHei" w:eastAsia="Microsoft YaHei"/>
          </w:rPr>
          <w:t>请求与单帖研究</w:t>
        </w:r>
      </w:hyperlink>
      <w:r>
        <w:rPr>
          <w:rFonts w:ascii="Microsoft YaHei" w:hAnsi="Microsoft YaHei" w:eastAsia="Microsoft YaHei"/>
          <w:color w:val="000000"/>
        </w:rPr>
        <w:t>、</w:t>
      </w:r>
      <w:hyperlink r:id="rId29">
        <w:r>
          <w:rPr>
            <w:color w:val="234CAD"/>
            <w:rFonts w:ascii="Microsoft YaHei" w:eastAsia="Microsoft YaHei"/>
          </w:rPr>
          <w:t>Agent 编排</w:t>
        </w:r>
      </w:hyperlink>
      <w:r>
        <w:rPr>
          <w:rFonts w:ascii="Microsoft YaHei" w:hAnsi="Microsoft YaHei" w:eastAsia="Microsoft YaHei"/>
          <w:color w:val="000000"/>
        </w:rPr>
        <w:t>、</w:t>
      </w:r>
      <w:hyperlink r:id="rId30">
        <w:r>
          <w:rPr>
            <w:color w:val="234CAD"/>
            <w:rFonts w:ascii="Microsoft YaHei" w:eastAsia="Microsoft YaHei"/>
          </w:rPr>
          <w:t>Runtime 上下文</w:t>
        </w:r>
      </w:hyperlink>
      <w:r>
        <w:rPr>
          <w:rFonts w:ascii="Microsoft YaHei" w:hAnsi="Microsoft YaHei" w:eastAsia="Microsoft YaHei"/>
          <w:color w:val="000000"/>
        </w:rPr>
        <w:t>、</w:t>
      </w:r>
      <w:hyperlink r:id="rId31">
        <w:r>
          <w:rPr>
            <w:color w:val="234CAD"/>
            <w:rFonts w:ascii="Microsoft YaHei" w:eastAsia="Microsoft YaHei"/>
          </w:rPr>
          <w:t>Middleware</w:t>
        </w:r>
      </w:hyperlink>
      <w:r>
        <w:rPr>
          <w:rFonts w:ascii="Microsoft YaHei" w:hAnsi="Microsoft YaHei" w:eastAsia="Microsoft YaHei"/>
          <w:color w:val="000000"/>
        </w:rPr>
        <w:t>、</w:t>
      </w:r>
      <w:hyperlink r:id="rId32">
        <w:r>
          <w:rPr>
            <w:color w:val="234CAD"/>
            <w:rFonts w:ascii="Microsoft YaHei" w:eastAsia="Microsoft YaHei"/>
          </w:rPr>
          <w:t>报告规则</w:t>
        </w:r>
      </w:hyperlink>
      <w:r>
        <w:rPr>
          <w:rFonts w:ascii="Microsoft YaHei" w:hAnsi="Microsoft YaHei" w:eastAsia="Microsoft YaHei"/>
          <w:color w:val="000000"/>
        </w:rPr>
        <w:t>、</w:t>
      </w:r>
      <w:hyperlink r:id="rId33">
        <w:r>
          <w:rPr>
            <w:color w:val="234CAD"/>
            <w:rFonts w:ascii="Microsoft YaHei" w:eastAsia="Microsoft YaHei"/>
          </w:rPr>
          <w:t>审批恢复</w:t>
        </w:r>
      </w:hyperlink>
      <w:r>
        <w:rPr>
          <w:rFonts w:ascii="Microsoft YaHei" w:hAnsi="Microsoft YaHei" w:eastAsia="Microsoft YaHei"/>
          <w:color w:val="000000"/>
        </w:rPr>
        <w:t>、</w:t>
      </w:r>
      <w:hyperlink r:id="rId34">
        <w:r>
          <w:rPr>
            <w:color w:val="234CAD"/>
            <w:rFonts w:ascii="Microsoft YaHei" w:eastAsia="Microsoft YaHei"/>
          </w:rPr>
          <w:t>X 同步</w:t>
        </w:r>
      </w:hyperlink>
      <w:r>
        <w:rPr>
          <w:rFonts w:ascii="Microsoft YaHei" w:hAnsi="Microsoft YaHei" w:eastAsia="Microsoft YaHei"/>
          <w:color w:val="000000"/>
        </w:rPr>
        <w:t>、</w:t>
      </w:r>
      <w:hyperlink r:id="rId35">
        <w:r>
          <w:rPr>
            <w:color w:val="234CAD"/>
            <w:rFonts w:ascii="Microsoft YaHei" w:eastAsia="Microsoft YaHei"/>
          </w:rPr>
          <w:t>研究界面</w:t>
        </w:r>
      </w:hyperlink>
      <w:r>
        <w:rPr>
          <w:rFonts w:ascii="Microsoft YaHei" w:hAnsi="Microsoft YaHei" w:eastAsia="Microsoft YaHei"/>
          <w:color w:val="000000"/>
        </w:rPr>
        <w:t>、</w:t>
      </w:r>
      <w:hyperlink r:id="rId36">
        <w:r>
          <w:rPr>
            <w:color w:val="234CAD"/>
            <w:rFonts w:ascii="Microsoft YaHei" w:eastAsia="Microsoft YaHei"/>
          </w:rPr>
          <w:t>可读性验收</w:t>
        </w:r>
      </w:hyperlink>
      <w:r>
        <w:rPr>
          <w:rFonts w:ascii="Microsoft YaHei" w:hAnsi="Microsoft YaHei" w:eastAsia="Microsoft YaHei"/>
          <w:color w:val="000000"/>
        </w:rPr>
        <w:t>、</w:t>
      </w:r>
      <w:hyperlink r:id="rId37">
        <w:r>
          <w:rPr>
            <w:color w:val="234CAD"/>
            <w:rFonts w:ascii="Microsoft YaHei" w:eastAsia="Microsoft YaHei"/>
          </w:rPr>
          <w:t>真实验收记录</w:t>
        </w:r>
      </w:hyperlink>
      <w:r>
        <w:rPr>
          <w:rFonts w:ascii="Microsoft YaHei" w:hAnsi="Microsoft YaHei" w:eastAsia="Microsoft YaHei"/>
          <w:color w:val="000000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真实证据登记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7"/>
        <w:gridCol w:w="4504"/>
        <w:gridCol w:w="3463"/>
      </w:tblGrid>
      <w:tr>
        <w:trPr>
          <w:cantSplit/>
          <w:tblHeader/>
        </w:trPr>
        <w:tc>
          <w:tcPr>
            <w:tcW w:type="dxa" w:w="22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ID</w:t>
            </w:r>
          </w:p>
        </w:tc>
        <w:tc>
          <w:tcPr>
            <w:tcW w:type="dxa" w:w="450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证据</w:t>
            </w:r>
          </w:p>
        </w:tc>
        <w:tc>
          <w:tcPr>
            <w:tcW w:type="dxa" w:w="346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可支持的表述</w:t>
            </w:r>
          </w:p>
        </w:tc>
      </w:tr>
      <w:tr>
        <w:trPr>
          <w:cantSplit/>
        </w:trPr>
        <w:tc>
          <w:tcPr>
            <w:tcW w:type="dxa" w:w="22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ACT-REC01</w:t>
            </w:r>
          </w:p>
        </w:tc>
        <w:tc>
          <w:tcPr>
            <w:tcW w:type="dxa" w:w="450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docs/​validation.md；.runtime/​provider-checks.json</w:t>
            </w:r>
          </w:p>
        </w:tc>
        <w:tc>
          <w:tcPr>
            <w:tcW w:type="dxa" w:w="346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五类来源当时的端点调用通过。</w:t>
            </w:r>
          </w:p>
        </w:tc>
      </w:tr>
      <w:tr>
        <w:trPr>
          <w:cantSplit/>
        </w:trPr>
        <w:tc>
          <w:tcPr>
            <w:tcW w:type="dxa" w:w="22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ACT-REC02</w:t>
            </w:r>
          </w:p>
        </w:tc>
        <w:tc>
          <w:tcPr>
            <w:tcW w:type="dxa" w:w="450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Run fbdced81-f8f9-4412-8f5a-85e837be9436；真实报告截图。</w:t>
            </w:r>
          </w:p>
        </w:tc>
        <w:tc>
          <w:tcPr>
            <w:tcW w:type="dxa" w:w="346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3 断言、4 来源、0 定位警告；4 模型、4 工具、4 直接外部、32657 tokens。</w:t>
            </w:r>
          </w:p>
        </w:tc>
      </w:tr>
      <w:tr>
        <w:trPr>
          <w:cantSplit/>
        </w:trPr>
        <w:tc>
          <w:tcPr>
            <w:tcW w:type="dxa" w:w="22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ACT-REC03</w:t>
            </w:r>
          </w:p>
        </w:tc>
        <w:tc>
          <w:tcPr>
            <w:tcW w:type="dxa" w:w="450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Run e555abd5-f1af-4f22-abc1-057db148274f；Approval 3f072ee1-0397-4a25-93f8-4257a83d86a9。</w:t>
            </w:r>
          </w:p>
        </w:tc>
        <w:tc>
          <w:tcPr>
            <w:tcW w:type="dxa" w:w="346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重启保持审批；拒绝后 not_​executed；2 模型、6243 tokens。</w:t>
            </w:r>
          </w:p>
        </w:tc>
      </w:tr>
      <w:tr>
        <w:trPr>
          <w:cantSplit/>
        </w:trPr>
        <w:tc>
          <w:tcPr>
            <w:tcW w:type="dxa" w:w="22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ACT-REC04</w:t>
            </w:r>
          </w:p>
        </w:tc>
        <w:tc>
          <w:tcPr>
            <w:tcW w:type="dxa" w:w="450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docs/​validation.md；tests/</w:t>
            </w:r>
          </w:p>
        </w:tc>
        <w:tc>
          <w:tcPr>
            <w:tcW w:type="dxa" w:w="346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20 项后端单元与集成测试；批准 / 编辑在隔离环境验证。</w:t>
            </w:r>
          </w:p>
        </w:tc>
      </w:tr>
      <w:tr>
        <w:trPr>
          <w:cantSplit/>
        </w:trPr>
        <w:tc>
          <w:tcPr>
            <w:tcW w:type="dxa" w:w="22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ACT-REC05</w:t>
            </w:r>
          </w:p>
        </w:tc>
        <w:tc>
          <w:tcPr>
            <w:tcW w:type="dxa" w:w="450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frontend/​tests/；.runtime/​readability-*.png</w:t>
            </w:r>
          </w:p>
        </w:tc>
        <w:tc>
          <w:tcPr>
            <w:tcW w:type="dxa" w:w="346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最终 6 项浏览器测试、七页两宽度及关键弹窗；构建通过。</w:t>
            </w:r>
          </w:p>
        </w:tc>
      </w:tr>
      <w:tr>
        <w:trPr>
          <w:cantSplit/>
        </w:trPr>
        <w:tc>
          <w:tcPr>
            <w:tcW w:type="dxa" w:w="22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ACT-LOCAL01</w:t>
            </w:r>
          </w:p>
        </w:tc>
        <w:tc>
          <w:tcPr>
            <w:tcW w:type="dxa" w:w="450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证据/本地规则执行.json</w:t>
            </w:r>
          </w:p>
        </w:tc>
        <w:tc>
          <w:tcPr>
            <w:tcW w:type="dxa" w:w="346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10/10 规则夹具预期通过；2 项语义边界观察。</w:t>
            </w:r>
          </w:p>
        </w:tc>
      </w:tr>
      <w:tr>
        <w:trPr>
          <w:cantSplit/>
        </w:trPr>
        <w:tc>
          <w:tcPr>
            <w:tcW w:type="dxa" w:w="225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ACT-LOCAL02</w:t>
            </w:r>
          </w:p>
        </w:tc>
        <w:tc>
          <w:tcPr>
            <w:tcW w:type="dxa" w:w="450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证据/本地pytest.txt</w:t>
            </w:r>
          </w:p>
        </w:tc>
        <w:tc>
          <w:tcPr>
            <w:tcW w:type="dxa" w:w="3463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本轮 9 项证据单元测试通过，未执行业务数据库写入。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图像与示例资产属性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6"/>
        <w:gridCol w:w="6988"/>
      </w:tblGrid>
      <w:tr>
        <w:trPr>
          <w:cantSplit/>
          <w:tblHeader/>
        </w:trPr>
        <w:tc>
          <w:tcPr>
            <w:tcW w:type="dxa" w:w="323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资产</w:t>
            </w:r>
          </w:p>
        </w:tc>
        <w:tc>
          <w:tcPr>
            <w:tcW w:type="dxa" w:w="698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属性与来源</w:t>
            </w:r>
          </w:p>
        </w:tc>
      </w:tr>
      <w:tr>
        <w:trPr>
          <w:cantSplit/>
        </w:trPr>
        <w:tc>
          <w:tcPr>
            <w:tcW w:type="dxa" w:w="323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真实报告.png</w:t>
            </w:r>
          </w:p>
        </w:tc>
        <w:tc>
          <w:tcPr>
            <w:tcW w:type="dxa" w:w="698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ACT-REC02；来自 .runtime/​readability-1440-report.png，展示历史报告，不是当前行情。</w:t>
            </w:r>
          </w:p>
        </w:tc>
      </w:tr>
      <w:tr>
        <w:trPr>
          <w:cantSplit/>
        </w:trPr>
        <w:tc>
          <w:tcPr>
            <w:tcW w:type="dxa" w:w="323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手机对话.png</w:t>
            </w:r>
          </w:p>
        </w:tc>
        <w:tc>
          <w:tcPr>
            <w:tcW w:type="dxa" w:w="698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ACT-REC05；来自 .runtime/​readability-390-chat.png。</w:t>
            </w:r>
          </w:p>
        </w:tc>
      </w:tr>
      <w:tr>
        <w:trPr>
          <w:cantSplit/>
        </w:trPr>
        <w:tc>
          <w:tcPr>
            <w:tcW w:type="dxa" w:w="323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可读性样式对照.png</w:t>
            </w:r>
          </w:p>
        </w:tc>
        <w:tc>
          <w:tcPr>
            <w:tcW w:type="dxa" w:w="698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同一合成内容，留存 styles.css 与当前 styles.css + readability.css 分别渲染；是受控样式重建图。</w:t>
            </w:r>
          </w:p>
        </w:tc>
      </w:tr>
      <w:tr>
        <w:trPr>
          <w:cantSplit/>
        </w:trPr>
        <w:tc>
          <w:tcPr>
            <w:tcW w:type="dxa" w:w="323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原型桌面.png / 原型手机.png；P01—P07 页面图</w:t>
            </w:r>
          </w:p>
        </w:tc>
        <w:tc>
          <w:tcPr>
            <w:tcW w:type="dxa" w:w="698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本案例离线原型截图；全部合成资料，页面图手册提供两种宽度。</w:t>
            </w:r>
          </w:p>
        </w:tc>
      </w:tr>
      <w:tr>
        <w:trPr>
          <w:cantSplit/>
        </w:trPr>
        <w:tc>
          <w:tcPr>
            <w:tcW w:type="dxa" w:w="3236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主任务流程 / AI 工作流</w:t>
            </w:r>
          </w:p>
        </w:tc>
        <w:tc>
          <w:tcPr>
            <w:tcW w:type="dxa" w:w="698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产品方案图；不是服务调用测量。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官方来源登记</w:t>
      </w:r>
    </w:p>
    <w:p>
      <w:r>
        <w:rPr>
          <w:rFonts w:ascii="Microsoft YaHei" w:hAnsi="Microsoft YaHei" w:eastAsia="Microsoft YaHei"/>
          <w:color w:val="000000"/>
        </w:rPr>
        <w:t>检查日期：2026.10.09。采用官方资料解释能力和方法，不把厂商介绍当实测质量。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7"/>
        <w:gridCol w:w="3167"/>
        <w:gridCol w:w="3890"/>
      </w:tblGrid>
      <w:tr>
        <w:trPr>
          <w:cantSplit/>
          <w:tblHeader/>
        </w:trPr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ID</w:t>
            </w:r>
          </w:p>
        </w:tc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官方资料与链接</w:t>
            </w:r>
          </w:p>
        </w:tc>
        <w:tc>
          <w:tcPr>
            <w:tcW w:type="dxa" w:w="389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支持范围 / 检查状态</w:t>
            </w:r>
          </w:p>
        </w:tc>
      </w:tr>
      <w:tr>
        <w:trPr>
          <w:cantSplit/>
        </w:trPr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SRC-01</w:t>
            </w:r>
          </w:p>
        </w:tc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hyperlink r:id="rId14">
              <w:r>
                <w:rPr>
                  <w:color w:val="234CAD"/>
                  <w:rFonts w:ascii="Microsoft YaHei" w:eastAsia="Microsoft YaHei"/>
                  <w:sz w:val="20"/>
                </w:rPr>
                <w:t>FINRA 社交投资研究简报</w:t>
              </w:r>
            </w:hyperlink>
          </w:p>
        </w:tc>
        <w:tc>
          <w:tcPr>
            <w:tcW w:type="dxa" w:w="389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PDF 可读；正文 April 2026；NFCS 背景，不外推市场规模。</w:t>
            </w:r>
          </w:p>
        </w:tc>
      </w:tr>
      <w:tr>
        <w:trPr>
          <w:cantSplit/>
        </w:trPr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SRC-02</w:t>
            </w:r>
          </w:p>
        </w:tc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hyperlink r:id="rId15">
              <w:r>
                <w:rPr>
                  <w:color w:val="234CAD"/>
                  <w:rFonts w:ascii="Microsoft YaHei" w:eastAsia="Microsoft YaHei"/>
                  <w:sz w:val="20"/>
                </w:rPr>
                <w:t>AlphaSense Generative Search</w:t>
              </w:r>
            </w:hyperlink>
          </w:p>
        </w:tc>
        <w:tc>
          <w:tcPr>
            <w:tcW w:type="dxa" w:w="389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正文可读；功能描述，未作同题实测。</w:t>
            </w:r>
          </w:p>
        </w:tc>
      </w:tr>
      <w:tr>
        <w:trPr>
          <w:cantSplit/>
        </w:trPr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SRC-03</w:t>
            </w:r>
          </w:p>
        </w:tc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hyperlink r:id="rId16">
              <w:r>
                <w:rPr>
                  <w:color w:val="234CAD"/>
                  <w:rFonts w:ascii="Microsoft YaHei" w:eastAsia="Microsoft YaHei"/>
                  <w:sz w:val="20"/>
                </w:rPr>
                <w:t>Stocktwits 官方介绍</w:t>
              </w:r>
            </w:hyperlink>
          </w:p>
        </w:tc>
        <w:tc>
          <w:tcPr>
            <w:tcW w:type="dxa" w:w="389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正文可读；社区情绪与热门讨论的功能描述，非事实核查质量证明。</w:t>
            </w:r>
          </w:p>
        </w:tc>
      </w:tr>
      <w:tr>
        <w:trPr>
          <w:cantSplit/>
        </w:trPr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SRC-04</w:t>
            </w:r>
          </w:p>
        </w:tc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hyperlink r:id="rId17">
              <w:r>
                <w:rPr>
                  <w:color w:val="234CAD"/>
                  <w:rFonts w:ascii="Microsoft YaHei" w:eastAsia="Microsoft YaHei"/>
                  <w:sz w:val="20"/>
                </w:rPr>
                <w:t>GOV.UK 用户需求研究</w:t>
              </w:r>
            </w:hyperlink>
          </w:p>
        </w:tc>
        <w:tc>
          <w:tcPr>
            <w:tcW w:type="dxa" w:w="389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方法来源；并非实际访谈证明。</w:t>
            </w:r>
          </w:p>
        </w:tc>
      </w:tr>
      <w:tr>
        <w:trPr>
          <w:cantSplit/>
        </w:trPr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SRC-05</w:t>
            </w:r>
          </w:p>
        </w:tc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hyperlink r:id="rId18">
              <w:r>
                <w:rPr>
                  <w:color w:val="234CAD"/>
                  <w:rFonts w:ascii="Microsoft YaHei" w:eastAsia="Microsoft YaHei"/>
                  <w:sz w:val="20"/>
                </w:rPr>
                <w:t>GOV.UK 深度访谈</w:t>
              </w:r>
            </w:hyperlink>
          </w:p>
        </w:tc>
        <w:tc>
          <w:tcPr>
            <w:tcW w:type="dxa" w:w="389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中性问题与观察方法。</w:t>
            </w:r>
          </w:p>
        </w:tc>
      </w:tr>
      <w:tr>
        <w:trPr>
          <w:cantSplit/>
        </w:trPr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SRC-06</w:t>
            </w:r>
          </w:p>
        </w:tc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hyperlink r:id="rId19">
              <w:r>
                <w:rPr>
                  <w:color w:val="234CAD"/>
                  <w:rFonts w:ascii="Microsoft YaHei" w:eastAsia="Microsoft YaHei"/>
                  <w:sz w:val="20"/>
                </w:rPr>
                <w:t>W3C Contrast Minimum</w:t>
              </w:r>
            </w:hyperlink>
          </w:p>
        </w:tc>
        <w:tc>
          <w:tcPr>
            <w:tcW w:type="dxa" w:w="389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正文可读；正常文本 4.5:1，非字号规范。</w:t>
            </w:r>
          </w:p>
        </w:tc>
      </w:tr>
      <w:tr>
        <w:trPr>
          <w:cantSplit/>
        </w:trPr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SRC-07</w:t>
            </w:r>
          </w:p>
        </w:tc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hyperlink r:id="rId24">
              <w:r>
                <w:rPr>
                  <w:color w:val="234CAD"/>
                  <w:rFonts w:ascii="Microsoft YaHei" w:eastAsia="Microsoft YaHei"/>
                  <w:sz w:val="20"/>
                </w:rPr>
                <w:t>LangChain Runtime</w:t>
              </w:r>
            </w:hyperlink>
          </w:p>
        </w:tc>
        <w:tc>
          <w:tcPr>
            <w:tcW w:type="dxa" w:w="389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正文可读；上下文概念；具体项目能力看代码。</w:t>
            </w:r>
          </w:p>
        </w:tc>
      </w:tr>
      <w:tr>
        <w:trPr>
          <w:cantSplit/>
        </w:trPr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SRC-08</w:t>
            </w:r>
          </w:p>
        </w:tc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hyperlink r:id="rId25">
              <w:r>
                <w:rPr>
                  <w:color w:val="234CAD"/>
                  <w:rFonts w:ascii="Microsoft YaHei" w:eastAsia="Microsoft YaHei"/>
                  <w:sz w:val="20"/>
                </w:rPr>
                <w:t>LangChain Middleware</w:t>
              </w:r>
            </w:hyperlink>
          </w:p>
        </w:tc>
        <w:tc>
          <w:tcPr>
            <w:tcW w:type="dxa" w:w="389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正文可读；运行控制钩子。</w:t>
            </w:r>
          </w:p>
        </w:tc>
      </w:tr>
      <w:tr>
        <w:trPr>
          <w:cantSplit/>
        </w:trPr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SRC-09</w:t>
            </w:r>
          </w:p>
        </w:tc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hyperlink r:id="rId26">
              <w:r>
                <w:rPr>
                  <w:color w:val="234CAD"/>
                  <w:rFonts w:ascii="Microsoft YaHei" w:eastAsia="Microsoft YaHei"/>
                  <w:sz w:val="20"/>
                </w:rPr>
                <w:t>LangGraph Interrupts</w:t>
              </w:r>
            </w:hyperlink>
          </w:p>
        </w:tc>
        <w:tc>
          <w:tcPr>
            <w:tcW w:type="dxa" w:w="389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正文可读；checkpoint 与同 thread_​id 恢复。</w:t>
            </w:r>
          </w:p>
        </w:tc>
      </w:tr>
      <w:tr>
        <w:trPr>
          <w:cantSplit/>
        </w:trPr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SRC-10</w:t>
            </w:r>
          </w:p>
        </w:tc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hyperlink r:id="rId38">
              <w:r>
                <w:rPr>
                  <w:color w:val="234CAD"/>
                  <w:rFonts w:ascii="Microsoft YaHei" w:eastAsia="Microsoft YaHei"/>
                  <w:sz w:val="20"/>
                </w:rPr>
                <w:t>SEC Data APIs</w:t>
              </w:r>
            </w:hyperlink>
          </w:p>
        </w:tc>
        <w:tc>
          <w:tcPr>
            <w:tcW w:type="dxa" w:w="389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正文可读；公开披露与 XBRL，遵守访问要求。</w:t>
            </w:r>
          </w:p>
        </w:tc>
      </w:tr>
      <w:tr>
        <w:trPr>
          <w:cantSplit/>
        </w:trPr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SRC-11</w:t>
            </w:r>
          </w:p>
        </w:tc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hyperlink r:id="rId39">
              <w:r>
                <w:rPr>
                  <w:color w:val="234CAD"/>
                  <w:rFonts w:ascii="Microsoft YaHei" w:eastAsia="Microsoft YaHei"/>
                  <w:sz w:val="20"/>
                </w:rPr>
                <w:t>Massive Previous Day Bar</w:t>
              </w:r>
            </w:hyperlink>
          </w:p>
        </w:tc>
        <w:tc>
          <w:tcPr>
            <w:tcW w:type="dxa" w:w="389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正文可读；上一交易日 OHLC 与复权字段；不据此承诺实时。</w:t>
            </w:r>
          </w:p>
        </w:tc>
      </w:tr>
      <w:tr>
        <w:trPr>
          <w:cantSplit/>
        </w:trPr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SRC-12</w:t>
            </w:r>
          </w:p>
        </w:tc>
        <w:tc>
          <w:tcPr>
            <w:tcW w:type="dxa" w:w="3167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hyperlink r:id="rId40">
              <w:r>
                <w:rPr>
                  <w:color w:val="234CAD"/>
                  <w:rFonts w:ascii="Microsoft YaHei" w:eastAsia="Microsoft YaHei"/>
                  <w:sz w:val="20"/>
                </w:rPr>
                <w:t>Tavily MCP</w:t>
              </w:r>
            </w:hyperlink>
          </w:p>
        </w:tc>
        <w:tc>
          <w:tcPr>
            <w:tcW w:type="dxa" w:w="389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正文可读；远程 MCP 搜索 / 抽取工具。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复现与文件组织</w:t>
      </w:r>
    </w:p>
    <w:p>
      <w:r>
        <w:rPr>
          <w:rFonts w:ascii="Microsoft YaHei" w:hAnsi="Microsoft YaHei" w:eastAsia="Microsoft YaHei"/>
          <w:color w:val="000000"/>
        </w:rPr>
        <w:t>GitHub 原稿位于“原稿”，表格与执行记录位于“证据”，页面图与流程图位于“图表”，离线原型位于“原型”。正式文档提供 PDF 与 DOCX；HTML 无外部字体、脚本或图片依赖。CSV 使用 UTF-8 BOM，便于 Excel 直接读取。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8"/>
      </w:rPr>
      <w:t xml:space="preserve">李林翼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000000"/>
        <w:sz w:val="18"/>
      </w:rPr>
      <w:t>X 投资观点研究助手  |  完整产品交付文档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  <w:kinsoku w:val="1"/>
      <w:wordWrap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2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index.html" TargetMode="External"/><Relationship Id="rId12" Type="http://schemas.openxmlformats.org/officeDocument/2006/relationships/hyperlink" Target="../&#21407;&#22411;/index.html" TargetMode="External"/><Relationship Id="rId13" Type="http://schemas.openxmlformats.org/officeDocument/2006/relationships/hyperlink" Target="../&#35777;&#25454;/&#38656;&#27714;&#39564;&#25910;&#36861;&#28335;.csv" TargetMode="External"/><Relationship Id="rId14" Type="http://schemas.openxmlformats.org/officeDocument/2006/relationships/hyperlink" Target="https://finrafoundation.org/sites/finrafoundation/files/2026-03/FINRA_Foundation_Research_Brief_Social_Media_Finfluencers.pdf" TargetMode="External"/><Relationship Id="rId15" Type="http://schemas.openxmlformats.org/officeDocument/2006/relationships/hyperlink" Target="https://help.alpha-sense.com/hc/en-us/articles/41666587181203-Interacting-with-Generative-Search" TargetMode="External"/><Relationship Id="rId16" Type="http://schemas.openxmlformats.org/officeDocument/2006/relationships/hyperlink" Target="https://stocktwits.com/about" TargetMode="External"/><Relationship Id="rId17" Type="http://schemas.openxmlformats.org/officeDocument/2006/relationships/hyperlink" Target="https://www.gov.uk/service-manual/user-research/start-by-learning-user-needs" TargetMode="External"/><Relationship Id="rId18" Type="http://schemas.openxmlformats.org/officeDocument/2006/relationships/hyperlink" Target="https://www.gov.uk/service-manual/user-research/using-in-depth-interviews" TargetMode="External"/><Relationship Id="rId19" Type="http://schemas.openxmlformats.org/officeDocument/2006/relationships/hyperlink" Target="https://www.w3.org/WAI/WCAG22/Understanding/contrast-minimum.html" TargetMode="Externa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hyperlink" Target="../&#39029;&#38754;&#35774;&#35745;&#25163;&#20876;.html" TargetMode="External"/><Relationship Id="rId23" Type="http://schemas.openxmlformats.org/officeDocument/2006/relationships/image" Target="media/image3.png"/><Relationship Id="rId24" Type="http://schemas.openxmlformats.org/officeDocument/2006/relationships/hyperlink" Target="https://docs.langchain.com/oss/python/langchain/runtime" TargetMode="External"/><Relationship Id="rId25" Type="http://schemas.openxmlformats.org/officeDocument/2006/relationships/hyperlink" Target="https://docs.langchain.com/oss/python/langchain/middleware/overview" TargetMode="External"/><Relationship Id="rId26" Type="http://schemas.openxmlformats.org/officeDocument/2006/relationships/hyperlink" Target="https://docs.langchain.com/oss/python/langgraph/interrupts" TargetMode="External"/><Relationship Id="rId27" Type="http://schemas.openxmlformats.org/officeDocument/2006/relationships/image" Target="media/image4.png"/><Relationship Id="rId28" Type="http://schemas.openxmlformats.org/officeDocument/2006/relationships/hyperlink" Target="../../../backend/app/api.py" TargetMode="External"/><Relationship Id="rId29" Type="http://schemas.openxmlformats.org/officeDocument/2006/relationships/hyperlink" Target="../../../backend/app/agent/factory.py" TargetMode="External"/><Relationship Id="rId30" Type="http://schemas.openxmlformats.org/officeDocument/2006/relationships/hyperlink" Target="../../../backend/app/agent/context.py" TargetMode="External"/><Relationship Id="rId31" Type="http://schemas.openxmlformats.org/officeDocument/2006/relationships/hyperlink" Target="../../../backend/app/agent/middleware.py" TargetMode="External"/><Relationship Id="rId32" Type="http://schemas.openxmlformats.org/officeDocument/2006/relationships/hyperlink" Target="../../../backend/app/reports.py" TargetMode="External"/><Relationship Id="rId33" Type="http://schemas.openxmlformats.org/officeDocument/2006/relationships/hyperlink" Target="../../../backend/app/approvals.py" TargetMode="External"/><Relationship Id="rId34" Type="http://schemas.openxmlformats.org/officeDocument/2006/relationships/hyperlink" Target="../../../backend/app/x_sync.py" TargetMode="External"/><Relationship Id="rId35" Type="http://schemas.openxmlformats.org/officeDocument/2006/relationships/hyperlink" Target="../../../frontend/src/pages/Research.tsx" TargetMode="External"/><Relationship Id="rId36" Type="http://schemas.openxmlformats.org/officeDocument/2006/relationships/hyperlink" Target="../../../frontend/tests/readability.spec.ts" TargetMode="External"/><Relationship Id="rId37" Type="http://schemas.openxmlformats.org/officeDocument/2006/relationships/hyperlink" Target="../../validation.md" TargetMode="External"/><Relationship Id="rId38" Type="http://schemas.openxmlformats.org/officeDocument/2006/relationships/hyperlink" Target="https://www.sec.gov/search-filings/edgar-application-programming-interfaces" TargetMode="External"/><Relationship Id="rId39" Type="http://schemas.openxmlformats.org/officeDocument/2006/relationships/hyperlink" Target="https://massive.com/docs/rest/stocks/aggregates/previous-day-bar" TargetMode="External"/><Relationship Id="rId40" Type="http://schemas.openxmlformats.org/officeDocument/2006/relationships/hyperlink" Target="https://docs.tavily.com/documentation/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 投资观点研究助手</dc:title>
  <dc:subject>AI 产品实习项目案例</dc:subject>
  <dc:creator>李林翼</dc:creator>
  <cp:keywords>产品定位,PRD,交互原型,AI评估,人工审批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