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color w:val="000000"/>
        </w:rPr>
        <w:t>X 投资观点研究助手</w:t>
      </w:r>
    </w:p>
    <w:p>
      <w:r>
        <w:rPr>
          <w:rFonts w:ascii="Microsoft YaHei" w:hAnsi="Microsoft YaHei" w:eastAsia="Microsoft YaHei"/>
          <w:color w:val="000000"/>
        </w:rPr>
        <w:t>AI 产品实习项目案例｜李林翼｜2026.08—至今</w:t>
      </w:r>
    </w:p>
    <w:p>
      <w:r>
        <w:rPr>
          <w:rFonts w:ascii="Microsoft YaHei" w:hAnsi="Microsoft YaHei" w:eastAsia="Microsoft YaHei"/>
          <w:color w:val="000000"/>
        </w:rPr>
        <w:t>把一条公开投资观点，变成可追溯、可追问的研究判断。</w:t>
      </w:r>
    </w:p>
    <w:p>
      <w:r>
        <w:rPr>
          <w:rFonts w:ascii="Microsoft YaHei" w:hAnsi="Microsoft YaHei" w:eastAsia="Microsoft YaHei"/>
          <w:color w:val="000000"/>
        </w:rPr>
        <w:t>看到 MU 或存储板块的上涨观点后，我需要逐一核对价格、披露与新闻。产品把这个任务组织成：关注账号 → 同步混合帖子 → 选择一条观点 → 核查 → 阅读断言与正反证据 → 继续研究。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项目概览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60"/>
        <w:gridCol w:w="6764"/>
      </w:tblGrid>
      <w:tr>
        <w:trPr>
          <w:cantSplit/>
          <w:tblHeader/>
        </w:trPr>
        <w:tc>
          <w:tcPr>
            <w:tcW w:type="dxa" w:w="346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目标用户</w:t>
            </w:r>
          </w:p>
        </w:tc>
        <w:tc>
          <w:tcPr>
            <w:tcW w:type="dxa" w:w="676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阅读公开 X 美股观点、愿意核对资料的个人研究者。</w:t>
            </w:r>
          </w:p>
        </w:tc>
      </w:tr>
      <w:tr>
        <w:trPr>
          <w:cantSplit/>
        </w:trPr>
        <w:tc>
          <w:tcPr>
            <w:tcW w:type="dxa" w:w="346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核心问题</w:t>
            </w:r>
          </w:p>
        </w:tc>
        <w:tc>
          <w:tcPr>
            <w:tcW w:type="dxa" w:w="676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原帖、事实、预测和外部资料分散，来源与时间口径难对应。</w:t>
            </w:r>
          </w:p>
        </w:tc>
      </w:tr>
      <w:tr>
        <w:trPr>
          <w:cantSplit/>
        </w:trPr>
        <w:tc>
          <w:tcPr>
            <w:tcW w:type="dxa" w:w="346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产品形态</w:t>
            </w:r>
          </w:p>
        </w:tc>
        <w:tc>
          <w:tcPr>
            <w:tcW w:type="dxa" w:w="676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React + Python FastAPI + PostgreSQL 的本地研究工作台。</w:t>
            </w:r>
          </w:p>
        </w:tc>
      </w:tr>
      <w:tr>
        <w:trPr>
          <w:cantSplit/>
        </w:trPr>
        <w:tc>
          <w:tcPr>
            <w:tcW w:type="dxa" w:w="346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个人职责</w:t>
            </w:r>
          </w:p>
        </w:tc>
        <w:tc>
          <w:tcPr>
            <w:tcW w:type="dxa" w:w="676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问题定义、核心需求与流程判断、验证反馈、产品材料；AI Coding 协作实现。</w:t>
            </w:r>
          </w:p>
        </w:tc>
      </w:tr>
      <w:tr>
        <w:trPr>
          <w:cantSplit/>
        </w:trPr>
        <w:tc>
          <w:tcPr>
            <w:tcW w:type="dxa" w:w="3460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交付</w:t>
            </w:r>
          </w:p>
        </w:tc>
        <w:tc>
          <w:tcPr>
            <w:tcW w:type="dxa" w:w="6764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PRD、研究与竞品、交互原型、AI 评估、验收、可读性迭代与技术证据。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资料属性统一见《案例资料说明》。本册的简历成绩只采用真实项目记录。</w:t>
      </w:r>
    </w:p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从场景到需求</w:t>
      </w:r>
    </w:p>
    <w:p>
      <w:r>
        <w:rPr>
          <w:rFonts w:ascii="Microsoft YaHei" w:hAnsi="Microsoft YaHei" w:eastAsia="Microsoft YaHei"/>
          <w:color w:val="000000"/>
        </w:rPr>
        <w:t>用户关注的人不会只发投资内容，所以先同步混合帖子，再由用户选择具体观点。任务成功不是“给一个看多结论”，而是能解释哪个断言由什么支持、哪些证据相冲突、哪些问题不能确认。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观察 / 问题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产品判断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需求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混合帖子需要用户筛选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保留选择权，按单帖触发成本。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REQ-01—03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一句话混合事实和预测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原子拆分与类型区分。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REQ-04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数字、时期、出处容易错配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引文、方向、时期单位同时呈现。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REQ-05/06</w:t>
            </w:r>
          </w:p>
        </w:tc>
      </w:tr>
      <w:tr>
        <w:trPr>
          <w:cantSplit/>
        </w:trPr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看完报告仍要深挖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报告上下文延续，写入单独审批。</w:t>
            </w:r>
          </w:p>
        </w:tc>
        <w:tc>
          <w:tcPr>
            <w:tcW w:type="dxa" w:w="3408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REQ-07/10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竞品研究借鉴 AlphaSense 的引用定位与追问；社区情绪表达倾向，不能替代事实核查。需求优先级按闭环必要性和错误后果决定，先做单帖与证据控制，再扩展图片、周报和外部推送。</w:t>
      </w:r>
    </w:p>
    <w:p>
      <w:r>
        <w:rPr>
          <w:rFonts w:ascii="Microsoft YaHei" w:hAnsi="Microsoft YaHei" w:eastAsia="Microsoft YaHei"/>
          <w:color w:val="000000"/>
        </w:rPr>
        <w:t>研究材料采用任务画像、用户旅程和四条 SIM-R 演示访谈，完整展示方法；真实使用验证目前来自本人。</w:t>
      </w:r>
    </w:p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关键体验与交互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66294" cy="3749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关键报告页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6294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原型关键页面</w:t>
      </w:r>
    </w:p>
    <w:p>
      <w:r>
        <w:rPr>
          <w:rFonts w:ascii="Microsoft YaHei" w:hAnsi="Microsoft YaHei" w:eastAsia="Microsoft YaHei"/>
          <w:color w:val="000000"/>
        </w:rPr>
        <w:t>摘要先帮助用户了解覆盖范围；断言卡片区分事实、预测、意见与推论；支持和反对证据同层可见；来源可定位保存片段。继续研究保留明确上下文，审批展示参数与期限。</w:t>
      </w:r>
    </w:p>
    <w:p>
      <w:r>
        <w:rPr>
          <w:rFonts w:ascii="Microsoft YaHei" w:hAnsi="Microsoft YaHei" w:eastAsia="Microsoft YaHei"/>
          <w:color w:val="000000"/>
        </w:rPr>
        <w:t>原型可体验添加账号、同步混合帖子、单帖核查、来源定位、追问及编辑 / 拒绝审批，也包含部分完成、失败、取消和过期状态。所有内容离线合成，不发真实请求。</w:t>
      </w:r>
    </w:p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AI 产品判断与评估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35"/>
        <w:gridCol w:w="5489"/>
      </w:tblGrid>
      <w:tr>
        <w:trPr>
          <w:cantSplit/>
          <w:tblHeader/>
        </w:trPr>
        <w:tc>
          <w:tcPr>
            <w:tcW w:type="dxa" w:w="473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环节</w:t>
            </w:r>
          </w:p>
        </w:tc>
        <w:tc>
          <w:tcPr>
            <w:tcW w:type="dxa" w:w="548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负责什么</w:t>
            </w:r>
          </w:p>
        </w:tc>
      </w:tr>
      <w:tr>
        <w:trPr>
          <w:cantSplit/>
        </w:trPr>
        <w:tc>
          <w:tcPr>
            <w:tcW w:type="dxa" w:w="473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Qwen</w:t>
            </w:r>
          </w:p>
        </w:tc>
        <w:tc>
          <w:tcPr>
            <w:tcW w:type="dxa" w:w="548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理解、拆分、选择受限工具和组织结果。</w:t>
            </w:r>
          </w:p>
        </w:tc>
      </w:tr>
      <w:tr>
        <w:trPr>
          <w:cantSplit/>
        </w:trPr>
        <w:tc>
          <w:tcPr>
            <w:tcW w:type="dxa" w:w="473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Massive / SEC / Tavily</w:t>
            </w:r>
          </w:p>
        </w:tc>
        <w:tc>
          <w:tcPr>
            <w:tcW w:type="dxa" w:w="548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行情 / 公司披露 / Web 取证；X 是观点入口。</w:t>
            </w:r>
          </w:p>
        </w:tc>
      </w:tr>
      <w:tr>
        <w:trPr>
          <w:cantSplit/>
        </w:trPr>
        <w:tc>
          <w:tcPr>
            <w:tcW w:type="dxa" w:w="473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Runtime / Middleware</w:t>
            </w:r>
          </w:p>
        </w:tc>
        <w:tc>
          <w:tcPr>
            <w:tcW w:type="dxa" w:w="548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归属上下文、预算、取消、日志、有限重试与审批。</w:t>
            </w:r>
          </w:p>
        </w:tc>
      </w:tr>
      <w:tr>
        <w:trPr>
          <w:cantSplit/>
        </w:trPr>
        <w:tc>
          <w:tcPr>
            <w:tcW w:type="dxa" w:w="473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持久化</w:t>
            </w:r>
          </w:p>
        </w:tc>
        <w:tc>
          <w:tcPr>
            <w:tcW w:type="dxa" w:w="548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保存任务结果、来源与审批；原 thread_​id 恢复中断。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关键判断：引文能找到不等于语义支持；预测不能被资料证明为未来事实；批准不等于写入成功。权限、预算与来源定位用代码控制，语义用独立评价核对，不加入无需求的 RAG 或多 Agent。</w:t>
      </w:r>
    </w:p>
    <w:p>
      <w:r>
        <w:rPr>
          <w:rFonts w:ascii="Microsoft YaHei" w:hAnsi="Microsoft YaHei" w:eastAsia="Microsoft YaHei"/>
          <w:color w:val="000000"/>
        </w:rPr>
        <w:t>真实记录：一次 NVDA 研究交付 3 条断言、4 个来源、0 引文定位警告；真实审批重启后拒绝成功，个人写入未执行。现有记录有 20 项后端单元及集成测试、最终 6 项浏览器测试。本轮纯函数 10/10 规则场景与 9 项证据单元测试通过；这些结果不等于金融正确率。</w:t>
      </w:r>
    </w:p>
    <w:p>
      <w:r>
        <w:rPr>
          <w:rFonts w:ascii="Microsoft YaHei" w:hAnsi="Microsoft YaHei" w:eastAsia="Microsoft YaHei"/>
          <w:color w:val="000000"/>
        </w:rPr>
        <w:t>语义评估另用八条 SIM-E 人工输出展示时期、单位、反证与失败的评分及阻断决策，不作为模型实测成绩。</w:t>
      </w:r>
    </w:p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迭代案例：让证据读得清</w:t>
      </w:r>
    </w:p>
    <w:p>
      <w:r>
        <w:rPr>
          <w:rFonts w:ascii="Microsoft YaHei" w:hAnsi="Microsoft YaHei" w:eastAsia="Microsoft YaHei"/>
          <w:color w:val="000000"/>
        </w:rPr>
        <w:t>触发：本人反馈全站浅色小字难读、说明冗余。证据：留存样式、修订后截图与浏览器验收。目标：先保证阅读，再优化信息密度。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55934" cy="3749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可读性样式对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5934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同内容样式对照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35"/>
        <w:gridCol w:w="5489"/>
      </w:tblGrid>
      <w:tr>
        <w:trPr>
          <w:cantSplit/>
          <w:tblHeader/>
        </w:trPr>
        <w:tc>
          <w:tcPr>
            <w:tcW w:type="dxa" w:w="473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取舍</w:t>
            </w:r>
          </w:p>
        </w:tc>
        <w:tc>
          <w:tcPr>
            <w:tcW w:type="dxa" w:w="548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  <w:shd w:fill="EEF2F7"/>
          </w:tcPr>
          <w:p>
            <w:pPr>
              <w:keepNext/>
              <w:spacing w:after="0" w:line="288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可验证变化</w:t>
            </w:r>
          </w:p>
        </w:tc>
      </w:tr>
      <w:tr>
        <w:trPr>
          <w:cantSplit/>
        </w:trPr>
        <w:tc>
          <w:tcPr>
            <w:tcW w:type="dxa" w:w="473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统一字号，手机不再缩小</w:t>
            </w:r>
          </w:p>
        </w:tc>
        <w:tc>
          <w:tcPr>
            <w:tcW w:type="dxa" w:w="548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正文 16px，辅助 ≥14px。</w:t>
            </w:r>
          </w:p>
        </w:tc>
      </w:tr>
      <w:tr>
        <w:trPr>
          <w:cantSplit/>
        </w:trPr>
        <w:tc>
          <w:tcPr>
            <w:tcW w:type="dxa" w:w="473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深色文字，删除重复说明</w:t>
            </w:r>
          </w:p>
        </w:tc>
        <w:tc>
          <w:tcPr>
            <w:tcW w:type="dxa" w:w="548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保留来源、时间、单位、期限与关键警告。</w:t>
            </w:r>
          </w:p>
        </w:tc>
      </w:tr>
      <w:tr>
        <w:trPr>
          <w:cantSplit/>
        </w:trPr>
        <w:tc>
          <w:tcPr>
            <w:tcW w:type="dxa" w:w="473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渐进披露</w:t>
            </w:r>
          </w:p>
        </w:tc>
        <w:tc>
          <w:tcPr>
            <w:tcW w:type="dxa" w:w="548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低频说明与运行活动折叠，反对证据仍可达。</w:t>
            </w:r>
          </w:p>
        </w:tc>
      </w:tr>
      <w:tr>
        <w:trPr>
          <w:cantSplit/>
        </w:trPr>
        <w:tc>
          <w:tcPr>
            <w:tcW w:type="dxa" w:w="4735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验收</w:t>
            </w:r>
          </w:p>
        </w:tc>
        <w:tc>
          <w:tcPr>
            <w:tcW w:type="dxa" w:w="5489"/>
            <w:vAlign w:val="top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七页、1440px / 390px、关键弹窗；字号、4.5:1 对比度和溢出检查。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</w:rPr>
        <w:t>不编造效率或满意度提升。产品启示是：AI 的输出只有被正确阅读和复核，才完成用户任务。</w:t>
      </w:r>
    </w:p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成果、贡献与展示路径</w:t>
      </w:r>
    </w:p>
    <w:p>
      <w:r>
        <w:rPr>
          <w:rFonts w:ascii="Microsoft YaHei" w:hAnsi="Microsoft YaHei" w:eastAsia="Microsoft YaHei"/>
          <w:color w:val="000000"/>
        </w:rPr>
        <w:t>我把单帖核查任务转化为可实现的需求、页面和质量控制，使用 AI Coding 协作完成本地 MVP，并用真实调用、审批恢复与可读性验收证明交付。页面核心需求由本人提出，行情页由 AI 建议。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可用于简历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围绕公开 X 投资观点的跨来源核查，设计账号追踪、混合帖子选取、单帖研究、断言证据报告与审批流程，使用 AI Coding 工具协作完成本地 MVP。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集成 Qwen、Tavily、X、SEC 与 Massive；真实研究交付 3 条断言与 4 个来源、0 引文定位警告，验证审批跨重启拒绝恢复。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推进七页可读性修订，统一正文与辅助字号并保留决策字段；项目记录 20 项后端测试及最终 6 项浏览器测试通过。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深入阅读</w:t>
      </w:r>
    </w:p>
    <w:p>
      <w:r>
        <w:rPr>
          <w:rFonts w:ascii="Microsoft YaHei" w:hAnsi="Microsoft YaHei" w:eastAsia="Microsoft YaHei"/>
          <w:color w:val="000000"/>
        </w:rPr>
        <w:t>先体验离线原型，再阅读完整产品交付文档中的 PRD、评估与迭代；技术附录集中提供目标方案与当前代码的对应关系。下一步优先完善任务去重、上下文追问与简报一致性，再按明确门槛扩展图片和周报。</w:t>
      </w:r>
    </w:p>
    <w:p>
      <w:r>
        <w:rPr>
          <w:rFonts w:ascii="Microsoft YaHei" w:hAnsi="Microsoft YaHei" w:eastAsia="Microsoft YaHei"/>
          <w:color w:val="000000"/>
        </w:rPr>
        <w:t>官方依据与资料属性见完整文档统一说明和来源登记；原稿、评估表和真实执行记录均随本地材料交付。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000000"/>
        <w:sz w:val="18"/>
      </w:rPr>
      <w:t xml:space="preserve">李林翼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color w:val="000000"/>
        <w:sz w:val="18"/>
      </w:rPr>
      <w:t>X 投资观点研究助手  |  精简求职作品集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  <w:kinsoku w:val="1"/>
      <w:wordWrap w:val="0"/>
    </w:pPr>
    <w:rPr>
      <w:rFonts w:ascii="Microsoft YaHei" w:hAnsi="Microsoft YaHei" w:eastAsia="Microsoft YaHe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2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Microsoft YaHei" w:hAnsi="Microsoft YaHei" w:eastAsia="Microsoft YaHe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 投资观点研究助手</dc:title>
  <dc:subject>AI 产品实习项目案例</dc:subject>
  <dc:creator>李林翼</dc:creator>
  <cp:keywords>产品定位,PRD,交互原型,AI评估,人工审批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