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Vendas</w:t>
      </w:r>
    </w:p>
    <w:p>
      <w:pPr>
        <w:jc w:val="right"/>
      </w:pPr>
      <w:r>
        <w:rPr>
          <w:color w:val="808080"/>
          <w:sz w:val="18"/>
        </w:rPr>
        <w:t>Gerado em: 14/11/2025 09:23</w:t>
      </w:r>
    </w:p>
    <w:p/>
    <w:p>
      <w:r>
        <w:t>Este é um relatório automático gerado pelo agente Python.</w:t>
      </w:r>
    </w:p>
    <w:p/>
    <w:p>
      <w:r>
        <w:t>Os dados foram processados e formatados automaticamente.</w:t>
      </w:r>
    </w:p>
    <w:p>
      <w:r>
        <w:t>Integração completa com Excel e 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