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Mentes em Xeque &amp; Clube Capivara</w:t>
      </w:r>
    </w:p>
    <w:p>
      <w:pPr>
        <w:pStyle w:val="Subtitle"/>
        <w:rPr/>
      </w:pPr>
      <w:r>
        <w:rPr/>
        <w:t>Planejamento Estratégico, Pedagógico e Operacional</w:t>
      </w:r>
    </w:p>
    <w:p>
      <w:pPr>
        <w:pStyle w:val="Author"/>
        <w:rPr/>
      </w:pPr>
      <w:r>
        <w:rPr/>
        <w:t>Nilson · Iann · Sairow</w:t>
      </w:r>
    </w:p>
    <w:p>
      <w:pPr>
        <w:pStyle w:val="Date"/>
        <w:rPr/>
      </w:pPr>
      <w:r>
        <w:rPr/>
        <w:t>202</w:t>
      </w:r>
      <w:r>
        <w:rPr/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mentes-em-xeque-clube-capivara"/>
      <w:r>
        <w:rPr/>
        <w:t>Mentes em Xeque &amp; Clube Capivara</w:t>
      </w:r>
    </w:p>
    <w:p>
      <w:pPr>
        <w:pStyle w:val="Heading2"/>
        <w:rPr/>
      </w:pPr>
      <w:bookmarkStart w:id="1" w:name="X23e5ee74693a44c6f418d72f1ab8e21f53d6182"/>
      <w:r>
        <w:rPr/>
        <w:t>Planejamento Estratégico, Pedagógico e Operacional</w:t>
      </w:r>
    </w:p>
    <w:p>
      <w:pPr>
        <w:pStyle w:val="FirstParagraph"/>
        <w:rPr/>
      </w:pPr>
      <w:r>
        <w:rPr/>
        <w:t>Documento base que registra:</w:t>
      </w:r>
    </w:p>
    <w:p>
      <w:pPr>
        <w:pStyle w:val="Compact"/>
        <w:numPr>
          <w:ilvl w:val="0"/>
          <w:numId w:val="1"/>
        </w:numPr>
        <w:rPr/>
      </w:pPr>
      <w:r>
        <w:rPr/>
        <w:t>estado atual do projeto</w:t>
      </w:r>
    </w:p>
    <w:p>
      <w:pPr>
        <w:pStyle w:val="Compact"/>
        <w:numPr>
          <w:ilvl w:val="0"/>
          <w:numId w:val="1"/>
        </w:numPr>
        <w:rPr/>
      </w:pPr>
      <w:r>
        <w:rPr/>
        <w:t>iniciativas em desenvolvimento</w:t>
      </w:r>
    </w:p>
    <w:p>
      <w:pPr>
        <w:pStyle w:val="Compact"/>
        <w:numPr>
          <w:ilvl w:val="0"/>
          <w:numId w:val="1"/>
        </w:numPr>
        <w:rPr/>
      </w:pPr>
      <w:r>
        <w:rPr/>
        <w:t>ideias futuras</w:t>
      </w:r>
    </w:p>
    <w:p>
      <w:pPr>
        <w:pStyle w:val="Compact"/>
        <w:numPr>
          <w:ilvl w:val="0"/>
          <w:numId w:val="1"/>
        </w:numPr>
        <w:rPr/>
      </w:pPr>
      <w:r>
        <w:rPr/>
        <w:t>estrutura pedagógica e operacional</w:t>
      </w:r>
    </w:p>
    <w:p>
      <w:pPr>
        <w:pStyle w:val="FirstParagraph"/>
        <w:rPr/>
      </w:pPr>
      <w:r>
        <w:rPr/>
        <w:t xml:space="preserve">Este documento serve como </w:t>
      </w:r>
      <w:r>
        <w:rPr>
          <w:b/>
          <w:bCs/>
        </w:rPr>
        <w:t>fonte única de referência para o projeto</w:t>
      </w:r>
      <w:r>
        <w:rPr/>
        <w:t>.</w:t>
      </w:r>
    </w:p>
    <w:p>
      <w:pPr>
        <w:pStyle w:val="BodyText"/>
        <w:rPr/>
      </w:pPr>
      <w:r>
        <w:rPr/>
        <w:t xml:space="preserve">A execução prática e priorização de tarefas ocorre no </w:t>
      </w:r>
      <w:r>
        <w:rPr>
          <w:b/>
          <w:bCs/>
        </w:rPr>
        <w:t>Trello</w:t>
      </w:r>
      <w:r>
        <w:rPr/>
        <w:t>.</w:t>
      </w:r>
    </w:p>
    <w:p>
      <w:pPr>
        <w:pStyle w:val="Normal"/>
        <w:rPr/>
      </w:pPr>
      <w:bookmarkStart w:id="2" w:name="mentes-em-xeque-clube-capivara"/>
      <w:bookmarkStart w:id="3" w:name="X23e5ee74693a44c6f418d72f1ab8e21f53d618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3"/>
    </w:p>
    <w:p>
      <w:pPr>
        <w:pStyle w:val="Heading1"/>
        <w:rPr/>
      </w:pPr>
      <w:bookmarkStart w:id="4" w:name="identidade-do-projeto"/>
      <w:r>
        <w:rPr/>
        <w:t>1. Identidade do Projeto</w:t>
      </w:r>
    </w:p>
    <w:p>
      <w:pPr>
        <w:pStyle w:val="FirstParagraph"/>
        <w:rPr/>
      </w:pPr>
      <w:r>
        <w:rPr/>
        <w:t xml:space="preserve">O projeto </w:t>
      </w:r>
      <w:r>
        <w:rPr>
          <w:b/>
          <w:bCs/>
        </w:rPr>
        <w:t>Mentes em Xeque &amp; Clube Capivara</w:t>
      </w:r>
      <w:r>
        <w:rPr/>
        <w:t xml:space="preserve"> combina três pilares principais:</w:t>
      </w:r>
    </w:p>
    <w:p>
      <w:pPr>
        <w:pStyle w:val="Heading3"/>
        <w:rPr/>
      </w:pPr>
      <w:bookmarkStart w:id="5" w:name="escola-de-xadrez"/>
      <w:r>
        <w:rPr/>
        <w:t>Escola de Xadrez</w:t>
      </w:r>
    </w:p>
    <w:p>
      <w:pPr>
        <w:pStyle w:val="FirstParagraph"/>
        <w:rPr/>
      </w:pPr>
      <w:bookmarkStart w:id="6" w:name="escola-de-xadrez"/>
      <w:r>
        <w:rPr/>
        <w:t>Ensino estruturado para iniciantes, crianças e jogadores em desenvolvimento.</w:t>
      </w:r>
      <w:bookmarkEnd w:id="6"/>
    </w:p>
    <w:p>
      <w:pPr>
        <w:pStyle w:val="Heading3"/>
        <w:rPr/>
      </w:pPr>
      <w:bookmarkStart w:id="7" w:name="clube-de-xadrez"/>
      <w:r>
        <w:rPr/>
        <w:t>Clube de Xadrez</w:t>
      </w:r>
    </w:p>
    <w:p>
      <w:pPr>
        <w:pStyle w:val="FirstParagraph"/>
        <w:rPr/>
      </w:pPr>
      <w:bookmarkStart w:id="8" w:name="clube-de-xadrez"/>
      <w:r>
        <w:rPr/>
        <w:t>Torneios, ranking e ambiente competitivo.</w:t>
      </w:r>
      <w:bookmarkEnd w:id="8"/>
    </w:p>
    <w:p>
      <w:pPr>
        <w:pStyle w:val="Heading3"/>
        <w:rPr/>
      </w:pPr>
      <w:bookmarkStart w:id="9" w:name="comunidade-enxadrística"/>
      <w:r>
        <w:rPr/>
        <w:t>Comunidade Enxadrística</w:t>
      </w:r>
    </w:p>
    <w:p>
      <w:pPr>
        <w:pStyle w:val="FirstParagraph"/>
        <w:rPr/>
      </w:pPr>
      <w:bookmarkStart w:id="10" w:name="comunidade-enxadrística"/>
      <w:r>
        <w:rPr/>
        <w:t>Eventos públicos, parcerias e crescimento do xadrez em Palmas.</w:t>
      </w:r>
      <w:bookmarkEnd w:id="10"/>
    </w:p>
    <w:p>
      <w:pPr>
        <w:pStyle w:val="Heading2"/>
        <w:rPr/>
      </w:pPr>
      <w:bookmarkStart w:id="11" w:name="missão"/>
      <w:r>
        <w:rPr/>
        <w:t>Missão</w:t>
      </w:r>
    </w:p>
    <w:p>
      <w:pPr>
        <w:pStyle w:val="FirstParagraph"/>
        <w:rPr/>
      </w:pPr>
      <w:bookmarkStart w:id="12" w:name="missão"/>
      <w:r>
        <w:rPr/>
        <w:t>Tornar o xadrez acessível, estruturado e competitivo em Palmas — formando jogadores, desenvolvendo habilidades cognitivas e construindo uma comunidade duradoura.</w:t>
      </w:r>
      <w:bookmarkEnd w:id="12"/>
    </w:p>
    <w:p>
      <w:pPr>
        <w:pStyle w:val="Heading2"/>
        <w:rPr/>
      </w:pPr>
      <w:bookmarkStart w:id="13" w:name="valores"/>
      <w:r>
        <w:rPr/>
        <w:t>Valores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Rigor pedagógico</w:t>
      </w:r>
      <w:r>
        <w:rPr/>
        <w:t xml:space="preserve"> — ensino com método, progressão e documentação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Inclusão</w:t>
      </w:r>
      <w:r>
        <w:rPr/>
        <w:t xml:space="preserve"> — xadrez para diferentes idades, perfis e condições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Comunidade</w:t>
      </w:r>
      <w:r>
        <w:rPr/>
        <w:t xml:space="preserve"> — ambiente colaborativo e competitivo saudável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Melhoria contínua</w:t>
      </w:r>
      <w:r>
        <w:rPr/>
        <w:t xml:space="preserve"> — iterar o método com base em resultados reais</w:t>
      </w:r>
      <w:bookmarkEnd w:id="13"/>
    </w:p>
    <w:p>
      <w:pPr>
        <w:pStyle w:val="Heading2"/>
        <w:rPr/>
      </w:pPr>
      <w:bookmarkStart w:id="14" w:name="objetivos-de-longo-prazo"/>
      <w:r>
        <w:rPr/>
        <w:t>Objetivos de Longo Prazo</w:t>
      </w:r>
    </w:p>
    <w:p>
      <w:pPr>
        <w:pStyle w:val="Compact"/>
        <w:numPr>
          <w:ilvl w:val="0"/>
          <w:numId w:val="1"/>
        </w:numPr>
        <w:rPr/>
      </w:pPr>
      <w:r>
        <w:rPr/>
        <w:t>Formar jogadores competitivos</w:t>
      </w:r>
    </w:p>
    <w:p>
      <w:pPr>
        <w:pStyle w:val="Compact"/>
        <w:numPr>
          <w:ilvl w:val="0"/>
          <w:numId w:val="1"/>
        </w:numPr>
        <w:rPr/>
      </w:pPr>
      <w:r>
        <w:rPr/>
        <w:t>Desenvolver um método próprio de ensino</w:t>
      </w:r>
    </w:p>
    <w:p>
      <w:pPr>
        <w:pStyle w:val="Compact"/>
        <w:numPr>
          <w:ilvl w:val="0"/>
          <w:numId w:val="1"/>
        </w:numPr>
        <w:rPr/>
      </w:pPr>
      <w:r>
        <w:rPr/>
        <w:t>Criar uma comunidade ativa de xadrez em Palmas</w:t>
      </w:r>
    </w:p>
    <w:p>
      <w:pPr>
        <w:pStyle w:val="Compact"/>
        <w:numPr>
          <w:ilvl w:val="0"/>
          <w:numId w:val="1"/>
        </w:numPr>
        <w:rPr/>
      </w:pPr>
      <w:r>
        <w:rPr/>
        <w:t>Expandir o projeto para outras escolas</w:t>
      </w:r>
    </w:p>
    <w:p>
      <w:pPr>
        <w:pStyle w:val="Compact"/>
        <w:numPr>
          <w:ilvl w:val="0"/>
          <w:numId w:val="1"/>
        </w:numPr>
        <w:rPr/>
      </w:pPr>
      <w:r>
        <w:rPr/>
        <w:t>Expandir para plataformas online</w:t>
      </w:r>
    </w:p>
    <w:p>
      <w:pPr>
        <w:pStyle w:val="Normal"/>
        <w:rPr/>
      </w:pPr>
      <w:bookmarkStart w:id="15" w:name="identidade-do-projeto"/>
      <w:bookmarkStart w:id="16" w:name="objetivos-de-longo-praz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1"/>
        <w:rPr/>
      </w:pPr>
      <w:bookmarkStart w:id="17" w:name="estrutura-da-equipe"/>
      <w:r>
        <w:rPr/>
        <w:t>2. Estrutura da Equipe</w:t>
      </w:r>
    </w:p>
    <w:p>
      <w:pPr>
        <w:pStyle w:val="FirstParagraph"/>
        <w:rPr/>
      </w:pPr>
      <w:r>
        <w:rPr/>
        <w:t>A escola conta com três membros com perfis complementares.</w:t>
      </w:r>
    </w:p>
    <w:p>
      <w:pPr>
        <w:pStyle w:val="Heading2"/>
        <w:rPr/>
      </w:pPr>
      <w:bookmarkStart w:id="18" w:name="nilson-responsável-pedagógico"/>
      <w:r>
        <w:rPr/>
        <w:t>Nilson — Responsável Pedagógico</w:t>
      </w:r>
    </w:p>
    <w:p>
      <w:pPr>
        <w:pStyle w:val="FirstParagraph"/>
        <w:rPr/>
      </w:pPr>
      <w:r>
        <w:rPr/>
        <w:t>Formação pedagógica formal. Responsável por:</w:t>
      </w:r>
    </w:p>
    <w:p>
      <w:pPr>
        <w:pStyle w:val="Compact"/>
        <w:numPr>
          <w:ilvl w:val="0"/>
          <w:numId w:val="1"/>
        </w:numPr>
        <w:rPr/>
      </w:pPr>
      <w:r>
        <w:rPr/>
        <w:t>estrutura educacional</w:t>
      </w:r>
    </w:p>
    <w:p>
      <w:pPr>
        <w:pStyle w:val="Compact"/>
        <w:numPr>
          <w:ilvl w:val="0"/>
          <w:numId w:val="1"/>
        </w:numPr>
        <w:rPr/>
      </w:pPr>
      <w:r>
        <w:rPr/>
        <w:t>desenvolvimento de planos de aula</w:t>
      </w:r>
    </w:p>
    <w:p>
      <w:pPr>
        <w:pStyle w:val="Compact"/>
        <w:numPr>
          <w:ilvl w:val="0"/>
          <w:numId w:val="1"/>
        </w:numPr>
        <w:rPr/>
      </w:pPr>
      <w:bookmarkStart w:id="19" w:name="nilson-responsável-pedagógico"/>
      <w:r>
        <w:rPr/>
        <w:t>aulas com turmas iniciantes</w:t>
      </w:r>
      <w:bookmarkEnd w:id="19"/>
    </w:p>
    <w:p>
      <w:pPr>
        <w:pStyle w:val="Heading2"/>
        <w:rPr/>
      </w:pPr>
      <w:bookmarkStart w:id="20" w:name="iann-responsável-técnico"/>
      <w:r>
        <w:rPr/>
        <w:t>Iann — Responsável Técnico</w:t>
      </w:r>
    </w:p>
    <w:p>
      <w:pPr>
        <w:pStyle w:val="FirstParagraph"/>
        <w:rPr/>
      </w:pPr>
      <w:r>
        <w:rPr/>
        <w:t>Desenvolvedor e jogador de xadrez. Responsável por:</w:t>
      </w:r>
    </w:p>
    <w:p>
      <w:pPr>
        <w:pStyle w:val="Compact"/>
        <w:numPr>
          <w:ilvl w:val="0"/>
          <w:numId w:val="1"/>
        </w:numPr>
        <w:rPr/>
      </w:pPr>
      <w:r>
        <w:rPr/>
        <w:t>teoria enxadrística</w:t>
      </w:r>
    </w:p>
    <w:p>
      <w:pPr>
        <w:pStyle w:val="Compact"/>
        <w:numPr>
          <w:ilvl w:val="0"/>
          <w:numId w:val="1"/>
        </w:numPr>
        <w:rPr/>
      </w:pPr>
      <w:r>
        <w:rPr/>
        <w:t>estruturação de conteúdo técnico</w:t>
      </w:r>
    </w:p>
    <w:p>
      <w:pPr>
        <w:pStyle w:val="Compact"/>
        <w:numPr>
          <w:ilvl w:val="0"/>
          <w:numId w:val="1"/>
        </w:numPr>
        <w:rPr/>
      </w:pPr>
      <w:r>
        <w:rPr/>
        <w:t>arbitragem de torneios</w:t>
      </w:r>
    </w:p>
    <w:p>
      <w:pPr>
        <w:pStyle w:val="Compact"/>
        <w:numPr>
          <w:ilvl w:val="0"/>
          <w:numId w:val="1"/>
        </w:numPr>
        <w:rPr/>
      </w:pPr>
      <w:bookmarkStart w:id="21" w:name="iann-responsável-técnico"/>
      <w:r>
        <w:rPr/>
        <w:t>aulas com turmas intermediário e avançado</w:t>
      </w:r>
      <w:bookmarkEnd w:id="21"/>
    </w:p>
    <w:p>
      <w:pPr>
        <w:pStyle w:val="Heading2"/>
        <w:rPr/>
      </w:pPr>
      <w:bookmarkStart w:id="22" w:name="X9bd3ebbfeb4cc3f1f4cafb3afdb31717f1b469a"/>
      <w:r>
        <w:rPr/>
        <w:t>Sairow — Responsável por Operações e Comunicação</w:t>
      </w:r>
    </w:p>
    <w:p>
      <w:pPr>
        <w:pStyle w:val="FirstParagraph"/>
        <w:rPr/>
      </w:pPr>
      <w:r>
        <w:rPr/>
        <w:t>Responsável por:</w:t>
      </w:r>
    </w:p>
    <w:p>
      <w:pPr>
        <w:pStyle w:val="Compact"/>
        <w:numPr>
          <w:ilvl w:val="0"/>
          <w:numId w:val="1"/>
        </w:numPr>
        <w:rPr/>
      </w:pPr>
      <w:r>
        <w:rPr/>
        <w:t>comunicação e divulgação</w:t>
      </w:r>
    </w:p>
    <w:p>
      <w:pPr>
        <w:pStyle w:val="Compact"/>
        <w:numPr>
          <w:ilvl w:val="0"/>
          <w:numId w:val="1"/>
        </w:numPr>
        <w:rPr/>
      </w:pPr>
      <w:r>
        <w:rPr/>
        <w:t>relacionamento com parceiros</w:t>
      </w:r>
    </w:p>
    <w:p>
      <w:pPr>
        <w:pStyle w:val="Compact"/>
        <w:numPr>
          <w:ilvl w:val="0"/>
          <w:numId w:val="1"/>
        </w:numPr>
        <w:rPr/>
      </w:pPr>
      <w:r>
        <w:rPr/>
        <w:t>organização de eventos</w:t>
      </w:r>
    </w:p>
    <w:p>
      <w:pPr>
        <w:pStyle w:val="Compact"/>
        <w:numPr>
          <w:ilvl w:val="0"/>
          <w:numId w:val="1"/>
        </w:numPr>
        <w:rPr/>
      </w:pPr>
      <w:r>
        <w:rPr/>
        <w:t>diagramação da apostila</w:t>
      </w:r>
    </w:p>
    <w:p>
      <w:pPr>
        <w:pStyle w:val="FirstParagraph"/>
        <w:rPr/>
      </w:pPr>
      <w:r>
        <w:rPr/>
        <w:t xml:space="preserve">Os três atuam também como </w:t>
      </w:r>
      <w:r>
        <w:rPr>
          <w:b/>
          <w:bCs/>
        </w:rPr>
        <w:t>professores</w:t>
      </w:r>
      <w:r>
        <w:rPr/>
        <w:t>.</w:t>
      </w:r>
    </w:p>
    <w:p>
      <w:pPr>
        <w:pStyle w:val="BlockText"/>
        <w:rPr/>
      </w:pPr>
      <w:r>
        <w:rPr/>
        <w:t xml:space="preserve">Como apenas Nilson possui formação pedagógica formal, os </w:t>
      </w:r>
      <w:r>
        <w:rPr>
          <w:b/>
          <w:bCs/>
        </w:rPr>
        <w:t>planos de aula devem ser documentados e padronizados</w:t>
      </w:r>
      <w:r>
        <w:rPr/>
        <w:t xml:space="preserve"> para garantir consistência nas aulas ministradas por qualquer membro.</w:t>
      </w:r>
      <w:bookmarkEnd w:id="22"/>
    </w:p>
    <w:p>
      <w:pPr>
        <w:pStyle w:val="Heading2"/>
        <w:rPr/>
      </w:pPr>
      <w:bookmarkStart w:id="23" w:name="necessidades-futuras-da-equipe"/>
      <w:r>
        <w:rPr/>
        <w:t>Necessidades Futuras da Equipe</w:t>
      </w:r>
    </w:p>
    <w:p>
      <w:pPr>
        <w:pStyle w:val="Compact"/>
        <w:numPr>
          <w:ilvl w:val="0"/>
          <w:numId w:val="1"/>
        </w:numPr>
        <w:rPr/>
      </w:pPr>
      <w:r>
        <w:rPr/>
        <w:t>Professor auxiliar para expansão de turmas</w:t>
      </w:r>
    </w:p>
    <w:p>
      <w:pPr>
        <w:pStyle w:val="Compact"/>
        <w:numPr>
          <w:ilvl w:val="0"/>
          <w:numId w:val="1"/>
        </w:numPr>
        <w:rPr/>
      </w:pPr>
      <w:r>
        <w:rPr/>
        <w:t>Fotógrafo/videomaker fixo para conteúdo</w:t>
      </w:r>
    </w:p>
    <w:p>
      <w:pPr>
        <w:pStyle w:val="Compact"/>
        <w:numPr>
          <w:ilvl w:val="0"/>
          <w:numId w:val="1"/>
        </w:numPr>
        <w:rPr/>
      </w:pPr>
      <w:r>
        <w:rPr/>
        <w:t>Suporte administrativo (matrículas, pagamentos, agendamentos)</w:t>
      </w:r>
    </w:p>
    <w:p>
      <w:pPr>
        <w:pStyle w:val="Normal"/>
        <w:rPr/>
      </w:pPr>
      <w:bookmarkStart w:id="24" w:name="estrutura-da-equipe"/>
      <w:bookmarkStart w:id="25" w:name="necessidades-futuras-da-equi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</w:p>
    <w:p>
      <w:pPr>
        <w:pStyle w:val="Heading1"/>
        <w:rPr/>
      </w:pPr>
      <w:bookmarkStart w:id="26" w:name="estado-atual-dos-projetos"/>
      <w:r>
        <w:rPr/>
        <w:t>3. Estado Atual dos Projetos</w:t>
      </w:r>
    </w:p>
    <w:p>
      <w:pPr>
        <w:pStyle w:val="FirstParagraph"/>
        <w:rPr/>
      </w:pPr>
      <w:r>
        <w:rPr>
          <w:b/>
          <w:bCs/>
        </w:rPr>
        <w:t>Legenda: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Implementado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Em desenvolvimento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Em planejamento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💡 </w:t>
      </w:r>
      <w:r>
        <w:rPr/>
        <w:t>Ideia futura</w:t>
      </w:r>
    </w:p>
    <w:p>
      <w:pPr>
        <w:pStyle w:val="Heading2"/>
        <w:rPr/>
      </w:pPr>
      <w:bookmarkStart w:id="27" w:name="escola"/>
      <w:r>
        <w:rPr/>
        <w:t>Escola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Curso iniciante (formato textual)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Turmas infantis funcionando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Sistema de puzzles com desafios e rating interno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Apostila própria em desenvolvimento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Curso intermediário estruturado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💡 </w:t>
      </w:r>
      <w:r>
        <w:rPr/>
        <w:t>Curso online</w:t>
      </w:r>
      <w:bookmarkEnd w:id="27"/>
    </w:p>
    <w:p>
      <w:pPr>
        <w:pStyle w:val="Heading2"/>
        <w:rPr/>
      </w:pPr>
      <w:bookmarkStart w:id="28" w:name="clube"/>
      <w:r>
        <w:rPr/>
        <w:t>Clube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Arena Capivara quinzenal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Ranking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Rating interno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Torneios temáticos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Torneio de iniciantes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Simultânea pública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💡 </w:t>
      </w:r>
      <w:r>
        <w:rPr/>
        <w:t>Circuito anual de torneios</w:t>
      </w:r>
      <w:bookmarkEnd w:id="28"/>
    </w:p>
    <w:p>
      <w:pPr>
        <w:pStyle w:val="Heading2"/>
        <w:rPr/>
      </w:pPr>
      <w:bookmarkStart w:id="29" w:name="integração-escola-clube"/>
      <w:r>
        <w:rPr/>
        <w:t>Integração Escola + Clube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Sistema de puzzles com rating interno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Liga interna de alunos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Torneio exclusivo de alunos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Treinos coletivos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📋 </w:t>
      </w:r>
      <w:r>
        <w:rPr/>
        <w:t>Sessões de análise de partidas</w:t>
      </w:r>
      <w:bookmarkEnd w:id="29"/>
    </w:p>
    <w:p>
      <w:pPr>
        <w:pStyle w:val="Heading2"/>
        <w:rPr/>
      </w:pPr>
      <w:bookmarkStart w:id="30" w:name="comunidade-e-parcerias"/>
      <w:r>
        <w:rPr/>
        <w:t>Comunidade e Parcerias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Eventos públicos realizados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Participação na Federação Tocantinense de Xadrez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Parceria ativa com Maple Bear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Parceria com Blackbird Studio (torneios quinzenais)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Liga escolar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Parcerias com gráficas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Empresas locais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🔄 </w:t>
      </w:r>
      <w:r>
        <w:rPr/>
        <w:t>Prefeitura</w:t>
      </w:r>
    </w:p>
    <w:p>
      <w:pPr>
        <w:pStyle w:val="Normal"/>
        <w:rPr/>
      </w:pPr>
      <w:bookmarkStart w:id="31" w:name="estado-atual-dos-projetos"/>
      <w:bookmarkStart w:id="32" w:name="comunidade-e-parceri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</w:p>
    <w:p>
      <w:pPr>
        <w:pStyle w:val="Heading1"/>
        <w:rPr/>
      </w:pPr>
      <w:bookmarkStart w:id="33" w:name="plano-pedagógico"/>
      <w:r>
        <w:rPr/>
        <w:t>4. Plano Pedagógico</w:t>
      </w:r>
    </w:p>
    <w:p>
      <w:pPr>
        <w:pStyle w:val="FirstParagraph"/>
        <w:rPr/>
      </w:pPr>
      <w:r>
        <w:rPr>
          <w:b/>
          <w:bCs/>
        </w:rPr>
        <w:t>Objetivo:</w:t>
      </w:r>
      <w:r>
        <w:rPr/>
        <w:t xml:space="preserve"> Permitir que qualquer membro da equipe consiga conduzir aulas com qualidade, mesmo sem formação pedagógica formal.</w:t>
      </w:r>
    </w:p>
    <w:p>
      <w:pPr>
        <w:pStyle w:val="Normal"/>
        <w:rPr/>
      </w:pPr>
      <w:bookmarkStart w:id="34" w:name="plano-pedagógic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1"/>
        <w:rPr/>
      </w:pPr>
      <w:bookmarkStart w:id="35" w:name="níveis"/>
      <w:r>
        <w:rPr/>
        <w:t>4.1 Níveis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415"/>
        <w:gridCol w:w="3263"/>
        <w:gridCol w:w="4682"/>
      </w:tblGrid>
      <w:tr>
        <w:trPr>
          <w:tblHeader w:val="true"/>
        </w:trPr>
        <w:tc>
          <w:tcPr>
            <w:tcW w:w="1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Nível</w:t>
            </w:r>
          </w:p>
        </w:tc>
        <w:tc>
          <w:tcPr>
            <w:tcW w:w="32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Critério de entrada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Objetivo do nível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Iniciante</w:t>
            </w:r>
          </w:p>
        </w:tc>
        <w:tc>
          <w:tcPr>
            <w:tcW w:w="32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Nunca jogou ou primeiros meses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Conseguir terminar uma partida corretamente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Elementar</w:t>
            </w:r>
          </w:p>
        </w:tc>
        <w:tc>
          <w:tcPr>
            <w:tcW w:w="32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Conhece as regras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Resolver puzzles de mate em 1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Intermediário</w:t>
            </w:r>
          </w:p>
        </w:tc>
        <w:tc>
          <w:tcPr>
            <w:tcW w:w="32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Rating entre 800 e 1400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Dominar finais básicos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Avançado</w:t>
            </w:r>
          </w:p>
        </w:tc>
        <w:tc>
          <w:tcPr>
            <w:tcW w:w="32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Rating acima de 1400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Analisar criticamente partidas</w:t>
            </w:r>
          </w:p>
        </w:tc>
      </w:tr>
    </w:tbl>
    <w:p>
      <w:pPr>
        <w:pStyle w:val="Normal"/>
        <w:rPr/>
      </w:pPr>
      <w:bookmarkStart w:id="36" w:name="nívei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1"/>
        <w:rPr/>
      </w:pPr>
      <w:bookmarkStart w:id="37" w:name="estrutura-padrão-de-aula-2-horas"/>
      <w:r>
        <w:rPr/>
        <w:t>4.2 Estrutura Padrão de Aula (2 horas)</w:t>
      </w:r>
    </w:p>
    <w:p>
      <w:pPr>
        <w:pStyle w:val="FirstParagraph"/>
        <w:rPr/>
      </w:pPr>
      <w:r>
        <w:rPr/>
        <w:t>Toda aula segue cinco blocos principais.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276"/>
        <w:gridCol w:w="759"/>
        <w:gridCol w:w="6325"/>
      </w:tblGrid>
      <w:tr>
        <w:trPr>
          <w:tblHeader w:val="true"/>
        </w:trPr>
        <w:tc>
          <w:tcPr>
            <w:tcW w:w="22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Etapa</w:t>
            </w:r>
          </w:p>
        </w:tc>
        <w:tc>
          <w:tcPr>
            <w:tcW w:w="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Tempo</w:t>
            </w:r>
          </w:p>
        </w:tc>
        <w:tc>
          <w:tcPr>
            <w:tcW w:w="63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Descrição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Abertura</w:t>
            </w:r>
          </w:p>
        </w:tc>
        <w:tc>
          <w:tcPr>
            <w:tcW w:w="7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 min</w:t>
            </w:r>
          </w:p>
        </w:tc>
        <w:tc>
          <w:tcPr>
            <w:tcW w:w="6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Retomar aula anterior com pergunta ou puzzle curto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Conteúdo novo</w:t>
            </w:r>
          </w:p>
        </w:tc>
        <w:tc>
          <w:tcPr>
            <w:tcW w:w="7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 min</w:t>
            </w:r>
          </w:p>
        </w:tc>
        <w:tc>
          <w:tcPr>
            <w:tcW w:w="6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Apresentação do tema no tabuleiro demonstrativo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Prática guiada</w:t>
            </w:r>
          </w:p>
        </w:tc>
        <w:tc>
          <w:tcPr>
            <w:tcW w:w="7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 min</w:t>
            </w:r>
          </w:p>
        </w:tc>
        <w:tc>
          <w:tcPr>
            <w:tcW w:w="6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Puzzles e exercícios relacionados ao conteúdo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Partidas aplicadas</w:t>
            </w:r>
          </w:p>
        </w:tc>
        <w:tc>
          <w:tcPr>
            <w:tcW w:w="7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 min</w:t>
            </w:r>
          </w:p>
        </w:tc>
        <w:tc>
          <w:tcPr>
            <w:tcW w:w="6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Partidas entre alunos focadas no tema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Fechamento</w:t>
            </w:r>
          </w:p>
        </w:tc>
        <w:tc>
          <w:tcPr>
            <w:tcW w:w="7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 min</w:t>
            </w:r>
          </w:p>
        </w:tc>
        <w:tc>
          <w:tcPr>
            <w:tcW w:w="63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Revisão do conteúdo e tarefa para casa</w:t>
            </w:r>
          </w:p>
        </w:tc>
      </w:tr>
    </w:tbl>
    <w:p>
      <w:pPr>
        <w:pStyle w:val="BodyText"/>
        <w:rPr/>
      </w:pPr>
      <w:r>
        <w:rPr>
          <w:b/>
          <w:bCs/>
        </w:rPr>
        <w:t>Total: 120 minutos</w:t>
      </w:r>
    </w:p>
    <w:p>
      <w:pPr>
        <w:pStyle w:val="Normal"/>
        <w:rPr/>
      </w:pPr>
      <w:bookmarkStart w:id="38" w:name="estrutura-padrão-de-aula-2-hor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</w:p>
    <w:p>
      <w:pPr>
        <w:pStyle w:val="Heading1"/>
        <w:rPr/>
      </w:pPr>
      <w:bookmarkStart w:id="39" w:name="conteúdos-por-nível"/>
      <w:r>
        <w:rPr/>
        <w:t>4.3 Conteúdos por Nível</w:t>
      </w:r>
    </w:p>
    <w:p>
      <w:pPr>
        <w:pStyle w:val="Heading2"/>
        <w:rPr/>
      </w:pPr>
      <w:bookmarkStart w:id="40" w:name="módulo-1-iniciante"/>
      <w:r>
        <w:rPr/>
        <w:t>Módulo 1 — Iniciante</w:t>
      </w:r>
    </w:p>
    <w:p>
      <w:pPr>
        <w:pStyle w:val="FirstParagraph"/>
        <w:rPr/>
      </w:pPr>
      <w:r>
        <w:rPr>
          <w:b/>
          <w:bCs/>
        </w:rPr>
        <w:t>Objetivo:</w:t>
      </w:r>
      <w:r>
        <w:rPr/>
        <w:t xml:space="preserve"> terminar o módulo sabendo completar uma partida.</w:t>
      </w:r>
    </w:p>
    <w:p>
      <w:pPr>
        <w:pStyle w:val="Compact"/>
        <w:numPr>
          <w:ilvl w:val="0"/>
          <w:numId w:val="48"/>
        </w:numPr>
        <w:rPr/>
      </w:pPr>
      <w:r>
        <w:rPr/>
        <w:t>Tabuleiro e peças</w:t>
      </w:r>
    </w:p>
    <w:p>
      <w:pPr>
        <w:pStyle w:val="Compact"/>
        <w:numPr>
          <w:ilvl w:val="0"/>
          <w:numId w:val="13"/>
        </w:numPr>
        <w:rPr/>
      </w:pPr>
      <w:r>
        <w:rPr/>
        <w:t>Peças especiais (roque, en passant, promoção)</w:t>
      </w:r>
    </w:p>
    <w:p>
      <w:pPr>
        <w:pStyle w:val="Compact"/>
        <w:numPr>
          <w:ilvl w:val="0"/>
          <w:numId w:val="13"/>
        </w:numPr>
        <w:rPr/>
      </w:pPr>
      <w:r>
        <w:rPr/>
        <w:t>Valor das peças e trocas</w:t>
      </w:r>
    </w:p>
    <w:p>
      <w:pPr>
        <w:pStyle w:val="Compact"/>
        <w:numPr>
          <w:ilvl w:val="0"/>
          <w:numId w:val="13"/>
        </w:numPr>
        <w:rPr/>
      </w:pPr>
      <w:r>
        <w:rPr/>
        <w:t>Xeque e xeque-mate</w:t>
      </w:r>
    </w:p>
    <w:p>
      <w:pPr>
        <w:pStyle w:val="Compact"/>
        <w:numPr>
          <w:ilvl w:val="0"/>
          <w:numId w:val="13"/>
        </w:numPr>
        <w:rPr/>
      </w:pPr>
      <w:r>
        <w:rPr/>
        <w:t>Mates simples</w:t>
      </w:r>
    </w:p>
    <w:p>
      <w:pPr>
        <w:pStyle w:val="Compact"/>
        <w:numPr>
          <w:ilvl w:val="0"/>
          <w:numId w:val="13"/>
        </w:numPr>
        <w:rPr/>
      </w:pPr>
      <w:r>
        <w:rPr/>
        <w:t>Revisão + torneio interno</w:t>
      </w:r>
    </w:p>
    <w:p>
      <w:pPr>
        <w:pStyle w:val="Normal"/>
        <w:rPr/>
      </w:pPr>
      <w:bookmarkStart w:id="41" w:name="módulo-1-inician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módulo-2-elementar"/>
      <w:r>
        <w:rPr/>
        <w:t>Módulo 2 — Elementar</w:t>
      </w:r>
    </w:p>
    <w:p>
      <w:pPr>
        <w:pStyle w:val="FirstParagraph"/>
        <w:rPr/>
      </w:pPr>
      <w:r>
        <w:rPr>
          <w:b/>
          <w:bCs/>
        </w:rPr>
        <w:t>Objetivo:</w:t>
      </w:r>
      <w:r>
        <w:rPr/>
        <w:t xml:space="preserve"> reconhecer temas táticos simples.</w:t>
      </w:r>
    </w:p>
    <w:p>
      <w:pPr>
        <w:pStyle w:val="Compact"/>
        <w:numPr>
          <w:ilvl w:val="0"/>
          <w:numId w:val="49"/>
        </w:numPr>
        <w:rPr/>
      </w:pPr>
      <w:r>
        <w:rPr/>
        <w:t>Garfo</w:t>
      </w:r>
    </w:p>
    <w:p>
      <w:pPr>
        <w:pStyle w:val="Compact"/>
        <w:numPr>
          <w:ilvl w:val="0"/>
          <w:numId w:val="13"/>
        </w:numPr>
        <w:rPr/>
      </w:pPr>
      <w:r>
        <w:rPr/>
        <w:t>Quando trocar é favorável</w:t>
      </w:r>
    </w:p>
    <w:p>
      <w:pPr>
        <w:pStyle w:val="Compact"/>
        <w:numPr>
          <w:ilvl w:val="0"/>
          <w:numId w:val="13"/>
        </w:numPr>
        <w:rPr/>
      </w:pPr>
      <w:r>
        <w:rPr/>
        <w:t>Princípios de abertura</w:t>
      </w:r>
    </w:p>
    <w:p>
      <w:pPr>
        <w:pStyle w:val="Compact"/>
        <w:numPr>
          <w:ilvl w:val="0"/>
          <w:numId w:val="13"/>
        </w:numPr>
        <w:rPr/>
      </w:pPr>
      <w:r>
        <w:rPr/>
        <w:t>Cravada e espeto</w:t>
      </w:r>
    </w:p>
    <w:p>
      <w:pPr>
        <w:pStyle w:val="Compact"/>
        <w:numPr>
          <w:ilvl w:val="0"/>
          <w:numId w:val="13"/>
        </w:numPr>
        <w:rPr/>
      </w:pPr>
      <w:r>
        <w:rPr/>
        <w:t>Puzzles de mate em 1</w:t>
      </w:r>
    </w:p>
    <w:p>
      <w:pPr>
        <w:pStyle w:val="Compact"/>
        <w:numPr>
          <w:ilvl w:val="0"/>
          <w:numId w:val="13"/>
        </w:numPr>
        <w:rPr/>
      </w:pPr>
      <w:r>
        <w:rPr/>
        <w:t>Partida modelo analisada</w:t>
      </w:r>
    </w:p>
    <w:p>
      <w:pPr>
        <w:pStyle w:val="Normal"/>
        <w:rPr/>
      </w:pPr>
      <w:bookmarkStart w:id="43" w:name="módulo-2-elementa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2"/>
        <w:rPr/>
      </w:pPr>
      <w:bookmarkStart w:id="44" w:name="módulo-3-intermediário"/>
      <w:r>
        <w:rPr/>
        <w:t>Módulo 3 — Intermediário</w:t>
      </w:r>
    </w:p>
    <w:p>
      <w:pPr>
        <w:pStyle w:val="FirstParagraph"/>
        <w:rPr/>
      </w:pPr>
      <w:r>
        <w:rPr>
          <w:b/>
          <w:bCs/>
        </w:rPr>
        <w:t>Objetivo:</w:t>
      </w:r>
      <w:r>
        <w:rPr/>
        <w:t xml:space="preserve"> dominar finais básicos e planos estratégicos.</w:t>
      </w:r>
    </w:p>
    <w:p>
      <w:pPr>
        <w:pStyle w:val="BodyText"/>
        <w:rPr/>
      </w:pPr>
      <w:r>
        <w:rPr/>
        <w:t>1–2. Finais de rei e peões 3–4. Finais de torre (Lucena e Philidor) 5–6. Planos estratégicos 7–8. Táticas de 2–3 lances 9–10. Análise de partidas dos alunos</w:t>
      </w:r>
    </w:p>
    <w:p>
      <w:pPr>
        <w:pStyle w:val="Normal"/>
        <w:rPr/>
      </w:pPr>
      <w:bookmarkStart w:id="45" w:name="conteúdos-por-nível"/>
      <w:bookmarkStart w:id="46" w:name="módulo-3-intermediári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  <w:bookmarkEnd w:id="46"/>
    </w:p>
    <w:p>
      <w:pPr>
        <w:pStyle w:val="Heading1"/>
        <w:rPr/>
      </w:pPr>
      <w:bookmarkStart w:id="47" w:name="metodologia"/>
      <w:r>
        <w:rPr/>
        <w:t>4.4 Metodologia</w:t>
      </w:r>
    </w:p>
    <w:p>
      <w:pPr>
        <w:pStyle w:val="FirstParagraph"/>
        <w:rPr/>
      </w:pPr>
      <w:r>
        <w:rPr/>
        <w:t>Princípios pedagógicos: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Aprendizado visual</w:t>
      </w:r>
      <w:r>
        <w:rPr/>
        <w:t xml:space="preserve"> — uso de tabuleiro demonstrativo e recursos visuais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Problema antes da teoria</w:t>
      </w:r>
      <w:r>
        <w:rPr/>
        <w:t xml:space="preserve"> — o aluno tenta resolver antes de aprender o conceito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Repetição espaçada</w:t>
      </w:r>
      <w:r>
        <w:rPr/>
        <w:t xml:space="preserve"> — revisão periódica de conteúdos anteriores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Progresso visível</w:t>
      </w:r>
      <w:r>
        <w:rPr/>
        <w:t xml:space="preserve"> — rating, puzzles e certificados criam senso de avanço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Ambiente de torneio integrado</w:t>
      </w:r>
      <w:r>
        <w:rPr/>
        <w:t xml:space="preserve"> — prática competitiva como extensão do aprendizado</w:t>
      </w:r>
    </w:p>
    <w:p>
      <w:pPr>
        <w:pStyle w:val="Normal"/>
        <w:rPr/>
      </w:pPr>
      <w:bookmarkStart w:id="48" w:name="metodolog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1"/>
        <w:rPr/>
      </w:pPr>
      <w:bookmarkStart w:id="49" w:name="avaliação-e-acompanhamento-de-alunos"/>
      <w:r>
        <w:rPr/>
        <w:t>4.5 Avaliação e Acompanhamento de Alunos</w:t>
      </w:r>
    </w:p>
    <w:p>
      <w:pPr>
        <w:pStyle w:val="Heading2"/>
        <w:rPr/>
      </w:pPr>
      <w:bookmarkStart w:id="50" w:name="indicadores-de-progresso"/>
      <w:r>
        <w:rPr/>
        <w:t>Indicadores de progresso</w:t>
      </w:r>
    </w:p>
    <w:p>
      <w:pPr>
        <w:pStyle w:val="Compact"/>
        <w:numPr>
          <w:ilvl w:val="0"/>
          <w:numId w:val="1"/>
        </w:numPr>
        <w:rPr/>
      </w:pPr>
      <w:r>
        <w:rPr/>
        <w:t>Rating interno (atualizado após torneios e puzzles)</w:t>
      </w:r>
    </w:p>
    <w:p>
      <w:pPr>
        <w:pStyle w:val="Compact"/>
        <w:numPr>
          <w:ilvl w:val="0"/>
          <w:numId w:val="1"/>
        </w:numPr>
        <w:rPr/>
      </w:pPr>
      <w:r>
        <w:rPr/>
        <w:t>Taxa de acerto em puzzles por nível</w:t>
      </w:r>
    </w:p>
    <w:p>
      <w:pPr>
        <w:pStyle w:val="Compact"/>
        <w:numPr>
          <w:ilvl w:val="0"/>
          <w:numId w:val="1"/>
        </w:numPr>
        <w:rPr/>
      </w:pPr>
      <w:bookmarkStart w:id="51" w:name="indicadores-de-progresso"/>
      <w:r>
        <w:rPr/>
        <w:t>Participação e desempenho em torneios internos</w:t>
      </w:r>
      <w:bookmarkEnd w:id="51"/>
    </w:p>
    <w:p>
      <w:pPr>
        <w:pStyle w:val="Heading2"/>
        <w:rPr/>
      </w:pPr>
      <w:bookmarkStart w:id="52" w:name="ferramentas-de-acompanhamento"/>
      <w:r>
        <w:rPr/>
        <w:t>Ferramentas de acompanhamento</w:t>
      </w:r>
    </w:p>
    <w:p>
      <w:pPr>
        <w:pStyle w:val="Compact"/>
        <w:numPr>
          <w:ilvl w:val="0"/>
          <w:numId w:val="1"/>
        </w:numPr>
        <w:rPr/>
      </w:pPr>
      <w:r>
        <w:rPr/>
        <w:t>Ficha individual do aluno (registro de rating, frequência e módulo atual)</w:t>
      </w:r>
    </w:p>
    <w:p>
      <w:pPr>
        <w:pStyle w:val="Compact"/>
        <w:numPr>
          <w:ilvl w:val="0"/>
          <w:numId w:val="1"/>
        </w:numPr>
        <w:rPr/>
      </w:pPr>
      <w:r>
        <w:rPr/>
        <w:t>Banco de puzzles segmentado por nível</w:t>
      </w:r>
    </w:p>
    <w:p>
      <w:pPr>
        <w:pStyle w:val="Compact"/>
        <w:numPr>
          <w:ilvl w:val="0"/>
          <w:numId w:val="1"/>
        </w:numPr>
        <w:rPr/>
      </w:pPr>
      <w:bookmarkStart w:id="53" w:name="ferramentas-de-acompanhamento"/>
      <w:r>
        <w:rPr/>
        <w:t>Relatório semestral de evolução</w:t>
      </w:r>
      <w:bookmarkEnd w:id="53"/>
    </w:p>
    <w:p>
      <w:pPr>
        <w:pStyle w:val="Heading2"/>
        <w:rPr/>
      </w:pPr>
      <w:bookmarkStart w:id="54" w:name="critérios-de-progressão-de-nível"/>
      <w:r>
        <w:rPr/>
        <w:t>Critérios de progressão de nível</w:t>
      </w:r>
    </w:p>
    <w:p>
      <w:pPr>
        <w:pStyle w:val="FirstParagraph"/>
        <w:rPr/>
      </w:pPr>
      <w:r>
        <w:rPr/>
        <w:t>Um aluno avança de nível quando demonstra:</w:t>
      </w:r>
    </w:p>
    <w:p>
      <w:pPr>
        <w:pStyle w:val="Compact"/>
        <w:numPr>
          <w:ilvl w:val="0"/>
          <w:numId w:val="1"/>
        </w:numPr>
        <w:rPr/>
      </w:pPr>
      <w:r>
        <w:rPr/>
        <w:t>domínio consistente dos puzzles do módulo atual</w:t>
      </w:r>
    </w:p>
    <w:p>
      <w:pPr>
        <w:pStyle w:val="Compact"/>
        <w:numPr>
          <w:ilvl w:val="0"/>
          <w:numId w:val="1"/>
        </w:numPr>
        <w:rPr/>
      </w:pPr>
      <w:r>
        <w:rPr/>
        <w:t>desempenho mínimo nos torneios internos do nível</w:t>
      </w:r>
    </w:p>
    <w:p>
      <w:pPr>
        <w:pStyle w:val="Compact"/>
        <w:numPr>
          <w:ilvl w:val="0"/>
          <w:numId w:val="1"/>
        </w:numPr>
        <w:rPr/>
      </w:pPr>
      <w:r>
        <w:rPr/>
        <w:t>avaliação qualitativa do professor responsável</w:t>
      </w:r>
    </w:p>
    <w:p>
      <w:pPr>
        <w:pStyle w:val="Normal"/>
        <w:rPr/>
      </w:pPr>
      <w:bookmarkStart w:id="55" w:name="avaliação-e-acompanhamento-de-alunos"/>
      <w:bookmarkStart w:id="56" w:name="critérios-de-progressão-de-nív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bookmarkEnd w:id="56"/>
    </w:p>
    <w:p>
      <w:pPr>
        <w:pStyle w:val="Heading1"/>
        <w:rPr/>
      </w:pPr>
      <w:bookmarkStart w:id="57" w:name="responsabilidades-pedagógicas"/>
      <w:r>
        <w:rPr/>
        <w:t>4.6 Responsabilidades Pedagógicas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Atividade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Responsável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Plano de aula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Nilson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Revisão técnica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Iann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Aulas iniciantes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Nilson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Aulas intermediário e avançado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Iann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Seleção de puzzles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Todos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Apostila (conteúdo)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Nilson + Iann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Apostila (diagramação)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Organização de torneios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Arbitragem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Iann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Divulgação e parcerias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</w:t>
            </w:r>
          </w:p>
        </w:tc>
      </w:tr>
    </w:tbl>
    <w:p>
      <w:pPr>
        <w:pStyle w:val="Normal"/>
        <w:rPr/>
      </w:pPr>
      <w:bookmarkStart w:id="58" w:name="responsabilidades-pedagógica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</w:p>
    <w:p>
      <w:pPr>
        <w:pStyle w:val="Heading1"/>
        <w:rPr/>
      </w:pPr>
      <w:bookmarkStart w:id="59" w:name="operação-do-clube"/>
      <w:r>
        <w:rPr/>
        <w:t>5. Operação do Clube</w:t>
      </w:r>
    </w:p>
    <w:p>
      <w:pPr>
        <w:pStyle w:val="Heading2"/>
        <w:rPr/>
      </w:pPr>
      <w:bookmarkStart w:id="60" w:name="arena-capivara"/>
      <w:r>
        <w:rPr/>
        <w:t>Arena Capivara</w:t>
      </w:r>
    </w:p>
    <w:p>
      <w:pPr>
        <w:pStyle w:val="FirstParagraph"/>
        <w:rPr/>
      </w:pPr>
      <w:r>
        <w:rPr/>
        <w:t>Torneio quinzenal do clube. Formato consolidado e funcionando.</w:t>
      </w:r>
    </w:p>
    <w:p>
      <w:pPr>
        <w:pStyle w:val="BodyText"/>
        <w:rPr/>
      </w:pPr>
      <w:r>
        <w:rPr>
          <w:b/>
          <w:bCs/>
        </w:rPr>
        <w:t>Características:</w:t>
      </w:r>
    </w:p>
    <w:p>
      <w:pPr>
        <w:pStyle w:val="Compact"/>
        <w:numPr>
          <w:ilvl w:val="0"/>
          <w:numId w:val="1"/>
        </w:numPr>
        <w:rPr/>
      </w:pPr>
      <w:r>
        <w:rPr/>
        <w:t>ranking contínuo</w:t>
      </w:r>
    </w:p>
    <w:p>
      <w:pPr>
        <w:pStyle w:val="Compact"/>
        <w:numPr>
          <w:ilvl w:val="0"/>
          <w:numId w:val="1"/>
        </w:numPr>
        <w:rPr/>
      </w:pPr>
      <w:r>
        <w:rPr/>
        <w:t>rating interno</w:t>
      </w:r>
    </w:p>
    <w:p>
      <w:pPr>
        <w:pStyle w:val="Compact"/>
        <w:numPr>
          <w:ilvl w:val="0"/>
          <w:numId w:val="1"/>
        </w:numPr>
        <w:rPr/>
      </w:pPr>
      <w:r>
        <w:rPr/>
        <w:t>ambiente competitivo acessível</w:t>
      </w:r>
    </w:p>
    <w:p>
      <w:pPr>
        <w:pStyle w:val="FirstParagraph"/>
        <w:rPr/>
      </w:pPr>
      <w:r>
        <w:rPr>
          <w:b/>
          <w:bCs/>
        </w:rPr>
        <w:t>Objetivo:</w:t>
      </w:r>
      <w:r>
        <w:rPr/>
        <w:t xml:space="preserve"> manter regularidade e fortalecer a comunidade enxadrística local.</w:t>
      </w:r>
      <w:bookmarkEnd w:id="60"/>
    </w:p>
    <w:p>
      <w:pPr>
        <w:pStyle w:val="Heading2"/>
        <w:rPr/>
      </w:pPr>
      <w:bookmarkStart w:id="61" w:name="regulamento-e-normas"/>
      <w:r>
        <w:rPr/>
        <w:t>Regulamento e Normas</w:t>
      </w:r>
    </w:p>
    <w:p>
      <w:pPr>
        <w:pStyle w:val="Compact"/>
        <w:numPr>
          <w:ilvl w:val="0"/>
          <w:numId w:val="1"/>
        </w:numPr>
        <w:rPr/>
      </w:pPr>
      <w:r>
        <w:rPr/>
        <w:t>Todo torneio deve ter regulamento escrito antes da inscrição abrir</w:t>
      </w:r>
    </w:p>
    <w:p>
      <w:pPr>
        <w:pStyle w:val="Compact"/>
        <w:numPr>
          <w:ilvl w:val="0"/>
          <w:numId w:val="1"/>
        </w:numPr>
        <w:rPr/>
      </w:pPr>
      <w:r>
        <w:rPr/>
        <w:t>Arbitragem documentada (árbitro designado, sistemas de pontuação, critérios de desempate)</w:t>
      </w:r>
    </w:p>
    <w:p>
      <w:pPr>
        <w:pStyle w:val="Compact"/>
        <w:numPr>
          <w:ilvl w:val="0"/>
          <w:numId w:val="1"/>
        </w:numPr>
        <w:rPr/>
      </w:pPr>
      <w:bookmarkStart w:id="62" w:name="regulamento-e-normas"/>
      <w:r>
        <w:rPr/>
        <w:t>Resultados publicados no Instagram com tabela de classificação</w:t>
      </w:r>
      <w:bookmarkEnd w:id="62"/>
    </w:p>
    <w:p>
      <w:pPr>
        <w:pStyle w:val="Heading2"/>
        <w:rPr/>
      </w:pPr>
      <w:bookmarkStart w:id="63" w:name="calendário-de-torneios"/>
      <w:r>
        <w:rPr/>
        <w:t>Calendário de Torneios</w:t>
      </w:r>
    </w:p>
    <w:p>
      <w:pPr>
        <w:pStyle w:val="FirstParagraph"/>
        <w:rPr/>
      </w:pPr>
      <w:r>
        <w:rPr/>
        <w:t>O clube mantém um calendário público de eventos atualizado mensalmente, incluindo:</w:t>
      </w:r>
    </w:p>
    <w:p>
      <w:pPr>
        <w:pStyle w:val="Compact"/>
        <w:numPr>
          <w:ilvl w:val="0"/>
          <w:numId w:val="1"/>
        </w:numPr>
        <w:rPr/>
      </w:pPr>
      <w:r>
        <w:rPr/>
        <w:t>data e local</w:t>
      </w:r>
    </w:p>
    <w:p>
      <w:pPr>
        <w:pStyle w:val="Compact"/>
        <w:numPr>
          <w:ilvl w:val="0"/>
          <w:numId w:val="1"/>
        </w:numPr>
        <w:rPr/>
      </w:pPr>
      <w:r>
        <w:rPr/>
        <w:t>formato e cadência de tempo</w:t>
      </w:r>
    </w:p>
    <w:p>
      <w:pPr>
        <w:pStyle w:val="Compact"/>
        <w:numPr>
          <w:ilvl w:val="0"/>
          <w:numId w:val="1"/>
        </w:numPr>
        <w:rPr/>
      </w:pPr>
      <w:r>
        <w:rPr/>
        <w:t>premiação ou certificados</w:t>
      </w:r>
    </w:p>
    <w:p>
      <w:pPr>
        <w:pStyle w:val="Compact"/>
        <w:numPr>
          <w:ilvl w:val="0"/>
          <w:numId w:val="1"/>
        </w:numPr>
        <w:rPr/>
      </w:pPr>
      <w:r>
        <w:rPr/>
        <w:t>público-alvo (aberto, alunos, iniciantes etc.)</w:t>
      </w:r>
    </w:p>
    <w:p>
      <w:pPr>
        <w:pStyle w:val="Normal"/>
        <w:rPr/>
      </w:pPr>
      <w:bookmarkStart w:id="64" w:name="operação-do-clube"/>
      <w:bookmarkStart w:id="65" w:name="calendário-de-tornei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  <w:bookmarkEnd w:id="65"/>
    </w:p>
    <w:p>
      <w:pPr>
        <w:pStyle w:val="Heading1"/>
        <w:rPr/>
      </w:pPr>
      <w:bookmarkStart w:id="66" w:name="roadmap-6090-dias"/>
      <w:r>
        <w:rPr/>
        <w:t>6. Roadmap (60–90 dias)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Iniciativa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Responsável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Simultânea pública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 + Iann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 de iniciantes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 + Nilson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Liga escolar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 exclusivo de alunos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Iann + Sairow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Apostila Módulo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Nilson + Iann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Planos de aula Módulos 1 e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Nilson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Ficha individual de alunos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Nilson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Calendário público de eventos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Sairow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</w:tbl>
    <w:p>
      <w:pPr>
        <w:pStyle w:val="Normal"/>
        <w:rPr/>
      </w:pPr>
      <w:bookmarkStart w:id="67" w:name="roadmap-6090-dia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1"/>
        <w:rPr/>
      </w:pPr>
      <w:bookmarkStart w:id="68" w:name="desenvolvimento-do-método"/>
      <w:r>
        <w:rPr/>
        <w:t>7. Desenvolvimento do Método</w:t>
      </w:r>
    </w:p>
    <w:p>
      <w:pPr>
        <w:pStyle w:val="FirstParagraph"/>
        <w:rPr/>
      </w:pPr>
      <w:r>
        <w:rPr>
          <w:b/>
          <w:bCs/>
        </w:rPr>
        <w:t>Objetivo:</w:t>
      </w:r>
      <w:r>
        <w:rPr/>
        <w:t xml:space="preserve"> criar e documentar o </w:t>
      </w:r>
      <w:r>
        <w:rPr>
          <w:b/>
          <w:bCs/>
        </w:rPr>
        <w:t>Método Mentes em Xeque</w:t>
      </w:r>
      <w:r>
        <w:rPr/>
        <w:t xml:space="preserve"> — um sistema replicável de ensino de xadrez.</w:t>
      </w:r>
    </w:p>
    <w:p>
      <w:pPr>
        <w:pStyle w:val="Heading2"/>
        <w:rPr/>
      </w:pPr>
      <w:bookmarkStart w:id="69" w:name="componentes-do-método"/>
      <w:r>
        <w:rPr/>
        <w:t>Componentes do Método</w:t>
      </w:r>
    </w:p>
    <w:p>
      <w:pPr>
        <w:pStyle w:val="Compact"/>
        <w:numPr>
          <w:ilvl w:val="0"/>
          <w:numId w:val="1"/>
        </w:numPr>
        <w:rPr/>
      </w:pPr>
      <w:r>
        <w:rPr/>
        <w:t>Filosofia de ensino</w:t>
      </w:r>
    </w:p>
    <w:p>
      <w:pPr>
        <w:pStyle w:val="Compact"/>
        <w:numPr>
          <w:ilvl w:val="0"/>
          <w:numId w:val="1"/>
        </w:numPr>
        <w:rPr/>
      </w:pPr>
      <w:r>
        <w:rPr/>
        <w:t>Currículo estruturado por níveis</w:t>
      </w:r>
    </w:p>
    <w:p>
      <w:pPr>
        <w:pStyle w:val="Compact"/>
        <w:numPr>
          <w:ilvl w:val="0"/>
          <w:numId w:val="1"/>
        </w:numPr>
        <w:rPr/>
      </w:pPr>
      <w:r>
        <w:rPr/>
        <w:t>Repertório pedagógico (recursos, dinâmicas, exercícios)</w:t>
      </w:r>
    </w:p>
    <w:p>
      <w:pPr>
        <w:pStyle w:val="Compact"/>
        <w:numPr>
          <w:ilvl w:val="0"/>
          <w:numId w:val="1"/>
        </w:numPr>
        <w:rPr/>
      </w:pPr>
      <w:r>
        <w:rPr/>
        <w:t>Banco de puzzles organizado por tema e dificuldade</w:t>
      </w:r>
    </w:p>
    <w:p>
      <w:pPr>
        <w:pStyle w:val="Compact"/>
        <w:numPr>
          <w:ilvl w:val="0"/>
          <w:numId w:val="1"/>
        </w:numPr>
        <w:rPr/>
      </w:pPr>
      <w:r>
        <w:rPr/>
        <w:t>Guia do professor (como conduzir cada tipo de aula)</w:t>
      </w:r>
    </w:p>
    <w:p>
      <w:pPr>
        <w:pStyle w:val="Compact"/>
        <w:numPr>
          <w:ilvl w:val="0"/>
          <w:numId w:val="1"/>
        </w:numPr>
        <w:rPr/>
      </w:pPr>
      <w:bookmarkStart w:id="70" w:name="componentes-do-método"/>
      <w:r>
        <w:rPr/>
        <w:t>Critérios de avaliação e progressão</w:t>
      </w:r>
      <w:bookmarkEnd w:id="70"/>
    </w:p>
    <w:p>
      <w:pPr>
        <w:pStyle w:val="Heading2"/>
        <w:rPr/>
      </w:pPr>
      <w:bookmarkStart w:id="71" w:name="processo-de-desenvolvimento"/>
      <w:r>
        <w:rPr/>
        <w:t>Processo de Desenvolvimento</w:t>
      </w:r>
    </w:p>
    <w:p>
      <w:pPr>
        <w:pStyle w:val="Compact"/>
        <w:numPr>
          <w:ilvl w:val="0"/>
          <w:numId w:val="50"/>
        </w:numPr>
        <w:rPr/>
      </w:pPr>
      <w:r>
        <w:rPr/>
        <w:t>Aplicar com alunos reais</w:t>
      </w:r>
    </w:p>
    <w:p>
      <w:pPr>
        <w:pStyle w:val="Compact"/>
        <w:numPr>
          <w:ilvl w:val="0"/>
          <w:numId w:val="13"/>
        </w:numPr>
        <w:rPr/>
      </w:pPr>
      <w:r>
        <w:rPr/>
        <w:t>Medir progresso (rating + puzzles + feedback)</w:t>
      </w:r>
    </w:p>
    <w:p>
      <w:pPr>
        <w:pStyle w:val="Compact"/>
        <w:numPr>
          <w:ilvl w:val="0"/>
          <w:numId w:val="13"/>
        </w:numPr>
        <w:rPr/>
      </w:pPr>
      <w:r>
        <w:rPr/>
        <w:t>Iterar e melhorar</w:t>
      </w:r>
    </w:p>
    <w:p>
      <w:pPr>
        <w:pStyle w:val="Compact"/>
        <w:numPr>
          <w:ilvl w:val="0"/>
          <w:numId w:val="13"/>
        </w:numPr>
        <w:rPr/>
      </w:pPr>
      <w:r>
        <w:rPr/>
        <w:t>Documentar versão validada</w:t>
      </w:r>
    </w:p>
    <w:p>
      <w:pPr>
        <w:pStyle w:val="Compact"/>
        <w:numPr>
          <w:ilvl w:val="0"/>
          <w:numId w:val="13"/>
        </w:numPr>
        <w:rPr/>
      </w:pPr>
      <w:r>
        <w:rPr/>
        <w:t>Escalar para outras escolas</w:t>
      </w:r>
    </w:p>
    <w:p>
      <w:pPr>
        <w:pStyle w:val="Normal"/>
        <w:rPr/>
      </w:pPr>
      <w:bookmarkStart w:id="72" w:name="desenvolvimento-do-método"/>
      <w:bookmarkStart w:id="73" w:name="processo-de-desenvolvi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  <w:bookmarkEnd w:id="73"/>
    </w:p>
    <w:p>
      <w:pPr>
        <w:pStyle w:val="Heading1"/>
        <w:rPr/>
      </w:pPr>
      <w:bookmarkStart w:id="74" w:name="desenvolvimento-dos-professores"/>
      <w:r>
        <w:rPr/>
        <w:t>8. Desenvolvimento dos Professores</w:t>
      </w:r>
    </w:p>
    <w:p>
      <w:pPr>
        <w:pStyle w:val="FirstParagraph"/>
        <w:rPr/>
      </w:pPr>
      <w:r>
        <w:rPr/>
        <w:t>Separado do plano pedagógico — objetivo: evolução contínua da equipe como jogadores e educadores.</w:t>
      </w:r>
    </w:p>
    <w:p>
      <w:pPr>
        <w:pStyle w:val="Heading2"/>
        <w:rPr/>
      </w:pPr>
      <w:bookmarkStart w:id="75" w:name="como-jogadores"/>
      <w:r>
        <w:rPr/>
        <w:t>Como Jogadores</w:t>
      </w:r>
    </w:p>
    <w:p>
      <w:pPr>
        <w:pStyle w:val="Compact"/>
        <w:numPr>
          <w:ilvl w:val="0"/>
          <w:numId w:val="1"/>
        </w:numPr>
        <w:rPr/>
      </w:pPr>
      <w:r>
        <w:rPr/>
        <w:t>Estudo de aberturas</w:t>
      </w:r>
    </w:p>
    <w:p>
      <w:pPr>
        <w:pStyle w:val="Compact"/>
        <w:numPr>
          <w:ilvl w:val="0"/>
          <w:numId w:val="1"/>
        </w:numPr>
        <w:rPr/>
      </w:pPr>
      <w:r>
        <w:rPr/>
        <w:t>Finais essenciais</w:t>
      </w:r>
    </w:p>
    <w:p>
      <w:pPr>
        <w:pStyle w:val="Compact"/>
        <w:numPr>
          <w:ilvl w:val="0"/>
          <w:numId w:val="1"/>
        </w:numPr>
        <w:rPr/>
      </w:pPr>
      <w:r>
        <w:rPr/>
        <w:t>Método Woodpecker (repetição intensiva de táticas)</w:t>
      </w:r>
    </w:p>
    <w:p>
      <w:pPr>
        <w:pStyle w:val="Compact"/>
        <w:numPr>
          <w:ilvl w:val="0"/>
          <w:numId w:val="1"/>
        </w:numPr>
        <w:rPr/>
      </w:pPr>
      <w:bookmarkStart w:id="76" w:name="como-jogadores"/>
      <w:r>
        <w:rPr/>
        <w:t>Análise de partidas próprias com auxílio de motor</w:t>
      </w:r>
      <w:bookmarkEnd w:id="76"/>
    </w:p>
    <w:p>
      <w:pPr>
        <w:pStyle w:val="Heading2"/>
        <w:rPr/>
      </w:pPr>
      <w:bookmarkStart w:id="77" w:name="participação-em-torneios"/>
      <w:r>
        <w:rPr/>
        <w:t>Participação em Torneios</w:t>
      </w:r>
    </w:p>
    <w:p>
      <w:pPr>
        <w:pStyle w:val="Compact"/>
        <w:numPr>
          <w:ilvl w:val="0"/>
          <w:numId w:val="1"/>
        </w:numPr>
        <w:rPr/>
      </w:pPr>
      <w:r>
        <w:rPr/>
        <w:t>Federação Tocantinense de Xadrez</w:t>
      </w:r>
    </w:p>
    <w:p>
      <w:pPr>
        <w:pStyle w:val="Compact"/>
        <w:numPr>
          <w:ilvl w:val="0"/>
          <w:numId w:val="1"/>
        </w:numPr>
        <w:rPr/>
      </w:pPr>
      <w:r>
        <w:rPr/>
        <w:t>Campeonato Brasileiro de Xadrez (CBX)</w:t>
      </w:r>
    </w:p>
    <w:p>
      <w:pPr>
        <w:pStyle w:val="FirstParagraph"/>
        <w:rPr/>
      </w:pPr>
      <w:r>
        <w:rPr>
          <w:b/>
          <w:bCs/>
        </w:rPr>
        <w:t>Objetivos:</w:t>
      </w:r>
      <w:r>
        <w:rPr/>
        <w:t xml:space="preserve"> validar o método, aumentar rating e construir credibilidade da escola.</w:t>
      </w:r>
      <w:bookmarkEnd w:id="77"/>
    </w:p>
    <w:p>
      <w:pPr>
        <w:pStyle w:val="Heading2"/>
        <w:rPr/>
      </w:pPr>
      <w:bookmarkStart w:id="78" w:name="como-educadores"/>
      <w:r>
        <w:rPr/>
        <w:t>Como Educadores</w:t>
      </w:r>
    </w:p>
    <w:p>
      <w:pPr>
        <w:pStyle w:val="Compact"/>
        <w:numPr>
          <w:ilvl w:val="0"/>
          <w:numId w:val="1"/>
        </w:numPr>
        <w:rPr/>
      </w:pPr>
      <w:r>
        <w:rPr/>
        <w:t>Leitura e estudo de pedagogia aplicada ao xadrez</w:t>
      </w:r>
    </w:p>
    <w:p>
      <w:pPr>
        <w:pStyle w:val="Compact"/>
        <w:numPr>
          <w:ilvl w:val="0"/>
          <w:numId w:val="1"/>
        </w:numPr>
        <w:rPr/>
      </w:pPr>
      <w:r>
        <w:rPr/>
        <w:t>Estudo de métodos de referência (Silman, Polgar, Dvoretsky)</w:t>
      </w:r>
    </w:p>
    <w:p>
      <w:pPr>
        <w:pStyle w:val="Compact"/>
        <w:numPr>
          <w:ilvl w:val="0"/>
          <w:numId w:val="1"/>
        </w:numPr>
        <w:rPr/>
      </w:pPr>
      <w:r>
        <w:rPr/>
        <w:t>Revisão periódica dos planos de aula com base em feedbacks dos alunos</w:t>
      </w:r>
    </w:p>
    <w:p>
      <w:pPr>
        <w:pStyle w:val="Normal"/>
        <w:rPr/>
      </w:pPr>
      <w:bookmarkStart w:id="79" w:name="desenvolvimento-dos-professores"/>
      <w:bookmarkStart w:id="80" w:name="como-educado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  <w:bookmarkEnd w:id="80"/>
    </w:p>
    <w:p>
      <w:pPr>
        <w:pStyle w:val="Heading1"/>
        <w:rPr/>
      </w:pPr>
      <w:bookmarkStart w:id="81" w:name="eventos-e-torneios"/>
      <w:r>
        <w:rPr/>
        <w:t>9. Eventos e Torneios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Frequência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Arena Capivara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Quinzenal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 de iniciantes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Semestral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 exclusivo para alunos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Semestral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Simultânea pública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Sob demanda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 de xadrez 960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Esporádico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💡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Torneios temáticos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Esporádico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Blitz e Rápido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Esporádico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💡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Circuito anual de torneios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💡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Festival de xadrez da cidade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💡</w:t>
            </w:r>
          </w:p>
        </w:tc>
      </w:tr>
    </w:tbl>
    <w:p>
      <w:pPr>
        <w:pStyle w:val="Normal"/>
        <w:rPr/>
      </w:pPr>
      <w:bookmarkStart w:id="82" w:name="eventos-e-torneio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</w:p>
    <w:p>
      <w:pPr>
        <w:pStyle w:val="Heading1"/>
        <w:rPr/>
      </w:pPr>
      <w:bookmarkStart w:id="83" w:name="parcerias-e-relações-institucionais"/>
      <w:r>
        <w:rPr/>
        <w:t>10. Parcerias e Relações Institucionais</w:t>
      </w:r>
    </w:p>
    <w:p>
      <w:pPr>
        <w:pStyle w:val="Heading2"/>
        <w:rPr/>
      </w:pPr>
      <w:r>
        <w:rPr/>
        <w:t>Espaços Físicos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Parceiro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Tipo de parceria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Blackbird Studio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Torneios quinzenais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Puerto Rico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Espaço para eventos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Cesamar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Aulas e eventos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💡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Maple Bear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Aulas regulares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✅</w:t>
            </w:r>
            <w:bookmarkStart w:id="84" w:name="espaços-físicos"/>
            <w:bookmarkEnd w:id="84"/>
          </w:p>
        </w:tc>
      </w:tr>
    </w:tbl>
    <w:p>
      <w:pPr>
        <w:pStyle w:val="Heading2"/>
        <w:rPr/>
      </w:pPr>
      <w:r>
        <w:rPr/>
        <w:t>Institucionais</w:t>
      </w:r>
    </w:p>
    <w:p>
      <w:pPr>
        <w:pStyle w:val="Compact"/>
        <w:numPr>
          <w:ilvl w:val="0"/>
          <w:numId w:val="1"/>
        </w:numPr>
        <w:rPr/>
      </w:pPr>
      <w:r>
        <w:rPr/>
        <w:t>Federação Tocantinense de Xadrez ✅</w:t>
      </w:r>
    </w:p>
    <w:p>
      <w:pPr>
        <w:pStyle w:val="Compact"/>
        <w:numPr>
          <w:ilvl w:val="0"/>
          <w:numId w:val="1"/>
        </w:numPr>
        <w:rPr/>
      </w:pPr>
      <w:r>
        <w:rPr/>
        <w:t>Fundação Cultural 📋</w:t>
      </w:r>
    </w:p>
    <w:p>
      <w:pPr>
        <w:pStyle w:val="Compact"/>
        <w:numPr>
          <w:ilvl w:val="0"/>
          <w:numId w:val="1"/>
        </w:numPr>
        <w:rPr/>
      </w:pPr>
      <w:r>
        <w:rPr/>
        <w:t>Prefeitura de Palmas 🔄</w:t>
      </w:r>
    </w:p>
    <w:p>
      <w:pPr>
        <w:pStyle w:val="Compact"/>
        <w:numPr>
          <w:ilvl w:val="0"/>
          <w:numId w:val="1"/>
        </w:numPr>
        <w:rPr/>
      </w:pPr>
      <w:r>
        <w:rPr/>
        <w:t>Secretaria de Cultura 📋</w:t>
      </w:r>
    </w:p>
    <w:p>
      <w:pPr>
        <w:pStyle w:val="FirstParagraph"/>
        <w:rPr/>
      </w:pPr>
      <w:r>
        <w:rPr>
          <w:b/>
          <w:bCs/>
        </w:rPr>
        <w:t>Contato identificado:</w:t>
      </w:r>
      <w:r>
        <w:rPr/>
        <w:t xml:space="preserve"> Laura Resende</w:t>
      </w:r>
    </w:p>
    <w:p>
      <w:pPr>
        <w:pStyle w:val="Heading2"/>
        <w:rPr/>
      </w:pPr>
      <w:bookmarkStart w:id="85" w:name="comerciais"/>
      <w:r>
        <w:rPr/>
        <w:t>Comerciais</w:t>
      </w:r>
    </w:p>
    <w:p>
      <w:pPr>
        <w:pStyle w:val="Compact"/>
        <w:numPr>
          <w:ilvl w:val="0"/>
          <w:numId w:val="1"/>
        </w:numPr>
        <w:rPr/>
      </w:pPr>
      <w:r>
        <w:rPr/>
        <w:t>Xerox Holmes (gráfica) 🔄</w:t>
      </w:r>
    </w:p>
    <w:p>
      <w:pPr>
        <w:pStyle w:val="Compact"/>
        <w:numPr>
          <w:ilvl w:val="0"/>
          <w:numId w:val="1"/>
        </w:numPr>
        <w:rPr/>
      </w:pPr>
      <w:r>
        <w:rPr/>
        <w:t>Empresas locais patrocinadoras 🔄</w:t>
      </w:r>
    </w:p>
    <w:p>
      <w:pPr>
        <w:pStyle w:val="Normal"/>
        <w:rPr/>
      </w:pPr>
      <w:bookmarkStart w:id="86" w:name="parcerias-e-relações-institucionais"/>
      <w:bookmarkStart w:id="87" w:name="comercia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</w:p>
    <w:p>
      <w:pPr>
        <w:pStyle w:val="Heading1"/>
        <w:rPr/>
      </w:pPr>
      <w:bookmarkStart w:id="88" w:name="produtos-e-expansão"/>
      <w:r>
        <w:rPr/>
        <w:t>11. Produtos e Expansão</w:t>
      </w:r>
    </w:p>
    <w:p>
      <w:pPr>
        <w:pStyle w:val="Heading2"/>
        <w:rPr/>
      </w:pPr>
      <w:bookmarkStart w:id="89" w:name="curto-prazo"/>
      <w:r>
        <w:rPr/>
        <w:t>Curto Prazo</w:t>
      </w:r>
    </w:p>
    <w:p>
      <w:pPr>
        <w:pStyle w:val="Compact"/>
        <w:numPr>
          <w:ilvl w:val="0"/>
          <w:numId w:val="1"/>
        </w:numPr>
        <w:rPr/>
      </w:pPr>
      <w:r>
        <w:rPr/>
        <w:t>Apostila própria Módulo 1</w:t>
      </w:r>
    </w:p>
    <w:p>
      <w:pPr>
        <w:pStyle w:val="Compact"/>
        <w:numPr>
          <w:ilvl w:val="0"/>
          <w:numId w:val="1"/>
        </w:numPr>
        <w:rPr/>
      </w:pPr>
      <w:r>
        <w:rPr/>
        <w:t>Certificados de conclusão por nível</w:t>
      </w:r>
    </w:p>
    <w:p>
      <w:pPr>
        <w:pStyle w:val="Compact"/>
        <w:numPr>
          <w:ilvl w:val="0"/>
          <w:numId w:val="1"/>
        </w:numPr>
        <w:rPr/>
      </w:pPr>
      <w:bookmarkStart w:id="90" w:name="curto-prazo"/>
      <w:r>
        <w:rPr/>
        <w:t>Banco de puzzles interno organizado</w:t>
      </w:r>
      <w:bookmarkEnd w:id="90"/>
    </w:p>
    <w:p>
      <w:pPr>
        <w:pStyle w:val="Heading2"/>
        <w:rPr/>
      </w:pPr>
      <w:bookmarkStart w:id="91" w:name="médio-prazo"/>
      <w:r>
        <w:rPr/>
        <w:t>Médio Prazo</w:t>
      </w:r>
    </w:p>
    <w:p>
      <w:pPr>
        <w:pStyle w:val="Compact"/>
        <w:numPr>
          <w:ilvl w:val="0"/>
          <w:numId w:val="1"/>
        </w:numPr>
        <w:rPr/>
      </w:pPr>
      <w:r>
        <w:rPr/>
        <w:t>Plataforma de puzzles (digital)</w:t>
      </w:r>
    </w:p>
    <w:p>
      <w:pPr>
        <w:pStyle w:val="Compact"/>
        <w:numPr>
          <w:ilvl w:val="0"/>
          <w:numId w:val="1"/>
        </w:numPr>
        <w:rPr/>
      </w:pPr>
      <w:r>
        <w:rPr/>
        <w:t>Programa Woodpecker adaptado para alunos</w:t>
      </w:r>
    </w:p>
    <w:p>
      <w:pPr>
        <w:pStyle w:val="Compact"/>
        <w:numPr>
          <w:ilvl w:val="0"/>
          <w:numId w:val="1"/>
        </w:numPr>
        <w:rPr/>
      </w:pPr>
      <w:bookmarkStart w:id="92" w:name="médio-prazo"/>
      <w:r>
        <w:rPr/>
        <w:t>Pacote de aulas para escolas parceiras</w:t>
      </w:r>
      <w:bookmarkEnd w:id="92"/>
    </w:p>
    <w:p>
      <w:pPr>
        <w:pStyle w:val="Heading2"/>
        <w:rPr/>
      </w:pPr>
      <w:bookmarkStart w:id="93" w:name="longo-prazo"/>
      <w:r>
        <w:rPr/>
        <w:t>Longo Prazo</w:t>
      </w:r>
    </w:p>
    <w:p>
      <w:pPr>
        <w:pStyle w:val="Compact"/>
        <w:numPr>
          <w:ilvl w:val="0"/>
          <w:numId w:val="1"/>
        </w:numPr>
        <w:rPr/>
      </w:pPr>
      <w:r>
        <w:rPr/>
        <w:t>Curso online</w:t>
      </w:r>
    </w:p>
    <w:p>
      <w:pPr>
        <w:pStyle w:val="Compact"/>
        <w:numPr>
          <w:ilvl w:val="0"/>
          <w:numId w:val="1"/>
        </w:numPr>
        <w:rPr/>
      </w:pPr>
      <w:r>
        <w:rPr/>
        <w:t>Infoproduto de xadrez</w:t>
      </w:r>
    </w:p>
    <w:p>
      <w:pPr>
        <w:pStyle w:val="Compact"/>
        <w:numPr>
          <w:ilvl w:val="0"/>
          <w:numId w:val="1"/>
        </w:numPr>
        <w:rPr/>
      </w:pPr>
      <w:r>
        <w:rPr/>
        <w:t>Franquia do método para outras cidades</w:t>
      </w:r>
    </w:p>
    <w:p>
      <w:pPr>
        <w:pStyle w:val="Normal"/>
        <w:rPr/>
      </w:pPr>
      <w:bookmarkStart w:id="94" w:name="produtos-e-expansão"/>
      <w:bookmarkStart w:id="95" w:name="longo-praz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"/>
      <w:bookmarkEnd w:id="95"/>
    </w:p>
    <w:p>
      <w:pPr>
        <w:pStyle w:val="Heading1"/>
        <w:rPr/>
      </w:pPr>
      <w:bookmarkStart w:id="96" w:name="marketing-e-comunicação"/>
      <w:r>
        <w:rPr/>
        <w:t>12. Marketing e Comunicação</w:t>
      </w:r>
    </w:p>
    <w:p>
      <w:pPr>
        <w:pStyle w:val="Heading2"/>
        <w:rPr/>
      </w:pPr>
      <w:bookmarkStart w:id="97" w:name="canal-principal"/>
      <w:r>
        <w:rPr/>
        <w:t>Canal Principal</w:t>
      </w:r>
    </w:p>
    <w:p>
      <w:pPr>
        <w:pStyle w:val="FirstParagraph"/>
        <w:rPr/>
      </w:pPr>
      <w:r>
        <w:rPr/>
        <w:t xml:space="preserve">Instagram </w:t>
      </w:r>
      <w:r>
        <w:rPr>
          <w:b/>
          <w:bCs/>
        </w:rPr>
        <w:t>@mentesemxeque</w:t>
      </w:r>
      <w:bookmarkEnd w:id="97"/>
    </w:p>
    <w:p>
      <w:pPr>
        <w:pStyle w:val="Heading2"/>
        <w:rPr/>
      </w:pPr>
      <w:r>
        <w:rPr/>
        <w:t>Tipos de Conteúdo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00"/>
        <w:gridCol w:w="5329"/>
        <w:gridCol w:w="1431"/>
      </w:tblGrid>
      <w:tr>
        <w:trPr>
          <w:tblHeader w:val="true"/>
        </w:trPr>
        <w:tc>
          <w:tcPr>
            <w:tcW w:w="2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Formato</w:t>
            </w:r>
          </w:p>
        </w:tc>
        <w:tc>
          <w:tcPr>
            <w:tcW w:w="53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Exemplo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Frequência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 de torneio</w:t>
            </w:r>
          </w:p>
        </w:tc>
        <w:tc>
          <w:tcPr>
            <w:tcW w:w="5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Tabela final da Arena Capivara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Quinzenal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Puzzle do dia</w:t>
            </w:r>
          </w:p>
        </w:tc>
        <w:tc>
          <w:tcPr>
            <w:tcW w:w="5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Imagem com tabuleiro + resposta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Semanal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Bastidores</w:t>
            </w:r>
          </w:p>
        </w:tc>
        <w:tc>
          <w:tcPr>
            <w:tcW w:w="5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Fotos de aulas, treinos, eventos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Semanal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Dica rápida</w:t>
            </w:r>
          </w:p>
        </w:tc>
        <w:tc>
          <w:tcPr>
            <w:tcW w:w="5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Reels curtos com conceito ou tática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Semanal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Conquista de aluno</w:t>
            </w:r>
          </w:p>
        </w:tc>
        <w:tc>
          <w:tcPr>
            <w:tcW w:w="53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Progresso de rating, certificado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Mensal</w:t>
            </w:r>
            <w:bookmarkStart w:id="98" w:name="tipos-de-conteúdo"/>
            <w:bookmarkEnd w:id="98"/>
          </w:p>
        </w:tc>
      </w:tr>
    </w:tbl>
    <w:p>
      <w:pPr>
        <w:pStyle w:val="Heading2"/>
        <w:rPr/>
      </w:pPr>
      <w:r>
        <w:rPr/>
        <w:t>Apoio do Blackbird Studio</w:t>
      </w:r>
    </w:p>
    <w:p>
      <w:pPr>
        <w:pStyle w:val="Compact"/>
        <w:numPr>
          <w:ilvl w:val="0"/>
          <w:numId w:val="1"/>
        </w:numPr>
        <w:rPr/>
      </w:pPr>
      <w:r>
        <w:rPr/>
        <w:t>vídeos de eventos e torneios</w:t>
      </w:r>
    </w:p>
    <w:p>
      <w:pPr>
        <w:pStyle w:val="Compact"/>
        <w:numPr>
          <w:ilvl w:val="0"/>
          <w:numId w:val="1"/>
        </w:numPr>
        <w:rPr/>
      </w:pPr>
      <w:r>
        <w:rPr/>
        <w:t>fotos de qualidade para divulgação</w:t>
      </w:r>
    </w:p>
    <w:p>
      <w:pPr>
        <w:pStyle w:val="Compact"/>
        <w:numPr>
          <w:ilvl w:val="0"/>
          <w:numId w:val="1"/>
        </w:numPr>
        <w:rPr/>
      </w:pPr>
      <w:r>
        <w:rPr/>
        <w:t>artes para flyers e stories</w:t>
      </w:r>
    </w:p>
    <w:p>
      <w:pPr>
        <w:pStyle w:val="Heading2"/>
        <w:rPr/>
      </w:pPr>
      <w:bookmarkStart w:id="99" w:name="identidade-visual"/>
      <w:r>
        <w:rPr/>
        <w:t>Identidade Visual</w:t>
      </w:r>
    </w:p>
    <w:p>
      <w:pPr>
        <w:pStyle w:val="Compact"/>
        <w:numPr>
          <w:ilvl w:val="0"/>
          <w:numId w:val="1"/>
        </w:numPr>
        <w:rPr/>
      </w:pPr>
      <w:r>
        <w:rPr/>
        <w:t>Manter consistência de cores, fontes e tom nos posts</w:t>
      </w:r>
    </w:p>
    <w:p>
      <w:pPr>
        <w:pStyle w:val="Compact"/>
        <w:numPr>
          <w:ilvl w:val="0"/>
          <w:numId w:val="1"/>
        </w:numPr>
        <w:rPr/>
      </w:pPr>
      <w:r>
        <w:rPr/>
        <w:t>Tom: acessível, competitivo, comunitário</w:t>
      </w:r>
    </w:p>
    <w:p>
      <w:pPr>
        <w:pStyle w:val="Normal"/>
        <w:rPr/>
      </w:pPr>
      <w:bookmarkStart w:id="100" w:name="marketing-e-comunicação"/>
      <w:bookmarkStart w:id="101" w:name="identidade-visu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"/>
      <w:bookmarkEnd w:id="101"/>
    </w:p>
    <w:p>
      <w:pPr>
        <w:pStyle w:val="Heading1"/>
        <w:rPr/>
      </w:pPr>
      <w:bookmarkStart w:id="102" w:name="infraestrutura"/>
      <w:r>
        <w:rPr/>
        <w:t>13. Infraestrutura</w:t>
      </w:r>
    </w:p>
    <w:p>
      <w:pPr>
        <w:pStyle w:val="Heading2"/>
        <w:rPr/>
      </w:pPr>
      <w:bookmarkStart w:id="103" w:name="equipamentos-pedagógicos"/>
      <w:r>
        <w:rPr/>
        <w:t>Equipamentos Pedagógicos</w:t>
      </w:r>
    </w:p>
    <w:p>
      <w:pPr>
        <w:pStyle w:val="Compact"/>
        <w:numPr>
          <w:ilvl w:val="0"/>
          <w:numId w:val="1"/>
        </w:numPr>
        <w:rPr/>
      </w:pPr>
      <w:r>
        <w:rPr/>
        <w:t>Peças grandes para demonstração</w:t>
      </w:r>
    </w:p>
    <w:p>
      <w:pPr>
        <w:pStyle w:val="Compact"/>
        <w:numPr>
          <w:ilvl w:val="0"/>
          <w:numId w:val="1"/>
        </w:numPr>
        <w:rPr/>
      </w:pPr>
      <w:r>
        <w:rPr/>
        <w:t>Tabuleiros em banner (vinil)</w:t>
      </w:r>
    </w:p>
    <w:p>
      <w:pPr>
        <w:pStyle w:val="Compact"/>
        <w:numPr>
          <w:ilvl w:val="0"/>
          <w:numId w:val="1"/>
        </w:numPr>
        <w:rPr/>
      </w:pPr>
      <w:bookmarkStart w:id="104" w:name="equipamentos-pedagógicos"/>
      <w:r>
        <w:rPr/>
        <w:t>Tabuleiro mural demonstrativo (futuro)</w:t>
      </w:r>
      <w:bookmarkEnd w:id="104"/>
    </w:p>
    <w:p>
      <w:pPr>
        <w:pStyle w:val="Heading2"/>
        <w:rPr/>
      </w:pPr>
      <w:bookmarkStart w:id="105" w:name="materiais-de-torneio"/>
      <w:r>
        <w:rPr/>
        <w:t>Materiais de Torneio</w:t>
      </w:r>
    </w:p>
    <w:p>
      <w:pPr>
        <w:pStyle w:val="Compact"/>
        <w:numPr>
          <w:ilvl w:val="0"/>
          <w:numId w:val="1"/>
        </w:numPr>
        <w:rPr/>
      </w:pPr>
      <w:r>
        <w:rPr/>
        <w:t>Conjuntos de peças + tabuleiros regulamentares</w:t>
      </w:r>
    </w:p>
    <w:p>
      <w:pPr>
        <w:pStyle w:val="Compact"/>
        <w:numPr>
          <w:ilvl w:val="0"/>
          <w:numId w:val="1"/>
        </w:numPr>
        <w:rPr/>
      </w:pPr>
      <w:r>
        <w:rPr/>
        <w:t>Relógios digitais (futuro)</w:t>
      </w:r>
    </w:p>
    <w:p>
      <w:pPr>
        <w:pStyle w:val="Compact"/>
        <w:numPr>
          <w:ilvl w:val="0"/>
          <w:numId w:val="1"/>
        </w:numPr>
        <w:rPr/>
      </w:pPr>
      <w:bookmarkStart w:id="106" w:name="materiais-de-torneio"/>
      <w:r>
        <w:rPr/>
        <w:t>Kits portáteis para eventos externos (futuro)</w:t>
      </w:r>
      <w:bookmarkEnd w:id="106"/>
    </w:p>
    <w:p>
      <w:pPr>
        <w:pStyle w:val="Heading2"/>
        <w:rPr/>
      </w:pPr>
      <w:bookmarkStart w:id="107" w:name="materiais-impressos"/>
      <w:r>
        <w:rPr/>
        <w:t>Materiais Impressos</w:t>
      </w:r>
    </w:p>
    <w:p>
      <w:pPr>
        <w:pStyle w:val="Compact"/>
        <w:numPr>
          <w:ilvl w:val="0"/>
          <w:numId w:val="1"/>
        </w:numPr>
        <w:rPr/>
      </w:pPr>
      <w:r>
        <w:rPr/>
        <w:t>Apostilas por módulo</w:t>
      </w:r>
    </w:p>
    <w:p>
      <w:pPr>
        <w:pStyle w:val="Compact"/>
        <w:numPr>
          <w:ilvl w:val="0"/>
          <w:numId w:val="1"/>
        </w:numPr>
        <w:rPr/>
      </w:pPr>
      <w:r>
        <w:rPr/>
        <w:t>Flyers e cartazes de eventos</w:t>
      </w:r>
    </w:p>
    <w:p>
      <w:pPr>
        <w:pStyle w:val="Compact"/>
        <w:numPr>
          <w:ilvl w:val="0"/>
          <w:numId w:val="1"/>
        </w:numPr>
        <w:rPr/>
      </w:pPr>
      <w:r>
        <w:rPr/>
        <w:t>Medalhas e certificados de conclusão de nível</w:t>
      </w:r>
    </w:p>
    <w:p>
      <w:pPr>
        <w:pStyle w:val="Normal"/>
        <w:rPr/>
      </w:pPr>
      <w:bookmarkStart w:id="108" w:name="infraestrutura"/>
      <w:bookmarkStart w:id="109" w:name="materiais-impress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8"/>
      <w:bookmarkEnd w:id="109"/>
    </w:p>
    <w:p>
      <w:pPr>
        <w:pStyle w:val="Heading1"/>
        <w:rPr/>
      </w:pPr>
      <w:bookmarkStart w:id="110" w:name="acervo"/>
      <w:r>
        <w:rPr/>
        <w:t>14. Acervo</w:t>
      </w:r>
    </w:p>
    <w:p>
      <w:pPr>
        <w:pStyle w:val="Heading2"/>
        <w:rPr/>
      </w:pPr>
      <w:bookmarkStart w:id="111" w:name="situação-atual"/>
      <w:r>
        <w:rPr/>
        <w:t>Situação Atual</w:t>
      </w:r>
    </w:p>
    <w:p>
      <w:pPr>
        <w:pStyle w:val="Compact"/>
        <w:numPr>
          <w:ilvl w:val="0"/>
          <w:numId w:val="1"/>
        </w:numPr>
        <w:rPr/>
      </w:pPr>
      <w:bookmarkStart w:id="112" w:name="situação-atual"/>
      <w:r>
        <w:rPr/>
        <w:t>5 conjuntos de tabuleiro + peças</w:t>
      </w:r>
      <w:bookmarkEnd w:id="112"/>
    </w:p>
    <w:p>
      <w:pPr>
        <w:pStyle w:val="Heading2"/>
        <w:rPr/>
      </w:pPr>
      <w:bookmarkStart w:id="113" w:name="aquisições-planejadas-curto-prazo"/>
      <w:r>
        <w:rPr/>
        <w:t>Aquisições Planejadas (Curto Prazo)</w:t>
      </w:r>
    </w:p>
    <w:p>
      <w:pPr>
        <w:pStyle w:val="Compact"/>
        <w:numPr>
          <w:ilvl w:val="0"/>
          <w:numId w:val="1"/>
        </w:numPr>
        <w:rPr/>
      </w:pPr>
      <w:r>
        <w:rPr/>
        <w:t>5 conjuntos adicionais de peças</w:t>
      </w:r>
    </w:p>
    <w:p>
      <w:pPr>
        <w:pStyle w:val="Compact"/>
        <w:numPr>
          <w:ilvl w:val="0"/>
          <w:numId w:val="1"/>
        </w:numPr>
        <w:rPr/>
      </w:pPr>
      <w:bookmarkStart w:id="114" w:name="aquisições-planejadas-curto-prazo"/>
      <w:r>
        <w:rPr/>
        <w:t>5 tabuleiros em banner</w:t>
      </w:r>
      <w:bookmarkEnd w:id="114"/>
    </w:p>
    <w:p>
      <w:pPr>
        <w:pStyle w:val="Heading2"/>
        <w:rPr/>
      </w:pPr>
      <w:bookmarkStart w:id="115" w:name="aquisições-futuras"/>
      <w:r>
        <w:rPr/>
        <w:t>Aquisições Futuras</w:t>
      </w:r>
    </w:p>
    <w:p>
      <w:pPr>
        <w:pStyle w:val="Compact"/>
        <w:numPr>
          <w:ilvl w:val="0"/>
          <w:numId w:val="1"/>
        </w:numPr>
        <w:rPr/>
      </w:pPr>
      <w:r>
        <w:rPr/>
        <w:t>Relógios digitais (mínimo 5 pares)</w:t>
      </w:r>
    </w:p>
    <w:p>
      <w:pPr>
        <w:pStyle w:val="Compact"/>
        <w:numPr>
          <w:ilvl w:val="0"/>
          <w:numId w:val="1"/>
        </w:numPr>
        <w:rPr/>
      </w:pPr>
      <w:r>
        <w:rPr/>
        <w:t>Tabuleiro mural demonstrativo</w:t>
      </w:r>
    </w:p>
    <w:p>
      <w:pPr>
        <w:pStyle w:val="Compact"/>
        <w:numPr>
          <w:ilvl w:val="0"/>
          <w:numId w:val="1"/>
        </w:numPr>
        <w:rPr/>
      </w:pPr>
      <w:r>
        <w:rPr/>
        <w:t>Kits portáteis para eventos externos</w:t>
      </w:r>
    </w:p>
    <w:p>
      <w:pPr>
        <w:pStyle w:val="Compact"/>
        <w:numPr>
          <w:ilvl w:val="0"/>
          <w:numId w:val="1"/>
        </w:numPr>
        <w:rPr/>
      </w:pPr>
      <w:r>
        <w:rPr/>
        <w:t>Materiais pedagógicos impressos em quantidade</w:t>
      </w:r>
    </w:p>
    <w:p>
      <w:pPr>
        <w:pStyle w:val="Normal"/>
        <w:rPr/>
      </w:pPr>
      <w:bookmarkStart w:id="116" w:name="acervo"/>
      <w:bookmarkStart w:id="117" w:name="aquisições-futura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  <w:bookmarkEnd w:id="117"/>
    </w:p>
    <w:p>
      <w:pPr>
        <w:pStyle w:val="Heading1"/>
        <w:rPr/>
      </w:pPr>
      <w:bookmarkStart w:id="118" w:name="modelo-financeiro"/>
      <w:r>
        <w:rPr/>
        <w:t>15. Modelo Financeiro</w:t>
      </w:r>
    </w:p>
    <w:p>
      <w:pPr>
        <w:pStyle w:val="Heading2"/>
        <w:rPr/>
      </w:pPr>
      <w:r>
        <w:rPr/>
        <w:t>Receitas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Fonte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Tipo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Mensalidade de alunos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Recorrente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Inscrições em torneios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Parcerias com escolas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Recorrente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Eventos especiais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📋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Patrocínios locais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🔄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Cursos e produtos digitais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Eventual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💡</w:t>
            </w:r>
            <w:bookmarkStart w:id="119" w:name="receitas"/>
            <w:bookmarkEnd w:id="119"/>
          </w:p>
        </w:tc>
      </w:tr>
    </w:tbl>
    <w:p>
      <w:pPr>
        <w:pStyle w:val="Heading2"/>
        <w:rPr/>
      </w:pPr>
      <w:r>
        <w:rPr/>
        <w:t>Custos Operacionais</w:t>
      </w:r>
    </w:p>
    <w:p>
      <w:pPr>
        <w:pStyle w:val="Compact"/>
        <w:numPr>
          <w:ilvl w:val="0"/>
          <w:numId w:val="1"/>
        </w:numPr>
        <w:rPr/>
      </w:pPr>
      <w:r>
        <w:rPr/>
        <w:t>Material didático e apostilas</w:t>
      </w:r>
    </w:p>
    <w:p>
      <w:pPr>
        <w:pStyle w:val="Compact"/>
        <w:numPr>
          <w:ilvl w:val="0"/>
          <w:numId w:val="1"/>
        </w:numPr>
        <w:rPr/>
      </w:pPr>
      <w:r>
        <w:rPr/>
        <w:t>Infraestrutura (espaço, energia, internet)</w:t>
      </w:r>
    </w:p>
    <w:p>
      <w:pPr>
        <w:pStyle w:val="Compact"/>
        <w:numPr>
          <w:ilvl w:val="0"/>
          <w:numId w:val="1"/>
        </w:numPr>
        <w:rPr/>
      </w:pPr>
      <w:r>
        <w:rPr/>
        <w:t>Premiações de torneios</w:t>
      </w:r>
    </w:p>
    <w:p>
      <w:pPr>
        <w:pStyle w:val="Compact"/>
        <w:numPr>
          <w:ilvl w:val="0"/>
          <w:numId w:val="1"/>
        </w:numPr>
        <w:rPr/>
      </w:pPr>
      <w:r>
        <w:rPr/>
        <w:t>Marketing e divulgação</w:t>
      </w:r>
    </w:p>
    <w:p>
      <w:pPr>
        <w:pStyle w:val="Compact"/>
        <w:numPr>
          <w:ilvl w:val="0"/>
          <w:numId w:val="1"/>
        </w:numPr>
        <w:rPr/>
      </w:pPr>
      <w:r>
        <w:rPr/>
        <w:t>Deslocamento para eventos</w:t>
      </w:r>
    </w:p>
    <w:p>
      <w:pPr>
        <w:pStyle w:val="Compact"/>
        <w:numPr>
          <w:ilvl w:val="0"/>
          <w:numId w:val="1"/>
        </w:numPr>
        <w:rPr/>
      </w:pPr>
      <w:r>
        <w:rPr/>
        <w:t>Impressão de materiais</w:t>
      </w:r>
    </w:p>
    <w:p>
      <w:pPr>
        <w:pStyle w:val="Heading2"/>
        <w:rPr/>
      </w:pPr>
      <w:bookmarkStart w:id="120" w:name="possíveis-fontes-futuras"/>
      <w:r>
        <w:rPr/>
        <w:t>Possíveis Fontes Futuras</w:t>
      </w:r>
    </w:p>
    <w:p>
      <w:pPr>
        <w:pStyle w:val="Compact"/>
        <w:numPr>
          <w:ilvl w:val="0"/>
          <w:numId w:val="1"/>
        </w:numPr>
        <w:rPr/>
      </w:pPr>
      <w:r>
        <w:rPr/>
        <w:t>Editais culturais municipais e estaduais</w:t>
      </w:r>
    </w:p>
    <w:p>
      <w:pPr>
        <w:pStyle w:val="Compact"/>
        <w:numPr>
          <w:ilvl w:val="0"/>
          <w:numId w:val="1"/>
        </w:numPr>
        <w:rPr/>
      </w:pPr>
      <w:r>
        <w:rPr/>
        <w:t>Projetos sociais financiados</w:t>
      </w:r>
    </w:p>
    <w:p>
      <w:pPr>
        <w:pStyle w:val="Compact"/>
        <w:numPr>
          <w:ilvl w:val="0"/>
          <w:numId w:val="1"/>
        </w:numPr>
        <w:rPr/>
      </w:pPr>
      <w:r>
        <w:rPr/>
        <w:t>Patrocínio empresarial via lei de incentivo</w:t>
      </w:r>
    </w:p>
    <w:p>
      <w:pPr>
        <w:pStyle w:val="Compact"/>
        <w:numPr>
          <w:ilvl w:val="0"/>
          <w:numId w:val="1"/>
        </w:numPr>
        <w:rPr/>
      </w:pPr>
      <w:bookmarkStart w:id="121" w:name="possíveis-fontes-futuras"/>
      <w:r>
        <w:rPr/>
        <w:t>Convênios com escolas públicas e privadas</w:t>
      </w:r>
      <w:bookmarkEnd w:id="121"/>
    </w:p>
    <w:p>
      <w:pPr>
        <w:pStyle w:val="Heading2"/>
        <w:rPr/>
      </w:pPr>
      <w:bookmarkStart w:id="122" w:name="indicadores-financeiros-a-acompanhar"/>
      <w:r>
        <w:rPr/>
        <w:t>Indicadores Financeiros a Acompanhar</w:t>
      </w:r>
    </w:p>
    <w:p>
      <w:pPr>
        <w:pStyle w:val="Compact"/>
        <w:numPr>
          <w:ilvl w:val="0"/>
          <w:numId w:val="1"/>
        </w:numPr>
        <w:rPr/>
      </w:pPr>
      <w:r>
        <w:rPr/>
        <w:t>Número de alunos ativos por mês</w:t>
      </w:r>
    </w:p>
    <w:p>
      <w:pPr>
        <w:pStyle w:val="Compact"/>
        <w:numPr>
          <w:ilvl w:val="0"/>
          <w:numId w:val="1"/>
        </w:numPr>
        <w:rPr/>
      </w:pPr>
      <w:r>
        <w:rPr/>
        <w:t>Receita média por aluno</w:t>
      </w:r>
    </w:p>
    <w:p>
      <w:pPr>
        <w:pStyle w:val="Compact"/>
        <w:numPr>
          <w:ilvl w:val="0"/>
          <w:numId w:val="1"/>
        </w:numPr>
        <w:rPr/>
      </w:pPr>
      <w:r>
        <w:rPr/>
        <w:t>Custo por evento realizado</w:t>
      </w:r>
    </w:p>
    <w:p>
      <w:pPr>
        <w:pStyle w:val="Compact"/>
        <w:numPr>
          <w:ilvl w:val="0"/>
          <w:numId w:val="1"/>
        </w:numPr>
        <w:rPr/>
      </w:pPr>
      <w:r>
        <w:rPr/>
        <w:t>Ponto de equilíbrio operacional mensal</w:t>
      </w:r>
    </w:p>
    <w:p>
      <w:pPr>
        <w:pStyle w:val="Normal"/>
        <w:rPr/>
      </w:pPr>
      <w:bookmarkStart w:id="123" w:name="modelo-financeiro"/>
      <w:bookmarkStart w:id="124" w:name="indicadores-financeiros-a-acompanha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3"/>
      <w:bookmarkEnd w:id="124"/>
    </w:p>
    <w:p>
      <w:pPr>
        <w:pStyle w:val="Heading1"/>
        <w:rPr/>
      </w:pPr>
      <w:bookmarkStart w:id="125" w:name="gestão-e-processos-internos"/>
      <w:r>
        <w:rPr/>
        <w:t>16. Gestão e Processos Internos</w:t>
      </w:r>
    </w:p>
    <w:p>
      <w:pPr>
        <w:pStyle w:val="Heading2"/>
        <w:rPr/>
      </w:pPr>
      <w:bookmarkStart w:id="126" w:name="reuniões-da-equipe"/>
      <w:r>
        <w:rPr/>
        <w:t>Reuniões da Equipe</w:t>
      </w:r>
    </w:p>
    <w:p>
      <w:pPr>
        <w:pStyle w:val="Compact"/>
        <w:numPr>
          <w:ilvl w:val="0"/>
          <w:numId w:val="1"/>
        </w:numPr>
        <w:rPr/>
      </w:pPr>
      <w:r>
        <w:rPr/>
        <w:t>Reunião semanal rápida (15–20 min): prioridades e bloqueios</w:t>
      </w:r>
    </w:p>
    <w:p>
      <w:pPr>
        <w:pStyle w:val="Compact"/>
        <w:numPr>
          <w:ilvl w:val="0"/>
          <w:numId w:val="1"/>
        </w:numPr>
        <w:rPr/>
      </w:pPr>
      <w:bookmarkStart w:id="127" w:name="reuniões-da-equipe"/>
      <w:r>
        <w:rPr/>
        <w:t>Reunião mensal: revisão de resultados, roadmap e finanças</w:t>
      </w:r>
      <w:bookmarkEnd w:id="127"/>
    </w:p>
    <w:p>
      <w:pPr>
        <w:pStyle w:val="Heading2"/>
        <w:rPr/>
      </w:pPr>
      <w:bookmarkStart w:id="128" w:name="documentação"/>
      <w:r>
        <w:rPr/>
        <w:t>Documentação</w:t>
      </w:r>
    </w:p>
    <w:p>
      <w:pPr>
        <w:pStyle w:val="Compact"/>
        <w:numPr>
          <w:ilvl w:val="0"/>
          <w:numId w:val="1"/>
        </w:numPr>
        <w:rPr/>
      </w:pPr>
      <w:r>
        <w:rPr/>
        <w:t>Este documento: referência estratégica (atualizado trimestralmente)</w:t>
      </w:r>
    </w:p>
    <w:p>
      <w:pPr>
        <w:pStyle w:val="Compact"/>
        <w:numPr>
          <w:ilvl w:val="0"/>
          <w:numId w:val="1"/>
        </w:numPr>
        <w:rPr/>
      </w:pPr>
      <w:r>
        <w:rPr/>
        <w:t>Trello: execução e tarefas do dia a dia</w:t>
      </w:r>
    </w:p>
    <w:p>
      <w:pPr>
        <w:pStyle w:val="Compact"/>
        <w:numPr>
          <w:ilvl w:val="0"/>
          <w:numId w:val="1"/>
        </w:numPr>
        <w:rPr/>
      </w:pPr>
      <w:bookmarkStart w:id="129" w:name="documentação"/>
      <w:r>
        <w:rPr/>
        <w:t>Google Drive: arquivos, apostilas, artes e registros financeiros</w:t>
      </w:r>
      <w:bookmarkEnd w:id="129"/>
    </w:p>
    <w:p>
      <w:pPr>
        <w:pStyle w:val="Heading2"/>
        <w:rPr/>
      </w:pPr>
      <w:bookmarkStart w:id="130" w:name="tomada-de-decisão"/>
      <w:r>
        <w:rPr/>
        <w:t>Tomada de Decisão</w:t>
      </w:r>
    </w:p>
    <w:p>
      <w:pPr>
        <w:pStyle w:val="Compact"/>
        <w:numPr>
          <w:ilvl w:val="0"/>
          <w:numId w:val="1"/>
        </w:numPr>
        <w:rPr/>
      </w:pPr>
      <w:r>
        <w:rPr/>
        <w:t>Decisões pedagógicas: Nilson (com revisão de Iann)</w:t>
      </w:r>
    </w:p>
    <w:p>
      <w:pPr>
        <w:pStyle w:val="Compact"/>
        <w:numPr>
          <w:ilvl w:val="0"/>
          <w:numId w:val="1"/>
        </w:numPr>
        <w:rPr/>
      </w:pPr>
      <w:r>
        <w:rPr/>
        <w:t>Decisões operacionais e de eventos: consenso entre os três</w:t>
      </w:r>
    </w:p>
    <w:p>
      <w:pPr>
        <w:pStyle w:val="Compact"/>
        <w:numPr>
          <w:ilvl w:val="0"/>
          <w:numId w:val="1"/>
        </w:numPr>
        <w:rPr/>
      </w:pPr>
      <w:r>
        <w:rPr/>
        <w:t>Decisões financeiras: consenso entre os três</w:t>
      </w:r>
    </w:p>
    <w:p>
      <w:pPr>
        <w:pStyle w:val="Normal"/>
        <w:rPr/>
      </w:pPr>
      <w:bookmarkStart w:id="131" w:name="gestão-e-processos-internos"/>
      <w:bookmarkStart w:id="132" w:name="tomada-de-decis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1"/>
      <w:bookmarkEnd w:id="132"/>
    </w:p>
    <w:p>
      <w:pPr>
        <w:pStyle w:val="Heading1"/>
        <w:rPr/>
      </w:pPr>
      <w:bookmarkStart w:id="133" w:name="banco-de-ideias"/>
      <w:r>
        <w:rPr/>
        <w:t>17. Banco de Ideias</w:t>
      </w:r>
    </w:p>
    <w:p>
      <w:pPr>
        <w:pStyle w:val="Compact"/>
        <w:numPr>
          <w:ilvl w:val="0"/>
          <w:numId w:val="1"/>
        </w:numPr>
        <w:rPr/>
      </w:pPr>
      <w:r>
        <w:rPr/>
        <w:t>Aulas no Cesamar</w:t>
      </w:r>
    </w:p>
    <w:p>
      <w:pPr>
        <w:pStyle w:val="Compact"/>
        <w:numPr>
          <w:ilvl w:val="0"/>
          <w:numId w:val="1"/>
        </w:numPr>
        <w:rPr/>
      </w:pPr>
      <w:r>
        <w:rPr/>
        <w:t>Personagem pedagógico para crianças (mascote do método)</w:t>
      </w:r>
    </w:p>
    <w:p>
      <w:pPr>
        <w:pStyle w:val="Compact"/>
        <w:numPr>
          <w:ilvl w:val="0"/>
          <w:numId w:val="1"/>
        </w:numPr>
        <w:rPr/>
      </w:pPr>
      <w:r>
        <w:rPr/>
        <w:t>Desafios com recompensas por puzzles resolvidos</w:t>
      </w:r>
    </w:p>
    <w:p>
      <w:pPr>
        <w:pStyle w:val="Compact"/>
        <w:numPr>
          <w:ilvl w:val="0"/>
          <w:numId w:val="1"/>
        </w:numPr>
        <w:rPr/>
      </w:pPr>
      <w:r>
        <w:rPr/>
        <w:t>Ranking público de puzzles online</w:t>
      </w:r>
    </w:p>
    <w:p>
      <w:pPr>
        <w:pStyle w:val="Compact"/>
        <w:numPr>
          <w:ilvl w:val="0"/>
          <w:numId w:val="1"/>
        </w:numPr>
        <w:rPr/>
      </w:pPr>
      <w:r>
        <w:rPr/>
        <w:t>Projeto social em escolas públicas</w:t>
      </w:r>
    </w:p>
    <w:p>
      <w:pPr>
        <w:pStyle w:val="Compact"/>
        <w:numPr>
          <w:ilvl w:val="0"/>
          <w:numId w:val="1"/>
        </w:numPr>
        <w:rPr/>
      </w:pPr>
      <w:r>
        <w:rPr/>
        <w:t>Liga escolar em Palmas</w:t>
      </w:r>
    </w:p>
    <w:p>
      <w:pPr>
        <w:pStyle w:val="Compact"/>
        <w:numPr>
          <w:ilvl w:val="0"/>
          <w:numId w:val="1"/>
        </w:numPr>
        <w:rPr/>
      </w:pPr>
      <w:r>
        <w:rPr/>
        <w:t>Eventos em praça pública</w:t>
      </w:r>
    </w:p>
    <w:p>
      <w:pPr>
        <w:pStyle w:val="Compact"/>
        <w:numPr>
          <w:ilvl w:val="0"/>
          <w:numId w:val="1"/>
        </w:numPr>
        <w:rPr/>
      </w:pPr>
      <w:r>
        <w:rPr/>
        <w:t>Festival anual de xadrez de Palmas</w:t>
      </w:r>
    </w:p>
    <w:p>
      <w:pPr>
        <w:pStyle w:val="Compact"/>
        <w:numPr>
          <w:ilvl w:val="0"/>
          <w:numId w:val="1"/>
        </w:numPr>
        <w:rPr/>
      </w:pPr>
      <w:r>
        <w:rPr/>
        <w:t>Clube de estudo para alunos avançados</w:t>
      </w:r>
    </w:p>
    <w:p>
      <w:pPr>
        <w:pStyle w:val="Compact"/>
        <w:numPr>
          <w:ilvl w:val="0"/>
          <w:numId w:val="1"/>
        </w:numPr>
        <w:rPr/>
      </w:pPr>
      <w:r>
        <w:rPr/>
        <w:t>Parceria com psicólogos ou pedagogos para validação científica do método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  <w:iCs/>
        </w:rPr>
        <w:t>Versão 1.1 — última revisão: 2025</w:t>
      </w:r>
      <w:r>
        <w:rPr/>
        <w:t xml:space="preserve"> </w:t>
      </w:r>
      <w:r>
        <w:rPr>
          <w:i/>
          <w:iCs/>
        </w:rPr>
        <w:t>Próxima revisão prevista: trimestral</w:t>
      </w:r>
      <w:bookmarkEnd w:id="1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13"/>
    <w:lvlOverride w:ilvl="0">
      <w:startOverride w:val="1"/>
    </w:lvlOverride>
  </w:num>
  <w:num w:numId="49">
    <w:abstractNumId w:val="13"/>
    <w:lvlOverride w:ilvl="0">
      <w:startOverride w:val="1"/>
    </w:lvlOverride>
  </w:num>
  <w:num w:numId="50">
    <w:abstractNumId w:val="1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LibreOffice/25.8.4.2$Windows_X86_64 LibreOffice_project/290daaa01b999472f0c7a3890eb6a550fd74c6df</Application>
  <AppVersion>15.0000</AppVersion>
  <Pages>14</Pages>
  <Words>1997</Words>
  <Characters>11195</Characters>
  <CharactersWithSpaces>12560</CharactersWithSpaces>
  <Paragraphs>488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2026-03-05T19:12:44Z</dcterms:created>
  <dc:creator>Nilson · Iann · Sairow</dc:creator>
  <dc:description/>
  <dc:language>pt-BR</dc:language>
  <cp:lastModifiedBy/>
  <dcterms:modified xsi:type="dcterms:W3CDTF">2026-03-05T16:13:41Z</dcterms:modified>
  <cp:revision>1</cp:revision>
  <dc:subject/>
  <dc:title>Mentes em Xeque &amp; Clube Capivara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  <property fmtid="{D5CDD505-2E9C-101B-9397-08002B2CF9AE}" pid="3" name="subtitle">
    <vt:lpwstr>Planejamento Estratégico, Pedagógico e Operacional</vt:lpwstr>
  </property>
  <property fmtid="{D5CDD505-2E9C-101B-9397-08002B2CF9AE}" pid="4" name="version">
    <vt:lpwstr>1.1</vt:lpwstr>
  </property>
</Properties>
</file>