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Ian Nelson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Homework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CMIS115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Puran Nebhnani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089400" cx="5943600"/>
            <wp:effectExtent t="0" b="0" r="0" l="0"/>
            <wp:docPr id="1" name="image00.png" descr="hw1_build_output.png"/>
            <a:graphic>
              <a:graphicData uri="http://schemas.openxmlformats.org/drawingml/2006/picture">
                <pic:pic>
                  <pic:nvPicPr>
                    <pic:cNvPr id="0" name="image00.png" descr="hw1_build_output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089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can be seen from the output window in the above screenshot, the output for the program gives a line by line summary of two integers (in this case 35 and 7), their addition, subtraction, multiplication and division. The program also terminates cleanly with an exit code of 0.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Iannelsonhw1.docx</dc:title>
</cp:coreProperties>
</file>