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image5.png" ContentType="image/png"/>
  <Override PartName="/word/media/image1.jpeg" ContentType="image/jpeg"/>
  <Override PartName="/word/media/image2.jpeg" ContentType="image/jpeg"/>
  <Override PartName="/word/media/image3.png" ContentType="image/png"/>
  <Override PartName="/word/media/image4.svg" ContentType="image/svg+xml"/>
  <Override PartName="/word/media/image6.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r="http://schemas.openxmlformats.org/officeDocument/2006/relationships" xmlns:w="http://schemas.openxmlformats.org/wordprocessingml/2006/main">
  <w:body>
    <w:bookmarkStart w:id="98" w:name="system-requirements-specification"/>
    <w:p>
      <w:pPr>
        <w:pStyle w:val="Heading1"/>
      </w:pPr>
      <w:r>
        <w:t xml:space="preserve">System Requirements Specification</w:t>
      </w:r>
    </w:p>
    <w:bookmarkStart w:id="26" w:name="project-name"/>
    <w:p>
      <w:pPr>
        <w:pStyle w:val="Heading2"/>
      </w:pPr>
      <w:r>
        <w:t xml:space="preserve">STBIO</w:t>
      </w:r>
    </w:p>
    <w:p>
      <w:pPr>
        <w:pStyle w:val="FirstParagraph"/>
      </w:pPr>
      <w:r>
        <w:t xml:space="preserve">Author: Alessandro Lucio IANNUZZI</w:t>
      </w:r>
    </w:p>
    <w:p>
      <w:pPr>
        <w:pStyle w:val="BodyText"/>
      </w:pPr>
      <w:r>
        <w:t xml:space="preserve"> </w:t>
      </w:r>
    </w:p>
    <w:p>
      <w:pPr>
        <w:pStyle w:val="BodyText"/>
      </w:pPr>
      <w:r>
        <w:t xml:space="preserve">Date: 2026-10-09</w:t>
      </w:r>
    </w:p>
    <w:p>
      <w:pPr>
        <w:pStyle w:val="BodyText"/>
      </w:pPr>
      <w:r>
        <w:t xml:space="preserve"> </w:t>
      </w:r>
    </w:p>
    <w:p>
      <w:pPr>
        <w:pStyle w:val="BodyText"/>
      </w:pPr>
      <w:r>
        <w:t xml:space="preserve">Snapshot ID: snap-73c872b1307b6adb5eaf843e</w:t>
      </w:r>
    </w:p>
    <w:p>
      <w:pPr>
        <w:pStyle w:val="BodyText"/>
      </w:pPr>
      <w:r>
        <w:t xml:space="preserve"> </w:t>
      </w:r>
    </w:p>
    <w:p>
      <w:pPr>
        <w:pStyle w:val="BodyText"/>
      </w:pPr>
      <w:r>
        <w:t xml:space="preserve">Downstream contract fingerprint: fe7fcb076580a4245cd18758f20d821b4ea5f2e9333b83cbcabaac32735886cf</w:t>
      </w:r>
    </w:p>
    <w:p>
      <w:pPr>
        <w:pStyle w:val="BodyText"/>
      </w:pPr>
      <w:r>
        <w:t xml:space="preserve"> </w:t>
      </w:r>
    </w:p>
    <w:p>
      <w:pPr>
        <w:pStyle w:val="BodyText"/>
      </w:pPr>
      <w:r>
        <w:t xml:space="preserve">Source specification: C:/Users/iannuzza/LOCAL_PROJ/Github_copilot_proj/Deterministic_Reqs_workflow/specs/DDS_STBIO1.pdf</w:t>
      </w:r>
    </w:p>
    <w:p>
      <w:pPr>
        <w:pStyle w:val="BodyText"/>
      </w:pPr>
      <w:r>
        <w:t xml:space="preserve"> </w:t>
      </w:r>
    </w:p>
    <w:bookmarkEnd w:id="26"/>
    <w:bookmarkStart w:id="37" w:name="X00c53f9efd41cb60267e5a6c5d324e4b2a19070"/>
    <w:p>
      <w:r>
        <w:br w:type="page"/>
      </w:r>
    </w:p>
    <w:p>
      <w:pPr>
        <w:pageBreakBefore/>
        <w:pStyle w:val="Heading3"/>
      </w:pPr>
      <w:r>
        <w:t xml:space="preserve">0.1 Table of contents</w:t>
      </w:r>
    </w:p>
    <w:p>
      <w:pPr>
        <w:pStyle w:val="Compact"/>
        <w:numPr>
          <w:ilvl w:val="0"/>
          <w:numId w:val="1001"/>
        </w:numPr>
      </w:pPr>
      <w:hyperlink w:anchor="project-name">
        <w:r>
          <w:rPr>
            <w:rStyle w:val="Hyperlink"/>
          </w:rPr>
          <w:t xml:space="preserve">STBIO</w:t>
        </w:r>
      </w:hyperlink>
    </w:p>
    <w:p>
      <w:pPr>
        <w:pStyle w:val="Heading2"/>
      </w:pPr>
      <w:r>
        <w:t xml:space="preserve">0. Document Navigation</w:t>
      </w:r>
    </w:p>
    <w:p>
      <w:pPr>
        <w:pStyle w:val="Compact"/>
        <w:numPr>
          <w:ilvl w:val="0"/>
          <w:numId w:val="1001"/>
        </w:numPr>
      </w:pPr>
      <w:hyperlink w:anchor="Xe3d0fc0bea9a42ce7605565d0964033d7f6ee47">
        <w:r>
          <w:rPr>
            <w:rStyle w:val="Hyperlink"/>
          </w:rPr>
          <w:t xml:space="preserve">1. Introduction</w:t>
        </w:r>
      </w:hyperlink>
    </w:p>
    <w:p>
      <w:pPr>
        <w:pStyle w:val="Compact"/>
        <w:numPr>
          <w:ilvl w:val="1"/>
          <w:numId w:val="1002"/>
        </w:numPr>
      </w:pPr>
      <w:hyperlink w:anchor="Xe94c4103db6bb764aa3b798144b782dac27f424">
        <w:r>
          <w:rPr>
            <w:rStyle w:val="Hyperlink"/>
          </w:rPr>
          <w:t xml:space="preserve">1.1 Purpose</w:t>
        </w:r>
      </w:hyperlink>
    </w:p>
    <w:p>
      <w:pPr>
        <w:pStyle w:val="Compact"/>
        <w:numPr>
          <w:ilvl w:val="1"/>
          <w:numId w:val="1002"/>
        </w:numPr>
      </w:pPr>
      <w:hyperlink w:anchor="X3378fde8998068a01e48267892e5cd923e9bc15">
        <w:r>
          <w:rPr>
            <w:rStyle w:val="Hyperlink"/>
          </w:rPr>
          <w:t xml:space="preserve">1.2 Scope</w:t>
        </w:r>
      </w:hyperlink>
    </w:p>
    <w:p>
      <w:pPr>
        <w:pStyle w:val="Compact"/>
        <w:numPr>
          <w:ilvl w:val="1"/>
          <w:numId w:val="1002"/>
        </w:numPr>
      </w:pPr>
      <w:hyperlink w:anchor="Xe7c142496eda3f769d9e13f84aad1487c7a2ad9">
        <w:r>
          <w:rPr>
            <w:rStyle w:val="Hyperlink"/>
          </w:rPr>
          <w:t xml:space="preserve">1.3 Intended audience</w:t>
        </w:r>
      </w:hyperlink>
    </w:p>
    <w:p>
      <w:pPr>
        <w:pStyle w:val="Compact"/>
        <w:numPr>
          <w:ilvl w:val="1"/>
          <w:numId w:val="1002"/>
        </w:numPr>
      </w:pPr>
      <w:hyperlink w:anchor="Xf8afe345782cbed00f3c2830abd05d0a5ea4b9a">
        <w:r>
          <w:rPr>
            <w:rStyle w:val="Hyperlink"/>
          </w:rPr>
          <w:t xml:space="preserve">1.4 References</w:t>
        </w:r>
      </w:hyperlink>
    </w:p>
    <w:p>
      <w:pPr>
        <w:pStyle w:val="Compact"/>
        <w:numPr>
          <w:ilvl w:val="0"/>
          <w:numId w:val="1001"/>
        </w:numPr>
      </w:pPr>
      <w:hyperlink w:anchor="X02d8767d2d0a8f1812496a613f2cc9414c1fa47">
        <w:r>
          <w:rPr>
            <w:rStyle w:val="Hyperlink"/>
          </w:rPr>
          <w:t xml:space="preserve">2. Definitions and terminology</w:t>
        </w:r>
      </w:hyperlink>
    </w:p>
    <w:p>
      <w:pPr>
        <w:pStyle w:val="Compact"/>
        <w:numPr>
          <w:ilvl w:val="1"/>
          <w:numId w:val="1003"/>
        </w:numPr>
      </w:pPr>
      <w:hyperlink w:anchor="X9f9050d26163d7fe074f704b1d5f39515cc0cbf">
        <w:r>
          <w:rPr>
            <w:rStyle w:val="Hyperlink"/>
          </w:rPr>
          <w:t xml:space="preserve">2.1 System terminology</w:t>
        </w:r>
      </w:hyperlink>
    </w:p>
    <w:p>
      <w:pPr>
        <w:pStyle w:val="Compact"/>
        <w:numPr>
          <w:ilvl w:val="1"/>
          <w:numId w:val="1003"/>
        </w:numPr>
      </w:pPr>
      <w:hyperlink w:anchor="Xd5aa38ffdd625eb97b6e242c9713138ee77d4a5">
        <w:r>
          <w:rPr>
            <w:rStyle w:val="Hyperlink"/>
          </w:rPr>
          <w:t xml:space="preserve">2.2 Analog terminology</w:t>
        </w:r>
      </w:hyperlink>
    </w:p>
    <w:p>
      <w:pPr>
        <w:pStyle w:val="Compact"/>
        <w:numPr>
          <w:ilvl w:val="1"/>
          <w:numId w:val="1003"/>
        </w:numPr>
      </w:pPr>
      <w:hyperlink w:anchor="X2cb23c4cea17ae2e9e0c2247326d9174acd0bf7">
        <w:r>
          <w:rPr>
            <w:rStyle w:val="Hyperlink"/>
          </w:rPr>
          <w:t xml:space="preserve">2.3 Digital terminology</w:t>
        </w:r>
      </w:hyperlink>
    </w:p>
    <w:p>
      <w:pPr>
        <w:pStyle w:val="Compact"/>
        <w:numPr>
          <w:ilvl w:val="1"/>
          <w:numId w:val="1003"/>
        </w:numPr>
      </w:pPr>
      <w:hyperlink w:anchor="X242fdf45588a5c9713f9111239a249bdccd1652">
        <w:r>
          <w:rPr>
            <w:rStyle w:val="Hyperlink"/>
          </w:rPr>
          <w:t xml:space="preserve">2.4 Measurement and acceptance terms</w:t>
        </w:r>
      </w:hyperlink>
    </w:p>
    <w:p>
      <w:pPr>
        <w:pStyle w:val="Compact"/>
        <w:numPr>
          <w:ilvl w:val="1"/>
          <w:numId w:val="1003"/>
        </w:numPr>
      </w:pPr>
      <w:hyperlink w:anchor="X566ffcc1e03724d2b215f04c914ff0a2091246f">
        <w:r>
          <w:rPr>
            <w:rStyle w:val="Hyperlink"/>
          </w:rPr>
          <w:t xml:space="preserve">2.5 Category Convention</w:t>
        </w:r>
      </w:hyperlink>
    </w:p>
    <w:p>
      <w:pPr>
        <w:pStyle w:val="Compact"/>
        <w:numPr>
          <w:ilvl w:val="2"/>
          <w:numId w:val="1004"/>
        </w:numPr>
      </w:pPr>
      <w:hyperlink w:anchor="X2622009b2d3a2705b18c688a7677d381899d919">
        <w:r>
          <w:rPr>
            <w:rStyle w:val="Hyperlink"/>
          </w:rPr>
          <w:t xml:space="preserve">2.5.1 Comment</w:t>
        </w:r>
      </w:hyperlink>
    </w:p>
    <w:p>
      <w:pPr>
        <w:pStyle w:val="Compact"/>
        <w:numPr>
          <w:ilvl w:val="2"/>
          <w:numId w:val="1004"/>
        </w:numPr>
      </w:pPr>
      <w:hyperlink w:anchor="X6f51734824add37a9c9104c206e8d3ebe4c5e18">
        <w:r>
          <w:rPr>
            <w:rStyle w:val="Hyperlink"/>
          </w:rPr>
          <w:t xml:space="preserve">2.5.2 Definition</w:t>
        </w:r>
      </w:hyperlink>
    </w:p>
    <w:p>
      <w:pPr>
        <w:pStyle w:val="Compact"/>
        <w:numPr>
          <w:ilvl w:val="2"/>
          <w:numId w:val="1004"/>
        </w:numPr>
      </w:pPr>
      <w:hyperlink w:anchor="X01e48034dbfe065857081217c8106280bd2a224">
        <w:r>
          <w:rPr>
            <w:rStyle w:val="Hyperlink"/>
          </w:rPr>
          <w:t xml:space="preserve">2.5.3 Assumption</w:t>
        </w:r>
      </w:hyperlink>
    </w:p>
    <w:p>
      <w:pPr>
        <w:pStyle w:val="Compact"/>
        <w:numPr>
          <w:ilvl w:val="2"/>
          <w:numId w:val="1004"/>
        </w:numPr>
      </w:pPr>
      <w:hyperlink w:anchor="Xd70aba5ce5e5a363a00e248343404a9a7bf4786">
        <w:r>
          <w:rPr>
            <w:rStyle w:val="Hyperlink"/>
          </w:rPr>
          <w:t xml:space="preserve">2.5.4 Requirement</w:t>
        </w:r>
      </w:hyperlink>
    </w:p>
    <w:p>
      <w:pPr>
        <w:pStyle w:val="Compact"/>
        <w:numPr>
          <w:ilvl w:val="0"/>
          <w:numId w:val="1001"/>
        </w:numPr>
      </w:pPr>
      <w:hyperlink w:anchor="X49707537c4e132273137ad708e96f6254bde707">
        <w:r>
          <w:rPr>
            <w:rStyle w:val="Hyperlink"/>
          </w:rPr>
          <w:t xml:space="preserve">3. System Overview</w:t>
        </w:r>
      </w:hyperlink>
    </w:p>
    <w:p>
      <w:pPr>
        <w:pStyle w:val="Compact"/>
        <w:numPr>
          <w:ilvl w:val="1"/>
          <w:numId w:val="1005"/>
        </w:numPr>
      </w:pPr>
      <w:hyperlink w:anchor="X29eecde5980e859b338041ae97b615331adbec7">
        <w:r>
          <w:rPr>
            <w:rStyle w:val="Hyperlink"/>
          </w:rPr>
          <w:t xml:space="preserve">3.1 General System Description</w:t>
        </w:r>
      </w:hyperlink>
    </w:p>
    <w:p>
      <w:pPr>
        <w:pStyle w:val="Compact"/>
        <w:numPr>
          <w:ilvl w:val="1"/>
          <w:numId w:val="1005"/>
        </w:numPr>
      </w:pPr>
      <w:hyperlink w:anchor="X07d8e2853715070d69f307364bc097e5ffc9284">
        <w:r>
          <w:rPr>
            <w:rStyle w:val="Hyperlink"/>
          </w:rPr>
          <w:t xml:space="preserve">3.2 Main System Capabilities</w:t>
        </w:r>
      </w:hyperlink>
    </w:p>
    <w:p>
      <w:pPr>
        <w:pStyle w:val="Compact"/>
        <w:numPr>
          <w:ilvl w:val="1"/>
          <w:numId w:val="1005"/>
        </w:numPr>
      </w:pPr>
      <w:hyperlink w:anchor="X1d8b58cbab896d5f8be67d9c03e28c9822704aa">
        <w:r>
          <w:rPr>
            <w:rStyle w:val="Hyperlink"/>
          </w:rPr>
          <w:t xml:space="preserve">3.3 Main Architectural Domains and Subsystems</w:t>
        </w:r>
      </w:hyperlink>
    </w:p>
    <w:p>
      <w:pPr>
        <w:pStyle w:val="Compact"/>
        <w:numPr>
          <w:ilvl w:val="1"/>
          <w:numId w:val="1005"/>
        </w:numPr>
      </w:pPr>
      <w:hyperlink w:anchor="X5ad24bd5559238dc31711e23668a9d985968c52">
        <w:r>
          <w:rPr>
            <w:rStyle w:val="Hyperlink"/>
          </w:rPr>
          <w:t xml:space="preserve">3.4 External Interfaces and System Boundaries</w:t>
        </w:r>
      </w:hyperlink>
    </w:p>
    <w:p>
      <w:pPr>
        <w:pStyle w:val="Compact"/>
        <w:numPr>
          <w:ilvl w:val="1"/>
          <w:numId w:val="1005"/>
        </w:numPr>
      </w:pPr>
      <w:hyperlink w:anchor="Xa3833266e0b670110650620cc6abdfc0d8f81a3">
        <w:r>
          <w:rPr>
            <w:rStyle w:val="Hyperlink"/>
          </w:rPr>
          <w:t xml:space="preserve">3.5 Operating Concept</w:t>
        </w:r>
      </w:hyperlink>
    </w:p>
    <w:p>
      <w:pPr>
        <w:pStyle w:val="Compact"/>
        <w:numPr>
          <w:ilvl w:val="1"/>
          <w:numId w:val="1005"/>
        </w:numPr>
      </w:pPr>
      <w:hyperlink w:anchor="X119c2f7904b5ebe2b47bcc523b1d15a5eef003d">
        <w:r>
          <w:rPr>
            <w:rStyle w:val="Hyperlink"/>
          </w:rPr>
          <w:t xml:space="preserve">3.6 Power, Clock, and Reset Overview</w:t>
        </w:r>
      </w:hyperlink>
    </w:p>
    <w:p>
      <w:pPr>
        <w:pStyle w:val="Compact"/>
        <w:numPr>
          <w:ilvl w:val="1"/>
          <w:numId w:val="1005"/>
        </w:numPr>
      </w:pPr>
      <w:hyperlink w:anchor="X37b929969602da6cf09dc30e0d455681485ba19">
        <w:r>
          <w:rPr>
            <w:rStyle w:val="Hyperlink"/>
          </w:rPr>
          <w:t xml:space="preserve">3.7 Assumptions, Scope Limits, and Allocation Boundaries</w:t>
        </w:r>
      </w:hyperlink>
    </w:p>
    <w:p>
      <w:pPr>
        <w:pStyle w:val="Compact"/>
        <w:numPr>
          <w:ilvl w:val="0"/>
          <w:numId w:val="1001"/>
        </w:numPr>
      </w:pPr>
      <w:hyperlink w:anchor="X8395ed67821c7bebe2b0b7ee4eaa1608fd81ca2">
        <w:r>
          <w:rPr>
            <w:rStyle w:val="Hyperlink"/>
          </w:rPr>
          <w:t xml:space="preserve">4. Analog sub-system</w:t>
        </w:r>
      </w:hyperlink>
    </w:p>
    <w:p>
      <w:pPr>
        <w:pStyle w:val="Compact"/>
        <w:numPr>
          <w:ilvl w:val="1"/>
          <w:numId w:val="1006"/>
        </w:numPr>
      </w:pPr>
      <w:hyperlink w:anchor="X73838ebe4a6fc85f137f6c8bb8c37b9332570dc">
        <w:r>
          <w:rPr>
            <w:rStyle w:val="Hyperlink"/>
          </w:rPr>
          <w:t xml:space="preserve">4.1 Analog block list</w:t>
        </w:r>
      </w:hyperlink>
    </w:p>
    <w:p>
      <w:pPr>
        <w:pStyle w:val="Compact"/>
        <w:numPr>
          <w:ilvl w:val="1"/>
          <w:numId w:val="1006"/>
        </w:numPr>
      </w:pPr>
      <w:hyperlink w:anchor="Xf5c1c06e36c87015dda878782931870eb54048b">
        <w:r>
          <w:rPr>
            <w:rStyle w:val="Hyperlink"/>
          </w:rPr>
          <w:t xml:space="preserve">4.2 Analog I/O characteristics</w:t>
        </w:r>
      </w:hyperlink>
    </w:p>
    <w:p>
      <w:pPr>
        <w:pStyle w:val="Compact"/>
        <w:numPr>
          <w:ilvl w:val="1"/>
          <w:numId w:val="1006"/>
        </w:numPr>
      </w:pPr>
      <w:hyperlink w:anchor="X1bb181e9ad1d87dc68e0a8e55f859ee793a0ed2">
        <w:r>
          <w:rPr>
            <w:rStyle w:val="Hyperlink"/>
          </w:rPr>
          <w:t xml:space="preserve">4.3 Sampling and conversion</w:t>
        </w:r>
      </w:hyperlink>
    </w:p>
    <w:p>
      <w:pPr>
        <w:pStyle w:val="Compact"/>
        <w:numPr>
          <w:ilvl w:val="1"/>
          <w:numId w:val="1006"/>
        </w:numPr>
      </w:pPr>
      <w:hyperlink w:anchor="X0118a4df21ba5575661ffa2467351b029c3a46f">
        <w:r>
          <w:rPr>
            <w:rStyle w:val="Hyperlink"/>
          </w:rPr>
          <w:t xml:space="preserve">4.4 Analog operating modes</w:t>
        </w:r>
      </w:hyperlink>
    </w:p>
    <w:p>
      <w:pPr>
        <w:pStyle w:val="Compact"/>
        <w:numPr>
          <w:ilvl w:val="1"/>
          <w:numId w:val="1006"/>
        </w:numPr>
      </w:pPr>
      <w:hyperlink w:anchor="Xa09b061da36db1f6d09042861c775eb39263d84">
        <w:r>
          <w:rPr>
            <w:rStyle w:val="Hyperlink"/>
          </w:rPr>
          <w:t xml:space="preserve">4.5 Analog calibration</w:t>
        </w:r>
      </w:hyperlink>
    </w:p>
    <w:p>
      <w:pPr>
        <w:pStyle w:val="Compact"/>
        <w:numPr>
          <w:ilvl w:val="1"/>
          <w:numId w:val="1006"/>
        </w:numPr>
      </w:pPr>
      <w:hyperlink w:anchor="X1211f8bc22d57a5db806da7975300663fa81253">
        <w:r>
          <w:rPr>
            <w:rStyle w:val="Hyperlink"/>
          </w:rPr>
          <w:t xml:space="preserve">4.6 Analog performance</w:t>
        </w:r>
      </w:hyperlink>
    </w:p>
    <w:p>
      <w:pPr>
        <w:pStyle w:val="Compact"/>
        <w:numPr>
          <w:ilvl w:val="0"/>
          <w:numId w:val="1001"/>
        </w:numPr>
      </w:pPr>
      <w:hyperlink w:anchor="Xb6c1ac142174550af2344fc16bfd516a9e821ac">
        <w:r>
          <w:rPr>
            <w:rStyle w:val="Hyperlink"/>
          </w:rPr>
          <w:t xml:space="preserve">5. Digital sub-system</w:t>
        </w:r>
      </w:hyperlink>
    </w:p>
    <w:p>
      <w:pPr>
        <w:pStyle w:val="Compact"/>
        <w:numPr>
          <w:ilvl w:val="1"/>
          <w:numId w:val="1007"/>
        </w:numPr>
      </w:pPr>
      <w:hyperlink w:anchor="Xf25e1d4f064c12555e91d08116672feea4ccfae">
        <w:r>
          <w:rPr>
            <w:rStyle w:val="Hyperlink"/>
          </w:rPr>
          <w:t xml:space="preserve">5.1 Digital block list</w:t>
        </w:r>
      </w:hyperlink>
    </w:p>
    <w:p>
      <w:pPr>
        <w:pStyle w:val="Compact"/>
        <w:numPr>
          <w:ilvl w:val="1"/>
          <w:numId w:val="1007"/>
        </w:numPr>
      </w:pPr>
      <w:hyperlink w:anchor="X014e5aa4739f39447602997116559e2440315d9">
        <w:r>
          <w:rPr>
            <w:rStyle w:val="Hyperlink"/>
          </w:rPr>
          <w:t xml:space="preserve">5.2 Control and register requirements</w:t>
        </w:r>
      </w:hyperlink>
    </w:p>
    <w:p>
      <w:pPr>
        <w:pStyle w:val="Compact"/>
        <w:numPr>
          <w:ilvl w:val="1"/>
          <w:numId w:val="1007"/>
        </w:numPr>
      </w:pPr>
      <w:hyperlink w:anchor="Xa28c56602fe1f96897579c93a08c178a142e8a6">
        <w:r>
          <w:rPr>
            <w:rStyle w:val="Hyperlink"/>
          </w:rPr>
          <w:t xml:space="preserve">5.3 Mode control requirements</w:t>
        </w:r>
      </w:hyperlink>
    </w:p>
    <w:p>
      <w:pPr>
        <w:pStyle w:val="Compact"/>
        <w:numPr>
          <w:ilvl w:val="1"/>
          <w:numId w:val="1007"/>
        </w:numPr>
      </w:pPr>
      <w:hyperlink w:anchor="X1e53789fa1fba9bcb7c1b67d4bf7f0de8bb9cca">
        <w:r>
          <w:rPr>
            <w:rStyle w:val="Hyperlink"/>
          </w:rPr>
          <w:t xml:space="preserve">5.4 Communication requirements</w:t>
        </w:r>
      </w:hyperlink>
    </w:p>
    <w:p>
      <w:pPr>
        <w:pStyle w:val="Compact"/>
        <w:numPr>
          <w:ilvl w:val="1"/>
          <w:numId w:val="1007"/>
        </w:numPr>
      </w:pPr>
      <w:hyperlink w:anchor="X491be3e3dce6e13eab699f5276c5fd87686a9af">
        <w:r>
          <w:rPr>
            <w:rStyle w:val="Hyperlink"/>
          </w:rPr>
          <w:t xml:space="preserve">5.5 Digital timing requirements</w:t>
        </w:r>
      </w:hyperlink>
    </w:p>
    <w:p>
      <w:pPr>
        <w:pStyle w:val="Compact"/>
        <w:numPr>
          <w:ilvl w:val="1"/>
          <w:numId w:val="1007"/>
        </w:numPr>
      </w:pPr>
      <w:hyperlink w:anchor="X225beec5a4318570282fc9149cfae896bfeb86c">
        <w:r>
          <w:rPr>
            <w:rStyle w:val="Hyperlink"/>
          </w:rPr>
          <w:t xml:space="preserve">5.6 Digital data-path requirements</w:t>
        </w:r>
      </w:hyperlink>
    </w:p>
    <w:p>
      <w:pPr>
        <w:pStyle w:val="Compact"/>
        <w:numPr>
          <w:ilvl w:val="0"/>
          <w:numId w:val="1001"/>
        </w:numPr>
      </w:pPr>
      <w:hyperlink w:anchor="X29df95fc7ea948404e598318ae8b4955fac17d0">
        <w:r>
          <w:rPr>
            <w:rStyle w:val="Hyperlink"/>
          </w:rPr>
          <w:t xml:space="preserve">6. Cross-domain mixed-signal requirements</w:t>
        </w:r>
      </w:hyperlink>
    </w:p>
    <w:p>
      <w:pPr>
        <w:pStyle w:val="Compact"/>
        <w:numPr>
          <w:ilvl w:val="1"/>
          <w:numId w:val="1008"/>
        </w:numPr>
      </w:pPr>
      <w:hyperlink w:anchor="Xe459d83b2ce9a294c7639c03dfcc0998267db90">
        <w:r>
          <w:rPr>
            <w:rStyle w:val="Hyperlink"/>
          </w:rPr>
          <w:t xml:space="preserve">6.1 Analog-digital interactions</w:t>
        </w:r>
      </w:hyperlink>
    </w:p>
    <w:p>
      <w:pPr>
        <w:pStyle w:val="Compact"/>
        <w:numPr>
          <w:ilvl w:val="1"/>
          <w:numId w:val="1008"/>
        </w:numPr>
      </w:pPr>
      <w:hyperlink w:anchor="X1b4cdcca82f663d8a156fd5f1b60e01db8191b7">
        <w:r>
          <w:rPr>
            <w:rStyle w:val="Hyperlink"/>
          </w:rPr>
          <w:t xml:space="preserve">6.2 Transition behavior across domains</w:t>
        </w:r>
      </w:hyperlink>
    </w:p>
    <w:p>
      <w:pPr>
        <w:pStyle w:val="Compact"/>
        <w:numPr>
          <w:ilvl w:val="1"/>
          <w:numId w:val="1008"/>
        </w:numPr>
      </w:pPr>
      <w:hyperlink w:anchor="X080361323efe0ba74900c9dfded29edf33eee44">
        <w:r>
          <w:rPr>
            <w:rStyle w:val="Hyperlink"/>
          </w:rPr>
          <w:t xml:space="preserve">6.3 Clock and synchronization across domains</w:t>
        </w:r>
      </w:hyperlink>
    </w:p>
    <w:p>
      <w:pPr>
        <w:pStyle w:val="Compact"/>
        <w:numPr>
          <w:ilvl w:val="1"/>
          <w:numId w:val="1008"/>
        </w:numPr>
      </w:pPr>
      <w:hyperlink w:anchor="Xd0eced42da074bdf78d78697172b8b851ea15e8">
        <w:r>
          <w:rPr>
            <w:rStyle w:val="Hyperlink"/>
          </w:rPr>
          <w:t xml:space="preserve">6.4 Power sequencing across domains</w:t>
        </w:r>
      </w:hyperlink>
    </w:p>
    <w:p>
      <w:pPr>
        <w:pStyle w:val="Compact"/>
        <w:numPr>
          <w:ilvl w:val="0"/>
          <w:numId w:val="1001"/>
        </w:numPr>
      </w:pPr>
      <w:hyperlink w:anchor="Xfcb5a233f46d377bf40f8267b7211ce22963393">
        <w:r>
          <w:rPr>
            <w:rStyle w:val="Hyperlink"/>
          </w:rPr>
          <w:t xml:space="preserve">7. Validation and qualification requirements</w:t>
        </w:r>
      </w:hyperlink>
    </w:p>
    <w:p>
      <w:pPr>
        <w:pStyle w:val="Compact"/>
        <w:numPr>
          <w:ilvl w:val="1"/>
          <w:numId w:val="1009"/>
        </w:numPr>
      </w:pPr>
      <w:hyperlink w:anchor="X6737a857bd71c3e3782196643a8022817e406b6">
        <w:r>
          <w:rPr>
            <w:rStyle w:val="Hyperlink"/>
          </w:rPr>
          <w:t xml:space="preserve">7.1 Verification scope</w:t>
        </w:r>
      </w:hyperlink>
    </w:p>
    <w:p>
      <w:pPr>
        <w:pStyle w:val="Compact"/>
        <w:numPr>
          <w:ilvl w:val="1"/>
          <w:numId w:val="1009"/>
        </w:numPr>
      </w:pPr>
      <w:hyperlink w:anchor="X05f65aefc1b146a6d6c60ecb809cbbd8ee320d2">
        <w:r>
          <w:rPr>
            <w:rStyle w:val="Hyperlink"/>
          </w:rPr>
          <w:t xml:space="preserve">7.2 Pass/fail criteria</w:t>
        </w:r>
      </w:hyperlink>
    </w:p>
    <w:p>
      <w:pPr>
        <w:pStyle w:val="Compact"/>
        <w:numPr>
          <w:ilvl w:val="1"/>
          <w:numId w:val="1009"/>
        </w:numPr>
      </w:pPr>
      <w:hyperlink w:anchor="Xf081b34bc11b809f2bb9a77216a2a0a9edb90ef">
        <w:r>
          <w:rPr>
            <w:rStyle w:val="Hyperlink"/>
          </w:rPr>
          <w:t xml:space="preserve">7.3 GR&amp;R and guard band</w:t>
        </w:r>
      </w:hyperlink>
    </w:p>
    <w:p>
      <w:pPr>
        <w:pStyle w:val="Compact"/>
        <w:numPr>
          <w:ilvl w:val="1"/>
          <w:numId w:val="1009"/>
        </w:numPr>
      </w:pPr>
      <w:hyperlink w:anchor="Xab2fc87e1587b1cd261eb749144d26314aff16e">
        <w:r>
          <w:rPr>
            <w:rStyle w:val="Hyperlink"/>
          </w:rPr>
          <w:t xml:space="preserve">7.4 Validation configurations</w:t>
        </w:r>
      </w:hyperlink>
    </w:p>
    <w:p>
      <w:pPr>
        <w:pStyle w:val="Compact"/>
        <w:numPr>
          <w:ilvl w:val="0"/>
          <w:numId w:val="1001"/>
        </w:numPr>
      </w:pPr>
      <w:hyperlink w:anchor="X7b13338c6dc942e6a2b82be5d1f770c6adf5773">
        <w:r>
          <w:rPr>
            <w:rStyle w:val="Hyperlink"/>
          </w:rPr>
          <w:t xml:space="preserve">8. Requirement identification and traceability</w:t>
        </w:r>
      </w:hyperlink>
    </w:p>
    <w:p>
      <w:pPr>
        <w:pStyle w:val="Compact"/>
        <w:numPr>
          <w:ilvl w:val="1"/>
          <w:numId w:val="1010"/>
        </w:numPr>
      </w:pPr>
      <w:hyperlink w:anchor="X42945a640b2183082c467c26e7678f2d3a991bb">
        <w:r>
          <w:rPr>
            <w:rStyle w:val="Hyperlink"/>
          </w:rPr>
          <w:t xml:space="preserve">8.1 Numbering convention</w:t>
        </w:r>
      </w:hyperlink>
    </w:p>
    <w:p>
      <w:pPr>
        <w:pStyle w:val="Compact"/>
        <w:numPr>
          <w:ilvl w:val="1"/>
          <w:numId w:val="1010"/>
        </w:numPr>
      </w:pPr>
      <w:hyperlink w:anchor="X5e8a2a3c9f4f52b239608cd6e578c50dcf884e7">
        <w:r>
          <w:rPr>
            <w:rStyle w:val="Hyperlink"/>
          </w:rPr>
          <w:t xml:space="preserve">8.2 Traceability contract</w:t>
        </w:r>
      </w:hyperlink>
    </w:p>
    <w:p>
      <w:pPr>
        <w:pStyle w:val="Compact"/>
        <w:numPr>
          <w:ilvl w:val="1"/>
          <w:numId w:val="1010"/>
        </w:numPr>
      </w:pPr>
      <w:hyperlink w:anchor="X1587c79b7859e303ab432676b542ed18dc7703b">
        <w:r>
          <w:rPr>
            <w:rStyle w:val="Hyperlink"/>
          </w:rPr>
          <w:t xml:space="preserve">8.3 Residual requirement catalog by domain</w:t>
        </w:r>
      </w:hyperlink>
    </w:p>
    <w:p>
      <w:pPr>
        <w:pStyle w:val="Compact"/>
        <w:numPr>
          <w:ilvl w:val="0"/>
          <w:numId w:val="1001"/>
        </w:numPr>
      </w:pPr>
      <w:hyperlink w:anchor="X837f52c6a39e324046d3f79cf33176ee8f016ef">
        <w:r>
          <w:rPr>
            <w:rStyle w:val="Hyperlink"/>
          </w:rPr>
          <w:t xml:space="preserve">9. Project-specific block sections</w:t>
        </w:r>
      </w:hyperlink>
    </w:p>
    <w:p>
      <w:pPr>
        <w:pStyle w:val="Compact"/>
        <w:numPr>
          <w:ilvl w:val="0"/>
          <w:numId w:val="1001"/>
        </w:numPr>
      </w:pPr>
      <w:hyperlink w:anchor="X795f7dcc139c07128ade036cddb2c6e557b47f2">
        <w:r>
          <w:rPr>
            <w:rStyle w:val="Hyperlink"/>
          </w:rPr>
          <w:t xml:space="preserve">10. Missing Inputs</w:t>
        </w:r>
      </w:hyperlink>
    </w:p>
    <w:p>
      <w:pPr>
        <w:pStyle w:val="Compact"/>
        <w:numPr>
          <w:ilvl w:val="1"/>
          <w:numId w:val="1011"/>
        </w:numPr>
      </w:pPr>
      <w:hyperlink w:anchor="X8ceb589c05f32afa2c94a5eb2d0ec3fcfa80c32">
        <w:r>
          <w:rPr>
            <w:rStyle w:val="Hyperlink"/>
          </w:rPr>
          <w:t xml:space="preserve">10.1 Descriptive content review findings</w:t>
        </w:r>
      </w:hyperlink>
    </w:p>
    <w:bookmarkEnd w:id="27"/>
    <w:bookmarkStart w:id="31" w:name="Xada9acd495d2004f5a24849c1630945d91598e3"/>
    <w:p>
      <w:pPr>
        <w:pStyle w:val="Heading3"/>
      </w:pPr>
      <w:r>
        <w:t xml:space="preserve">0.2 Internal index for paragraphs and pages</w:t>
      </w:r>
    </w:p>
    <w:bookmarkStart w:id="28" w:name="table-3-section-navigation-index"/>
    <w:p>
      <w:pPr>
        <w:pStyle w:val="Heading4"/>
      </w:pPr>
      <w:r>
        <w:t xml:space="preserve">Table 3. Section navigation index</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0"/>
        <w:gridCol w:w="1980"/>
        <w:gridCol w:w="1980"/>
        <w:gridCol w:w="1980"/>
      </w:tblGrid>
      <w:tr>
        <w:trPr>
          <w:tblHeader w:val="on"/>
        </w:trPr>
        <w:tc>
          <w:tcPr/>
          <w:p>
            <w:pPr>
              <w:pStyle w:val="Compact"/>
            </w:pPr>
            <w:r>
              <w:t xml:space="preserve">Section</w:t>
            </w:r>
          </w:p>
        </w:tc>
        <w:tc>
          <w:tcPr/>
          <w:p>
            <w:pPr>
              <w:pStyle w:val="Compact"/>
            </w:pPr>
            <w:r>
              <w:t xml:space="preserve">Paragraph anchor</w:t>
            </w:r>
          </w:p>
        </w:tc>
        <w:tc>
          <w:tcPr/>
          <w:p>
            <w:pPr>
              <w:pStyle w:val="Compact"/>
            </w:pPr>
            <w:r>
              <w:t xml:space="preserve">Internal link</w:t>
            </w:r>
          </w:p>
        </w:tc>
        <w:tc>
          <w:tcPr/>
          <w:p>
            <w:pPr>
              <w:pStyle w:val="Compact"/>
            </w:pPr>
            <w:r>
              <w:t xml:space="preserve">Page (rendered PDF)</w:t>
            </w:r>
          </w:p>
        </w:tc>
      </w:tr>
      <w:tr>
        <w:tc>
          <w:tcPr/>
          <w:p>
            <w:pPr>
              <w:pStyle w:val="Compact"/>
            </w:pPr>
            <w:r>
              <w:t xml:space="preserve">0. Document Navigation</w:t>
            </w:r>
          </w:p>
        </w:tc>
        <w:tc>
          <w:tcPr/>
          <w:p>
            <w:pPr>
              <w:pStyle w:val="Compact"/>
            </w:pPr>
            <w:r>
              <w:t xml:space="preserve">0</w:t>
            </w:r>
          </w:p>
        </w:tc>
        <w:tc>
          <w:tcPr/>
          <w:p>
            <w:pPr>
              <w:pStyle w:val="Compact"/>
            </w:pPr>
            <w:hyperlink w:anchor="X00c53f9efd41cb60267e5a6c5d324e4b2a19070">
              <w:r>
                <w:rPr>
                  <w:rStyle w:val="Hyperlink"/>
                </w:rPr>
                <w:t xml:space="preserve">Jump</w:t>
              </w:r>
            </w:hyperlink>
          </w:p>
        </w:tc>
        <w:tc>
          <w:tcPr/>
          <w:p>
            <w:pPr>
              <w:pStyle w:val="Compact"/>
            </w:pPr>
            <w:r>
              <w:t xml:space="preserve">Auto</w:t>
            </w:r>
          </w:p>
        </w:tc>
      </w:tr>
      <w:tr>
        <w:tc>
          <w:tcPr/>
          <w:p>
            <w:pPr>
              <w:pStyle w:val="Compact"/>
            </w:pPr>
            <w:r>
              <w:t xml:space="preserve">1. Introduction</w:t>
            </w:r>
          </w:p>
        </w:tc>
        <w:tc>
          <w:tcPr/>
          <w:p>
            <w:pPr>
              <w:pStyle w:val="Compact"/>
            </w:pPr>
            <w:r>
              <w:t xml:space="preserve">1</w:t>
            </w:r>
          </w:p>
        </w:tc>
        <w:tc>
          <w:tcPr/>
          <w:p>
            <w:pPr>
              <w:pStyle w:val="Compact"/>
            </w:pPr>
            <w:hyperlink w:anchor="Xe3d0fc0bea9a42ce7605565d0964033d7f6ee47">
              <w:r>
                <w:rPr>
                  <w:rStyle w:val="Hyperlink"/>
                </w:rPr>
                <w:t xml:space="preserve">Jump</w:t>
              </w:r>
            </w:hyperlink>
          </w:p>
        </w:tc>
        <w:tc>
          <w:tcPr/>
          <w:p>
            <w:pPr>
              <w:pStyle w:val="Compact"/>
            </w:pPr>
            <w:r>
              <w:t xml:space="preserve">Auto</w:t>
            </w:r>
          </w:p>
        </w:tc>
      </w:tr>
      <w:tr>
        <w:tc>
          <w:tcPr/>
          <w:p>
            <w:pPr>
              <w:pStyle w:val="Compact"/>
            </w:pPr>
            <w:r>
              <w:t xml:space="preserve">1.1 Purpose</w:t>
            </w:r>
          </w:p>
        </w:tc>
        <w:tc>
          <w:tcPr/>
          <w:p>
            <w:pPr>
              <w:pStyle w:val="Compact"/>
            </w:pPr>
            <w:r>
              <w:t xml:space="preserve">1.1</w:t>
            </w:r>
          </w:p>
        </w:tc>
        <w:tc>
          <w:tcPr/>
          <w:p>
            <w:pPr>
              <w:pStyle w:val="Compact"/>
            </w:pPr>
            <w:hyperlink w:anchor="Xe94c4103db6bb764aa3b798144b782dac27f424">
              <w:r>
                <w:rPr>
                  <w:rStyle w:val="Hyperlink"/>
                </w:rPr>
                <w:t xml:space="preserve">Jump</w:t>
              </w:r>
            </w:hyperlink>
          </w:p>
        </w:tc>
        <w:tc>
          <w:tcPr/>
          <w:p>
            <w:pPr>
              <w:pStyle w:val="Compact"/>
            </w:pPr>
            <w:r>
              <w:t xml:space="preserve">Auto</w:t>
            </w:r>
          </w:p>
        </w:tc>
      </w:tr>
      <w:tr>
        <w:tc>
          <w:tcPr/>
          <w:p>
            <w:pPr>
              <w:pStyle w:val="Compact"/>
            </w:pPr>
            <w:r>
              <w:t xml:space="preserve">1.2 Scope</w:t>
            </w:r>
          </w:p>
        </w:tc>
        <w:tc>
          <w:tcPr/>
          <w:p>
            <w:pPr>
              <w:pStyle w:val="Compact"/>
            </w:pPr>
            <w:r>
              <w:t xml:space="preserve">1.2</w:t>
            </w:r>
          </w:p>
        </w:tc>
        <w:tc>
          <w:tcPr/>
          <w:p>
            <w:pPr>
              <w:pStyle w:val="Compact"/>
            </w:pPr>
            <w:hyperlink w:anchor="X3378fde8998068a01e48267892e5cd923e9bc15">
              <w:r>
                <w:rPr>
                  <w:rStyle w:val="Hyperlink"/>
                </w:rPr>
                <w:t xml:space="preserve">Jump</w:t>
              </w:r>
            </w:hyperlink>
          </w:p>
        </w:tc>
        <w:tc>
          <w:tcPr/>
          <w:p>
            <w:pPr>
              <w:pStyle w:val="Compact"/>
            </w:pPr>
            <w:r>
              <w:t xml:space="preserve">Auto</w:t>
            </w:r>
          </w:p>
        </w:tc>
      </w:tr>
      <w:tr>
        <w:tc>
          <w:tcPr/>
          <w:p>
            <w:pPr>
              <w:pStyle w:val="Compact"/>
            </w:pPr>
            <w:r>
              <w:t xml:space="preserve">1.3 Intended audience</w:t>
            </w:r>
          </w:p>
        </w:tc>
        <w:tc>
          <w:tcPr/>
          <w:p>
            <w:pPr>
              <w:pStyle w:val="Compact"/>
            </w:pPr>
            <w:r>
              <w:t xml:space="preserve">1.3</w:t>
            </w:r>
          </w:p>
        </w:tc>
        <w:tc>
          <w:tcPr/>
          <w:p>
            <w:pPr>
              <w:pStyle w:val="Compact"/>
            </w:pPr>
            <w:hyperlink w:anchor="Xe7c142496eda3f769d9e13f84aad1487c7a2ad9">
              <w:r>
                <w:rPr>
                  <w:rStyle w:val="Hyperlink"/>
                </w:rPr>
                <w:t xml:space="preserve">Jump</w:t>
              </w:r>
            </w:hyperlink>
          </w:p>
        </w:tc>
        <w:tc>
          <w:tcPr/>
          <w:p>
            <w:pPr>
              <w:pStyle w:val="Compact"/>
            </w:pPr>
            <w:r>
              <w:t xml:space="preserve">Auto</w:t>
            </w:r>
          </w:p>
        </w:tc>
      </w:tr>
      <w:tr>
        <w:tc>
          <w:tcPr/>
          <w:p>
            <w:pPr>
              <w:pStyle w:val="Compact"/>
            </w:pPr>
            <w:r>
              <w:t xml:space="preserve">1.4 References</w:t>
            </w:r>
          </w:p>
        </w:tc>
        <w:tc>
          <w:tcPr/>
          <w:p>
            <w:pPr>
              <w:pStyle w:val="Compact"/>
            </w:pPr>
            <w:r>
              <w:t xml:space="preserve">1.4</w:t>
            </w:r>
          </w:p>
        </w:tc>
        <w:tc>
          <w:tcPr/>
          <w:p>
            <w:pPr>
              <w:pStyle w:val="Compact"/>
            </w:pPr>
            <w:hyperlink w:anchor="Xf8afe345782cbed00f3c2830abd05d0a5ea4b9a">
              <w:r>
                <w:rPr>
                  <w:rStyle w:val="Hyperlink"/>
                </w:rPr>
                <w:t xml:space="preserve">Jump</w:t>
              </w:r>
            </w:hyperlink>
          </w:p>
        </w:tc>
        <w:tc>
          <w:tcPr/>
          <w:p>
            <w:pPr>
              <w:pStyle w:val="Compact"/>
            </w:pPr>
            <w:r>
              <w:t xml:space="preserve">Auto</w:t>
            </w:r>
          </w:p>
        </w:tc>
      </w:tr>
      <w:tr>
        <w:tc>
          <w:tcPr/>
          <w:p>
            <w:pPr>
              <w:pStyle w:val="Compact"/>
            </w:pPr>
            <w:r>
              <w:t xml:space="preserve">2. Definitions and terminology</w:t>
            </w:r>
          </w:p>
        </w:tc>
        <w:tc>
          <w:tcPr/>
          <w:p>
            <w:pPr>
              <w:pStyle w:val="Compact"/>
            </w:pPr>
            <w:r>
              <w:t xml:space="preserve">2</w:t>
            </w:r>
          </w:p>
        </w:tc>
        <w:tc>
          <w:tcPr/>
          <w:p>
            <w:pPr>
              <w:pStyle w:val="Compact"/>
            </w:pPr>
            <w:hyperlink w:anchor="X02d8767d2d0a8f1812496a613f2cc9414c1fa47">
              <w:r>
                <w:rPr>
                  <w:rStyle w:val="Hyperlink"/>
                </w:rPr>
                <w:t xml:space="preserve">Jump</w:t>
              </w:r>
            </w:hyperlink>
          </w:p>
        </w:tc>
        <w:tc>
          <w:tcPr/>
          <w:p>
            <w:pPr>
              <w:pStyle w:val="Compact"/>
            </w:pPr>
            <w:r>
              <w:t xml:space="preserve">Auto</w:t>
            </w:r>
          </w:p>
        </w:tc>
      </w:tr>
      <w:tr>
        <w:tc>
          <w:tcPr/>
          <w:p>
            <w:pPr>
              <w:pStyle w:val="Compact"/>
            </w:pPr>
            <w:r>
              <w:t xml:space="preserve">2.1 System terminology</w:t>
            </w:r>
          </w:p>
        </w:tc>
        <w:tc>
          <w:tcPr/>
          <w:p>
            <w:pPr>
              <w:pStyle w:val="Compact"/>
            </w:pPr>
            <w:r>
              <w:t xml:space="preserve">2.1</w:t>
            </w:r>
          </w:p>
        </w:tc>
        <w:tc>
          <w:tcPr/>
          <w:p>
            <w:pPr>
              <w:pStyle w:val="Compact"/>
            </w:pPr>
            <w:hyperlink w:anchor="X9f9050d26163d7fe074f704b1d5f39515cc0cbf">
              <w:r>
                <w:rPr>
                  <w:rStyle w:val="Hyperlink"/>
                </w:rPr>
                <w:t xml:space="preserve">Jump</w:t>
              </w:r>
            </w:hyperlink>
          </w:p>
        </w:tc>
        <w:tc>
          <w:tcPr/>
          <w:p>
            <w:pPr>
              <w:pStyle w:val="Compact"/>
            </w:pPr>
            <w:r>
              <w:t xml:space="preserve">Auto</w:t>
            </w:r>
          </w:p>
        </w:tc>
      </w:tr>
      <w:tr>
        <w:tc>
          <w:tcPr/>
          <w:p>
            <w:pPr>
              <w:pStyle w:val="Compact"/>
            </w:pPr>
            <w:r>
              <w:t xml:space="preserve">2.2 Analog terminology</w:t>
            </w:r>
          </w:p>
        </w:tc>
        <w:tc>
          <w:tcPr/>
          <w:p>
            <w:pPr>
              <w:pStyle w:val="Compact"/>
            </w:pPr>
            <w:r>
              <w:t xml:space="preserve">2.2</w:t>
            </w:r>
          </w:p>
        </w:tc>
        <w:tc>
          <w:tcPr/>
          <w:p>
            <w:pPr>
              <w:pStyle w:val="Compact"/>
            </w:pPr>
            <w:hyperlink w:anchor="Xd5aa38ffdd625eb97b6e242c9713138ee77d4a5">
              <w:r>
                <w:rPr>
                  <w:rStyle w:val="Hyperlink"/>
                </w:rPr>
                <w:t xml:space="preserve">Jump</w:t>
              </w:r>
            </w:hyperlink>
          </w:p>
        </w:tc>
        <w:tc>
          <w:tcPr/>
          <w:p>
            <w:pPr>
              <w:pStyle w:val="Compact"/>
            </w:pPr>
            <w:r>
              <w:t xml:space="preserve">Auto</w:t>
            </w:r>
          </w:p>
        </w:tc>
      </w:tr>
      <w:tr>
        <w:tc>
          <w:tcPr/>
          <w:p>
            <w:pPr>
              <w:pStyle w:val="Compact"/>
            </w:pPr>
            <w:r>
              <w:t xml:space="preserve">2.3 Digital terminology</w:t>
            </w:r>
          </w:p>
        </w:tc>
        <w:tc>
          <w:tcPr/>
          <w:p>
            <w:pPr>
              <w:pStyle w:val="Compact"/>
            </w:pPr>
            <w:r>
              <w:t xml:space="preserve">2.3</w:t>
            </w:r>
          </w:p>
        </w:tc>
        <w:tc>
          <w:tcPr/>
          <w:p>
            <w:pPr>
              <w:pStyle w:val="Compact"/>
            </w:pPr>
            <w:hyperlink w:anchor="X2cb23c4cea17ae2e9e0c2247326d9174acd0bf7">
              <w:r>
                <w:rPr>
                  <w:rStyle w:val="Hyperlink"/>
                </w:rPr>
                <w:t xml:space="preserve">Jump</w:t>
              </w:r>
            </w:hyperlink>
          </w:p>
        </w:tc>
        <w:tc>
          <w:tcPr/>
          <w:p>
            <w:pPr>
              <w:pStyle w:val="Compact"/>
            </w:pPr>
            <w:r>
              <w:t xml:space="preserve">Auto</w:t>
            </w:r>
          </w:p>
        </w:tc>
      </w:tr>
      <w:tr>
        <w:tc>
          <w:tcPr/>
          <w:p>
            <w:pPr>
              <w:pStyle w:val="Compact"/>
            </w:pPr>
            <w:r>
              <w:t xml:space="preserve">2.4 Measurement and acceptance terms</w:t>
            </w:r>
          </w:p>
        </w:tc>
        <w:tc>
          <w:tcPr/>
          <w:p>
            <w:pPr>
              <w:pStyle w:val="Compact"/>
            </w:pPr>
            <w:r>
              <w:t xml:space="preserve">2.4</w:t>
            </w:r>
          </w:p>
        </w:tc>
        <w:tc>
          <w:tcPr/>
          <w:p>
            <w:pPr>
              <w:pStyle w:val="Compact"/>
            </w:pPr>
            <w:hyperlink w:anchor="X242fdf45588a5c9713f9111239a249bdccd1652">
              <w:r>
                <w:rPr>
                  <w:rStyle w:val="Hyperlink"/>
                </w:rPr>
                <w:t xml:space="preserve">Jump</w:t>
              </w:r>
            </w:hyperlink>
          </w:p>
        </w:tc>
        <w:tc>
          <w:tcPr/>
          <w:p>
            <w:pPr>
              <w:pStyle w:val="Compact"/>
            </w:pPr>
            <w:r>
              <w:t xml:space="preserve">Auto</w:t>
            </w:r>
          </w:p>
        </w:tc>
      </w:tr>
      <w:tr>
        <w:tc>
          <w:tcPr/>
          <w:p>
            <w:pPr>
              <w:pStyle w:val="Compact"/>
            </w:pPr>
            <w:r>
              <w:t xml:space="preserve">2.5 Category Convention</w:t>
            </w:r>
          </w:p>
        </w:tc>
        <w:tc>
          <w:tcPr/>
          <w:p>
            <w:pPr>
              <w:pStyle w:val="Compact"/>
            </w:pPr>
            <w:r>
              <w:t xml:space="preserve">2.5</w:t>
            </w:r>
          </w:p>
        </w:tc>
        <w:tc>
          <w:tcPr/>
          <w:p>
            <w:pPr>
              <w:pStyle w:val="Compact"/>
            </w:pPr>
            <w:hyperlink w:anchor="X566ffcc1e03724d2b215f04c914ff0a2091246f">
              <w:r>
                <w:rPr>
                  <w:rStyle w:val="Hyperlink"/>
                </w:rPr>
                <w:t xml:space="preserve">Jump</w:t>
              </w:r>
            </w:hyperlink>
          </w:p>
        </w:tc>
        <w:tc>
          <w:tcPr/>
          <w:p>
            <w:pPr>
              <w:pStyle w:val="Compact"/>
            </w:pPr>
            <w:r>
              <w:t xml:space="preserve">Auto</w:t>
            </w:r>
          </w:p>
        </w:tc>
      </w:tr>
      <w:tr>
        <w:tc>
          <w:tcPr/>
          <w:p>
            <w:pPr>
              <w:pStyle w:val="Compact"/>
            </w:pPr>
            <w:r>
              <w:t xml:space="preserve">2.5.1 Comment</w:t>
            </w:r>
          </w:p>
        </w:tc>
        <w:tc>
          <w:tcPr/>
          <w:p>
            <w:pPr>
              <w:pStyle w:val="Compact"/>
            </w:pPr>
            <w:r>
              <w:t xml:space="preserve">2.5.1</w:t>
            </w:r>
          </w:p>
        </w:tc>
        <w:tc>
          <w:tcPr/>
          <w:p>
            <w:pPr>
              <w:pStyle w:val="Compact"/>
            </w:pPr>
            <w:hyperlink w:anchor="X2622009b2d3a2705b18c688a7677d381899d919">
              <w:r>
                <w:rPr>
                  <w:rStyle w:val="Hyperlink"/>
                </w:rPr>
                <w:t xml:space="preserve">Jump</w:t>
              </w:r>
            </w:hyperlink>
          </w:p>
        </w:tc>
        <w:tc>
          <w:tcPr/>
          <w:p>
            <w:pPr>
              <w:pStyle w:val="Compact"/>
            </w:pPr>
            <w:r>
              <w:t xml:space="preserve">Auto</w:t>
            </w:r>
          </w:p>
        </w:tc>
      </w:tr>
      <w:tr>
        <w:tc>
          <w:tcPr/>
          <w:p>
            <w:pPr>
              <w:pStyle w:val="Compact"/>
            </w:pPr>
            <w:r>
              <w:t xml:space="preserve">2.5.2 Definition</w:t>
            </w:r>
          </w:p>
        </w:tc>
        <w:tc>
          <w:tcPr/>
          <w:p>
            <w:pPr>
              <w:pStyle w:val="Compact"/>
            </w:pPr>
            <w:r>
              <w:t xml:space="preserve">2.5.2</w:t>
            </w:r>
          </w:p>
        </w:tc>
        <w:tc>
          <w:tcPr/>
          <w:p>
            <w:pPr>
              <w:pStyle w:val="Compact"/>
            </w:pPr>
            <w:hyperlink w:anchor="X6f51734824add37a9c9104c206e8d3ebe4c5e18">
              <w:r>
                <w:rPr>
                  <w:rStyle w:val="Hyperlink"/>
                </w:rPr>
                <w:t xml:space="preserve">Jump</w:t>
              </w:r>
            </w:hyperlink>
          </w:p>
        </w:tc>
        <w:tc>
          <w:tcPr/>
          <w:p>
            <w:pPr>
              <w:pStyle w:val="Compact"/>
            </w:pPr>
            <w:r>
              <w:t xml:space="preserve">Auto</w:t>
            </w:r>
          </w:p>
        </w:tc>
      </w:tr>
      <w:tr>
        <w:tc>
          <w:tcPr/>
          <w:p>
            <w:pPr>
              <w:pStyle w:val="Compact"/>
            </w:pPr>
            <w:r>
              <w:t xml:space="preserve">2.5.3 Assumption</w:t>
            </w:r>
          </w:p>
        </w:tc>
        <w:tc>
          <w:tcPr/>
          <w:p>
            <w:pPr>
              <w:pStyle w:val="Compact"/>
            </w:pPr>
            <w:r>
              <w:t xml:space="preserve">2.5.3</w:t>
            </w:r>
          </w:p>
        </w:tc>
        <w:tc>
          <w:tcPr/>
          <w:p>
            <w:pPr>
              <w:pStyle w:val="Compact"/>
            </w:pPr>
            <w:hyperlink w:anchor="X01e48034dbfe065857081217c8106280bd2a224">
              <w:r>
                <w:rPr>
                  <w:rStyle w:val="Hyperlink"/>
                </w:rPr>
                <w:t xml:space="preserve">Jump</w:t>
              </w:r>
            </w:hyperlink>
          </w:p>
        </w:tc>
        <w:tc>
          <w:tcPr/>
          <w:p>
            <w:pPr>
              <w:pStyle w:val="Compact"/>
            </w:pPr>
            <w:r>
              <w:t xml:space="preserve">Auto</w:t>
            </w:r>
          </w:p>
        </w:tc>
      </w:tr>
      <w:tr>
        <w:tc>
          <w:tcPr/>
          <w:p>
            <w:pPr>
              <w:pStyle w:val="Compact"/>
            </w:pPr>
            <w:r>
              <w:t xml:space="preserve">2.5.4 Requirement</w:t>
            </w:r>
          </w:p>
        </w:tc>
        <w:tc>
          <w:tcPr/>
          <w:p>
            <w:pPr>
              <w:pStyle w:val="Compact"/>
            </w:pPr>
            <w:r>
              <w:t xml:space="preserve">2.5.4</w:t>
            </w:r>
          </w:p>
        </w:tc>
        <w:tc>
          <w:tcPr/>
          <w:p>
            <w:pPr>
              <w:pStyle w:val="Compact"/>
            </w:pPr>
            <w:hyperlink w:anchor="Xd70aba5ce5e5a363a00e248343404a9a7bf4786">
              <w:r>
                <w:rPr>
                  <w:rStyle w:val="Hyperlink"/>
                </w:rPr>
                <w:t xml:space="preserve">Jump</w:t>
              </w:r>
            </w:hyperlink>
          </w:p>
        </w:tc>
        <w:tc>
          <w:tcPr/>
          <w:p>
            <w:pPr>
              <w:pStyle w:val="Compact"/>
            </w:pPr>
            <w:r>
              <w:t xml:space="preserve">Auto</w:t>
            </w:r>
          </w:p>
        </w:tc>
      </w:tr>
      <w:tr>
        <w:tc>
          <w:tcPr/>
          <w:p>
            <w:pPr>
              <w:pStyle w:val="Compact"/>
            </w:pPr>
            <w:r>
              <w:t xml:space="preserve">3. System Overview</w:t>
            </w:r>
          </w:p>
        </w:tc>
        <w:tc>
          <w:tcPr/>
          <w:p>
            <w:pPr>
              <w:pStyle w:val="Compact"/>
            </w:pPr>
            <w:r>
              <w:t xml:space="preserve">3</w:t>
            </w:r>
          </w:p>
        </w:tc>
        <w:tc>
          <w:tcPr/>
          <w:p>
            <w:pPr>
              <w:pStyle w:val="Compact"/>
            </w:pPr>
            <w:hyperlink w:anchor="X49707537c4e132273137ad708e96f6254bde707">
              <w:r>
                <w:rPr>
                  <w:rStyle w:val="Hyperlink"/>
                </w:rPr>
                <w:t xml:space="preserve">Jump</w:t>
              </w:r>
            </w:hyperlink>
          </w:p>
        </w:tc>
        <w:tc>
          <w:tcPr/>
          <w:p>
            <w:pPr>
              <w:pStyle w:val="Compact"/>
            </w:pPr>
            <w:r>
              <w:t xml:space="preserve">Auto</w:t>
            </w:r>
          </w:p>
        </w:tc>
      </w:tr>
      <w:tr>
        <w:tc>
          <w:tcPr/>
          <w:p>
            <w:pPr>
              <w:pStyle w:val="Compact"/>
            </w:pPr>
            <w:r>
              <w:t xml:space="preserve">3.1 General System Description</w:t>
            </w:r>
          </w:p>
        </w:tc>
        <w:tc>
          <w:tcPr/>
          <w:p>
            <w:pPr>
              <w:pStyle w:val="Compact"/>
            </w:pPr>
            <w:r>
              <w:t xml:space="preserve">3.1</w:t>
            </w:r>
          </w:p>
        </w:tc>
        <w:tc>
          <w:tcPr/>
          <w:p>
            <w:pPr>
              <w:pStyle w:val="Compact"/>
            </w:pPr>
            <w:hyperlink w:anchor="X29eecde5980e859b338041ae97b615331adbec7">
              <w:r>
                <w:rPr>
                  <w:rStyle w:val="Hyperlink"/>
                </w:rPr>
                <w:t xml:space="preserve">Jump</w:t>
              </w:r>
            </w:hyperlink>
          </w:p>
        </w:tc>
        <w:tc>
          <w:tcPr/>
          <w:p>
            <w:pPr>
              <w:pStyle w:val="Compact"/>
            </w:pPr>
            <w:r>
              <w:t xml:space="preserve">Auto</w:t>
            </w:r>
          </w:p>
        </w:tc>
      </w:tr>
      <w:tr>
        <w:tc>
          <w:tcPr/>
          <w:p>
            <w:pPr>
              <w:pStyle w:val="Compact"/>
            </w:pPr>
            <w:r>
              <w:t xml:space="preserve">3.2 Main System Capabilities</w:t>
            </w:r>
          </w:p>
        </w:tc>
        <w:tc>
          <w:tcPr/>
          <w:p>
            <w:pPr>
              <w:pStyle w:val="Compact"/>
            </w:pPr>
            <w:r>
              <w:t xml:space="preserve">3.2</w:t>
            </w:r>
          </w:p>
        </w:tc>
        <w:tc>
          <w:tcPr/>
          <w:p>
            <w:pPr>
              <w:pStyle w:val="Compact"/>
            </w:pPr>
            <w:hyperlink w:anchor="X07d8e2853715070d69f307364bc097e5ffc9284">
              <w:r>
                <w:rPr>
                  <w:rStyle w:val="Hyperlink"/>
                </w:rPr>
                <w:t xml:space="preserve">Jump</w:t>
              </w:r>
            </w:hyperlink>
          </w:p>
        </w:tc>
        <w:tc>
          <w:tcPr/>
          <w:p>
            <w:pPr>
              <w:pStyle w:val="Compact"/>
            </w:pPr>
            <w:r>
              <w:t xml:space="preserve">Auto</w:t>
            </w:r>
          </w:p>
        </w:tc>
      </w:tr>
      <w:tr>
        <w:tc>
          <w:tcPr/>
          <w:p>
            <w:pPr>
              <w:pStyle w:val="Compact"/>
            </w:pPr>
            <w:r>
              <w:t xml:space="preserve">3.3 Main Architectural Domains and Subsystems</w:t>
            </w:r>
          </w:p>
        </w:tc>
        <w:tc>
          <w:tcPr/>
          <w:p>
            <w:pPr>
              <w:pStyle w:val="Compact"/>
            </w:pPr>
            <w:r>
              <w:t xml:space="preserve">3.3</w:t>
            </w:r>
          </w:p>
        </w:tc>
        <w:tc>
          <w:tcPr/>
          <w:p>
            <w:pPr>
              <w:pStyle w:val="Compact"/>
            </w:pPr>
            <w:hyperlink w:anchor="X1d8b58cbab896d5f8be67d9c03e28c9822704aa">
              <w:r>
                <w:rPr>
                  <w:rStyle w:val="Hyperlink"/>
                </w:rPr>
                <w:t xml:space="preserve">Jump</w:t>
              </w:r>
            </w:hyperlink>
          </w:p>
        </w:tc>
        <w:tc>
          <w:tcPr/>
          <w:p>
            <w:pPr>
              <w:pStyle w:val="Compact"/>
            </w:pPr>
            <w:r>
              <w:t xml:space="preserve">Auto</w:t>
            </w:r>
          </w:p>
        </w:tc>
      </w:tr>
      <w:tr>
        <w:tc>
          <w:tcPr/>
          <w:p>
            <w:pPr>
              <w:pStyle w:val="Compact"/>
            </w:pPr>
            <w:r>
              <w:t xml:space="preserve">3.4 External Interfaces and System Boundaries</w:t>
            </w:r>
          </w:p>
        </w:tc>
        <w:tc>
          <w:tcPr/>
          <w:p>
            <w:pPr>
              <w:pStyle w:val="Compact"/>
            </w:pPr>
            <w:r>
              <w:t xml:space="preserve">3.4</w:t>
            </w:r>
          </w:p>
        </w:tc>
        <w:tc>
          <w:tcPr/>
          <w:p>
            <w:pPr>
              <w:pStyle w:val="Compact"/>
            </w:pPr>
            <w:hyperlink w:anchor="X5ad24bd5559238dc31711e23668a9d985968c52">
              <w:r>
                <w:rPr>
                  <w:rStyle w:val="Hyperlink"/>
                </w:rPr>
                <w:t xml:space="preserve">Jump</w:t>
              </w:r>
            </w:hyperlink>
          </w:p>
        </w:tc>
        <w:tc>
          <w:tcPr/>
          <w:p>
            <w:pPr>
              <w:pStyle w:val="Compact"/>
            </w:pPr>
            <w:r>
              <w:t xml:space="preserve">Auto</w:t>
            </w:r>
          </w:p>
        </w:tc>
      </w:tr>
      <w:tr>
        <w:tc>
          <w:tcPr/>
          <w:p>
            <w:pPr>
              <w:pStyle w:val="Compact"/>
            </w:pPr>
            <w:r>
              <w:t xml:space="preserve">3.5 Operating Concept</w:t>
            </w:r>
          </w:p>
        </w:tc>
        <w:tc>
          <w:tcPr/>
          <w:p>
            <w:pPr>
              <w:pStyle w:val="Compact"/>
            </w:pPr>
            <w:r>
              <w:t xml:space="preserve">3.5</w:t>
            </w:r>
          </w:p>
        </w:tc>
        <w:tc>
          <w:tcPr/>
          <w:p>
            <w:pPr>
              <w:pStyle w:val="Compact"/>
            </w:pPr>
            <w:hyperlink w:anchor="Xa3833266e0b670110650620cc6abdfc0d8f81a3">
              <w:r>
                <w:rPr>
                  <w:rStyle w:val="Hyperlink"/>
                </w:rPr>
                <w:t xml:space="preserve">Jump</w:t>
              </w:r>
            </w:hyperlink>
          </w:p>
        </w:tc>
        <w:tc>
          <w:tcPr/>
          <w:p>
            <w:pPr>
              <w:pStyle w:val="Compact"/>
            </w:pPr>
            <w:r>
              <w:t xml:space="preserve">Auto</w:t>
            </w:r>
          </w:p>
        </w:tc>
      </w:tr>
      <w:tr>
        <w:tc>
          <w:tcPr/>
          <w:p>
            <w:pPr>
              <w:pStyle w:val="Compact"/>
            </w:pPr>
            <w:r>
              <w:t xml:space="preserve">3.6 Power, Clock, and Reset Overview</w:t>
            </w:r>
          </w:p>
        </w:tc>
        <w:tc>
          <w:tcPr/>
          <w:p>
            <w:pPr>
              <w:pStyle w:val="Compact"/>
            </w:pPr>
            <w:r>
              <w:t xml:space="preserve">3.6</w:t>
            </w:r>
          </w:p>
        </w:tc>
        <w:tc>
          <w:tcPr/>
          <w:p>
            <w:pPr>
              <w:pStyle w:val="Compact"/>
            </w:pPr>
            <w:hyperlink w:anchor="X119c2f7904b5ebe2b47bcc523b1d15a5eef003d">
              <w:r>
                <w:rPr>
                  <w:rStyle w:val="Hyperlink"/>
                </w:rPr>
                <w:t xml:space="preserve">Jump</w:t>
              </w:r>
            </w:hyperlink>
          </w:p>
        </w:tc>
        <w:tc>
          <w:tcPr/>
          <w:p>
            <w:pPr>
              <w:pStyle w:val="Compact"/>
            </w:pPr>
            <w:r>
              <w:t xml:space="preserve">Auto</w:t>
            </w:r>
          </w:p>
        </w:tc>
      </w:tr>
      <w:tr>
        <w:tc>
          <w:tcPr/>
          <w:p>
            <w:pPr>
              <w:pStyle w:val="Compact"/>
            </w:pPr>
            <w:r>
              <w:t xml:space="preserve">3.7 Assumptions, Scope Limits, and Allocation Boundaries</w:t>
            </w:r>
          </w:p>
        </w:tc>
        <w:tc>
          <w:tcPr/>
          <w:p>
            <w:pPr>
              <w:pStyle w:val="Compact"/>
            </w:pPr>
            <w:r>
              <w:t xml:space="preserve">3.7</w:t>
            </w:r>
          </w:p>
        </w:tc>
        <w:tc>
          <w:tcPr/>
          <w:p>
            <w:pPr>
              <w:pStyle w:val="Compact"/>
            </w:pPr>
            <w:hyperlink w:anchor="X37b929969602da6cf09dc30e0d455681485ba19">
              <w:r>
                <w:rPr>
                  <w:rStyle w:val="Hyperlink"/>
                </w:rPr>
                <w:t xml:space="preserve">Jump</w:t>
              </w:r>
            </w:hyperlink>
          </w:p>
        </w:tc>
        <w:tc>
          <w:tcPr/>
          <w:p>
            <w:pPr>
              <w:pStyle w:val="Compact"/>
            </w:pPr>
            <w:r>
              <w:t xml:space="preserve">Auto</w:t>
            </w:r>
          </w:p>
        </w:tc>
      </w:tr>
      <w:tr>
        <w:tc>
          <w:tcPr/>
          <w:p>
            <w:pPr>
              <w:pStyle w:val="Compact"/>
            </w:pPr>
            <w:r>
              <w:t xml:space="preserve">4. Analog sub-system</w:t>
            </w:r>
          </w:p>
        </w:tc>
        <w:tc>
          <w:tcPr/>
          <w:p>
            <w:pPr>
              <w:pStyle w:val="Compact"/>
            </w:pPr>
            <w:r>
              <w:t xml:space="preserve">4</w:t>
            </w:r>
          </w:p>
        </w:tc>
        <w:tc>
          <w:tcPr/>
          <w:p>
            <w:pPr>
              <w:pStyle w:val="Compact"/>
            </w:pPr>
            <w:hyperlink w:anchor="X8395ed67821c7bebe2b0b7ee4eaa1608fd81ca2">
              <w:r>
                <w:rPr>
                  <w:rStyle w:val="Hyperlink"/>
                </w:rPr>
                <w:t xml:space="preserve">Jump</w:t>
              </w:r>
            </w:hyperlink>
          </w:p>
        </w:tc>
        <w:tc>
          <w:tcPr/>
          <w:p>
            <w:pPr>
              <w:pStyle w:val="Compact"/>
            </w:pPr>
            <w:r>
              <w:t xml:space="preserve">Auto</w:t>
            </w:r>
          </w:p>
        </w:tc>
      </w:tr>
      <w:tr>
        <w:tc>
          <w:tcPr/>
          <w:p>
            <w:pPr>
              <w:pStyle w:val="Compact"/>
            </w:pPr>
            <w:r>
              <w:t xml:space="preserve">4.1 Analog block list</w:t>
            </w:r>
          </w:p>
        </w:tc>
        <w:tc>
          <w:tcPr/>
          <w:p>
            <w:pPr>
              <w:pStyle w:val="Compact"/>
            </w:pPr>
            <w:r>
              <w:t xml:space="preserve">4.1</w:t>
            </w:r>
          </w:p>
        </w:tc>
        <w:tc>
          <w:tcPr/>
          <w:p>
            <w:pPr>
              <w:pStyle w:val="Compact"/>
            </w:pPr>
            <w:hyperlink w:anchor="X73838ebe4a6fc85f137f6c8bb8c37b9332570dc">
              <w:r>
                <w:rPr>
                  <w:rStyle w:val="Hyperlink"/>
                </w:rPr>
                <w:t xml:space="preserve">Jump</w:t>
              </w:r>
            </w:hyperlink>
          </w:p>
        </w:tc>
        <w:tc>
          <w:tcPr/>
          <w:p>
            <w:pPr>
              <w:pStyle w:val="Compact"/>
            </w:pPr>
            <w:r>
              <w:t xml:space="preserve">Auto</w:t>
            </w:r>
          </w:p>
        </w:tc>
      </w:tr>
      <w:tr>
        <w:tc>
          <w:tcPr/>
          <w:p>
            <w:pPr>
              <w:pStyle w:val="Compact"/>
            </w:pPr>
            <w:r>
              <w:t xml:space="preserve">4.2 Analog I/O characteristics</w:t>
            </w:r>
          </w:p>
        </w:tc>
        <w:tc>
          <w:tcPr/>
          <w:p>
            <w:pPr>
              <w:pStyle w:val="Compact"/>
            </w:pPr>
            <w:r>
              <w:t xml:space="preserve">4.2</w:t>
            </w:r>
          </w:p>
        </w:tc>
        <w:tc>
          <w:tcPr/>
          <w:p>
            <w:pPr>
              <w:pStyle w:val="Compact"/>
            </w:pPr>
            <w:hyperlink w:anchor="Xf5c1c06e36c87015dda878782931870eb54048b">
              <w:r>
                <w:rPr>
                  <w:rStyle w:val="Hyperlink"/>
                </w:rPr>
                <w:t xml:space="preserve">Jump</w:t>
              </w:r>
            </w:hyperlink>
          </w:p>
        </w:tc>
        <w:tc>
          <w:tcPr/>
          <w:p>
            <w:pPr>
              <w:pStyle w:val="Compact"/>
            </w:pPr>
            <w:r>
              <w:t xml:space="preserve">Auto</w:t>
            </w:r>
          </w:p>
        </w:tc>
      </w:tr>
      <w:tr>
        <w:tc>
          <w:tcPr/>
          <w:p>
            <w:pPr>
              <w:pStyle w:val="Compact"/>
            </w:pPr>
            <w:r>
              <w:t xml:space="preserve">4.3 Sampling and conversion</w:t>
            </w:r>
          </w:p>
        </w:tc>
        <w:tc>
          <w:tcPr/>
          <w:p>
            <w:pPr>
              <w:pStyle w:val="Compact"/>
            </w:pPr>
            <w:r>
              <w:t xml:space="preserve">4.3</w:t>
            </w:r>
          </w:p>
        </w:tc>
        <w:tc>
          <w:tcPr/>
          <w:p>
            <w:pPr>
              <w:pStyle w:val="Compact"/>
            </w:pPr>
            <w:hyperlink w:anchor="X1bb181e9ad1d87dc68e0a8e55f859ee793a0ed2">
              <w:r>
                <w:rPr>
                  <w:rStyle w:val="Hyperlink"/>
                </w:rPr>
                <w:t xml:space="preserve">Jump</w:t>
              </w:r>
            </w:hyperlink>
          </w:p>
        </w:tc>
        <w:tc>
          <w:tcPr/>
          <w:p>
            <w:pPr>
              <w:pStyle w:val="Compact"/>
            </w:pPr>
            <w:r>
              <w:t xml:space="preserve">Auto</w:t>
            </w:r>
          </w:p>
        </w:tc>
      </w:tr>
      <w:tr>
        <w:tc>
          <w:tcPr/>
          <w:p>
            <w:pPr>
              <w:pStyle w:val="Compact"/>
            </w:pPr>
            <w:r>
              <w:t xml:space="preserve">4.4 Analog operating modes</w:t>
            </w:r>
          </w:p>
        </w:tc>
        <w:tc>
          <w:tcPr/>
          <w:p>
            <w:pPr>
              <w:pStyle w:val="Compact"/>
            </w:pPr>
            <w:r>
              <w:t xml:space="preserve">4.4</w:t>
            </w:r>
          </w:p>
        </w:tc>
        <w:tc>
          <w:tcPr/>
          <w:p>
            <w:pPr>
              <w:pStyle w:val="Compact"/>
            </w:pPr>
            <w:hyperlink w:anchor="X0118a4df21ba5575661ffa2467351b029c3a46f">
              <w:r>
                <w:rPr>
                  <w:rStyle w:val="Hyperlink"/>
                </w:rPr>
                <w:t xml:space="preserve">Jump</w:t>
              </w:r>
            </w:hyperlink>
          </w:p>
        </w:tc>
        <w:tc>
          <w:tcPr/>
          <w:p>
            <w:pPr>
              <w:pStyle w:val="Compact"/>
            </w:pPr>
            <w:r>
              <w:t xml:space="preserve">Auto</w:t>
            </w:r>
          </w:p>
        </w:tc>
      </w:tr>
      <w:tr>
        <w:tc>
          <w:tcPr/>
          <w:p>
            <w:pPr>
              <w:pStyle w:val="Compact"/>
            </w:pPr>
            <w:r>
              <w:t xml:space="preserve">4.5 Analog calibration</w:t>
            </w:r>
          </w:p>
        </w:tc>
        <w:tc>
          <w:tcPr/>
          <w:p>
            <w:pPr>
              <w:pStyle w:val="Compact"/>
            </w:pPr>
            <w:r>
              <w:t xml:space="preserve">4.5</w:t>
            </w:r>
          </w:p>
        </w:tc>
        <w:tc>
          <w:tcPr/>
          <w:p>
            <w:pPr>
              <w:pStyle w:val="Compact"/>
            </w:pPr>
            <w:hyperlink w:anchor="Xa09b061da36db1f6d09042861c775eb39263d84">
              <w:r>
                <w:rPr>
                  <w:rStyle w:val="Hyperlink"/>
                </w:rPr>
                <w:t xml:space="preserve">Jump</w:t>
              </w:r>
            </w:hyperlink>
          </w:p>
        </w:tc>
        <w:tc>
          <w:tcPr/>
          <w:p>
            <w:pPr>
              <w:pStyle w:val="Compact"/>
            </w:pPr>
            <w:r>
              <w:t xml:space="preserve">Auto</w:t>
            </w:r>
          </w:p>
        </w:tc>
      </w:tr>
      <w:tr>
        <w:tc>
          <w:tcPr/>
          <w:p>
            <w:pPr>
              <w:pStyle w:val="Compact"/>
            </w:pPr>
            <w:r>
              <w:t xml:space="preserve">4.6 Analog performance</w:t>
            </w:r>
          </w:p>
        </w:tc>
        <w:tc>
          <w:tcPr/>
          <w:p>
            <w:pPr>
              <w:pStyle w:val="Compact"/>
            </w:pPr>
            <w:r>
              <w:t xml:space="preserve">4.6</w:t>
            </w:r>
          </w:p>
        </w:tc>
        <w:tc>
          <w:tcPr/>
          <w:p>
            <w:pPr>
              <w:pStyle w:val="Compact"/>
            </w:pPr>
            <w:hyperlink w:anchor="X1211f8bc22d57a5db806da7975300663fa81253">
              <w:r>
                <w:rPr>
                  <w:rStyle w:val="Hyperlink"/>
                </w:rPr>
                <w:t xml:space="preserve">Jump</w:t>
              </w:r>
            </w:hyperlink>
          </w:p>
        </w:tc>
        <w:tc>
          <w:tcPr/>
          <w:p>
            <w:pPr>
              <w:pStyle w:val="Compact"/>
            </w:pPr>
            <w:r>
              <w:t xml:space="preserve">Auto</w:t>
            </w:r>
          </w:p>
        </w:tc>
      </w:tr>
      <w:tr>
        <w:tc>
          <w:tcPr/>
          <w:p>
            <w:pPr>
              <w:pStyle w:val="Compact"/>
            </w:pPr>
            <w:r>
              <w:t xml:space="preserve">5. Digital sub-system</w:t>
            </w:r>
          </w:p>
        </w:tc>
        <w:tc>
          <w:tcPr/>
          <w:p>
            <w:pPr>
              <w:pStyle w:val="Compact"/>
            </w:pPr>
            <w:r>
              <w:t xml:space="preserve">5</w:t>
            </w:r>
          </w:p>
        </w:tc>
        <w:tc>
          <w:tcPr/>
          <w:p>
            <w:pPr>
              <w:pStyle w:val="Compact"/>
            </w:pPr>
            <w:hyperlink w:anchor="Xb6c1ac142174550af2344fc16bfd516a9e821ac">
              <w:r>
                <w:rPr>
                  <w:rStyle w:val="Hyperlink"/>
                </w:rPr>
                <w:t xml:space="preserve">Jump</w:t>
              </w:r>
            </w:hyperlink>
          </w:p>
        </w:tc>
        <w:tc>
          <w:tcPr/>
          <w:p>
            <w:pPr>
              <w:pStyle w:val="Compact"/>
            </w:pPr>
            <w:r>
              <w:t xml:space="preserve">Auto</w:t>
            </w:r>
          </w:p>
        </w:tc>
      </w:tr>
      <w:tr>
        <w:tc>
          <w:tcPr/>
          <w:p>
            <w:pPr>
              <w:pStyle w:val="Compact"/>
            </w:pPr>
            <w:r>
              <w:t xml:space="preserve">5.1 Digital block list</w:t>
            </w:r>
          </w:p>
        </w:tc>
        <w:tc>
          <w:tcPr/>
          <w:p>
            <w:pPr>
              <w:pStyle w:val="Compact"/>
            </w:pPr>
            <w:r>
              <w:t xml:space="preserve">5.1</w:t>
            </w:r>
          </w:p>
        </w:tc>
        <w:tc>
          <w:tcPr/>
          <w:p>
            <w:pPr>
              <w:pStyle w:val="Compact"/>
            </w:pPr>
            <w:hyperlink w:anchor="Xf25e1d4f064c12555e91d08116672feea4ccfae">
              <w:r>
                <w:rPr>
                  <w:rStyle w:val="Hyperlink"/>
                </w:rPr>
                <w:t xml:space="preserve">Jump</w:t>
              </w:r>
            </w:hyperlink>
          </w:p>
        </w:tc>
        <w:tc>
          <w:tcPr/>
          <w:p>
            <w:pPr>
              <w:pStyle w:val="Compact"/>
            </w:pPr>
            <w:r>
              <w:t xml:space="preserve">Auto</w:t>
            </w:r>
          </w:p>
        </w:tc>
      </w:tr>
      <w:tr>
        <w:tc>
          <w:tcPr/>
          <w:p>
            <w:pPr>
              <w:pStyle w:val="Compact"/>
            </w:pPr>
            <w:r>
              <w:t xml:space="preserve">5.2 Control and register requirements</w:t>
            </w:r>
          </w:p>
        </w:tc>
        <w:tc>
          <w:tcPr/>
          <w:p>
            <w:pPr>
              <w:pStyle w:val="Compact"/>
            </w:pPr>
            <w:r>
              <w:t xml:space="preserve">5.2</w:t>
            </w:r>
          </w:p>
        </w:tc>
        <w:tc>
          <w:tcPr/>
          <w:p>
            <w:pPr>
              <w:pStyle w:val="Compact"/>
            </w:pPr>
            <w:hyperlink w:anchor="X014e5aa4739f39447602997116559e2440315d9">
              <w:r>
                <w:rPr>
                  <w:rStyle w:val="Hyperlink"/>
                </w:rPr>
                <w:t xml:space="preserve">Jump</w:t>
              </w:r>
            </w:hyperlink>
          </w:p>
        </w:tc>
        <w:tc>
          <w:tcPr/>
          <w:p>
            <w:pPr>
              <w:pStyle w:val="Compact"/>
            </w:pPr>
            <w:r>
              <w:t xml:space="preserve">Auto</w:t>
            </w:r>
          </w:p>
        </w:tc>
      </w:tr>
      <w:tr>
        <w:tc>
          <w:tcPr/>
          <w:p>
            <w:pPr>
              <w:pStyle w:val="Compact"/>
            </w:pPr>
            <w:r>
              <w:t xml:space="preserve">5.3 Mode control requirements</w:t>
            </w:r>
          </w:p>
        </w:tc>
        <w:tc>
          <w:tcPr/>
          <w:p>
            <w:pPr>
              <w:pStyle w:val="Compact"/>
            </w:pPr>
            <w:r>
              <w:t xml:space="preserve">5.3</w:t>
            </w:r>
          </w:p>
        </w:tc>
        <w:tc>
          <w:tcPr/>
          <w:p>
            <w:pPr>
              <w:pStyle w:val="Compact"/>
            </w:pPr>
            <w:hyperlink w:anchor="Xa28c56602fe1f96897579c93a08c178a142e8a6">
              <w:r>
                <w:rPr>
                  <w:rStyle w:val="Hyperlink"/>
                </w:rPr>
                <w:t xml:space="preserve">Jump</w:t>
              </w:r>
            </w:hyperlink>
          </w:p>
        </w:tc>
        <w:tc>
          <w:tcPr/>
          <w:p>
            <w:pPr>
              <w:pStyle w:val="Compact"/>
            </w:pPr>
            <w:r>
              <w:t xml:space="preserve">Auto</w:t>
            </w:r>
          </w:p>
        </w:tc>
      </w:tr>
      <w:tr>
        <w:tc>
          <w:tcPr/>
          <w:p>
            <w:pPr>
              <w:pStyle w:val="Compact"/>
            </w:pPr>
            <w:r>
              <w:t xml:space="preserve">5.4 Communication requirements</w:t>
            </w:r>
          </w:p>
        </w:tc>
        <w:tc>
          <w:tcPr/>
          <w:p>
            <w:pPr>
              <w:pStyle w:val="Compact"/>
            </w:pPr>
            <w:r>
              <w:t xml:space="preserve">5.4</w:t>
            </w:r>
          </w:p>
        </w:tc>
        <w:tc>
          <w:tcPr/>
          <w:p>
            <w:pPr>
              <w:pStyle w:val="Compact"/>
            </w:pPr>
            <w:hyperlink w:anchor="X1e53789fa1fba9bcb7c1b67d4bf7f0de8bb9cca">
              <w:r>
                <w:rPr>
                  <w:rStyle w:val="Hyperlink"/>
                </w:rPr>
                <w:t xml:space="preserve">Jump</w:t>
              </w:r>
            </w:hyperlink>
          </w:p>
        </w:tc>
        <w:tc>
          <w:tcPr/>
          <w:p>
            <w:pPr>
              <w:pStyle w:val="Compact"/>
            </w:pPr>
            <w:r>
              <w:t xml:space="preserve">Auto</w:t>
            </w:r>
          </w:p>
        </w:tc>
      </w:tr>
      <w:tr>
        <w:tc>
          <w:tcPr/>
          <w:p>
            <w:pPr>
              <w:pStyle w:val="Compact"/>
            </w:pPr>
            <w:r>
              <w:t xml:space="preserve">5.5 Digital timing requirements</w:t>
            </w:r>
          </w:p>
        </w:tc>
        <w:tc>
          <w:tcPr/>
          <w:p>
            <w:pPr>
              <w:pStyle w:val="Compact"/>
            </w:pPr>
            <w:r>
              <w:t xml:space="preserve">5.5</w:t>
            </w:r>
          </w:p>
        </w:tc>
        <w:tc>
          <w:tcPr/>
          <w:p>
            <w:pPr>
              <w:pStyle w:val="Compact"/>
            </w:pPr>
            <w:hyperlink w:anchor="X491be3e3dce6e13eab699f5276c5fd87686a9af">
              <w:r>
                <w:rPr>
                  <w:rStyle w:val="Hyperlink"/>
                </w:rPr>
                <w:t xml:space="preserve">Jump</w:t>
              </w:r>
            </w:hyperlink>
          </w:p>
        </w:tc>
        <w:tc>
          <w:tcPr/>
          <w:p>
            <w:pPr>
              <w:pStyle w:val="Compact"/>
            </w:pPr>
            <w:r>
              <w:t xml:space="preserve">Auto</w:t>
            </w:r>
          </w:p>
        </w:tc>
      </w:tr>
      <w:tr>
        <w:tc>
          <w:tcPr/>
          <w:p>
            <w:pPr>
              <w:pStyle w:val="Compact"/>
            </w:pPr>
            <w:r>
              <w:t xml:space="preserve">5.6 Digital data-path requirements</w:t>
            </w:r>
          </w:p>
        </w:tc>
        <w:tc>
          <w:tcPr/>
          <w:p>
            <w:pPr>
              <w:pStyle w:val="Compact"/>
            </w:pPr>
            <w:r>
              <w:t xml:space="preserve">5.6</w:t>
            </w:r>
          </w:p>
        </w:tc>
        <w:tc>
          <w:tcPr/>
          <w:p>
            <w:pPr>
              <w:pStyle w:val="Compact"/>
            </w:pPr>
            <w:hyperlink w:anchor="X225beec5a4318570282fc9149cfae896bfeb86c">
              <w:r>
                <w:rPr>
                  <w:rStyle w:val="Hyperlink"/>
                </w:rPr>
                <w:t xml:space="preserve">Jump</w:t>
              </w:r>
            </w:hyperlink>
          </w:p>
        </w:tc>
        <w:tc>
          <w:tcPr/>
          <w:p>
            <w:pPr>
              <w:pStyle w:val="Compact"/>
            </w:pPr>
            <w:r>
              <w:t xml:space="preserve">Auto</w:t>
            </w:r>
          </w:p>
        </w:tc>
      </w:tr>
      <w:tr>
        <w:tc>
          <w:tcPr/>
          <w:p>
            <w:pPr>
              <w:pStyle w:val="Compact"/>
            </w:pPr>
            <w:r>
              <w:t xml:space="preserve">6. Cross-domain mixed-signal requirements</w:t>
            </w:r>
          </w:p>
        </w:tc>
        <w:tc>
          <w:tcPr/>
          <w:p>
            <w:pPr>
              <w:pStyle w:val="Compact"/>
            </w:pPr>
            <w:r>
              <w:t xml:space="preserve">6</w:t>
            </w:r>
          </w:p>
        </w:tc>
        <w:tc>
          <w:tcPr/>
          <w:p>
            <w:pPr>
              <w:pStyle w:val="Compact"/>
            </w:pPr>
            <w:hyperlink w:anchor="X29df95fc7ea948404e598318ae8b4955fac17d0">
              <w:r>
                <w:rPr>
                  <w:rStyle w:val="Hyperlink"/>
                </w:rPr>
                <w:t xml:space="preserve">Jump</w:t>
              </w:r>
            </w:hyperlink>
          </w:p>
        </w:tc>
        <w:tc>
          <w:tcPr/>
          <w:p>
            <w:pPr>
              <w:pStyle w:val="Compact"/>
            </w:pPr>
            <w:r>
              <w:t xml:space="preserve">Auto</w:t>
            </w:r>
          </w:p>
        </w:tc>
      </w:tr>
      <w:tr>
        <w:tc>
          <w:tcPr/>
          <w:p>
            <w:pPr>
              <w:pStyle w:val="Compact"/>
            </w:pPr>
            <w:r>
              <w:t xml:space="preserve">6.1 Analog-digital interactions</w:t>
            </w:r>
          </w:p>
        </w:tc>
        <w:tc>
          <w:tcPr/>
          <w:p>
            <w:pPr>
              <w:pStyle w:val="Compact"/>
            </w:pPr>
            <w:r>
              <w:t xml:space="preserve">6.1</w:t>
            </w:r>
          </w:p>
        </w:tc>
        <w:tc>
          <w:tcPr/>
          <w:p>
            <w:pPr>
              <w:pStyle w:val="Compact"/>
            </w:pPr>
            <w:hyperlink w:anchor="Xe459d83b2ce9a294c7639c03dfcc0998267db90">
              <w:r>
                <w:rPr>
                  <w:rStyle w:val="Hyperlink"/>
                </w:rPr>
                <w:t xml:space="preserve">Jump</w:t>
              </w:r>
            </w:hyperlink>
          </w:p>
        </w:tc>
        <w:tc>
          <w:tcPr/>
          <w:p>
            <w:pPr>
              <w:pStyle w:val="Compact"/>
            </w:pPr>
            <w:r>
              <w:t xml:space="preserve">Auto</w:t>
            </w:r>
          </w:p>
        </w:tc>
      </w:tr>
      <w:tr>
        <w:tc>
          <w:tcPr/>
          <w:p>
            <w:pPr>
              <w:pStyle w:val="Compact"/>
            </w:pPr>
            <w:r>
              <w:t xml:space="preserve">6.2 Transition behavior across domains</w:t>
            </w:r>
          </w:p>
        </w:tc>
        <w:tc>
          <w:tcPr/>
          <w:p>
            <w:pPr>
              <w:pStyle w:val="Compact"/>
            </w:pPr>
            <w:r>
              <w:t xml:space="preserve">6.2</w:t>
            </w:r>
          </w:p>
        </w:tc>
        <w:tc>
          <w:tcPr/>
          <w:p>
            <w:pPr>
              <w:pStyle w:val="Compact"/>
            </w:pPr>
            <w:hyperlink w:anchor="X1b4cdcca82f663d8a156fd5f1b60e01db8191b7">
              <w:r>
                <w:rPr>
                  <w:rStyle w:val="Hyperlink"/>
                </w:rPr>
                <w:t xml:space="preserve">Jump</w:t>
              </w:r>
            </w:hyperlink>
          </w:p>
        </w:tc>
        <w:tc>
          <w:tcPr/>
          <w:p>
            <w:pPr>
              <w:pStyle w:val="Compact"/>
            </w:pPr>
            <w:r>
              <w:t xml:space="preserve">Auto</w:t>
            </w:r>
          </w:p>
        </w:tc>
      </w:tr>
      <w:tr>
        <w:tc>
          <w:tcPr/>
          <w:p>
            <w:pPr>
              <w:pStyle w:val="Compact"/>
            </w:pPr>
            <w:r>
              <w:t xml:space="preserve">6.3 Clock and synchronization across domains</w:t>
            </w:r>
          </w:p>
        </w:tc>
        <w:tc>
          <w:tcPr/>
          <w:p>
            <w:pPr>
              <w:pStyle w:val="Compact"/>
            </w:pPr>
            <w:r>
              <w:t xml:space="preserve">6.3</w:t>
            </w:r>
          </w:p>
        </w:tc>
        <w:tc>
          <w:tcPr/>
          <w:p>
            <w:pPr>
              <w:pStyle w:val="Compact"/>
            </w:pPr>
            <w:hyperlink w:anchor="X080361323efe0ba74900c9dfded29edf33eee44">
              <w:r>
                <w:rPr>
                  <w:rStyle w:val="Hyperlink"/>
                </w:rPr>
                <w:t xml:space="preserve">Jump</w:t>
              </w:r>
            </w:hyperlink>
          </w:p>
        </w:tc>
        <w:tc>
          <w:tcPr/>
          <w:p>
            <w:pPr>
              <w:pStyle w:val="Compact"/>
            </w:pPr>
            <w:r>
              <w:t xml:space="preserve">Auto</w:t>
            </w:r>
          </w:p>
        </w:tc>
      </w:tr>
      <w:tr>
        <w:tc>
          <w:tcPr/>
          <w:p>
            <w:pPr>
              <w:pStyle w:val="Compact"/>
            </w:pPr>
            <w:r>
              <w:t xml:space="preserve">6.4 Power sequencing across domains</w:t>
            </w:r>
          </w:p>
        </w:tc>
        <w:tc>
          <w:tcPr/>
          <w:p>
            <w:pPr>
              <w:pStyle w:val="Compact"/>
            </w:pPr>
            <w:r>
              <w:t xml:space="preserve">6.4</w:t>
            </w:r>
          </w:p>
        </w:tc>
        <w:tc>
          <w:tcPr/>
          <w:p>
            <w:pPr>
              <w:pStyle w:val="Compact"/>
            </w:pPr>
            <w:hyperlink w:anchor="Xd0eced42da074bdf78d78697172b8b851ea15e8">
              <w:r>
                <w:rPr>
                  <w:rStyle w:val="Hyperlink"/>
                </w:rPr>
                <w:t xml:space="preserve">Jump</w:t>
              </w:r>
            </w:hyperlink>
          </w:p>
        </w:tc>
        <w:tc>
          <w:tcPr/>
          <w:p>
            <w:pPr>
              <w:pStyle w:val="Compact"/>
            </w:pPr>
            <w:r>
              <w:t xml:space="preserve">Auto</w:t>
            </w:r>
          </w:p>
        </w:tc>
      </w:tr>
      <w:tr>
        <w:tc>
          <w:tcPr/>
          <w:p>
            <w:pPr>
              <w:pStyle w:val="Compact"/>
            </w:pPr>
            <w:r>
              <w:t xml:space="preserve">7. Validation and qualification requirements</w:t>
            </w:r>
          </w:p>
        </w:tc>
        <w:tc>
          <w:tcPr/>
          <w:p>
            <w:pPr>
              <w:pStyle w:val="Compact"/>
            </w:pPr>
            <w:r>
              <w:t xml:space="preserve">7</w:t>
            </w:r>
          </w:p>
        </w:tc>
        <w:tc>
          <w:tcPr/>
          <w:p>
            <w:pPr>
              <w:pStyle w:val="Compact"/>
            </w:pPr>
            <w:hyperlink w:anchor="Xfcb5a233f46d377bf40f8267b7211ce22963393">
              <w:r>
                <w:rPr>
                  <w:rStyle w:val="Hyperlink"/>
                </w:rPr>
                <w:t xml:space="preserve">Jump</w:t>
              </w:r>
            </w:hyperlink>
          </w:p>
        </w:tc>
        <w:tc>
          <w:tcPr/>
          <w:p>
            <w:pPr>
              <w:pStyle w:val="Compact"/>
            </w:pPr>
            <w:r>
              <w:t xml:space="preserve">Auto</w:t>
            </w:r>
          </w:p>
        </w:tc>
      </w:tr>
      <w:tr>
        <w:tc>
          <w:tcPr/>
          <w:p>
            <w:pPr>
              <w:pStyle w:val="Compact"/>
            </w:pPr>
            <w:r>
              <w:t xml:space="preserve">7.1 Verification scope</w:t>
            </w:r>
          </w:p>
        </w:tc>
        <w:tc>
          <w:tcPr/>
          <w:p>
            <w:pPr>
              <w:pStyle w:val="Compact"/>
            </w:pPr>
            <w:r>
              <w:t xml:space="preserve">7.1</w:t>
            </w:r>
          </w:p>
        </w:tc>
        <w:tc>
          <w:tcPr/>
          <w:p>
            <w:pPr>
              <w:pStyle w:val="Compact"/>
            </w:pPr>
            <w:hyperlink w:anchor="X6737a857bd71c3e3782196643a8022817e406b6">
              <w:r>
                <w:rPr>
                  <w:rStyle w:val="Hyperlink"/>
                </w:rPr>
                <w:t xml:space="preserve">Jump</w:t>
              </w:r>
            </w:hyperlink>
          </w:p>
        </w:tc>
        <w:tc>
          <w:tcPr/>
          <w:p>
            <w:pPr>
              <w:pStyle w:val="Compact"/>
            </w:pPr>
            <w:r>
              <w:t xml:space="preserve">Auto</w:t>
            </w:r>
          </w:p>
        </w:tc>
      </w:tr>
      <w:tr>
        <w:tc>
          <w:tcPr/>
          <w:p>
            <w:pPr>
              <w:pStyle w:val="Compact"/>
            </w:pPr>
            <w:r>
              <w:t xml:space="preserve">7.2 Pass/fail criteria</w:t>
            </w:r>
          </w:p>
        </w:tc>
        <w:tc>
          <w:tcPr/>
          <w:p>
            <w:pPr>
              <w:pStyle w:val="Compact"/>
            </w:pPr>
            <w:r>
              <w:t xml:space="preserve">7.2</w:t>
            </w:r>
          </w:p>
        </w:tc>
        <w:tc>
          <w:tcPr/>
          <w:p>
            <w:pPr>
              <w:pStyle w:val="Compact"/>
            </w:pPr>
            <w:hyperlink w:anchor="X05f65aefc1b146a6d6c60ecb809cbbd8ee320d2">
              <w:r>
                <w:rPr>
                  <w:rStyle w:val="Hyperlink"/>
                </w:rPr>
                <w:t xml:space="preserve">Jump</w:t>
              </w:r>
            </w:hyperlink>
          </w:p>
        </w:tc>
        <w:tc>
          <w:tcPr/>
          <w:p>
            <w:pPr>
              <w:pStyle w:val="Compact"/>
            </w:pPr>
            <w:r>
              <w:t xml:space="preserve">Auto</w:t>
            </w:r>
          </w:p>
        </w:tc>
      </w:tr>
      <w:tr>
        <w:tc>
          <w:tcPr/>
          <w:p>
            <w:pPr>
              <w:pStyle w:val="Compact"/>
            </w:pPr>
            <w:r>
              <w:t xml:space="preserve">7.3 GR&amp;R and guard band</w:t>
            </w:r>
          </w:p>
        </w:tc>
        <w:tc>
          <w:tcPr/>
          <w:p>
            <w:pPr>
              <w:pStyle w:val="Compact"/>
            </w:pPr>
            <w:r>
              <w:t xml:space="preserve">7.3</w:t>
            </w:r>
          </w:p>
        </w:tc>
        <w:tc>
          <w:tcPr/>
          <w:p>
            <w:pPr>
              <w:pStyle w:val="Compact"/>
            </w:pPr>
            <w:hyperlink w:anchor="Xf081b34bc11b809f2bb9a77216a2a0a9edb90ef">
              <w:r>
                <w:rPr>
                  <w:rStyle w:val="Hyperlink"/>
                </w:rPr>
                <w:t xml:space="preserve">Jump</w:t>
              </w:r>
            </w:hyperlink>
          </w:p>
        </w:tc>
        <w:tc>
          <w:tcPr/>
          <w:p>
            <w:pPr>
              <w:pStyle w:val="Compact"/>
            </w:pPr>
            <w:r>
              <w:t xml:space="preserve">Auto</w:t>
            </w:r>
          </w:p>
        </w:tc>
      </w:tr>
      <w:tr>
        <w:tc>
          <w:tcPr/>
          <w:p>
            <w:pPr>
              <w:pStyle w:val="Compact"/>
            </w:pPr>
            <w:r>
              <w:t xml:space="preserve">7.4 Validation configurations</w:t>
            </w:r>
          </w:p>
        </w:tc>
        <w:tc>
          <w:tcPr/>
          <w:p>
            <w:pPr>
              <w:pStyle w:val="Compact"/>
            </w:pPr>
            <w:r>
              <w:t xml:space="preserve">7.4</w:t>
            </w:r>
          </w:p>
        </w:tc>
        <w:tc>
          <w:tcPr/>
          <w:p>
            <w:pPr>
              <w:pStyle w:val="Compact"/>
            </w:pPr>
            <w:hyperlink w:anchor="Xab2fc87e1587b1cd261eb749144d26314aff16e">
              <w:r>
                <w:rPr>
                  <w:rStyle w:val="Hyperlink"/>
                </w:rPr>
                <w:t xml:space="preserve">Jump</w:t>
              </w:r>
            </w:hyperlink>
          </w:p>
        </w:tc>
        <w:tc>
          <w:tcPr/>
          <w:p>
            <w:pPr>
              <w:pStyle w:val="Compact"/>
            </w:pPr>
            <w:r>
              <w:t xml:space="preserve">Auto</w:t>
            </w:r>
          </w:p>
        </w:tc>
      </w:tr>
      <w:tr>
        <w:tc>
          <w:tcPr/>
          <w:p>
            <w:pPr>
              <w:pStyle w:val="Compact"/>
            </w:pPr>
            <w:r>
              <w:t xml:space="preserve">8. Requirement identification and traceability</w:t>
            </w:r>
          </w:p>
        </w:tc>
        <w:tc>
          <w:tcPr/>
          <w:p>
            <w:pPr>
              <w:pStyle w:val="Compact"/>
            </w:pPr>
            <w:r>
              <w:t xml:space="preserve">8</w:t>
            </w:r>
          </w:p>
        </w:tc>
        <w:tc>
          <w:tcPr/>
          <w:p>
            <w:pPr>
              <w:pStyle w:val="Compact"/>
            </w:pPr>
            <w:hyperlink w:anchor="X7b13338c6dc942e6a2b82be5d1f770c6adf5773">
              <w:r>
                <w:rPr>
                  <w:rStyle w:val="Hyperlink"/>
                </w:rPr>
                <w:t xml:space="preserve">Jump</w:t>
              </w:r>
            </w:hyperlink>
          </w:p>
        </w:tc>
        <w:tc>
          <w:tcPr/>
          <w:p>
            <w:pPr>
              <w:pStyle w:val="Compact"/>
            </w:pPr>
            <w:r>
              <w:t xml:space="preserve">Auto</w:t>
            </w:r>
          </w:p>
        </w:tc>
      </w:tr>
      <w:tr>
        <w:tc>
          <w:tcPr/>
          <w:p>
            <w:pPr>
              <w:pStyle w:val="Compact"/>
            </w:pPr>
            <w:r>
              <w:t xml:space="preserve">8.1 Numbering convention</w:t>
            </w:r>
          </w:p>
        </w:tc>
        <w:tc>
          <w:tcPr/>
          <w:p>
            <w:pPr>
              <w:pStyle w:val="Compact"/>
            </w:pPr>
            <w:r>
              <w:t xml:space="preserve">8.1</w:t>
            </w:r>
          </w:p>
        </w:tc>
        <w:tc>
          <w:tcPr/>
          <w:p>
            <w:pPr>
              <w:pStyle w:val="Compact"/>
            </w:pPr>
            <w:hyperlink w:anchor="X42945a640b2183082c467c26e7678f2d3a991bb">
              <w:r>
                <w:rPr>
                  <w:rStyle w:val="Hyperlink"/>
                </w:rPr>
                <w:t xml:space="preserve">Jump</w:t>
              </w:r>
            </w:hyperlink>
          </w:p>
        </w:tc>
        <w:tc>
          <w:tcPr/>
          <w:p>
            <w:pPr>
              <w:pStyle w:val="Compact"/>
            </w:pPr>
            <w:r>
              <w:t xml:space="preserve">Auto</w:t>
            </w:r>
          </w:p>
        </w:tc>
      </w:tr>
      <w:tr>
        <w:tc>
          <w:tcPr/>
          <w:p>
            <w:pPr>
              <w:pStyle w:val="Compact"/>
            </w:pPr>
            <w:r>
              <w:t xml:space="preserve">8.2 Traceability contract</w:t>
            </w:r>
          </w:p>
        </w:tc>
        <w:tc>
          <w:tcPr/>
          <w:p>
            <w:pPr>
              <w:pStyle w:val="Compact"/>
            </w:pPr>
            <w:r>
              <w:t xml:space="preserve">8.2</w:t>
            </w:r>
          </w:p>
        </w:tc>
        <w:tc>
          <w:tcPr/>
          <w:p>
            <w:pPr>
              <w:pStyle w:val="Compact"/>
            </w:pPr>
            <w:hyperlink w:anchor="X5e8a2a3c9f4f52b239608cd6e578c50dcf884e7">
              <w:r>
                <w:rPr>
                  <w:rStyle w:val="Hyperlink"/>
                </w:rPr>
                <w:t xml:space="preserve">Jump</w:t>
              </w:r>
            </w:hyperlink>
          </w:p>
        </w:tc>
        <w:tc>
          <w:tcPr/>
          <w:p>
            <w:pPr>
              <w:pStyle w:val="Compact"/>
            </w:pPr>
            <w:r>
              <w:t xml:space="preserve">Auto</w:t>
            </w:r>
          </w:p>
        </w:tc>
      </w:tr>
      <w:tr>
        <w:tc>
          <w:tcPr/>
          <w:p>
            <w:pPr>
              <w:pStyle w:val="Compact"/>
            </w:pPr>
            <w:r>
              <w:t xml:space="preserve">8.3 Residual requirement catalog by domain</w:t>
            </w:r>
          </w:p>
        </w:tc>
        <w:tc>
          <w:tcPr/>
          <w:p>
            <w:pPr>
              <w:pStyle w:val="Compact"/>
            </w:pPr>
            <w:r>
              <w:t xml:space="preserve">8.3</w:t>
            </w:r>
          </w:p>
        </w:tc>
        <w:tc>
          <w:tcPr/>
          <w:p>
            <w:pPr>
              <w:pStyle w:val="Compact"/>
            </w:pPr>
            <w:hyperlink w:anchor="X1587c79b7859e303ab432676b542ed18dc7703b">
              <w:r>
                <w:rPr>
                  <w:rStyle w:val="Hyperlink"/>
                </w:rPr>
                <w:t xml:space="preserve">Jump</w:t>
              </w:r>
            </w:hyperlink>
          </w:p>
        </w:tc>
        <w:tc>
          <w:tcPr/>
          <w:p>
            <w:pPr>
              <w:pStyle w:val="Compact"/>
            </w:pPr>
            <w:r>
              <w:t xml:space="preserve">Auto</w:t>
            </w:r>
          </w:p>
        </w:tc>
      </w:tr>
      <w:tr>
        <w:tc>
          <w:tcPr/>
          <w:p>
            <w:pPr>
              <w:pStyle w:val="Compact"/>
            </w:pPr>
            <w:r>
              <w:t xml:space="preserve">9. Project-specific block sections</w:t>
            </w:r>
          </w:p>
        </w:tc>
        <w:tc>
          <w:tcPr/>
          <w:p>
            <w:pPr>
              <w:pStyle w:val="Compact"/>
            </w:pPr>
            <w:r>
              <w:t xml:space="preserve">9</w:t>
            </w:r>
          </w:p>
        </w:tc>
        <w:tc>
          <w:tcPr/>
          <w:p>
            <w:pPr>
              <w:pStyle w:val="Compact"/>
            </w:pPr>
            <w:hyperlink w:anchor="X837f52c6a39e324046d3f79cf33176ee8f016ef">
              <w:r>
                <w:rPr>
                  <w:rStyle w:val="Hyperlink"/>
                </w:rPr>
                <w:t xml:space="preserve">Jump</w:t>
              </w:r>
            </w:hyperlink>
          </w:p>
        </w:tc>
        <w:tc>
          <w:tcPr/>
          <w:p>
            <w:pPr>
              <w:pStyle w:val="Compact"/>
            </w:pPr>
            <w:r>
              <w:t xml:space="preserve">Auto</w:t>
            </w:r>
          </w:p>
        </w:tc>
      </w:tr>
      <w:tr>
        <w:tc>
          <w:tcPr/>
          <w:p>
            <w:pPr>
              <w:pStyle w:val="Compact"/>
            </w:pPr>
            <w:r>
              <w:t xml:space="preserve">10. Missing Inputs</w:t>
            </w:r>
          </w:p>
        </w:tc>
        <w:tc>
          <w:tcPr/>
          <w:p>
            <w:pPr>
              <w:pStyle w:val="Compact"/>
            </w:pPr>
            <w:r>
              <w:t xml:space="preserve">10</w:t>
            </w:r>
          </w:p>
        </w:tc>
        <w:tc>
          <w:tcPr/>
          <w:p>
            <w:pPr>
              <w:pStyle w:val="Compact"/>
            </w:pPr>
            <w:hyperlink w:anchor="X795f7dcc139c07128ade036cddb2c6e557b47f2">
              <w:r>
                <w:rPr>
                  <w:rStyle w:val="Hyperlink"/>
                </w:rPr>
                <w:t xml:space="preserve">Jump</w:t>
              </w:r>
            </w:hyperlink>
          </w:p>
        </w:tc>
        <w:tc>
          <w:tcPr/>
          <w:p>
            <w:pPr>
              <w:pStyle w:val="Compact"/>
            </w:pPr>
            <w:r>
              <w:t xml:space="preserve">Auto</w:t>
            </w:r>
          </w:p>
        </w:tc>
      </w:tr>
      <w:tr>
        <w:tc>
          <w:tcPr/>
          <w:p>
            <w:pPr>
              <w:pStyle w:val="Compact"/>
            </w:pPr>
            <w:r>
              <w:t xml:space="preserve">10.1 Descriptive content review findings</w:t>
            </w:r>
          </w:p>
        </w:tc>
        <w:tc>
          <w:tcPr/>
          <w:p>
            <w:pPr>
              <w:pStyle w:val="Compact"/>
            </w:pPr>
            <w:r>
              <w:t xml:space="preserve">10.1</w:t>
            </w:r>
          </w:p>
        </w:tc>
        <w:tc>
          <w:tcPr/>
          <w:p>
            <w:pPr>
              <w:pStyle w:val="Compact"/>
            </w:pPr>
            <w:hyperlink w:anchor="X8ceb589c05f32afa2c94a5eb2d0ec3fcfa80c32">
              <w:r>
                <w:rPr>
                  <w:rStyle w:val="Hyperlink"/>
                </w:rPr>
                <w:t xml:space="preserve">Jump</w:t>
              </w:r>
            </w:hyperlink>
          </w:p>
        </w:tc>
        <w:tc>
          <w:tcPr/>
          <w:p>
            <w:pPr>
              <w:pStyle w:val="Compact"/>
            </w:pPr>
            <w:r>
              <w:t xml:space="preserve">Auto</w:t>
            </w:r>
          </w:p>
        </w:tc>
      </w:tr>
    </w:tbl>
    <w:p>
      <w:pPr>
        <w:pStyle w:val="BodyText"/>
      </w:pPr>
      <w:r>
        <w:t xml:space="preserve"> </w:t>
      </w:r>
    </w:p>
    <w:bookmarkEnd w:id="28"/>
    <w:bookmarkStart w:id="29" w:name="table-4-block-navigation-index"/>
    <w:p>
      <w:pPr>
        <w:pStyle w:val="Heading4"/>
      </w:pPr>
      <w:r>
        <w:t xml:space="preserve">Table 4. Block navigation index</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0"/>
        <w:gridCol w:w="1980"/>
        <w:gridCol w:w="1980"/>
        <w:gridCol w:w="1980"/>
      </w:tblGrid>
      <w:tr>
        <w:trPr>
          <w:tblHeader w:val="on"/>
        </w:trPr>
        <w:tc>
          <w:tcPr/>
          <w:p>
            <w:pPr>
              <w:pStyle w:val="Compact"/>
            </w:pPr>
            <w:r>
              <w:t xml:space="preserve">Block</w:t>
            </w:r>
          </w:p>
        </w:tc>
        <w:tc>
          <w:tcPr/>
          <w:p>
            <w:pPr>
              <w:pStyle w:val="Compact"/>
            </w:pPr>
            <w:r>
              <w:t xml:space="preserve">Paragraph anchor</w:t>
            </w:r>
          </w:p>
        </w:tc>
        <w:tc>
          <w:tcPr/>
          <w:p>
            <w:pPr>
              <w:pStyle w:val="Compact"/>
            </w:pPr>
            <w:r>
              <w:t xml:space="preserve">Internal link</w:t>
            </w:r>
          </w:p>
        </w:tc>
        <w:tc>
          <w:tcPr/>
          <w:p>
            <w:pPr>
              <w:pStyle w:val="Compact"/>
            </w:pPr>
            <w:r>
              <w:t xml:space="preserve">Requirement IDs</w:t>
            </w:r>
          </w:p>
        </w:tc>
      </w:tr>
      <w:tr>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t xml:space="preserve"> </w:t>
      </w:r>
    </w:p>
    <w:bookmarkEnd w:id="29"/>
    <w:bookmarkStart w:id="30" w:name="X0a62bb47d824029cf147fe503c789403568bd77"/>
    <w:p>
      <w:pPr>
        <w:pStyle w:val="Heading4"/>
      </w:pPr>
      <w:r>
        <w:t xml:space="preserve">Table 5. Requirement paragraph index by block</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0"/>
        <w:gridCol w:w="1980"/>
        <w:gridCol w:w="1980"/>
        <w:gridCol w:w="1980"/>
      </w:tblGrid>
      <w:tr>
        <w:trPr>
          <w:tblHeader w:val="on"/>
        </w:trPr>
        <w:tc>
          <w:tcPr/>
          <w:p>
            <w:pPr>
              <w:pStyle w:val="Compact"/>
            </w:pPr>
            <w:r>
              <w:t xml:space="preserve">Requirement group</w:t>
            </w:r>
          </w:p>
        </w:tc>
        <w:tc>
          <w:tcPr/>
          <w:p>
            <w:pPr>
              <w:pStyle w:val="Compact"/>
            </w:pPr>
            <w:r>
              <w:t xml:space="preserve">Paragraph anchor</w:t>
            </w:r>
          </w:p>
        </w:tc>
        <w:tc>
          <w:tcPr/>
          <w:p>
            <w:pPr>
              <w:pStyle w:val="Compact"/>
            </w:pPr>
            <w:r>
              <w:t xml:space="preserve">Internal link</w:t>
            </w:r>
          </w:p>
        </w:tc>
        <w:tc>
          <w:tcPr/>
          <w:p>
            <w:pPr>
              <w:pStyle w:val="Compact"/>
            </w:pPr>
            <w:r>
              <w:t xml:space="preserve">Page (rendered PDF)</w:t>
            </w:r>
          </w:p>
        </w:tc>
      </w:tr>
      <w:tr>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t xml:space="preserve"> </w:t>
      </w:r>
    </w:p>
    <w:bookmarkEnd w:id="30"/>
    <w:bookmarkEnd w:id="31"/>
    <w:bookmarkStart w:id="35" w:name="Xd8a09cc9971e9ce702acf0e58b3b979fc673068"/>
    <w:p>
      <w:pPr>
        <w:pStyle w:val="Heading3"/>
      </w:pPr>
      <w:r>
        <w:t xml:space="preserve">0.3 Document control</w:t>
      </w:r>
    </w:p>
    <w:bookmarkStart w:id="32" w:name="table-1-version-history"/>
    <w:p>
      <w:pPr>
        <w:pStyle w:val="Heading4"/>
      </w:pPr>
      <w:r>
        <w:t xml:space="preserve">Table 1. Version history</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0"/>
        <w:gridCol w:w="1980"/>
        <w:gridCol w:w="1980"/>
        <w:gridCol w:w="1980"/>
      </w:tblGrid>
      <w:tr>
        <w:trPr>
          <w:tblHeader w:val="on"/>
        </w:trPr>
        <w:tc>
          <w:tcPr/>
          <w:p>
            <w:pPr>
              <w:pStyle w:val="Compact"/>
            </w:pPr>
            <w:r>
              <w:t xml:space="preserve">Version</w:t>
            </w:r>
          </w:p>
        </w:tc>
        <w:tc>
          <w:tcPr/>
          <w:p>
            <w:pPr>
              <w:pStyle w:val="Compact"/>
            </w:pPr>
            <w:r>
              <w:t xml:space="preserve">Date</w:t>
            </w:r>
          </w:p>
        </w:tc>
        <w:tc>
          <w:tcPr/>
          <w:p>
            <w:pPr>
              <w:pStyle w:val="Compact"/>
            </w:pPr>
            <w:r>
              <w:t xml:space="preserve">Description</w:t>
            </w:r>
          </w:p>
        </w:tc>
        <w:tc>
          <w:tcPr/>
          <w:p>
            <w:pPr>
              <w:pStyle w:val="Compact"/>
            </w:pPr>
            <w:r>
              <w:t xml:space="preserve">Author</w:t>
            </w:r>
          </w:p>
        </w:tc>
      </w:tr>
      <w:tr>
        <w:tc>
          <w:tcPr/>
          <w:p>
            <w:pPr>
              <w:pStyle w:val="Compact"/>
            </w:pPr>
            <w:r>
              <w:t xml:space="preserve">1.1</w:t>
            </w:r>
          </w:p>
        </w:tc>
        <w:tc>
          <w:tcPr/>
          <w:p>
            <w:pPr>
              <w:pStyle w:val="Compact"/>
            </w:pPr>
            <w:r>
              <w:t xml:space="preserve">2026-10-06</w:t>
            </w:r>
          </w:p>
        </w:tc>
        <w:tc>
          <w:tcPr/>
          <w:p>
            <w:pPr>
              <w:pStyle w:val="Compact"/>
            </w:pPr>
            <w:r>
              <w:t xml:space="preserve">Snapshot snap-b2e8101b00dc6909feaed885 SRS baseline generated from Stage 1 and Stage 2 artifacts</w:t>
            </w:r>
          </w:p>
        </w:tc>
        <w:tc>
          <w:tcPr/>
          <w:p>
            <w:pPr>
              <w:pStyle w:val="Compact"/>
            </w:pPr>
            <w:r>
              <w:t xml:space="preserve">Alessandro Lucio IANNUZZI</w:t>
            </w:r>
          </w:p>
        </w:tc>
      </w:tr>
      <w:tr>
        <w:tc>
          <w:tcPr/>
          <w:p>
            <w:pPr>
              <w:pStyle w:val="Compact"/>
            </w:pPr>
            <w:r>
              <w:t xml:space="preserve">1.2</w:t>
            </w:r>
          </w:p>
        </w:tc>
        <w:tc>
          <w:tcPr/>
          <w:p>
            <w:pPr>
              <w:pStyle w:val="Compact"/>
            </w:pPr>
            <w:r>
              <w:t xml:space="preserve">2026-10-09</w:t>
            </w:r>
          </w:p>
        </w:tc>
        <w:tc>
          <w:tcPr/>
          <w:p>
            <w:pPr>
              <w:pStyle w:val="Compact"/>
            </w:pPr>
            <w:r>
              <w:t xml:space="preserve">Snapshot snap-73c872b1307b6adb5eaf843e SRS baseline generated from Stage 1 and Stage 2 artifacts</w:t>
            </w:r>
          </w:p>
        </w:tc>
        <w:tc>
          <w:tcPr/>
          <w:p>
            <w:pPr>
              <w:pStyle w:val="Compact"/>
            </w:pPr>
            <w:r>
              <w:t xml:space="preserve">Alessandro Lucio IANNUZZI</w:t>
            </w:r>
          </w:p>
        </w:tc>
      </w:tr>
    </w:tbl>
    <w:p>
      <w:pPr>
        <w:pStyle w:val="BodyText"/>
      </w:pPr>
      <w:r>
        <w:t xml:space="preserve"> </w:t>
      </w:r>
    </w:p>
    <w:bookmarkEnd w:id="32"/>
    <w:bookmarkStart w:id="33" w:name="table-2-reference-documents"/>
    <w:p>
      <w:pPr>
        <w:pStyle w:val="Heading4"/>
      </w:pPr>
      <w:r>
        <w:t xml:space="preserve">Table 2. Reference documents</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p>
            <w:pPr>
              <w:pStyle w:val="Compact"/>
            </w:pPr>
            <w:r>
              <w:t xml:space="preserve">Doc name</w:t>
            </w:r>
          </w:p>
        </w:tc>
        <w:tc>
          <w:tcPr/>
          <w:p>
            <w:pPr>
              <w:pStyle w:val="Compact"/>
            </w:pPr>
            <w:r>
              <w:t xml:space="preserve">Version</w:t>
            </w:r>
          </w:p>
        </w:tc>
        <w:tc>
          <w:tcPr/>
          <w:p>
            <w:pPr>
              <w:pStyle w:val="Compact"/>
            </w:pPr>
            <w:r>
              <w:t xml:space="preserve">Author</w:t>
            </w:r>
          </w:p>
        </w:tc>
      </w:tr>
      <w:tr>
        <w:tc>
          <w:tcPr/>
          <w:p>
            <w:pPr>
              <w:pStyle w:val="Compact"/>
            </w:pPr>
            <w:r>
              <w:t xml:space="preserve">artifacts/stage1_requirements/requirements_summary.csv</w:t>
            </w:r>
          </w:p>
        </w:tc>
        <w:tc>
          <w:tcPr/>
          <w:p>
            <w:pPr>
              <w:pStyle w:val="Compact"/>
            </w:pPr>
            <w:r>
              <w:t xml:space="preserve">0.1</w:t>
            </w:r>
          </w:p>
        </w:tc>
        <w:tc>
          <w:tcPr/>
          <w:p>
            <w:pPr>
              <w:pStyle w:val="Compact"/>
            </w:pPr>
            <w:r>
              <w:t xml:space="preserve">Requirements Extraction Agent</w:t>
            </w:r>
          </w:p>
        </w:tc>
      </w:tr>
      <w:tr>
        <w:tc>
          <w:tcPr/>
          <w:p>
            <w:pPr>
              <w:pStyle w:val="Compact"/>
            </w:pPr>
            <w:r>
              <w:t xml:space="preserve">artifacts/stage2_mirco_arc/micro_architecture_report.md</w:t>
            </w:r>
          </w:p>
        </w:tc>
        <w:tc>
          <w:tcPr/>
          <w:p>
            <w:pPr>
              <w:pStyle w:val="Compact"/>
            </w:pPr>
            <w:r>
              <w:t xml:space="preserve">0.1</w:t>
            </w:r>
          </w:p>
        </w:tc>
        <w:tc>
          <w:tcPr/>
          <w:p>
            <w:pPr>
              <w:pStyle w:val="Compact"/>
            </w:pPr>
            <w:r>
              <w:t xml:space="preserve">Micro-Architectural Analysis Agent</w:t>
            </w:r>
          </w:p>
        </w:tc>
      </w:tr>
      <w:tr>
        <w:tc>
          <w:tcPr/>
          <w:p>
            <w:pPr>
              <w:pStyle w:val="Compact"/>
            </w:pPr>
            <w:r>
              <w:t xml:space="preserve">artifacts/stage2_mirco_arc/requirement_to_block_traceability.csv</w:t>
            </w:r>
          </w:p>
        </w:tc>
        <w:tc>
          <w:tcPr/>
          <w:p>
            <w:pPr>
              <w:pStyle w:val="Compact"/>
            </w:pPr>
            <w:r>
              <w:t xml:space="preserve">0.1</w:t>
            </w:r>
          </w:p>
        </w:tc>
        <w:tc>
          <w:tcPr/>
          <w:p>
            <w:pPr>
              <w:pStyle w:val="Compact"/>
            </w:pPr>
            <w:r>
              <w:t xml:space="preserve">Micro-Architectural Analysis Agent</w:t>
            </w:r>
          </w:p>
        </w:tc>
      </w:tr>
      <w:tr>
        <w:tc>
          <w:tcPr/>
          <w:p>
            <w:pPr>
              <w:pStyle w:val="Compact"/>
            </w:pPr>
            <w:r>
              <w:t xml:space="preserve">artifacts/stage2_mirco_arc/block_inventory.csv</w:t>
            </w:r>
          </w:p>
        </w:tc>
        <w:tc>
          <w:tcPr/>
          <w:p>
            <w:pPr>
              <w:pStyle w:val="Compact"/>
            </w:pPr>
            <w:r>
              <w:t xml:space="preserve">0.1</w:t>
            </w:r>
          </w:p>
        </w:tc>
        <w:tc>
          <w:tcPr/>
          <w:p>
            <w:pPr>
              <w:pStyle w:val="Compact"/>
            </w:pPr>
            <w:r>
              <w:t xml:space="preserve">Micro-Architectural Analysis Agent</w:t>
            </w:r>
          </w:p>
        </w:tc>
      </w:tr>
      <w:tr>
        <w:tc>
          <w:tcPr/>
          <w:p>
            <w:pPr>
              <w:pStyle w:val="Compact"/>
            </w:pPr>
            <w:r>
              <w:t xml:space="preserve">artifacts/stage2_mirco_arc/interface_catalog.csv</w:t>
            </w:r>
          </w:p>
        </w:tc>
        <w:tc>
          <w:tcPr/>
          <w:p>
            <w:pPr>
              <w:pStyle w:val="Compact"/>
            </w:pPr>
            <w:r>
              <w:t xml:space="preserve">0.1</w:t>
            </w:r>
          </w:p>
        </w:tc>
        <w:tc>
          <w:tcPr/>
          <w:p>
            <w:pPr>
              <w:pStyle w:val="Compact"/>
            </w:pPr>
            <w:r>
              <w:t xml:space="preserve">Micro-Architectural Analysis Agent</w:t>
            </w:r>
          </w:p>
        </w:tc>
      </w:tr>
      <w:tr>
        <w:tc>
          <w:tcPr/>
          <w:p>
            <w:pPr>
              <w:pStyle w:val="Compact"/>
            </w:pPr>
            <w:r>
              <w:t xml:space="preserve">artifacts/stage2_mirco_arc/interaction_matrix.csv</w:t>
            </w:r>
          </w:p>
        </w:tc>
        <w:tc>
          <w:tcPr/>
          <w:p>
            <w:pPr>
              <w:pStyle w:val="Compact"/>
            </w:pPr>
            <w:r>
              <w:t xml:space="preserve">0.1</w:t>
            </w:r>
          </w:p>
        </w:tc>
        <w:tc>
          <w:tcPr/>
          <w:p>
            <w:pPr>
              <w:pStyle w:val="Compact"/>
            </w:pPr>
            <w:r>
              <w:t xml:space="preserve">Micro-Architectural Analysis Agent</w:t>
            </w:r>
          </w:p>
        </w:tc>
      </w:tr>
      <w:tr>
        <w:tc>
          <w:tcPr/>
          <w:p>
            <w:pPr>
              <w:pStyle w:val="Compact"/>
            </w:pPr>
            <w:r>
              <w:t xml:space="preserve">templates/SRS_gen_AI_template_prompt.md</w:t>
            </w:r>
          </w:p>
        </w:tc>
        <w:tc>
          <w:tcPr/>
          <w:p>
            <w:pPr>
              <w:pStyle w:val="Compact"/>
            </w:pPr>
            <w:r>
              <w:t xml:space="preserve">0.1</w:t>
            </w:r>
          </w:p>
        </w:tc>
        <w:tc>
          <w:tcPr/>
          <w:p>
            <w:pPr>
              <w:pStyle w:val="Compact"/>
            </w:pPr>
            <w:r>
              <w:t xml:space="preserve">Project template maintainers</w:t>
            </w:r>
          </w:p>
        </w:tc>
      </w:tr>
    </w:tbl>
    <w:p>
      <w:pPr>
        <w:pStyle w:val="BodyText"/>
      </w:pPr>
      <w:r>
        <w:t xml:space="preserve"> </w:t>
      </w:r>
    </w:p>
    <w:bookmarkEnd w:id="33"/>
    <w:bookmarkStart w:id="34" w:name="table-6-category-convention"/>
    <w:p>
      <w:pPr>
        <w:pStyle w:val="Heading4"/>
      </w:pPr>
      <w:r>
        <w:t xml:space="preserve">Table 6. Category convention</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0"/>
        <w:gridCol w:w="1980"/>
        <w:gridCol w:w="1980"/>
        <w:gridCol w:w="1980"/>
      </w:tblGrid>
      <w:tr>
        <w:trPr>
          <w:tblHeader w:val="on"/>
        </w:trPr>
        <w:tc>
          <w:tcPr/>
          <w:p>
            <w:pPr>
              <w:pStyle w:val="Compact"/>
            </w:pPr>
            <w:r>
              <w:t xml:space="preserve">Category</w:t>
            </w:r>
          </w:p>
        </w:tc>
        <w:tc>
          <w:tcPr/>
          <w:p>
            <w:pPr>
              <w:pStyle w:val="Compact"/>
            </w:pPr>
            <w:r>
              <w:t xml:space="preserve">Naming rule / prefix</w:t>
            </w:r>
          </w:p>
        </w:tc>
        <w:tc>
          <w:tcPr/>
          <w:p>
            <w:pPr>
              <w:pStyle w:val="Compact"/>
            </w:pPr>
            <w:r>
              <w:t xml:space="preserve">Scope</w:t>
            </w:r>
          </w:p>
        </w:tc>
        <w:tc>
          <w:tcPr/>
          <w:p>
            <w:pPr>
              <w:pStyle w:val="Compact"/>
            </w:pPr>
            <w:r>
              <w:t xml:space="preserve">Notes / example</w:t>
            </w:r>
          </w:p>
        </w:tc>
      </w:tr>
      <w:tr>
        <w:tc>
          <w:tcPr/>
          <w:p>
            <w:pPr>
              <w:pStyle w:val="Compact"/>
            </w:pPr>
            <w:r>
              <w:t xml:space="preserve">System authored requirement</w:t>
            </w:r>
          </w:p>
        </w:tc>
        <w:tc>
          <w:tcPr/>
          <w:p>
            <w:pPr>
              <w:pStyle w:val="Compact"/>
            </w:pPr>
            <w:r>
              <w:t xml:space="preserve">SRS-REQ-xxx</w:t>
            </w:r>
          </w:p>
        </w:tc>
        <w:tc>
          <w:tcPr/>
          <w:p>
            <w:pPr>
              <w:pStyle w:val="Compact"/>
            </w:pPr>
            <w:r>
              <w:t xml:space="preserve">Project-specific SRS atomic entries</w:t>
            </w:r>
          </w:p>
        </w:tc>
        <w:tc>
          <w:tcPr/>
          <w:p>
            <w:pPr>
              <w:pStyle w:val="Compact"/>
            </w:pPr>
            <w:r>
              <w:t xml:space="preserve">Covers one upstream requirement per row</w:t>
            </w:r>
          </w:p>
        </w:tc>
      </w:tr>
      <w:tr>
        <w:tc>
          <w:tcPr/>
          <w:p>
            <w:pPr>
              <w:pStyle w:val="Compact"/>
            </w:pPr>
            <w:r>
              <w:t xml:space="preserve">Source system requirement</w:t>
            </w:r>
          </w:p>
        </w:tc>
        <w:tc>
          <w:tcPr/>
          <w:p>
            <w:pPr>
              <w:pStyle w:val="Compact"/>
            </w:pPr>
            <w:r>
              <w:t xml:space="preserve">SYS-RQ-xxx or source_req_id</w:t>
            </w:r>
          </w:p>
        </w:tc>
        <w:tc>
          <w:tcPr/>
          <w:p>
            <w:pPr>
              <w:pStyle w:val="Compact"/>
            </w:pPr>
            <w:r>
              <w:t xml:space="preserve">Upstream Stage 1 requirement catalog</w:t>
            </w:r>
          </w:p>
        </w:tc>
        <w:tc>
          <w:tcPr/>
          <w:p>
            <w:pPr>
              <w:pStyle w:val="Compact"/>
            </w:pPr>
            <w:r>
              <w:t xml:space="preserve">Referenced through Covers linkage</w:t>
            </w:r>
          </w:p>
        </w:tc>
      </w:tr>
      <w:tr>
        <w:tc>
          <w:tcPr/>
          <w:p>
            <w:pPr>
              <w:pStyle w:val="Compact"/>
            </w:pPr>
            <w:r>
              <w:t xml:space="preserve">Source analog requirement</w:t>
            </w:r>
          </w:p>
        </w:tc>
        <w:tc>
          <w:tcPr/>
          <w:p>
            <w:pPr>
              <w:pStyle w:val="Compact"/>
            </w:pPr>
            <w:r>
              <w:t xml:space="preserve">ANA-RQ-xxx or source_req_id</w:t>
            </w:r>
          </w:p>
        </w:tc>
        <w:tc>
          <w:tcPr/>
          <w:p>
            <w:pPr>
              <w:pStyle w:val="Compact"/>
            </w:pPr>
            <w:r>
              <w:t xml:space="preserve">Upstream Stage 1 requirement catalog</w:t>
            </w:r>
          </w:p>
        </w:tc>
        <w:tc>
          <w:tcPr/>
          <w:p>
            <w:pPr>
              <w:pStyle w:val="Compact"/>
            </w:pPr>
            <w:r>
              <w:t xml:space="preserve">Referenced through Covers linkage</w:t>
            </w:r>
          </w:p>
        </w:tc>
      </w:tr>
      <w:tr>
        <w:tc>
          <w:tcPr/>
          <w:p>
            <w:pPr>
              <w:pStyle w:val="Compact"/>
            </w:pPr>
            <w:r>
              <w:t xml:space="preserve">Source digital requirement</w:t>
            </w:r>
          </w:p>
        </w:tc>
        <w:tc>
          <w:tcPr/>
          <w:p>
            <w:pPr>
              <w:pStyle w:val="Compact"/>
            </w:pPr>
            <w:r>
              <w:t xml:space="preserve">DIG-RQ-xxx or source_req_id</w:t>
            </w:r>
          </w:p>
        </w:tc>
        <w:tc>
          <w:tcPr/>
          <w:p>
            <w:pPr>
              <w:pStyle w:val="Compact"/>
            </w:pPr>
            <w:r>
              <w:t xml:space="preserve">Upstream Stage 1 requirement catalog</w:t>
            </w:r>
          </w:p>
        </w:tc>
        <w:tc>
          <w:tcPr/>
          <w:p>
            <w:pPr>
              <w:pStyle w:val="Compact"/>
            </w:pPr>
            <w:r>
              <w:t xml:space="preserve">Referenced through Covers linkage</w:t>
            </w:r>
          </w:p>
        </w:tc>
      </w:tr>
      <w:tr>
        <w:tc>
          <w:tcPr/>
          <w:p>
            <w:pPr>
              <w:pStyle w:val="Compact"/>
            </w:pPr>
            <w:r>
              <w:t xml:space="preserve">Cross-domain requirement</w:t>
            </w:r>
          </w:p>
        </w:tc>
        <w:tc>
          <w:tcPr/>
          <w:p>
            <w:pPr>
              <w:pStyle w:val="Compact"/>
            </w:pPr>
            <w:r>
              <w:t xml:space="preserve">XDN-RQ-xxx or source_req_id</w:t>
            </w:r>
          </w:p>
        </w:tc>
        <w:tc>
          <w:tcPr/>
          <w:p>
            <w:pPr>
              <w:pStyle w:val="Compact"/>
            </w:pPr>
            <w:r>
              <w:t xml:space="preserve">Upstream Stage 1 requirement catalog</w:t>
            </w:r>
          </w:p>
        </w:tc>
        <w:tc>
          <w:tcPr/>
          <w:p>
            <w:pPr>
              <w:pStyle w:val="Compact"/>
            </w:pPr>
            <w:r>
              <w:t xml:space="preserve">Referenced through Covers linkage</w:t>
            </w:r>
          </w:p>
        </w:tc>
      </w:tr>
    </w:tbl>
    <w:p>
      <w:pPr>
        <w:pStyle w:val="BodyText"/>
      </w:pPr>
      <w:r>
        <w:t xml:space="preserve"> </w:t>
      </w:r>
    </w:p>
    <w:bookmarkEnd w:id="34"/>
    <w:bookmarkEnd w:id="35"/>
    <w:bookmarkStart w:id="36" w:name="Xe9c44ea4cb767e7feec2d2bfbe95dff004e260f"/>
    <w:p>
      <w:pPr>
        <w:pStyle w:val="Heading3"/>
      </w:pPr>
      <w:r>
        <w:t xml:space="preserve">0.4 Table of tables</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p>
            <w:pPr>
              <w:pStyle w:val="Compact"/>
            </w:pPr>
            <w:r>
              <w:t xml:space="preserve">Table</w:t>
            </w:r>
          </w:p>
        </w:tc>
        <w:tc>
          <w:tcPr/>
          <w:p>
            <w:pPr>
              <w:pStyle w:val="Compact"/>
            </w:pPr>
            <w:r>
              <w:t xml:space="preserve">Title</w:t>
            </w:r>
          </w:p>
        </w:tc>
        <w:tc>
          <w:tcPr/>
          <w:p>
            <w:pPr>
              <w:pStyle w:val="Compact"/>
            </w:pPr>
            <w:r>
              <w:t xml:space="preserve">Link</w:t>
            </w:r>
          </w:p>
        </w:tc>
      </w:tr>
      <w:tr>
        <w:tc>
          <w:tcPr/>
          <w:p>
            <w:pPr>
              <w:pStyle w:val="Compact"/>
            </w:pPr>
            <w:r>
              <w:t xml:space="preserve">Table 1</w:t>
            </w:r>
          </w:p>
        </w:tc>
        <w:tc>
          <w:tcPr/>
          <w:p>
            <w:pPr>
              <w:pStyle w:val="Compact"/>
            </w:pPr>
            <w:r>
              <w:t xml:space="preserve">Section navigation index</w:t>
            </w:r>
          </w:p>
        </w:tc>
        <w:tc>
          <w:tcPr/>
          <w:p>
            <w:pPr>
              <w:pStyle w:val="Compact"/>
            </w:pPr>
            <w:hyperlink w:anchor="table-3-section-navigation-index">
              <w:r>
                <w:rPr>
                  <w:rStyle w:val="Hyperlink"/>
                </w:rPr>
                <w:t xml:space="preserve">Go to Table 1</w:t>
              </w:r>
            </w:hyperlink>
          </w:p>
        </w:tc>
      </w:tr>
      <w:tr>
        <w:tc>
          <w:tcPr/>
          <w:p>
            <w:pPr>
              <w:pStyle w:val="Compact"/>
            </w:pPr>
            <w:r>
              <w:t xml:space="preserve">Table 2</w:t>
            </w:r>
          </w:p>
        </w:tc>
        <w:tc>
          <w:tcPr/>
          <w:p>
            <w:pPr>
              <w:pStyle w:val="Compact"/>
            </w:pPr>
            <w:r>
              <w:t xml:space="preserve">Block navigation index</w:t>
            </w:r>
          </w:p>
        </w:tc>
        <w:tc>
          <w:tcPr/>
          <w:p>
            <w:pPr>
              <w:pStyle w:val="Compact"/>
            </w:pPr>
            <w:hyperlink w:anchor="table-4-block-navigation-index">
              <w:r>
                <w:rPr>
                  <w:rStyle w:val="Hyperlink"/>
                </w:rPr>
                <w:t xml:space="preserve">Go to Table 2</w:t>
              </w:r>
            </w:hyperlink>
          </w:p>
        </w:tc>
      </w:tr>
      <w:tr>
        <w:tc>
          <w:tcPr/>
          <w:p>
            <w:pPr>
              <w:pStyle w:val="Compact"/>
            </w:pPr>
            <w:r>
              <w:t xml:space="preserve">Table 3</w:t>
            </w:r>
          </w:p>
        </w:tc>
        <w:tc>
          <w:tcPr/>
          <w:p>
            <w:pPr>
              <w:pStyle w:val="Compact"/>
            </w:pPr>
            <w:r>
              <w:t xml:space="preserve">Requirement paragraph index by block</w:t>
            </w:r>
          </w:p>
        </w:tc>
        <w:tc>
          <w:tcPr/>
          <w:p>
            <w:pPr>
              <w:pStyle w:val="Compact"/>
            </w:pPr>
            <w:hyperlink w:anchor="X0a62bb47d824029cf147fe503c789403568bd77">
              <w:r>
                <w:rPr>
                  <w:rStyle w:val="Hyperlink"/>
                </w:rPr>
                <w:t xml:space="preserve">Go to Table 3</w:t>
              </w:r>
            </w:hyperlink>
          </w:p>
        </w:tc>
      </w:tr>
      <w:tr>
        <w:tc>
          <w:tcPr/>
          <w:p>
            <w:pPr>
              <w:pStyle w:val="Compact"/>
            </w:pPr>
            <w:r>
              <w:t xml:space="preserve">Table 4</w:t>
            </w:r>
          </w:p>
        </w:tc>
        <w:tc>
          <w:tcPr/>
          <w:p>
            <w:pPr>
              <w:pStyle w:val="Compact"/>
            </w:pPr>
            <w:r>
              <w:t xml:space="preserve">Version history</w:t>
            </w:r>
          </w:p>
        </w:tc>
        <w:tc>
          <w:tcPr/>
          <w:p>
            <w:pPr>
              <w:pStyle w:val="Compact"/>
            </w:pPr>
            <w:hyperlink w:anchor="table-1-version-history">
              <w:r>
                <w:rPr>
                  <w:rStyle w:val="Hyperlink"/>
                </w:rPr>
                <w:t xml:space="preserve">Go to Table 4</w:t>
              </w:r>
            </w:hyperlink>
          </w:p>
        </w:tc>
      </w:tr>
      <w:tr>
        <w:tc>
          <w:tcPr/>
          <w:p>
            <w:pPr>
              <w:pStyle w:val="Compact"/>
            </w:pPr>
            <w:r>
              <w:t xml:space="preserve">Table 5</w:t>
            </w:r>
          </w:p>
        </w:tc>
        <w:tc>
          <w:tcPr/>
          <w:p>
            <w:pPr>
              <w:pStyle w:val="Compact"/>
            </w:pPr>
            <w:r>
              <w:t xml:space="preserve">Reference documents</w:t>
            </w:r>
          </w:p>
        </w:tc>
        <w:tc>
          <w:tcPr/>
          <w:p>
            <w:pPr>
              <w:pStyle w:val="Compact"/>
            </w:pPr>
            <w:hyperlink w:anchor="table-2-reference-documents">
              <w:r>
                <w:rPr>
                  <w:rStyle w:val="Hyperlink"/>
                </w:rPr>
                <w:t xml:space="preserve">Go to Table 5</w:t>
              </w:r>
            </w:hyperlink>
          </w:p>
        </w:tc>
      </w:tr>
      <w:tr>
        <w:tc>
          <w:tcPr/>
          <w:p>
            <w:pPr>
              <w:pStyle w:val="Compact"/>
            </w:pPr>
            <w:r>
              <w:t xml:space="preserve">Table 6</w:t>
            </w:r>
          </w:p>
        </w:tc>
        <w:tc>
          <w:tcPr/>
          <w:p>
            <w:pPr>
              <w:pStyle w:val="Compact"/>
            </w:pPr>
            <w:r>
              <w:t xml:space="preserve">Category convention</w:t>
            </w:r>
          </w:p>
        </w:tc>
        <w:tc>
          <w:tcPr/>
          <w:p>
            <w:pPr>
              <w:pStyle w:val="Compact"/>
            </w:pPr>
            <w:hyperlink w:anchor="table-6-category-convention">
              <w:r>
                <w:rPr>
                  <w:rStyle w:val="Hyperlink"/>
                </w:rPr>
                <w:t xml:space="preserve">Go to Table 6</w:t>
              </w:r>
            </w:hyperlink>
          </w:p>
        </w:tc>
      </w:tr>
    </w:tbl>
    <w:p>
      <w:pPr>
        <w:pStyle w:val="BodyText"/>
      </w:pPr>
      <w:r>
        <w:t xml:space="preserve"> </w:t>
      </w:r>
    </w:p>
    <w:bookmarkEnd w:id="36"/>
    <w:bookmarkEnd w:id="37"/>
    <w:bookmarkStart w:id="42" w:name="Xe3d0fc0bea9a42ce7605565d0964033d7f6ee47"/>
    <w:p>
      <w:pPr>
        <w:pStyle w:val="Heading2"/>
      </w:pPr>
      <w:r>
        <w:t xml:space="preserve">1. Introduction</w:t>
      </w:r>
    </w:p>
    <w:bookmarkStart w:id="38" w:name="Xe94c4103db6bb764aa3b798144b782dac27f424"/>
    <w:p>
      <w:pPr>
        <w:pStyle w:val="Heading3"/>
      </w:pPr>
      <w:r>
        <w:t xml:space="preserve">1.1 Purpose</w:t>
      </w:r>
    </w:p>
    <w:p>
      <w:pPr>
        <w:pStyle w:val="FirstParagraph"/>
      </w:pPr>
      <w:r>
        <w:t xml:space="preserve">This document presents the system-level requirements and supporting context for STBIO included in the selected approved baseline. Descriptive content does not add requirements or change their allocation.</w:t>
      </w:r>
    </w:p>
    <w:p>
      <w:pPr>
        <w:pStyle w:val="BodyText"/>
      </w:pPr>
      <w:r>
        <w:t xml:space="preserve"> </w:t>
      </w:r>
    </w:p>
    <w:bookmarkEnd w:id="38"/>
    <w:bookmarkStart w:id="39" w:name="X3378fde8998068a01e48267892e5cd923e9bc15"/>
    <w:p>
      <w:pPr>
        <w:pStyle w:val="Heading3"/>
      </w:pPr>
      <w:r>
        <w:t xml:space="preserve">1.2 Scope</w:t>
      </w:r>
    </w:p>
    <w:p>
      <w:pPr>
        <w:pStyle w:val="FirstParagraph"/>
      </w:pPr>
      <w:r>
        <w:t xml:space="preserve">The scope is limited to system-level requirements allocated to this document and the supporting system context. Analog and digital behavior, interfaces, operating conditions and verification information are described only to the extent supported by the approved content. This description does not extend subsystem or block-level allocations.</w:t>
      </w:r>
    </w:p>
    <w:p>
      <w:pPr>
        <w:pStyle w:val="BodyText"/>
      </w:pPr>
      <w:r>
        <w:t xml:space="preserve"> </w:t>
      </w:r>
    </w:p>
    <w:bookmarkEnd w:id="39"/>
    <w:bookmarkStart w:id="40" w:name="Xe7c142496eda3f769d9e13f84aad1487c7a2ad9"/>
    <w:p>
      <w:pPr>
        <w:pStyle w:val="Heading3"/>
      </w:pPr>
      <w:r>
        <w:t xml:space="preserve">1.3 Intended audience</w:t>
      </w:r>
    </w:p>
    <w:p>
      <w:pPr>
        <w:pStyle w:val="FirstParagraph"/>
      </w:pPr>
      <w:r>
        <w:t xml:space="preserve">This document is intended for system architects, analog and digital design engineers, firmware engineers, verification and validation engineers, test and product engineers, and program and customer stakeholders.</w:t>
      </w:r>
    </w:p>
    <w:p>
      <w:pPr>
        <w:pStyle w:val="BodyText"/>
      </w:pPr>
      <w:r>
        <w:t xml:space="preserve"> </w:t>
      </w:r>
    </w:p>
    <w:bookmarkEnd w:id="40"/>
    <w:bookmarkStart w:id="41" w:name="Xf8afe345782cbed00f3c2830abd05d0a5ea4b9a"/>
    <w:p>
      <w:pPr>
        <w:pStyle w:val="Heading3"/>
      </w:pPr>
      <w:r>
        <w:t xml:space="preserve">1.4 References</w:t>
      </w:r>
    </w:p>
    <w:p>
      <w:pPr>
        <w:pStyle w:val="FirstParagraph"/>
      </w:pPr>
      <w:r>
        <w:t xml:space="preserve">Reference documents are listed in Table 2. Source links for any included requirements are recorded in the associated traceability matrix. Listing a document or standard does not itself establish applicability or add obligations.</w:t>
      </w:r>
    </w:p>
    <w:p>
      <w:pPr>
        <w:pStyle w:val="BodyText"/>
      </w:pPr>
      <w:r>
        <w:t xml:space="preserve"> </w:t>
      </w:r>
    </w:p>
    <w:bookmarkEnd w:id="41"/>
    <w:bookmarkEnd w:id="42"/>
    <w:bookmarkStart w:id="52" w:name="X02d8767d2d0a8f1812496a613f2cc9414c1fa47"/>
    <w:p>
      <w:pPr>
        <w:pStyle w:val="Heading2"/>
      </w:pPr>
      <w:r>
        <w:t xml:space="preserve">2. Definitions and terminology</w:t>
      </w:r>
    </w:p>
    <w:bookmarkStart w:id="43" w:name="X9f9050d26163d7fe074f704b1d5f39515cc0cbf"/>
    <w:p>
      <w:pPr>
        <w:pStyle w:val="Heading3"/>
      </w:pPr>
      <w:r>
        <w:t xml:space="preserve">2.1 System terminology</w:t>
      </w:r>
    </w:p>
    <w:p>
      <w:pPr>
        <w:pStyle w:val="FirstParagraph"/>
      </w:pPr>
      <w:r>
        <w:t xml:space="preserve">These definitions aid interpretation of the system descriptions and document abbreviations. They do not establish capabilities, ownership or allocation; specific meanings follow the approved content.</w:t>
      </w:r>
    </w:p>
    <w:p>
      <w:pPr>
        <w:pStyle w:val="BodyText"/>
      </w:pPr>
      <w:r>
        <w:rPr>
          <w:b/>
          <w:bCs/>
        </w:rPr>
        <w:t xml:space="preserve">System:</w:t>
      </w:r>
      <w:r>
        <w:t xml:space="preserve"> </w:t>
      </w:r>
      <w:r>
        <w:t xml:space="preserve">The device or functional scope identified in the approved descriptions.</w:t>
      </w:r>
    </w:p>
    <w:p>
      <w:pPr>
        <w:pStyle w:val="BodyText"/>
      </w:pPr>
      <w:r>
        <w:rPr>
          <w:b/>
          <w:bCs/>
        </w:rPr>
        <w:t xml:space="preserve">Subsystem:</w:t>
      </w:r>
      <w:r>
        <w:t xml:space="preserve"> </w:t>
      </w:r>
      <w:r>
        <w:t xml:space="preserve">A grouping of related functions identified in the approved architecture context.</w:t>
      </w:r>
    </w:p>
    <w:p>
      <w:pPr>
        <w:pStyle w:val="BodyText"/>
      </w:pPr>
      <w:r>
        <w:rPr>
          <w:b/>
          <w:bCs/>
        </w:rPr>
        <w:t xml:space="preserve">Block:</w:t>
      </w:r>
      <w:r>
        <w:t xml:space="preserve"> </w:t>
      </w:r>
      <w:r>
        <w:t xml:space="preserve">A concrete unit identified in the approved architecture context.</w:t>
      </w:r>
    </w:p>
    <w:p>
      <w:pPr>
        <w:pStyle w:val="BodyText"/>
      </w:pPr>
      <w:r>
        <w:rPr>
          <w:b/>
          <w:bCs/>
        </w:rPr>
        <w:t xml:space="preserve">SRS:</w:t>
      </w:r>
      <w:r>
        <w:t xml:space="preserve"> </w:t>
      </w:r>
      <w:r>
        <w:t xml:space="preserve">System Requirements Specification; the system-level requirements and context document.</w:t>
      </w:r>
    </w:p>
    <w:p>
      <w:pPr>
        <w:pStyle w:val="BodyText"/>
      </w:pPr>
      <w:r>
        <w:rPr>
          <w:b/>
          <w:bCs/>
        </w:rPr>
        <w:t xml:space="preserve">ARS:</w:t>
      </w:r>
      <w:r>
        <w:t xml:space="preserve"> </w:t>
      </w:r>
      <w:r>
        <w:t xml:space="preserve">Analog Requirements Specification; the analog and mixed-signal integration document.</w:t>
      </w:r>
    </w:p>
    <w:p>
      <w:pPr>
        <w:pStyle w:val="BodyText"/>
      </w:pPr>
      <w:r>
        <w:rPr>
          <w:b/>
          <w:bCs/>
        </w:rPr>
        <w:t xml:space="preserve">DRS:</w:t>
      </w:r>
      <w:r>
        <w:t xml:space="preserve"> </w:t>
      </w:r>
      <w:r>
        <w:t xml:space="preserve">Digital Requirements Specification; the digital integration document.</w:t>
      </w:r>
    </w:p>
    <w:p>
      <w:pPr>
        <w:pStyle w:val="BodyText"/>
      </w:pPr>
      <w:r>
        <w:rPr>
          <w:b/>
          <w:bCs/>
        </w:rPr>
        <w:t xml:space="preserve">IPOS:</w:t>
      </w:r>
      <w:r>
        <w:t xml:space="preserve"> </w:t>
      </w:r>
      <w:r>
        <w:t xml:space="preserve">The block-local implementation requirements specification.</w:t>
      </w:r>
    </w:p>
    <w:bookmarkEnd w:id="43"/>
    <w:bookmarkStart w:id="44" w:name="Xd5aa38ffdd625eb97b6e242c9713138ee77d4a5"/>
    <w:p>
      <w:pPr>
        <w:pStyle w:val="Heading3"/>
      </w:pPr>
      <w:r>
        <w:t xml:space="preserve">2.2 Analog terminology</w:t>
      </w:r>
    </w:p>
    <w:p>
      <w:pPr>
        <w:pStyle w:val="FirstParagraph"/>
      </w:pPr>
      <w:r>
        <w:t xml:space="preserve">Analog terms are descriptive. Ranges, operating conditions and performance limits are those stated in the applicable approved content.</w:t>
      </w:r>
    </w:p>
    <w:p>
      <w:pPr>
        <w:pStyle w:val="BodyText"/>
      </w:pPr>
      <w:r>
        <w:rPr>
          <w:b/>
          <w:bCs/>
        </w:rPr>
        <w:t xml:space="preserve">Input/output range:</w:t>
      </w:r>
      <w:r>
        <w:t xml:space="preserve"> </w:t>
      </w:r>
      <w:r>
        <w:t xml:space="preserve">The span of input or output values considered under stated operating conditions.</w:t>
      </w:r>
    </w:p>
    <w:p>
      <w:pPr>
        <w:pStyle w:val="BodyText"/>
      </w:pPr>
      <w:r>
        <w:rPr>
          <w:b/>
          <w:bCs/>
        </w:rPr>
        <w:t xml:space="preserve">Gain:</w:t>
      </w:r>
      <w:r>
        <w:t xml:space="preserve"> </w:t>
      </w:r>
      <w:r>
        <w:t xml:space="preserve">The ratio of a change in output to the corresponding change in input.</w:t>
      </w:r>
    </w:p>
    <w:p>
      <w:pPr>
        <w:pStyle w:val="BodyText"/>
      </w:pPr>
      <w:r>
        <w:rPr>
          <w:b/>
          <w:bCs/>
        </w:rPr>
        <w:t xml:space="preserve">Offset:</w:t>
      </w:r>
      <w:r>
        <w:t xml:space="preserve"> </w:t>
      </w:r>
      <w:r>
        <w:t xml:space="preserve">The deviation from the specified reference response at a reference input.</w:t>
      </w:r>
    </w:p>
    <w:p>
      <w:pPr>
        <w:pStyle w:val="BodyText"/>
      </w:pPr>
      <w:r>
        <w:rPr>
          <w:b/>
          <w:bCs/>
        </w:rPr>
        <w:t xml:space="preserve">Noise:</w:t>
      </w:r>
      <w:r>
        <w:t xml:space="preserve"> </w:t>
      </w:r>
      <w:r>
        <w:t xml:space="preserve">Unwanted variations superimposed on a signal or measurement.</w:t>
      </w:r>
    </w:p>
    <w:p>
      <w:pPr>
        <w:pStyle w:val="BodyText"/>
      </w:pPr>
      <w:r>
        <w:rPr>
          <w:b/>
          <w:bCs/>
        </w:rPr>
        <w:t xml:space="preserve">Bandwidth:</w:t>
      </w:r>
      <w:r>
        <w:t xml:space="preserve"> </w:t>
      </w:r>
      <w:r>
        <w:t xml:space="preserve">The frequency interval over which a response meets a defined criterion.</w:t>
      </w:r>
    </w:p>
    <w:p>
      <w:pPr>
        <w:pStyle w:val="BodyText"/>
      </w:pPr>
      <w:r>
        <w:rPr>
          <w:b/>
          <w:bCs/>
        </w:rPr>
        <w:t xml:space="preserve">Full-scale:</w:t>
      </w:r>
      <w:r>
        <w:t xml:space="preserve"> </w:t>
      </w:r>
      <w:r>
        <w:t xml:space="preserve">The reference magnitude or span corresponding to the specified measurement range.</w:t>
      </w:r>
    </w:p>
    <w:p>
      <w:pPr>
        <w:pStyle w:val="BodyText"/>
      </w:pPr>
      <w:r>
        <w:rPr>
          <w:b/>
          <w:bCs/>
        </w:rPr>
        <w:t xml:space="preserve">ODR:</w:t>
      </w:r>
      <w:r>
        <w:t xml:space="preserve"> </w:t>
      </w:r>
      <w:r>
        <w:t xml:space="preserve">Output data rate; the rate at which new output samples become available.</w:t>
      </w:r>
    </w:p>
    <w:p>
      <w:pPr>
        <w:pStyle w:val="BodyText"/>
      </w:pPr>
      <w:r>
        <w:rPr>
          <w:b/>
          <w:bCs/>
        </w:rPr>
        <w:t xml:space="preserve">Sensitivity:</w:t>
      </w:r>
      <w:r>
        <w:t xml:space="preserve"> </w:t>
      </w:r>
      <w:r>
        <w:t xml:space="preserve">The change in output per unit change in the measured quantity.</w:t>
      </w:r>
    </w:p>
    <w:bookmarkEnd w:id="44"/>
    <w:bookmarkStart w:id="45" w:name="X2cb23c4cea17ae2e9e0c2247326d9174acd0bf7"/>
    <w:p>
      <w:pPr>
        <w:pStyle w:val="Heading3"/>
      </w:pPr>
      <w:r>
        <w:t xml:space="preserve">2.3 Digital terminology</w:t>
      </w:r>
    </w:p>
    <w:p>
      <w:pPr>
        <w:pStyle w:val="FirstParagraph"/>
      </w:pPr>
      <w:r>
        <w:t xml:space="preserve">Digital terms aid interpretation of configuration and control descriptions. Their inclusion does not imply a particular implementation or supported feature.</w:t>
      </w:r>
    </w:p>
    <w:p>
      <w:pPr>
        <w:pStyle w:val="BodyText"/>
      </w:pPr>
      <w:r>
        <w:rPr>
          <w:b/>
          <w:bCs/>
        </w:rPr>
        <w:t xml:space="preserve">Register:</w:t>
      </w:r>
      <w:r>
        <w:t xml:space="preserve"> </w:t>
      </w:r>
      <w:r>
        <w:t xml:space="preserve">A named storage element used to expose data, configuration or status.</w:t>
      </w:r>
    </w:p>
    <w:p>
      <w:pPr>
        <w:pStyle w:val="BodyText"/>
      </w:pPr>
      <w:r>
        <w:rPr>
          <w:b/>
          <w:bCs/>
        </w:rPr>
        <w:t xml:space="preserve">Bit field:</w:t>
      </w:r>
      <w:r>
        <w:t xml:space="preserve"> </w:t>
      </w:r>
      <w:r>
        <w:t xml:space="preserve">A defined subset of bits within a register or data word.</w:t>
      </w:r>
    </w:p>
    <w:p>
      <w:pPr>
        <w:pStyle w:val="BodyText"/>
      </w:pPr>
      <w:r>
        <w:rPr>
          <w:b/>
          <w:bCs/>
        </w:rPr>
        <w:t xml:space="preserve">Mode:</w:t>
      </w:r>
      <w:r>
        <w:t xml:space="preserve"> </w:t>
      </w:r>
      <w:r>
        <w:t xml:space="preserve">An operating configuration described in the applicable content.</w:t>
      </w:r>
    </w:p>
    <w:p>
      <w:pPr>
        <w:pStyle w:val="BodyText"/>
      </w:pPr>
      <w:r>
        <w:rPr>
          <w:b/>
          <w:bCs/>
        </w:rPr>
        <w:t xml:space="preserve">State:</w:t>
      </w:r>
      <w:r>
        <w:t xml:space="preserve"> </w:t>
      </w:r>
      <w:r>
        <w:t xml:space="preserve">A condition of control logic identified within a described operating sequence.</w:t>
      </w:r>
    </w:p>
    <w:p>
      <w:pPr>
        <w:pStyle w:val="BodyText"/>
      </w:pPr>
      <w:r>
        <w:rPr>
          <w:b/>
          <w:bCs/>
        </w:rPr>
        <w:t xml:space="preserve">Reset:</w:t>
      </w:r>
      <w:r>
        <w:t xml:space="preserve"> </w:t>
      </w:r>
      <w:r>
        <w:t xml:space="preserve">Initialization of affected logic as described in the applicable content.</w:t>
      </w:r>
    </w:p>
    <w:p>
      <w:pPr>
        <w:pStyle w:val="BodyText"/>
      </w:pPr>
      <w:r>
        <w:rPr>
          <w:b/>
          <w:bCs/>
        </w:rPr>
        <w:t xml:space="preserve">Interrupt:</w:t>
      </w:r>
      <w:r>
        <w:t xml:space="preserve"> </w:t>
      </w:r>
      <w:r>
        <w:t xml:space="preserve">An event notification that requests attention from a controller or processor.</w:t>
      </w:r>
    </w:p>
    <w:p>
      <w:pPr>
        <w:pStyle w:val="BodyText"/>
      </w:pPr>
      <w:r>
        <w:rPr>
          <w:b/>
          <w:bCs/>
        </w:rPr>
        <w:t xml:space="preserve">Boot sequence:</w:t>
      </w:r>
      <w:r>
        <w:t xml:space="preserve"> </w:t>
      </w:r>
      <w:r>
        <w:t xml:space="preserve">An initialization sequence described in the applicable content.</w:t>
      </w:r>
    </w:p>
    <w:p>
      <w:pPr>
        <w:pStyle w:val="BodyText"/>
      </w:pPr>
      <w:r>
        <w:rPr>
          <w:b/>
          <w:bCs/>
        </w:rPr>
        <w:t xml:space="preserve">Interface:</w:t>
      </w:r>
      <w:r>
        <w:t xml:space="preserve"> </w:t>
      </w:r>
      <w:r>
        <w:t xml:space="preserve">A defined boundary through which components exchange data, control or status.</w:t>
      </w:r>
    </w:p>
    <w:bookmarkEnd w:id="45"/>
    <w:bookmarkStart w:id="46" w:name="X242fdf45588a5c9713f9111239a249bdccd1652"/>
    <w:p>
      <w:pPr>
        <w:pStyle w:val="Heading3"/>
      </w:pPr>
      <w:r>
        <w:t xml:space="preserve">2.4 Measurement and acceptance terms</w:t>
      </w:r>
    </w:p>
    <w:p>
      <w:pPr>
        <w:pStyle w:val="FirstParagraph"/>
      </w:pPr>
      <w:r>
        <w:t xml:space="preserve">Measurement terms aid interpretation of verification information. Test conditions, limits and acceptance criteria remain those specified in the applicable approved requirements.</w:t>
      </w:r>
    </w:p>
    <w:p>
      <w:pPr>
        <w:pStyle w:val="BodyText"/>
      </w:pPr>
      <w:r>
        <w:rPr>
          <w:b/>
          <w:bCs/>
        </w:rPr>
        <w:t xml:space="preserve">RMS noise:</w:t>
      </w:r>
      <w:r>
        <w:t xml:space="preserve"> </w:t>
      </w:r>
      <w:r>
        <w:t xml:space="preserve">The root-mean-square amplitude of noise over a stated measurement interval and bandwidth.</w:t>
      </w:r>
    </w:p>
    <w:p>
      <w:pPr>
        <w:pStyle w:val="BodyText"/>
      </w:pPr>
      <w:r>
        <w:rPr>
          <w:b/>
          <w:bCs/>
        </w:rPr>
        <w:t xml:space="preserve">SNR:</w:t>
      </w:r>
      <w:r>
        <w:t xml:space="preserve"> </w:t>
      </w:r>
      <w:r>
        <w:t xml:space="preserve">Signal-to-noise ratio; the ratio of signal power to noise power, commonly expressed in decibels.</w:t>
      </w:r>
    </w:p>
    <w:p>
      <w:pPr>
        <w:pStyle w:val="BodyText"/>
      </w:pPr>
      <w:r>
        <w:rPr>
          <w:b/>
          <w:bCs/>
        </w:rPr>
        <w:t xml:space="preserve">Latency:</w:t>
      </w:r>
      <w:r>
        <w:t xml:space="preserve"> </w:t>
      </w:r>
      <w:r>
        <w:t xml:space="preserve">The elapsed time between a defined initiating event and its corresponding response.</w:t>
      </w:r>
    </w:p>
    <w:p>
      <w:pPr>
        <w:pStyle w:val="BodyText"/>
      </w:pPr>
      <w:r>
        <w:rPr>
          <w:b/>
          <w:bCs/>
        </w:rPr>
        <w:t xml:space="preserve">Precision:</w:t>
      </w:r>
      <w:r>
        <w:t xml:space="preserve"> </w:t>
      </w:r>
      <w:r>
        <w:t xml:space="preserve">The repeatability of measurement results under stated conditions.</w:t>
      </w:r>
    </w:p>
    <w:p>
      <w:pPr>
        <w:pStyle w:val="BodyText"/>
      </w:pPr>
      <w:r>
        <w:rPr>
          <w:b/>
          <w:bCs/>
        </w:rPr>
        <w:t xml:space="preserve">Tolerance:</w:t>
      </w:r>
      <w:r>
        <w:t xml:space="preserve"> </w:t>
      </w:r>
      <w:r>
        <w:t xml:space="preserve">A permitted deviation where specified relative to a reference value or condition.</w:t>
      </w:r>
    </w:p>
    <w:p>
      <w:pPr>
        <w:pStyle w:val="BodyText"/>
      </w:pPr>
      <w:r>
        <w:rPr>
          <w:b/>
          <w:bCs/>
        </w:rPr>
        <w:t xml:space="preserve">GR&amp;R:</w:t>
      </w:r>
      <w:r>
        <w:t xml:space="preserve"> </w:t>
      </w:r>
      <w:r>
        <w:t xml:space="preserve">Gage repeatability and reproducibility; the evaluation of measurement-system variation.</w:t>
      </w:r>
    </w:p>
    <w:p>
      <w:pPr>
        <w:pStyle w:val="BodyText"/>
      </w:pPr>
      <w:r>
        <w:rPr>
          <w:b/>
          <w:bCs/>
        </w:rPr>
        <w:t xml:space="preserve">Guard band:</w:t>
      </w:r>
      <w:r>
        <w:t xml:space="preserve"> </w:t>
      </w:r>
      <w:r>
        <w:t xml:space="preserve">A margin between acceptance and specification limits where such a margin is specified.</w:t>
      </w:r>
    </w:p>
    <w:p>
      <w:pPr>
        <w:pStyle w:val="BodyText"/>
      </w:pPr>
      <w:r>
        <w:rPr>
          <w:b/>
          <w:bCs/>
        </w:rPr>
        <w:t xml:space="preserve">Pass/fail:</w:t>
      </w:r>
      <w:r>
        <w:t xml:space="preserve"> </w:t>
      </w:r>
      <w:r>
        <w:t xml:space="preserve">An assessment against acceptance criteria specified by the applicable requirements.</w:t>
      </w:r>
    </w:p>
    <w:bookmarkEnd w:id="46"/>
    <w:bookmarkStart w:id="51" w:name="X566ffcc1e03724d2b215f04c914ff0a2091246f"/>
    <w:p>
      <w:pPr>
        <w:pStyle w:val="Heading3"/>
      </w:pPr>
      <w:r>
        <w:t xml:space="preserve">2.5 Category Convention</w:t>
      </w:r>
    </w:p>
    <w:p>
      <w:pPr>
        <w:pStyle w:val="FirstParagraph"/>
      </w:pPr>
      <w:r>
        <w:t xml:space="preserve"> </w:t>
      </w:r>
    </w:p>
    <w:bookmarkStart w:id="47" w:name="X2622009b2d3a2705b18c688a7677d381899d919"/>
    <w:p>
      <w:pPr>
        <w:pStyle w:val="Heading4"/>
      </w:pPr>
      <w:r>
        <w:t xml:space="preserve">2.5.1 Comment</w:t>
      </w:r>
    </w:p>
    <w:p>
      <w:pPr>
        <w:pStyle w:val="FirstParagraph"/>
      </w:pPr>
      <w:r>
        <w:t xml:space="preserve">This category denotes that the content of the object text is a general comment. For example, this may be an explanation why the requirement demands certain items when there would also be other possibilities. A comment should not be necessary to understand the related requirements</w:t>
      </w:r>
    </w:p>
    <w:p>
      <w:pPr>
        <w:pStyle w:val="BodyText"/>
      </w:pPr>
      <w:r>
        <w:t xml:space="preserve"> </w:t>
      </w:r>
    </w:p>
    <w:bookmarkEnd w:id="47"/>
    <w:bookmarkStart w:id="48" w:name="X6f51734824add37a9c9104c206e8d3ebe4c5e18"/>
    <w:p>
      <w:pPr>
        <w:pStyle w:val="Heading4"/>
      </w:pPr>
      <w:r>
        <w:t xml:space="preserve">2.5.2 Definition</w:t>
      </w:r>
    </w:p>
    <w:p>
      <w:pPr>
        <w:pStyle w:val="FirstParagraph"/>
      </w:pPr>
      <w:r>
        <w:t xml:space="preserve">This category is used for the definition of terms, wordings, technical expressions etc. It is a documentation of design decisions and general instructions that belong to the document itself, e.g. owner of the document, structure of the document. It is needed to understand a related requirement. It is not linked to any test case.</w:t>
      </w:r>
    </w:p>
    <w:p>
      <w:pPr>
        <w:pStyle w:val="BodyText"/>
      </w:pPr>
      <w:r>
        <w:t xml:space="preserve"> </w:t>
      </w:r>
    </w:p>
    <w:bookmarkEnd w:id="48"/>
    <w:bookmarkStart w:id="49" w:name="X01e48034dbfe065857081217c8106280bd2a224"/>
    <w:p>
      <w:pPr>
        <w:pStyle w:val="Heading4"/>
      </w:pPr>
      <w:r>
        <w:t xml:space="preserve">2.5.3 Assumption</w:t>
      </w:r>
    </w:p>
    <w:p>
      <w:pPr>
        <w:pStyle w:val="FirstParagraph"/>
      </w:pPr>
      <w:r>
        <w:t xml:space="preserve">This category is used for requirements this document provide upstream to another document, indicating what this IP/block/system needs to work properly.</w:t>
      </w:r>
    </w:p>
    <w:p>
      <w:pPr>
        <w:pStyle w:val="BodyText"/>
      </w:pPr>
      <w:r>
        <w:t xml:space="preserve"> </w:t>
      </w:r>
    </w:p>
    <w:bookmarkEnd w:id="49"/>
    <w:bookmarkStart w:id="50" w:name="Xd70aba5ce5e5a363a00e248343404a9a7bf4786"/>
    <w:p>
      <w:pPr>
        <w:pStyle w:val="Heading4"/>
      </w:pPr>
      <w:r>
        <w:t xml:space="preserve">2.5.4 Requirement</w:t>
      </w:r>
    </w:p>
    <w:p>
      <w:pPr>
        <w:pStyle w:val="FirstParagraph"/>
      </w:pPr>
      <w:r>
        <w:t xml:space="preserve">This category denotes a requirement that has to be implemented and verified. Accordingly, it is necessary to establish traces from the different requirement levels to the test cases for this category.</w:t>
      </w:r>
    </w:p>
    <w:p>
      <w:pPr>
        <w:pStyle w:val="BodyText"/>
      </w:pPr>
      <w:r>
        <w:t xml:space="preserve"> </w:t>
      </w:r>
    </w:p>
    <w:bookmarkEnd w:id="50"/>
    <w:bookmarkEnd w:id="51"/>
    <w:bookmarkEnd w:id="52"/>
    <w:bookmarkStart w:id="60" w:name="X49707537c4e132273137ad708e96f6254bde707"/>
    <w:p>
      <w:pPr>
        <w:pStyle w:val="Heading2"/>
      </w:pPr>
      <w:r>
        <w:t xml:space="preserve">3. System Overview</w:t>
      </w:r>
    </w:p>
    <w:bookmarkStart w:id="53" w:name="X29eecde5980e859b338041ae97b615331adbec7"/>
    <w:p>
      <w:pPr>
        <w:pStyle w:val="Heading3"/>
      </w:pPr>
      <w:r>
        <w:t xml:space="preserve">3.1 General System Description</w:t>
      </w:r>
    </w:p>
    <w:p>
      <w:pPr>
        <w:pStyle w:val="FirstParagraph"/>
      </w:pPr>
      <w:r>
        <w:t xml:space="preserve">The system is an analog front end with embedded processing capabilities.</w:t>
      </w:r>
    </w:p>
    <w:p>
      <w:pPr>
        <w:pStyle w:val="BodyText"/>
      </w:pPr>
      <w:r>
        <w:t xml:space="preserve"> </w:t>
      </w:r>
    </w:p>
    <w:bookmarkEnd w:id="53"/>
    <w:bookmarkStart w:id="54" w:name="X07d8e2853715070d69f307364bc097e5ffc9284"/>
    <w:p>
      <w:pPr>
        <w:pStyle w:val="Heading3"/>
      </w:pPr>
      <w:r>
        <w:t xml:space="preserve">3.2 Main System Capabilities</w:t>
      </w:r>
    </w:p>
    <w:p>
      <w:pPr>
        <w:pStyle w:val="FirstParagraph"/>
      </w:pPr>
      <w:r>
        <w:t xml:space="preserve">The system can acquire external sensor measurements through I2C master protocol with data collection and embedded processing of external measurements.</w:t>
      </w:r>
    </w:p>
    <w:p>
      <w:pPr>
        <w:pStyle w:val="BodyText"/>
      </w:pPr>
      <w:r>
        <w:t xml:space="preserve"> </w:t>
      </w:r>
    </w:p>
    <w:p>
      <w:pPr>
        <w:pStyle w:val="BodyText"/>
      </w:pPr>
      <w:r>
        <w:t xml:space="preserve">The system provides collected external sensor measurements for sensor-fusion processing.</w:t>
      </w:r>
    </w:p>
    <w:p>
      <w:pPr>
        <w:pStyle w:val="BodyText"/>
      </w:pPr>
      <w:r>
        <w:t xml:space="preserve"> </w:t>
      </w:r>
    </w:p>
    <w:p>
      <w:pPr>
        <w:pStyle w:val="BodyText"/>
      </w:pPr>
      <w:r>
        <w:t xml:space="preserve">The system provides the real and the imaginary parts of the body and the breathing impedance.</w:t>
      </w:r>
    </w:p>
    <w:p>
      <w:pPr>
        <w:pStyle w:val="BodyText"/>
      </w:pPr>
      <w:r>
        <w:t xml:space="preserve"> </w:t>
      </w:r>
    </w:p>
    <w:p>
      <w:pPr>
        <w:pStyle w:val="BodyText"/>
      </w:pPr>
      <w:r>
        <w:t xml:space="preserve">The system supports body impedance and human breathing measurements with a configurable excitation path and measurement path.</w:t>
      </w:r>
    </w:p>
    <w:p>
      <w:pPr>
        <w:pStyle w:val="BodyText"/>
      </w:pPr>
      <w:r>
        <w:t xml:space="preserve"> </w:t>
      </w:r>
    </w:p>
    <w:p>
      <w:pPr>
        <w:pStyle w:val="BodyText"/>
      </w:pPr>
      <w:r>
        <w:t xml:space="preserve">The system supports ECG measurement.</w:t>
      </w:r>
    </w:p>
    <w:p>
      <w:pPr>
        <w:pStyle w:val="BodyText"/>
      </w:pPr>
      <w:r>
        <w:t xml:space="preserve"> </w:t>
      </w:r>
    </w:p>
    <w:bookmarkEnd w:id="54"/>
    <w:bookmarkStart w:id="55" w:name="X1d8b58cbab896d5f8be67d9c03e28c9822704aa"/>
    <w:p>
      <w:pPr>
        <w:pStyle w:val="Heading3"/>
      </w:pPr>
      <w:r>
        <w:t xml:space="preserve">3.3 Main Architectural Domains and Subsystems</w:t>
      </w:r>
    </w:p>
    <w:p>
      <w:pPr>
        <w:pStyle w:val="Compact"/>
        <w:numPr>
          <w:ilvl w:val="0"/>
          <w:numId w:val="1012"/>
        </w:numPr>
      </w:pPr>
      <w:r>
        <w:rPr>
          <w:b/>
          <w:bCs/>
        </w:rPr>
        <w:t xml:space="preserve">Sensing and measurement</w:t>
      </w:r>
    </w:p>
    <w:p>
      <w:pPr>
        <w:pStyle w:val="Compact"/>
        <w:numPr>
          <w:ilvl w:val="1"/>
          <w:numId w:val="1013"/>
        </w:numPr>
      </w:pPr>
      <w:r>
        <w:t xml:space="preserve">The measurement paths support ECG measurement.</w:t>
      </w:r>
    </w:p>
    <w:p>
      <w:pPr>
        <w:pStyle w:val="Compact"/>
        <w:numPr>
          <w:ilvl w:val="1"/>
          <w:numId w:val="1013"/>
        </w:numPr>
      </w:pPr>
      <w:r>
        <w:t xml:space="preserve">The measurement paths support body impedance and human breathing measurements with a configurable excitation path and measurement path.</w:t>
      </w:r>
    </w:p>
    <w:p>
      <w:pPr>
        <w:pStyle w:val="Compact"/>
        <w:numPr>
          <w:ilvl w:val="0"/>
          <w:numId w:val="1012"/>
        </w:numPr>
      </w:pPr>
      <w:r>
        <w:rPr>
          <w:b/>
          <w:bCs/>
        </w:rPr>
        <w:t xml:space="preserve">External acquisition and data handling</w:t>
      </w:r>
    </w:p>
    <w:p>
      <w:pPr>
        <w:pStyle w:val="Compact"/>
        <w:numPr>
          <w:ilvl w:val="1"/>
          <w:numId w:val="1014"/>
        </w:numPr>
      </w:pPr>
      <w:r>
        <w:t xml:space="preserve">The acquisition and data paths can acquire external sensor measurements through I2C master protocol with data collection and embedded processing of external measurements.</w:t>
      </w:r>
    </w:p>
    <w:p>
      <w:pPr>
        <w:pStyle w:val="Compact"/>
        <w:numPr>
          <w:ilvl w:val="1"/>
          <w:numId w:val="1014"/>
        </w:numPr>
      </w:pPr>
      <w:r>
        <w:t xml:space="preserve">The acquisition and data paths provide collected external sensor measurements for sensor-fusion processing.</w:t>
      </w:r>
    </w:p>
    <w:p>
      <w:pPr>
        <w:pStyle w:val="Compact"/>
        <w:numPr>
          <w:ilvl w:val="1"/>
          <w:numId w:val="1014"/>
        </w:numPr>
      </w:pPr>
      <w:r>
        <w:t xml:space="preserve">The acquisition and data paths provide the real and the imaginary parts of the body and the breathing impedance.</w:t>
      </w:r>
    </w:p>
    <w:p>
      <w:pPr>
        <w:pStyle w:val="Compact"/>
        <w:numPr>
          <w:ilvl w:val="0"/>
          <w:numId w:val="1012"/>
        </w:numPr>
      </w:pPr>
      <w:r>
        <w:rPr>
          <w:b/>
          <w:bCs/>
        </w:rPr>
        <w:t xml:space="preserve">Embedded processing</w:t>
      </w:r>
    </w:p>
    <w:p>
      <w:pPr>
        <w:pStyle w:val="Compact"/>
        <w:numPr>
          <w:ilvl w:val="1"/>
          <w:numId w:val="1015"/>
        </w:numPr>
      </w:pPr>
      <w:r>
        <w:t xml:space="preserve">In Normal Mode, the processing function processes ECG, BIA or GSR measurements.</w:t>
      </w:r>
    </w:p>
    <w:bookmarkEnd w:id="55"/>
    <w:bookmarkStart w:id="56" w:name="X5ad24bd5559238dc31711e23668a9d985968c52"/>
    <w:p>
      <w:pPr>
        <w:pStyle w:val="Heading3"/>
      </w:pPr>
      <w:r>
        <w:t xml:space="preserve">3.4 External Interfaces and System Boundaries</w:t>
      </w:r>
    </w:p>
    <w:p>
      <w:pPr>
        <w:pStyle w:val="FirstParagraph"/>
      </w:pPr>
      <w:r>
        <w:t xml:space="preserve">The interfaces provide sensing input, measurement data exchange, serial communication, interrupt reporting and power supply roles.</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p>
            <w:pPr>
              <w:pStyle w:val="Compact"/>
            </w:pPr>
            <w:r>
              <w:t xml:space="preserve">Boundary role</w:t>
            </w:r>
          </w:p>
        </w:tc>
        <w:tc>
          <w:tcPr/>
          <w:p>
            <w:pPr>
              <w:pStyle w:val="Compact"/>
            </w:pPr>
            <w:r>
              <w:t xml:space="preserve">Direction</w:t>
            </w:r>
          </w:p>
        </w:tc>
        <w:tc>
          <w:tcPr/>
          <w:p>
            <w:pPr>
              <w:pStyle w:val="Compact"/>
            </w:pPr>
            <w:r>
              <w:t xml:space="preserve">Medium</w:t>
            </w:r>
          </w:p>
        </w:tc>
      </w:tr>
      <w:tr>
        <w:tc>
          <w:tcPr/>
          <w:p>
            <w:pPr>
              <w:pStyle w:val="Compact"/>
            </w:pPr>
            <w:r>
              <w:t xml:space="preserve">Sensing input</w:t>
            </w:r>
          </w:p>
        </w:tc>
        <w:tc>
          <w:tcPr/>
          <w:p>
            <w:pPr>
              <w:pStyle w:val="Compact"/>
            </w:pPr>
            <w:r>
              <w:t xml:space="preserve">input</w:t>
            </w:r>
          </w:p>
        </w:tc>
        <w:tc>
          <w:tcPr/>
          <w:p>
            <w:pPr>
              <w:pStyle w:val="Compact"/>
            </w:pPr>
            <w:r>
              <w:t xml:space="preserve">analog</w:t>
            </w:r>
          </w:p>
        </w:tc>
      </w:tr>
      <w:tr>
        <w:tc>
          <w:tcPr/>
          <w:p>
            <w:pPr>
              <w:pStyle w:val="Compact"/>
            </w:pPr>
            <w:r>
              <w:t xml:space="preserve">Measurement data exchange</w:t>
            </w:r>
          </w:p>
        </w:tc>
        <w:tc>
          <w:tcPr/>
          <w:p>
            <w:pPr>
              <w:pStyle w:val="Compact"/>
            </w:pPr>
            <w:r>
              <w:t xml:space="preserve">output</w:t>
            </w:r>
          </w:p>
        </w:tc>
        <w:tc>
          <w:tcPr/>
          <w:p>
            <w:pPr>
              <w:pStyle w:val="Compact"/>
            </w:pPr>
            <w:r>
              <w:t xml:space="preserve">digital</w:t>
            </w:r>
          </w:p>
        </w:tc>
      </w:tr>
      <w:tr>
        <w:tc>
          <w:tcPr/>
          <w:p>
            <w:pPr>
              <w:pStyle w:val="Compact"/>
            </w:pPr>
            <w:r>
              <w:t xml:space="preserve">Serial communication</w:t>
            </w:r>
          </w:p>
        </w:tc>
        <w:tc>
          <w:tcPr/>
          <w:p>
            <w:pPr>
              <w:pStyle w:val="Compact"/>
            </w:pPr>
            <w:r>
              <w:t xml:space="preserve">input, bidirectional, output</w:t>
            </w:r>
          </w:p>
        </w:tc>
        <w:tc>
          <w:tcPr/>
          <w:p>
            <w:pPr>
              <w:pStyle w:val="Compact"/>
            </w:pPr>
            <w:r>
              <w:t xml:space="preserve">digital</w:t>
            </w:r>
          </w:p>
        </w:tc>
      </w:tr>
      <w:tr>
        <w:tc>
          <w:tcPr/>
          <w:p>
            <w:pPr>
              <w:pStyle w:val="Compact"/>
            </w:pPr>
            <w:r>
              <w:t xml:space="preserve">Interrupt reporting</w:t>
            </w:r>
          </w:p>
        </w:tc>
        <w:tc>
          <w:tcPr/>
          <w:p>
            <w:pPr>
              <w:pStyle w:val="Compact"/>
            </w:pPr>
            <w:r>
              <w:t xml:space="preserve">output</w:t>
            </w:r>
          </w:p>
        </w:tc>
        <w:tc>
          <w:tcPr/>
          <w:p>
            <w:pPr>
              <w:pStyle w:val="Compact"/>
            </w:pPr>
            <w:r>
              <w:t xml:space="preserve">digital</w:t>
            </w:r>
          </w:p>
        </w:tc>
      </w:tr>
      <w:tr>
        <w:tc>
          <w:tcPr/>
          <w:p>
            <w:pPr>
              <w:pStyle w:val="Compact"/>
            </w:pPr>
            <w:r>
              <w:t xml:space="preserve">Power supply</w:t>
            </w:r>
          </w:p>
        </w:tc>
        <w:tc>
          <w:tcPr/>
          <w:p>
            <w:pPr>
              <w:pStyle w:val="Compact"/>
            </w:pPr>
            <w:r>
              <w:t xml:space="preserve">input</w:t>
            </w:r>
          </w:p>
        </w:tc>
        <w:tc>
          <w:tcPr/>
          <w:p>
            <w:pPr>
              <w:pStyle w:val="Compact"/>
            </w:pPr>
            <w:r>
              <w:t xml:space="preserve">power</w:t>
            </w:r>
          </w:p>
        </w:tc>
      </w:tr>
    </w:tbl>
    <w:p>
      <w:pPr>
        <w:pStyle w:val="BodyText"/>
      </w:pPr>
      <w:r>
        <w:t xml:space="preserve"> </w:t>
      </w:r>
    </w:p>
    <w:bookmarkEnd w:id="56"/>
    <w:bookmarkStart w:id="57" w:name="Xa3833266e0b670110650620cc6abdfc0d8f81a3"/>
    <w:p>
      <w:pPr>
        <w:pStyle w:val="Heading3"/>
      </w:pPr>
      <w:r>
        <w:t xml:space="preserve">3.5 Operating Concept</w:t>
      </w:r>
    </w:p>
    <w:p>
      <w:pPr>
        <w:pStyle w:val="Compact"/>
        <w:numPr>
          <w:ilvl w:val="0"/>
          <w:numId w:val="1016"/>
        </w:numPr>
      </w:pPr>
      <w:r>
        <w:rPr>
          <w:b/>
          <w:bCs/>
        </w:rPr>
        <w:t xml:space="preserve">Data Storage Mode</w:t>
      </w:r>
    </w:p>
    <w:p>
      <w:pPr>
        <w:pStyle w:val="Compact"/>
        <w:numPr>
          <w:ilvl w:val="1"/>
          <w:numId w:val="1017"/>
        </w:numPr>
      </w:pPr>
      <w:r>
        <w:t xml:space="preserve">In Data Storage Mode, the system acquires ECG and BIA measurements, averages the samples and stores the sampled data.</w:t>
      </w:r>
    </w:p>
    <w:p>
      <w:pPr>
        <w:pStyle w:val="Compact"/>
        <w:numPr>
          <w:ilvl w:val="1"/>
          <w:numId w:val="1017"/>
        </w:numPr>
      </w:pPr>
      <w:r>
        <w:t xml:space="preserve">In Data Storage Mode, the system acquires GSR measurements and stores the raw sampled data.</w:t>
      </w:r>
    </w:p>
    <w:p>
      <w:pPr>
        <w:pStyle w:val="Compact"/>
        <w:numPr>
          <w:ilvl w:val="1"/>
          <w:numId w:val="1017"/>
        </w:numPr>
      </w:pPr>
      <w:r>
        <w:t xml:space="preserve">In Data Storage Mode, the system acquires PPG measurements, averages the samples according to the user’s configuration and stores the sampled data.</w:t>
      </w:r>
    </w:p>
    <w:p>
      <w:pPr>
        <w:pStyle w:val="Compact"/>
        <w:numPr>
          <w:ilvl w:val="0"/>
          <w:numId w:val="1016"/>
        </w:numPr>
      </w:pPr>
      <w:r>
        <w:rPr>
          <w:b/>
          <w:bCs/>
        </w:rPr>
        <w:t xml:space="preserve">Normal Mode</w:t>
      </w:r>
    </w:p>
    <w:p>
      <w:pPr>
        <w:pStyle w:val="Compact"/>
        <w:numPr>
          <w:ilvl w:val="1"/>
          <w:numId w:val="1018"/>
        </w:numPr>
      </w:pPr>
      <w:r>
        <w:t xml:space="preserve">In Normal Mode, the system acquires ECG, BIA or GSR measurements, averages the samples and stores the sampled data.</w:t>
      </w:r>
    </w:p>
    <w:p>
      <w:pPr>
        <w:pStyle w:val="Compact"/>
        <w:numPr>
          <w:ilvl w:val="1"/>
          <w:numId w:val="1018"/>
        </w:numPr>
      </w:pPr>
      <w:r>
        <w:t xml:space="preserve">In Normal Mode, the system processes ECG, BIA or GSR measurements.</w:t>
      </w:r>
    </w:p>
    <w:bookmarkEnd w:id="57"/>
    <w:bookmarkStart w:id="58" w:name="X119c2f7904b5ebe2b47bcc523b1d15a5eef003d"/>
    <w:p>
      <w:pPr>
        <w:pStyle w:val="Heading3"/>
      </w:pPr>
      <w:r>
        <w:t xml:space="preserve">3.6 Power, Clock, and Reset Overview</w:t>
      </w:r>
    </w:p>
    <w:p>
      <w:pPr>
        <w:pStyle w:val="FirstParagraph"/>
      </w:pPr>
      <w:r>
        <w:t xml:space="preserve">An always-on domain remains powered.</w:t>
      </w:r>
    </w:p>
    <w:p>
      <w:pPr>
        <w:pStyle w:val="BodyText"/>
      </w:pPr>
      <w:r>
        <w:t xml:space="preserve"> </w:t>
      </w:r>
    </w:p>
    <w:p>
      <w:pPr>
        <w:pStyle w:val="BodyText"/>
      </w:pPr>
      <w:r>
        <w:t xml:space="preserve">A switchable domain can enter a powered-down state in idle when its associated logic is not in use.</w:t>
      </w:r>
    </w:p>
    <w:p>
      <w:pPr>
        <w:pStyle w:val="BodyText"/>
      </w:pPr>
      <w:r>
        <w:t xml:space="preserve"> </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84"/>
        <w:gridCol w:w="1584"/>
        <w:gridCol w:w="1584"/>
        <w:gridCol w:w="1584"/>
        <w:gridCol w:w="1584"/>
      </w:tblGrid>
      <w:tr>
        <w:trPr>
          <w:tblHeader w:val="on"/>
        </w:trPr>
        <w:tc>
          <w:tcPr/>
          <w:p>
            <w:pPr>
              <w:pStyle w:val="Compact"/>
            </w:pPr>
            <w:r>
              <w:t xml:space="preserve">Domain</w:t>
            </w:r>
          </w:p>
        </w:tc>
        <w:tc>
          <w:tcPr/>
          <w:p>
            <w:pPr>
              <w:pStyle w:val="Compact"/>
            </w:pPr>
            <w:r>
              <w:t xml:space="preserve">Type</w:t>
            </w:r>
          </w:p>
        </w:tc>
        <w:tc>
          <w:tcPr/>
          <w:p>
            <w:pPr>
              <w:pStyle w:val="Compact"/>
            </w:pPr>
            <w:r>
              <w:t xml:space="preserve">Control</w:t>
            </w:r>
          </w:p>
        </w:tc>
        <w:tc>
          <w:tcPr/>
          <w:p>
            <w:pPr>
              <w:pStyle w:val="Compact"/>
            </w:pPr>
            <w:r>
              <w:t xml:space="preserve">Functional Role</w:t>
            </w:r>
          </w:p>
        </w:tc>
        <w:tc>
          <w:tcPr/>
          <w:p>
            <w:pPr>
              <w:pStyle w:val="Compact"/>
            </w:pPr>
            <w:r>
              <w:t xml:space="preserve">Power Conditions</w:t>
            </w:r>
          </w:p>
        </w:tc>
      </w:tr>
      <w:tr>
        <w:tc>
          <w:tcPr/>
          <w:p>
            <w:pPr>
              <w:pStyle w:val="Compact"/>
            </w:pPr>
            <w:r>
              <w:t xml:space="preserve">PD_TOP1V2</w:t>
            </w:r>
          </w:p>
        </w:tc>
        <w:tc>
          <w:tcPr/>
          <w:p>
            <w:pPr>
              <w:pStyle w:val="Compact"/>
            </w:pPr>
            <w:r>
              <w:t xml:space="preserve">Always-On</w:t>
            </w:r>
          </w:p>
        </w:tc>
        <w:tc>
          <w:tcPr/>
          <w:p>
            <w:pPr>
              <w:pStyle w:val="Compact"/>
            </w:pPr>
            <w:r>
              <w:t xml:space="preserve">HW</w:t>
            </w:r>
          </w:p>
        </w:tc>
        <w:tc>
          <w:tcPr/>
          <w:p>
            <w:pPr>
              <w:pStyle w:val="Compact"/>
            </w:pPr>
            <w:r>
              <w:t xml:space="preserve">Ensures continuity of critical functions (Data Storage Mode, Sensor-Hub acquisition, FIFO read and write data, Elaboration Mode with ADSP only). Associated blocks: ADSP, multi_channel_fifo, i2c_spi_slave, main_controller_top, senshub_mst_i2c, pad_mux, pmu, stbio1_regmap, scan_out_mux, xbar_afe</w:t>
            </w:r>
          </w:p>
        </w:tc>
        <w:tc>
          <w:tcPr/>
          <w:p>
            <w:pPr>
              <w:pStyle w:val="Compact"/>
            </w:pPr>
            <w:r>
              <w:t xml:space="preserve">Always active. Never powered down</w:t>
            </w:r>
          </w:p>
        </w:tc>
      </w:tr>
      <w:tr>
        <w:tc>
          <w:tcPr/>
          <w:p>
            <w:pPr>
              <w:pStyle w:val="Compact"/>
            </w:pPr>
            <w:r>
              <w:t xml:space="preserve">PD_STREDL</w:t>
            </w:r>
          </w:p>
        </w:tc>
        <w:tc>
          <w:tcPr/>
          <w:p>
            <w:pPr>
              <w:pStyle w:val="Compact"/>
            </w:pPr>
            <w:r>
              <w:t xml:space="preserve">Switchable</w:t>
            </w:r>
          </w:p>
        </w:tc>
        <w:tc>
          <w:tcPr/>
          <w:p>
            <w:pPr>
              <w:pStyle w:val="Compact"/>
            </w:pPr>
            <w:r>
              <w:t xml:space="preserve">SW</w:t>
            </w:r>
          </w:p>
        </w:tc>
        <w:tc>
          <w:tcPr/>
          <w:p>
            <w:pPr>
              <w:pStyle w:val="Compact"/>
            </w:pPr>
            <w:r>
              <w:t xml:space="preserve">Powers the STREDL core and associated cache. Associated blocks: STREDL</w:t>
            </w:r>
          </w:p>
        </w:tc>
        <w:tc>
          <w:tcPr/>
          <w:p>
            <w:pPr>
              <w:pStyle w:val="Compact"/>
            </w:pPr>
            <w:r>
              <w:t xml:space="preserve">Can be powered down in idle. Can be powered down when STREDL is not in use</w:t>
            </w:r>
          </w:p>
        </w:tc>
      </w:tr>
      <w:tr>
        <w:tc>
          <w:tcPr/>
          <w:p>
            <w:pPr>
              <w:pStyle w:val="Compact"/>
            </w:pPr>
            <w:r>
              <w:t xml:space="preserve">PD_TOP3V3</w:t>
            </w:r>
          </w:p>
        </w:tc>
        <w:tc>
          <w:tcPr/>
          <w:p>
            <w:pPr>
              <w:pStyle w:val="Compact"/>
            </w:pPr>
            <w:r>
              <w:t xml:space="preserve">Always-On</w:t>
            </w:r>
          </w:p>
        </w:tc>
        <w:tc>
          <w:tcPr/>
          <w:p>
            <w:pPr>
              <w:pStyle w:val="Compact"/>
            </w:pPr>
            <w:r>
              <w:t xml:space="preserve">HW</w:t>
            </w:r>
          </w:p>
        </w:tc>
        <w:tc>
          <w:tcPr/>
          <w:p>
            <w:pPr>
              <w:pStyle w:val="Compact"/>
            </w:pPr>
            <w:r>
              <w:t xml:space="preserve">power supply to the OTP memory block. Associated blocks: H9A_MEM_OTP_ PUMP_85AL05_2</w:t>
            </w:r>
          </w:p>
        </w:tc>
        <w:tc>
          <w:tcPr/>
          <w:p>
            <w:pPr>
              <w:pStyle w:val="Compact"/>
            </w:pPr>
            <w:r>
              <w:t xml:space="preserve">Always active. Never powered down. It provides 4.7V of power supply to the OTP memory block during programming (write) operations</w:t>
            </w:r>
          </w:p>
        </w:tc>
      </w:tr>
      <w:tr>
        <w:tc>
          <w:tcPr/>
          <w:p>
            <w:pPr>
              <w:pStyle w:val="Compact"/>
            </w:pPr>
            <w:r>
              <w:t xml:space="preserve">PD_TOPIO</w:t>
            </w:r>
          </w:p>
        </w:tc>
        <w:tc>
          <w:tcPr/>
          <w:p>
            <w:pPr>
              <w:pStyle w:val="Compact"/>
            </w:pPr>
            <w:r>
              <w:t xml:space="preserve">Always-On</w:t>
            </w:r>
          </w:p>
        </w:tc>
        <w:tc>
          <w:tcPr/>
          <w:p>
            <w:pPr>
              <w:pStyle w:val="Compact"/>
            </w:pPr>
            <w:r>
              <w:t xml:space="preserve">HW</w:t>
            </w:r>
          </w:p>
        </w:tc>
        <w:tc>
          <w:tcPr/>
          <w:p>
            <w:pPr>
              <w:pStyle w:val="Compact"/>
            </w:pPr>
            <w:r>
              <w:t xml:space="preserve">Powers communication PAD. Associated blocks: level_shifter_sel</w:t>
            </w:r>
          </w:p>
        </w:tc>
        <w:tc>
          <w:tcPr/>
          <w:p>
            <w:pPr>
              <w:pStyle w:val="Compact"/>
            </w:pPr>
            <w:r>
              <w:t xml:space="preserve">Never powered down</w:t>
            </w:r>
          </w:p>
        </w:tc>
      </w:tr>
    </w:tbl>
    <w:p>
      <w:pPr>
        <w:pStyle w:val="BodyText"/>
      </w:pPr>
      <w:r>
        <w:t xml:space="preserve"> </w:t>
      </w:r>
    </w:p>
    <w:p>
      <w:pPr>
        <w:pStyle w:val="Compact"/>
        <w:numPr>
          <w:ilvl w:val="0"/>
          <w:numId w:val="1019"/>
        </w:numPr>
      </w:pPr>
      <w:r>
        <w:rPr>
          <w:b/>
          <w:bCs/>
        </w:rPr>
        <w:t xml:space="preserve">Clock and reset</w:t>
      </w:r>
    </w:p>
    <w:bookmarkEnd w:id="58"/>
    <w:bookmarkStart w:id="59" w:name="X37b929969602da6cf09dc30e0d455681485ba19"/>
    <w:p>
      <w:pPr>
        <w:pStyle w:val="Heading3"/>
      </w:pPr>
      <w:r>
        <w:t xml:space="preserve">3.7 Assumptions, Scope Limits, and Allocation Boundaries</w:t>
      </w:r>
    </w:p>
    <w:p>
      <w:pPr>
        <w:pStyle w:val="FirstParagraph"/>
      </w:pPr>
      <w:r>
        <w:t xml:space="preserve">System-level scope covers product capabilities and externally observable behavior. Subsystem implementation remains within its engineering allocation.</w:t>
      </w:r>
    </w:p>
    <w:p>
      <w:pPr>
        <w:pStyle w:val="Compact"/>
        <w:numPr>
          <w:ilvl w:val="0"/>
          <w:numId w:val="1020"/>
        </w:numPr>
      </w:pPr>
      <w:r>
        <w:rPr>
          <w:b/>
          <w:bCs/>
        </w:rPr>
        <w:t xml:space="preserve">Assumptions</w:t>
      </w:r>
    </w:p>
    <w:bookmarkEnd w:id="59"/>
    <w:bookmarkEnd w:id="60"/>
    <w:bookmarkStart w:id="67" w:name="X8395ed67821c7bebe2b0b7ee4eaa1608fd81ca2"/>
    <w:p>
      <w:pPr>
        <w:pStyle w:val="Heading2"/>
      </w:pPr>
      <w:r>
        <w:t xml:space="preserve">4. Analog sub-system</w:t>
      </w:r>
    </w:p>
    <w:bookmarkStart w:id="61" w:name="X73838ebe4a6fc85f137f6c8bb8c37b9332570dc"/>
    <w:p>
      <w:pPr>
        <w:pStyle w:val="Heading3"/>
      </w:pPr>
      <w:r>
        <w:t xml:space="preserve">4.1 Analog block list</w:t>
      </w:r>
    </w:p>
    <w:p>
      <w:pPr>
        <w:pStyle w:val="FirstParagraph"/>
      </w:pPr>
      <w:r>
        <w:t xml:space="preserve">No analog block catalog entries have a resolved classification in the selected architecture context.</w:t>
      </w:r>
    </w:p>
    <w:p>
      <w:pPr>
        <w:pStyle w:val="BodyText"/>
      </w:pPr>
      <w:r>
        <w:t xml:space="preserve"> </w:t>
      </w:r>
    </w:p>
    <w:bookmarkEnd w:id="61"/>
    <w:bookmarkStart w:id="62" w:name="Xf5c1c06e36c87015dda878782931870eb54048b"/>
    <w:p>
      <w:pPr>
        <w:pStyle w:val="Heading3"/>
      </w:pPr>
      <w:r>
        <w:t xml:space="preserve">4.2 Analog I/O characteristics</w:t>
      </w:r>
    </w:p>
    <w:bookmarkEnd w:id="62"/>
    <w:bookmarkStart w:id="63" w:name="X1bb181e9ad1d87dc68e0a8e55f859ee793a0ed2"/>
    <w:p>
      <w:pPr>
        <w:pStyle w:val="Heading3"/>
      </w:pPr>
      <w:r>
        <w:t xml:space="preserve">4.3 Sampling and conversion</w:t>
      </w:r>
    </w:p>
    <w:bookmarkEnd w:id="63"/>
    <w:bookmarkStart w:id="64" w:name="X0118a4df21ba5575661ffa2467351b029c3a46f"/>
    <w:p>
      <w:pPr>
        <w:pStyle w:val="Heading3"/>
      </w:pPr>
      <w:r>
        <w:t xml:space="preserve">4.4 Analog operating modes</w:t>
      </w:r>
    </w:p>
    <w:bookmarkEnd w:id="64"/>
    <w:bookmarkStart w:id="65" w:name="Xa09b061da36db1f6d09042861c775eb39263d84"/>
    <w:p>
      <w:pPr>
        <w:pStyle w:val="Heading3"/>
      </w:pPr>
      <w:r>
        <w:t xml:space="preserve">4.5 Analog calibration</w:t>
      </w:r>
    </w:p>
    <w:bookmarkEnd w:id="65"/>
    <w:bookmarkStart w:id="66" w:name="X1211f8bc22d57a5db806da7975300663fa81253"/>
    <w:p>
      <w:pPr>
        <w:pStyle w:val="Heading3"/>
      </w:pPr>
      <w:r>
        <w:t xml:space="preserve">4.6 Analog performance</w:t>
      </w:r>
    </w:p>
    <w:bookmarkEnd w:id="66"/>
    <w:bookmarkEnd w:id="67"/>
    <w:bookmarkStart w:id="74" w:name="Xb6c1ac142174550af2344fc16bfd516a9e821ac"/>
    <w:p>
      <w:pPr>
        <w:pStyle w:val="Heading2"/>
      </w:pPr>
      <w:r>
        <w:t xml:space="preserve">5. Digital sub-system</w:t>
      </w:r>
    </w:p>
    <w:bookmarkStart w:id="68" w:name="Xf25e1d4f064c12555e91d08116672feea4ccfae"/>
    <w:p>
      <w:pPr>
        <w:pStyle w:val="Heading3"/>
      </w:pPr>
      <w:r>
        <w:t xml:space="preserve">5.1 Digital block list</w:t>
      </w:r>
    </w:p>
    <w:p>
      <w:pPr>
        <w:numPr>
          <w:ilvl w:val="0"/>
          <w:numId w:val="1021"/>
        </w:numPr>
      </w:pPr>
      <w:r>
        <w:rPr>
          <w:b/>
          <w:bCs/>
        </w:rPr>
        <w:t xml:space="preserve">Sensor-Hub</w:t>
      </w:r>
    </w:p>
    <w:p>
      <w:pPr>
        <w:numPr>
          <w:ilvl w:val="0"/>
          <w:numId w:val="1000"/>
        </w:numPr>
      </w:pPr>
      <w:r>
        <w:t xml:space="preserve">The Sensor-Hub block is designed to operate the Sensor Hub I2C master for external targets, including trigger/control, pad enable, data collection, and FIFO multi-mode coordination.</w:t>
      </w:r>
    </w:p>
    <w:p>
      <w:pPr>
        <w:numPr>
          <w:ilvl w:val="0"/>
          <w:numId w:val="1021"/>
        </w:numPr>
      </w:pPr>
      <w:r>
        <w:rPr>
          <w:b/>
          <w:bCs/>
        </w:rPr>
        <w:t xml:space="preserve">ADSP</w:t>
      </w:r>
    </w:p>
    <w:p>
      <w:pPr>
        <w:numPr>
          <w:ilvl w:val="0"/>
          <w:numId w:val="1000"/>
        </w:numPr>
      </w:pPr>
      <w:r>
        <w:t xml:space="preserve">The ADSP block is designed to execute ADSP firmware for OTP boot/write/test and signal elaboration, using mapped program/data/register memory and soft-reset handling.</w:t>
      </w:r>
    </w:p>
    <w:p>
      <w:pPr>
        <w:numPr>
          <w:ilvl w:val="0"/>
          <w:numId w:val="1021"/>
        </w:numPr>
      </w:pPr>
      <w:r>
        <w:rPr>
          <w:b/>
          <w:bCs/>
        </w:rPr>
        <w:t xml:space="preserve">Main Controller</w:t>
      </w:r>
    </w:p>
    <w:p>
      <w:pPr>
        <w:numPr>
          <w:ilvl w:val="0"/>
          <w:numId w:val="1000"/>
        </w:numPr>
      </w:pPr>
      <w:r>
        <w:t xml:space="preserve">The Main Controller block is designed to generate and receive Analog Domain control signals, perform DSP elaboration on ADC outputs, and write elaborated results to the defined addresses.</w:t>
      </w:r>
    </w:p>
    <w:p>
      <w:pPr>
        <w:numPr>
          <w:ilvl w:val="0"/>
          <w:numId w:val="1021"/>
        </w:numPr>
      </w:pPr>
      <w:r>
        <w:rPr>
          <w:b/>
          <w:bCs/>
        </w:rPr>
        <w:t xml:space="preserve">Smart FIFO</w:t>
      </w:r>
    </w:p>
    <w:p>
      <w:pPr>
        <w:numPr>
          <w:ilvl w:val="0"/>
          <w:numId w:val="1000"/>
        </w:numPr>
      </w:pPr>
      <w:r>
        <w:t xml:space="preserve">The Smart FIFO block is designed to provide FIFO storage and AHB/memory access in mutually exclusive Unique or Multiple modes, including sub-FIFO depth/addressing and tagged Sensor Hub data formatting.</w:t>
      </w:r>
    </w:p>
    <w:p>
      <w:pPr>
        <w:numPr>
          <w:ilvl w:val="0"/>
          <w:numId w:val="1021"/>
        </w:numPr>
      </w:pPr>
      <w:r>
        <w:rPr>
          <w:b/>
          <w:bCs/>
        </w:rPr>
        <w:t xml:space="preserve">Regmap</w:t>
      </w:r>
    </w:p>
    <w:p>
      <w:pPr>
        <w:numPr>
          <w:ilvl w:val="0"/>
          <w:numId w:val="1000"/>
        </w:numPr>
      </w:pPr>
      <w:r>
        <w:t xml:space="preserve">The Regmap block is designed to implement the mapped AFE, system, and OTP registers, exposing configuration/status while enforcing reset and OTP write-protection rules.</w:t>
      </w:r>
    </w:p>
    <w:p>
      <w:pPr>
        <w:numPr>
          <w:ilvl w:val="0"/>
          <w:numId w:val="1021"/>
        </w:numPr>
      </w:pPr>
      <w:r>
        <w:rPr>
          <w:b/>
          <w:bCs/>
        </w:rPr>
        <w:t xml:space="preserve">PMU</w:t>
      </w:r>
    </w:p>
    <w:p>
      <w:pPr>
        <w:numPr>
          <w:ilvl w:val="0"/>
          <w:numId w:val="1000"/>
        </w:numPr>
      </w:pPr>
      <w:r>
        <w:t xml:space="preserve">The PMU block is designed to sequence POR-driven LDO1V8 enable, 64/32 kHz and 16 MHz clocks, clock-ready signaling, and digital-reset release for boot and power modes.</w:t>
      </w:r>
    </w:p>
    <w:p>
      <w:pPr>
        <w:numPr>
          <w:ilvl w:val="0"/>
          <w:numId w:val="1021"/>
        </w:numPr>
      </w:pPr>
      <w:r>
        <w:rPr>
          <w:b/>
          <w:bCs/>
        </w:rPr>
        <w:t xml:space="preserve">I2C_SPI_AHB</w:t>
      </w:r>
    </w:p>
    <w:p>
      <w:pPr>
        <w:numPr>
          <w:ilvl w:val="0"/>
          <w:numId w:val="1000"/>
        </w:numPr>
      </w:pPr>
      <w:r>
        <w:t xml:space="preserve">The I2C_SPI_AHB block is designed to accept I2C/SPI accesses and translate them as needed into AHB transactions for device configuration and readback, including ISPU access.</w:t>
      </w:r>
    </w:p>
    <w:p>
      <w:pPr>
        <w:numPr>
          <w:ilvl w:val="0"/>
          <w:numId w:val="1021"/>
        </w:numPr>
      </w:pPr>
      <w:r>
        <w:rPr>
          <w:b/>
          <w:bCs/>
        </w:rPr>
        <w:t xml:space="preserve">OTP</w:t>
      </w:r>
    </w:p>
    <w:p>
      <w:pPr>
        <w:numPr>
          <w:ilvl w:val="0"/>
          <w:numId w:val="1000"/>
        </w:numPr>
      </w:pPr>
      <w:r>
        <w:t xml:space="preserve">The OTP block is designed to provide the source-specified one-time-programmable memory interface used by ADSP boot, programming, and test routines.</w:t>
      </w:r>
    </w:p>
    <w:p>
      <w:pPr>
        <w:pStyle w:val="FirstParagraph"/>
      </w:pPr>
      <w:r>
        <w:t xml:space="preserve"> </w:t>
      </w:r>
    </w:p>
    <w:bookmarkEnd w:id="68"/>
    <w:bookmarkStart w:id="69" w:name="X014e5aa4739f39447602997116559e2440315d9"/>
    <w:p>
      <w:pPr>
        <w:pStyle w:val="Heading3"/>
      </w:pPr>
      <w:r>
        <w:t xml:space="preserve">5.2 Control and register requirements</w:t>
      </w:r>
    </w:p>
    <w:bookmarkEnd w:id="69"/>
    <w:bookmarkStart w:id="70" w:name="Xa28c56602fe1f96897579c93a08c178a142e8a6"/>
    <w:p>
      <w:pPr>
        <w:pStyle w:val="Heading3"/>
      </w:pPr>
      <w:r>
        <w:t xml:space="preserve">5.3 Mode control requirements</w:t>
      </w:r>
    </w:p>
    <w:bookmarkEnd w:id="70"/>
    <w:bookmarkStart w:id="71" w:name="X1e53789fa1fba9bcb7c1b67d4bf7f0de8bb9cca"/>
    <w:p>
      <w:pPr>
        <w:pStyle w:val="Heading3"/>
      </w:pPr>
      <w:r>
        <w:t xml:space="preserve">5.4 Communication requirements</w:t>
      </w:r>
    </w:p>
    <w:bookmarkEnd w:id="71"/>
    <w:bookmarkStart w:id="72" w:name="X491be3e3dce6e13eab699f5276c5fd87686a9af"/>
    <w:p>
      <w:pPr>
        <w:pStyle w:val="Heading3"/>
      </w:pPr>
      <w:r>
        <w:t xml:space="preserve">5.5 Digital timing requirements</w:t>
      </w:r>
    </w:p>
    <w:bookmarkEnd w:id="72"/>
    <w:bookmarkStart w:id="73" w:name="X225beec5a4318570282fc9149cfae896bfeb86c"/>
    <w:p>
      <w:pPr>
        <w:pStyle w:val="Heading3"/>
      </w:pPr>
      <w:r>
        <w:t xml:space="preserve">5.6 Digital data-path requirements</w:t>
      </w:r>
    </w:p>
    <w:p>
      <w:pPr>
        <w:pStyle w:val="FirstParagraph"/>
      </w:pPr>
      <w:r>
        <w:t xml:space="preserve">Digital data-path requirements shall state the conditions for full, empty, overflow, underflow, throughput limits, and backpressure, including the involved blocks and required response.</w:t>
      </w:r>
    </w:p>
    <w:p>
      <w:pPr>
        <w:pStyle w:val="BodyText"/>
      </w:pPr>
      <w:r>
        <w:t xml:space="preserve"> </w:t>
      </w:r>
    </w:p>
    <w:p>
      <w:pPr>
        <w:pStyle w:val="BodyText"/>
      </w:pPr>
      <w:r>
        <w:t xml:space="preserve">Data-path conditions and involved blocks:</w:t>
      </w:r>
    </w:p>
    <w:p>
      <w:pPr>
        <w:pStyle w:val="Compact"/>
        <w:numPr>
          <w:ilvl w:val="0"/>
          <w:numId w:val="1022"/>
        </w:numPr>
      </w:pPr>
      <w:r>
        <w:t xml:space="preserve">Main Controller -&gt; Smart FIFO via sample stream and FIFO mode control (trigger: FIFO enabled)</w:t>
      </w:r>
    </w:p>
    <w:p>
      <w:pPr>
        <w:pStyle w:val="Compact"/>
        <w:numPr>
          <w:ilvl w:val="0"/>
          <w:numId w:val="1022"/>
        </w:numPr>
      </w:pPr>
      <w:r>
        <w:t xml:space="preserve">Smart FIFO -&gt; IRQ logic via watermark/overrun/empty flags (trigger: FIFO status change)</w:t>
      </w:r>
    </w:p>
    <w:p>
      <w:pPr>
        <w:pStyle w:val="Compact"/>
        <w:numPr>
          <w:ilvl w:val="0"/>
          <w:numId w:val="1022"/>
        </w:numPr>
      </w:pPr>
      <w:r>
        <w:t xml:space="preserve">Main Controller -&gt; FIFO via XBAR connection (trigger: XBAR matrix cell)</w:t>
      </w:r>
    </w:p>
    <w:p>
      <w:pPr>
        <w:pStyle w:val="Compact"/>
        <w:numPr>
          <w:ilvl w:val="0"/>
          <w:numId w:val="1022"/>
        </w:numPr>
      </w:pPr>
      <w:r>
        <w:t xml:space="preserve">ADSP -&gt; FIFO via XBAR connection (trigger: XBAR matrix cell)</w:t>
      </w:r>
    </w:p>
    <w:p>
      <w:pPr>
        <w:pStyle w:val="Compact"/>
        <w:numPr>
          <w:ilvl w:val="0"/>
          <w:numId w:val="1022"/>
        </w:numPr>
      </w:pPr>
      <w:r>
        <w:t xml:space="preserve">I2C_SPI_AHB -&gt; FIFO via XBAR connection (trigger: XBAR matrix cell)</w:t>
      </w:r>
    </w:p>
    <w:p>
      <w:pPr>
        <w:pStyle w:val="Compact"/>
        <w:numPr>
          <w:ilvl w:val="0"/>
          <w:numId w:val="1022"/>
        </w:numPr>
      </w:pPr>
      <w:r>
        <w:t xml:space="preserve">SENSOR HUB -&gt; FIFO via XBAR connection (trigger: XBAR matrix cell)</w:t>
      </w:r>
    </w:p>
    <w:p>
      <w:pPr>
        <w:pStyle w:val="Compact"/>
        <w:numPr>
          <w:ilvl w:val="0"/>
          <w:numId w:val="1022"/>
        </w:numPr>
      </w:pPr>
      <w:r>
        <w:t xml:space="preserve">ISPU -&gt; FIFO via XBAR connection (trigger: XBAR matrix cell)</w:t>
      </w:r>
    </w:p>
    <w:p>
      <w:pPr>
        <w:pStyle w:val="Compact"/>
        <w:numPr>
          <w:ilvl w:val="0"/>
          <w:numId w:val="1022"/>
        </w:numPr>
      </w:pPr>
      <w:r>
        <w:t xml:space="preserve">ISPU debug -&gt; FIFO via XBAR connection (trigger: XBAR matrix cell)</w:t>
      </w:r>
    </w:p>
    <w:p>
      <w:pPr>
        <w:pStyle w:val="Compact"/>
        <w:numPr>
          <w:ilvl w:val="0"/>
          <w:numId w:val="1022"/>
        </w:numPr>
      </w:pPr>
      <w:r>
        <w:t xml:space="preserve">Overflow: when a write arrives while storage is full, the producing and buffering blocks shall define whether the write is blocked, flagged, or otherwise handled without silent data loss.</w:t>
      </w:r>
    </w:p>
    <w:p>
      <w:pPr>
        <w:pStyle w:val="Compact"/>
        <w:numPr>
          <w:ilvl w:val="0"/>
          <w:numId w:val="1022"/>
        </w:numPr>
      </w:pPr>
      <w:r>
        <w:t xml:space="preserve">Underflow: when a read is requested while storage is empty, the consuming and buffering blocks shall define the returned status/data and recovery behavior.</w:t>
      </w:r>
    </w:p>
    <w:p>
      <w:pPr>
        <w:pStyle w:val="Compact"/>
        <w:numPr>
          <w:ilvl w:val="0"/>
          <w:numId w:val="1022"/>
        </w:numPr>
      </w:pPr>
      <w:r>
        <w:t xml:space="preserve">Throughput and backpressure: when the offered data rate exceeds the available transfer capacity, the producer, buffer, and consumer shall define flow control and recovery behavior.</w:t>
      </w:r>
    </w:p>
    <w:bookmarkEnd w:id="73"/>
    <w:bookmarkEnd w:id="74"/>
    <w:bookmarkStart w:id="79" w:name="X29df95fc7ea948404e598318ae8b4955fac17d0"/>
    <w:p>
      <w:pPr>
        <w:pStyle w:val="Heading2"/>
      </w:pPr>
      <w:r>
        <w:t xml:space="preserve">6. Cross-domain mixed-signal requirements</w:t>
      </w:r>
    </w:p>
    <w:bookmarkStart w:id="75" w:name="Xe459d83b2ce9a294c7639c03dfcc0998267db90"/>
    <w:p>
      <w:pPr>
        <w:pStyle w:val="Heading3"/>
      </w:pPr>
      <w:r>
        <w:t xml:space="preserve">6.1 Analog-digital interactions</w:t>
      </w:r>
    </w:p>
    <w:p>
      <w:pPr>
        <w:pStyle w:val="FirstParagraph"/>
      </w:pPr>
      <w:r>
        <w:t xml:space="preserve">Cross-domain orchestration shall be implemented through interaction paths:</w:t>
      </w:r>
    </w:p>
    <w:p>
      <w:pPr>
        <w:pStyle w:val="Compact"/>
        <w:numPr>
          <w:ilvl w:val="0"/>
          <w:numId w:val="1023"/>
        </w:numPr>
      </w:pPr>
      <w:r>
        <w:t xml:space="preserve">ADC -&gt; Main Controller via digital samples (trigger: sample cycle)</w:t>
      </w:r>
    </w:p>
    <w:p>
      <w:pPr>
        <w:pStyle w:val="Compact"/>
        <w:numPr>
          <w:ilvl w:val="0"/>
          <w:numId w:val="1023"/>
        </w:numPr>
      </w:pPr>
      <w:r>
        <w:t xml:space="preserve">Main Controller -&gt; Smart FIFO via sample stream and FIFO mode control (trigger: FIFO enabled)</w:t>
      </w:r>
    </w:p>
    <w:p>
      <w:pPr>
        <w:pStyle w:val="Compact"/>
        <w:numPr>
          <w:ilvl w:val="0"/>
          <w:numId w:val="1023"/>
        </w:numPr>
      </w:pPr>
      <w:r>
        <w:t xml:space="preserve">Smart FIFO -&gt; IRQ logic via watermark/overrun/empty flags (trigger: FIFO status change)</w:t>
      </w:r>
    </w:p>
    <w:p>
      <w:pPr>
        <w:pStyle w:val="Compact"/>
        <w:numPr>
          <w:ilvl w:val="0"/>
          <w:numId w:val="1023"/>
        </w:numPr>
      </w:pPr>
      <w:r>
        <w:t xml:space="preserve">Regmap -&gt; Main Controller via configuration writes (trigger: register update)</w:t>
      </w:r>
    </w:p>
    <w:p>
      <w:pPr>
        <w:pStyle w:val="Compact"/>
        <w:numPr>
          <w:ilvl w:val="0"/>
          <w:numId w:val="1023"/>
        </w:numPr>
      </w:pPr>
      <w:r>
        <w:t xml:space="preserve">SPI interface -&gt; Regmap via SPI register transactions (trigger: host SPI access)</w:t>
      </w:r>
    </w:p>
    <w:p>
      <w:pPr>
        <w:pStyle w:val="Compact"/>
        <w:numPr>
          <w:ilvl w:val="0"/>
          <w:numId w:val="1023"/>
        </w:numPr>
      </w:pPr>
      <w:r>
        <w:t xml:space="preserve">I2C interface -&gt; Regmap via I2C register transactions (trigger: host I2C access)</w:t>
      </w:r>
    </w:p>
    <w:p>
      <w:pPr>
        <w:pStyle w:val="Compact"/>
        <w:numPr>
          <w:ilvl w:val="0"/>
          <w:numId w:val="1023"/>
        </w:numPr>
      </w:pPr>
      <w:r>
        <w:t xml:space="preserve">Regmap -&gt; SPI interface via register read response (trigger: SPI read)</w:t>
      </w:r>
    </w:p>
    <w:p>
      <w:pPr>
        <w:pStyle w:val="Compact"/>
        <w:numPr>
          <w:ilvl w:val="0"/>
          <w:numId w:val="1023"/>
        </w:numPr>
      </w:pPr>
      <w:r>
        <w:t xml:space="preserve">Regmap -&gt; I2C interface via register read response (trigger: I2C read)</w:t>
      </w:r>
    </w:p>
    <w:bookmarkEnd w:id="75"/>
    <w:bookmarkStart w:id="76" w:name="X1b4cdcca82f663d8a156fd5f1b60e01db8191b7"/>
    <w:p>
      <w:pPr>
        <w:pStyle w:val="Heading3"/>
      </w:pPr>
      <w:r>
        <w:t xml:space="preserve">6.2 Transition behavior across domains</w:t>
      </w:r>
    </w:p>
    <w:bookmarkEnd w:id="76"/>
    <w:bookmarkStart w:id="77" w:name="X080361323efe0ba74900c9dfded29edf33eee44"/>
    <w:p>
      <w:pPr>
        <w:pStyle w:val="Heading3"/>
      </w:pPr>
      <w:r>
        <w:t xml:space="preserve">6.3 Clock and synchronization across domains</w:t>
      </w:r>
    </w:p>
    <w:bookmarkEnd w:id="77"/>
    <w:bookmarkStart w:id="78" w:name="Xd0eced42da074bdf78d78697172b8b851ea15e8"/>
    <w:p>
      <w:pPr>
        <w:pStyle w:val="Heading3"/>
      </w:pPr>
      <w:r>
        <w:t xml:space="preserve">6.4 Power sequencing across domains</w:t>
      </w:r>
    </w:p>
    <w:p>
      <w:pPr>
        <w:pStyle w:val="FirstParagraph"/>
      </w:pPr>
      <w:r>
        <w:t xml:space="preserve">Supply-domain functions and operating conditions are described in</w:t>
      </w:r>
      <w:r>
        <w:t xml:space="preserve"> </w:t>
      </w:r>
      <w:hyperlink w:anchor="X119c2f7904b5ebe2b47bcc523b1d15a5eef003d">
        <w:r>
          <w:rPr>
            <w:rStyle w:val="Hyperlink"/>
          </w:rPr>
          <w:t xml:space="preserve">section 3.6</w:t>
        </w:r>
      </w:hyperlink>
      <w:r>
        <w:t xml:space="preserve">.</w:t>
      </w:r>
    </w:p>
    <w:p>
      <w:pPr>
        <w:pStyle w:val="BodyText"/>
      </w:pPr>
      <w:r>
        <w:t xml:space="preserve"> </w:t>
      </w:r>
    </w:p>
    <w:bookmarkEnd w:id="78"/>
    <w:bookmarkEnd w:id="79"/>
    <w:bookmarkStart w:id="84" w:name="Xfcb5a233f46d377bf40f8267b7211ce22963393"/>
    <w:p>
      <w:pPr>
        <w:pStyle w:val="Heading2"/>
      </w:pPr>
      <w:r>
        <w:t xml:space="preserve">7. Validation and qualification requirements</w:t>
      </w:r>
    </w:p>
    <w:bookmarkStart w:id="80" w:name="X6737a857bd71c3e3782196643a8022817e406b6"/>
    <w:p>
      <w:pPr>
        <w:pStyle w:val="Heading3"/>
      </w:pPr>
      <w:r>
        <w:t xml:space="preserve">7.1 Verification scope</w:t>
      </w:r>
    </w:p>
    <w:bookmarkEnd w:id="80"/>
    <w:bookmarkStart w:id="81" w:name="X05f65aefc1b146a6d6c60ecb809cbbd8ee320d2"/>
    <w:p>
      <w:pPr>
        <w:pStyle w:val="Heading3"/>
      </w:pPr>
      <w:r>
        <w:t xml:space="preserve">7.2 Pass/fail criteria</w:t>
      </w:r>
    </w:p>
    <w:bookmarkEnd w:id="81"/>
    <w:bookmarkStart w:id="82" w:name="Xf081b34bc11b809f2bb9a77216a2a0a9edb90ef"/>
    <w:p>
      <w:pPr>
        <w:pStyle w:val="Heading3"/>
      </w:pPr>
      <w:r>
        <w:t xml:space="preserve">7.3 GR&amp;R and guard band</w:t>
      </w:r>
    </w:p>
    <w:bookmarkEnd w:id="82"/>
    <w:bookmarkStart w:id="83" w:name="Xab2fc87e1587b1cd261eb749144d26314aff16e"/>
    <w:p>
      <w:pPr>
        <w:pStyle w:val="Heading3"/>
      </w:pPr>
      <w:r>
        <w:t xml:space="preserve">7.4 Validation configurations</w:t>
      </w:r>
    </w:p>
    <w:bookmarkEnd w:id="83"/>
    <w:bookmarkEnd w:id="84"/>
    <w:bookmarkStart w:id="93" w:name="X7b13338c6dc942e6a2b82be5d1f770c6adf5773"/>
    <w:p>
      <w:pPr>
        <w:pStyle w:val="Heading2"/>
      </w:pPr>
      <w:r>
        <w:t xml:space="preserve">8. Requirement identification and traceability</w:t>
      </w:r>
    </w:p>
    <w:bookmarkStart w:id="85" w:name="X42945a640b2183082c467c26e7678f2d3a991bb"/>
    <w:p>
      <w:pPr>
        <w:pStyle w:val="Heading3"/>
      </w:pPr>
      <w:r>
        <w:t xml:space="preserve">8.1 Numbering convention</w:t>
      </w:r>
    </w:p>
    <w:bookmarkEnd w:id="85"/>
    <w:bookmarkStart w:id="86" w:name="X5e8a2a3c9f4f52b239608cd6e578c50dcf884e7"/>
    <w:p>
      <w:pPr>
        <w:pStyle w:val="Heading3"/>
      </w:pPr>
      <w:r>
        <w:t xml:space="preserve">8.2 Traceability contract</w:t>
      </w:r>
    </w:p>
    <w:bookmarkEnd w:id="86"/>
    <w:bookmarkStart w:id="92" w:name="X1587c79b7859e303ab432676b542ed18dc7703b"/>
    <w:p>
      <w:pPr>
        <w:pStyle w:val="Heading3"/>
      </w:pPr>
      <w:r>
        <w:t xml:space="preserve">8.3 Residual requirement catalog by domain</w:t>
      </w:r>
    </w:p>
    <w:bookmarkStart w:id="87" w:name="system-requirements"/>
    <w:p>
      <w:pPr>
        <w:pStyle w:val="Heading4"/>
      </w:pPr>
      <w:r>
        <w:t xml:space="preserve">System requirements</w:t>
      </w:r>
    </w:p>
    <w:p>
      <w:pPr>
        <w:pStyle w:val="Compact"/>
        <w:numPr>
          <w:ilvl w:val="0"/>
          <w:numId w:val="1024"/>
        </w:numPr>
      </w:pPr>
      <w:r>
        <w:t xml:space="preserve">No residual unmapped requirements for this domain (mapped items are captured in project-specific sub-block requirement paragraphs).</w:t>
      </w:r>
    </w:p>
    <w:bookmarkEnd w:id="87"/>
    <w:bookmarkStart w:id="88" w:name="analog-requirements"/>
    <w:p>
      <w:pPr>
        <w:pStyle w:val="Heading4"/>
      </w:pPr>
      <w:r>
        <w:t xml:space="preserve">Analog requirements</w:t>
      </w:r>
    </w:p>
    <w:p>
      <w:pPr>
        <w:pStyle w:val="Compact"/>
        <w:numPr>
          <w:ilvl w:val="0"/>
          <w:numId w:val="1025"/>
        </w:numPr>
      </w:pPr>
      <w:r>
        <w:t xml:space="preserve">No residual unmapped requirements for this domain (mapped items are captured in project-specific sub-block requirement paragraphs).</w:t>
      </w:r>
    </w:p>
    <w:bookmarkEnd w:id="88"/>
    <w:bookmarkStart w:id="89" w:name="digital-requirements"/>
    <w:p>
      <w:pPr>
        <w:pStyle w:val="Heading4"/>
      </w:pPr>
      <w:r>
        <w:t xml:space="preserve">Digital requirements</w:t>
      </w:r>
    </w:p>
    <w:p>
      <w:pPr>
        <w:pStyle w:val="Compact"/>
        <w:numPr>
          <w:ilvl w:val="0"/>
          <w:numId w:val="1026"/>
        </w:numPr>
      </w:pPr>
      <w:r>
        <w:t xml:space="preserve">No residual unmapped requirements for this domain (mapped items are captured in project-specific sub-block requirement paragraphs).</w:t>
      </w:r>
    </w:p>
    <w:bookmarkEnd w:id="89"/>
    <w:bookmarkStart w:id="90" w:name="cross-domain-requirements"/>
    <w:p>
      <w:pPr>
        <w:pStyle w:val="Heading4"/>
      </w:pPr>
      <w:r>
        <w:t xml:space="preserve">Cross-domain requirements</w:t>
      </w:r>
    </w:p>
    <w:p>
      <w:pPr>
        <w:pStyle w:val="Compact"/>
        <w:numPr>
          <w:ilvl w:val="0"/>
          <w:numId w:val="1027"/>
        </w:numPr>
      </w:pPr>
      <w:r>
        <w:t xml:space="preserve">No residual unmapped requirements for this domain (mapped items are captured in project-specific sub-block requirement paragraphs).</w:t>
      </w:r>
    </w:p>
    <w:bookmarkEnd w:id="90"/>
    <w:bookmarkStart w:id="91" w:name="use-case-user-specific"/>
    <w:p>
      <w:pPr>
        <w:pStyle w:val="Heading4"/>
      </w:pPr>
      <w:r>
        <w:t xml:space="preserve">Use case, user specific</w:t>
      </w:r>
    </w:p>
    <w:p>
      <w:pPr>
        <w:pStyle w:val="Compact"/>
        <w:numPr>
          <w:ilvl w:val="0"/>
          <w:numId w:val="1028"/>
        </w:numPr>
      </w:pPr>
      <w:r>
        <w:t xml:space="preserve">None</w:t>
      </w:r>
    </w:p>
    <w:bookmarkEnd w:id="91"/>
    <w:bookmarkEnd w:id="92"/>
    <w:bookmarkEnd w:id="93"/>
    <w:bookmarkStart w:id="94" w:name="X837f52c6a39e324046d3f79cf33176ee8f016ef"/>
    <w:p>
      <w:pPr>
        <w:pStyle w:val="Heading2"/>
      </w:pPr>
      <w:r>
        <w:t xml:space="preserve">9. Project-specific block sections</w:t>
      </w:r>
    </w:p>
    <w:p>
      <w:pPr>
        <w:pStyle w:val="FirstParagraph"/>
      </w:pPr>
      <w:r>
        <w:t xml:space="preserve">This section summarizes system-level functions and digital/analog interactions. Block-specific requirements, source I/O tables, ports, pins, clocks, and resets are owned by DRS or ARS and the corresponding IPOS specifications.</w:t>
      </w:r>
    </w:p>
    <w:p>
      <w:pPr>
        <w:pStyle w:val="BodyText"/>
      </w:pPr>
      <w:r>
        <w:t xml:space="preserve"> </w:t>
      </w:r>
    </w:p>
    <w:bookmarkEnd w:id="94"/>
    <w:bookmarkStart w:id="95" w:name="assumptions"/>
    <w:p>
      <w:pPr>
        <w:pStyle w:val="Heading2"/>
      </w:pPr>
      <w:r>
        <w:t xml:space="preserve">Assumptions</w:t>
      </w:r>
    </w:p>
    <w:p>
      <w:pPr>
        <w:pStyle w:val="Compact"/>
        <w:numPr>
          <w:ilvl w:val="0"/>
          <w:numId w:val="1029"/>
        </w:numPr>
      </w:pPr>
      <w:r>
        <w:t xml:space="preserve">ASSUME-001: Verification environments include controllable stimulus for all listed operating modes.</w:t>
      </w:r>
    </w:p>
    <w:bookmarkEnd w:id="95"/>
    <w:bookmarkStart w:id="97" w:name="X795f7dcc139c07128ade036cddb2c6e557b47f2"/>
    <w:p>
      <w:pPr>
        <w:pStyle w:val="Heading2"/>
      </w:pPr>
      <w:r>
        <w:t xml:space="preserve">10. Missing Inputs</w:t>
      </w:r>
    </w:p>
    <w:p>
      <w:pPr>
        <w:pStyle w:val="Compact"/>
        <w:numPr>
          <w:ilvl w:val="0"/>
          <w:numId w:val="1030"/>
        </w:numPr>
      </w:pPr>
      <w:r>
        <w:t xml:space="preserve">None</w:t>
      </w:r>
    </w:p>
    <w:bookmarkStart w:id="96" w:name="X8ceb589c05f32afa2c94a5eb2d0ec3fcfa80c32"/>
    <w:p>
      <w:pPr>
        <w:pStyle w:val="Heading3"/>
      </w:pPr>
      <w:r>
        <w:t xml:space="preserve">10.1 Descriptive content review findings</w:t>
      </w:r>
    </w:p>
    <w:bookmarkEnd w:id="96"/>
    <w:bookmarkEnd w:id="97"/>
    <w:bookmarkEnd w:id="98"/>
    <w:sectPr w:rsidR="005F4DEF" w:rsidRPr="005F4DEF" w:rsidSect="003E7C51">
      <w:headerReference r:id="rId14" w:type="default"/>
      <w:footerReference r:id="rId15" w:type="default"/>
      <w:headerReference r:id="rId16" w:type="first"/>
      <w:footerReference r:id="rId17" w:type="first"/>
      <w:pgSz w:code="9" w:h="16838" w:w="11906"/>
      <w:pgMar w:bottom="562" w:footer="567" w:gutter="0" w:header="210" w:left="1440" w:right="1008" w:top="2376"/>
      <w:pgNumType w:start="0"/>
      <w:cols w:space="708"/>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Hei">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http://schemas.openxmlformats.org/wordprocessingml/2006/main">
  <w:p>
    <w:pPr>
      <w:jc w:val="right"/>
    </w:pPr>
    <w:r>
      <w:fldChar w:fldCharType="begin"/>
      <w:instrText xml:space="preserve"> PAGE </w:instrText>
      <w:fldChar w:fldCharType="separate"/>
      <w:t>1</w:t>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A905D" w14:textId="77777777" w:rsidR="005810EB" w:rsidRDefault="00F2574E">
    <w:pPr>
      <w:pStyle w:val="Footer"/>
    </w:pPr>
    <w:r>
      <w:rPr>
        <w:noProof/>
      </w:rPr>
      <mc:AlternateContent>
        <mc:Choice Requires="wps">
          <w:drawing>
            <wp:anchor distT="0" distB="0" distL="114300" distR="114300" simplePos="0" relativeHeight="251667456" behindDoc="0" locked="0" layoutInCell="0" allowOverlap="1" wp14:anchorId="389233F6" wp14:editId="5BE048B2">
              <wp:simplePos x="0" y="0"/>
              <wp:positionH relativeFrom="page">
                <wp:posOffset>0</wp:posOffset>
              </wp:positionH>
              <wp:positionV relativeFrom="page">
                <wp:posOffset>10249535</wp:posOffset>
              </wp:positionV>
              <wp:extent cx="7560310" cy="252095"/>
              <wp:effectExtent l="0" t="0" r="0" b="14605"/>
              <wp:wrapNone/>
              <wp:docPr id="6" name="MSIPCM1c324d05959801ed756c7176" descr="{&quot;HashCode&quot;:663358932,&quot;Height&quot;:841.0,&quot;Width&quot;:595.0,&quot;Placement&quot;:&quot;Foot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560310" cy="2520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C821AA4" w14:textId="77777777" w:rsidR="00F2574E" w:rsidRPr="00BC7F7B" w:rsidRDefault="00BC7F7B" w:rsidP="00BC7F7B">
                          <w:pPr>
                            <w:jc w:val="right"/>
                            <w:rPr>
                              <w:rFonts w:cs="Arial"/>
                              <w:color w:val="FF0000"/>
                              <w:sz w:val="24"/>
                            </w:rPr>
                          </w:pPr>
                          <w:r w:rsidRPr="00BC7F7B">
                            <w:rPr>
                              <w:rFonts w:cs="Arial"/>
                              <w:color w:val="FF0000"/>
                              <w:sz w:val="24"/>
                            </w:rPr>
                            <w:t>ST Confidential</w:t>
                          </w:r>
                        </w:p>
                      </w:txbxContent>
                    </wps:txbx>
                    <wps:bodyPr rot="0" spcFirstLastPara="0" vertOverflow="overflow" horzOverflow="overflow" vert="horz" wrap="square" lIns="91440" tIns="0" rIns="254000" bIns="0" numCol="1" spcCol="0" rtlCol="0" fromWordArt="0" anchor="b" anchorCtr="0" forceAA="0" compatLnSpc="1">
                      <a:prstTxWarp prst="textNoShape">
                        <a:avLst/>
                      </a:prstTxWarp>
                      <a:noAutofit/>
                    </wps:bodyPr>
                  </wps:wsp>
                </a:graphicData>
              </a:graphic>
            </wp:anchor>
          </w:drawing>
        </mc:Choice>
        <mc:Fallback>
          <w:pict>
            <v:shapetype w14:anchorId="389233F6" id="_x0000_t202" coordsize="21600,21600" o:spt="202" path="m,l,21600r21600,l21600,xe">
              <v:stroke joinstyle="miter"/>
              <v:path gradientshapeok="t" o:connecttype="rect"/>
            </v:shapetype>
            <v:shape id="MSIPCM1c324d05959801ed756c7176" o:spid="_x0000_s1029" type="#_x0000_t202" alt="{&quot;HashCode&quot;:663358932,&quot;Height&quot;:841.0,&quot;Width&quot;:595.0,&quot;Placement&quot;:&quot;Footer&quot;,&quot;Index&quot;:&quot;FirstPage&quot;,&quot;Section&quot;:1,&quot;Top&quot;:0.0,&quot;Left&quot;:0.0}" style="position:absolute;margin-left:0;margin-top:807.05pt;width:595.3pt;height:19.85pt;z-index:251667456;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" o:allowincell="f" filled="f" stroked="f" strokeweight=".5pt">
              <v:textbox inset=",0,20pt,0">
                <w:txbxContent>
                  <w:p w14:paraId="2C821AA4" w14:textId="77777777" w:rsidR="00F2574E" w:rsidRPr="00BC7F7B" w:rsidRDefault="00BC7F7B" w:rsidP="00BC7F7B">
                    <w:pPr>
                      <w:jc w:val="right"/>
                      <w:rPr>
                        <w:rFonts w:cs="Arial"/>
                        <w:color w:val="FF0000"/>
                        <w:sz w:val="24"/>
                      </w:rPr>
                    </w:pPr>
                    <w:r w:rsidRPr="00BC7F7B">
                      <w:rPr>
                        <w:rFonts w:cs="Arial"/>
                        <w:color w:val="FF0000"/>
                        <w:sz w:val="24"/>
                      </w:rPr>
                      <w:t>ST Confidential</w:t>
                    </w:r>
                  </w:p>
                </w:txbxContent>
              </v:textbox>
              <w10:wrap anchorx="page" anchory="page"/>
            </v:shape>
          </w:pict>
        </mc:Fallback>
      </mc:AlternateConten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D9106" w14:textId="77777777" w:rsidR="00A72469" w:rsidRDefault="00D74C42" w:rsidP="003E6738">
    <w:pPr>
      <w:pStyle w:val="Header"/>
      <w:tabs>
        <w:tab w:val="clear" w:pos="4536"/>
        <w:tab w:val="clear" w:pos="9072"/>
      </w:tabs>
    </w:pPr>
    <w:r>
      <w:rPr>
        <w:noProof/>
        <w:lang w:val="en-US" w:eastAsia="zh-CN"/>
      </w:rPr>
      <w:drawing>
        <wp:anchor distT="0" distB="0" distL="114300" distR="114300" simplePos="0" relativeHeight="251661312" behindDoc="1" locked="0" layoutInCell="1" allowOverlap="1" wp14:anchorId="6F118268" wp14:editId="0DC4D35C">
          <wp:simplePos x="0" y="0"/>
          <wp:positionH relativeFrom="page">
            <wp:posOffset>5862640</wp:posOffset>
          </wp:positionH>
          <wp:positionV relativeFrom="page">
            <wp:posOffset>428129</wp:posOffset>
          </wp:positionV>
          <wp:extent cx="1040484" cy="731520"/>
          <wp:effectExtent l="0" t="0" r="7620" b="0"/>
          <wp:wrapNone/>
          <wp:docPr id="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2.jpg"/>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040484" cy="73152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CD9C9" w14:textId="77777777" w:rsidR="00D74C42" w:rsidRDefault="00D74C42">
    <w:pPr>
      <w:pStyle w:val="Header"/>
    </w:pPr>
    <w:r>
      <w:rPr>
        <w:noProof/>
        <w:lang w:val="en-US" w:eastAsia="zh-CN"/>
      </w:rPr>
      <w:drawing>
        <wp:anchor distT="0" distB="0" distL="114300" distR="114300" simplePos="0" relativeHeight="251663360" behindDoc="1" locked="0" layoutInCell="1" allowOverlap="1" wp14:anchorId="2EA044A6" wp14:editId="55765B1C">
          <wp:simplePos x="0" y="0"/>
          <wp:positionH relativeFrom="page">
            <wp:posOffset>648335</wp:posOffset>
          </wp:positionH>
          <wp:positionV relativeFrom="page">
            <wp:posOffset>431321</wp:posOffset>
          </wp:positionV>
          <wp:extent cx="2383200" cy="612000"/>
          <wp:effectExtent l="0" t="0" r="0" b="0"/>
          <wp:wrapNone/>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bwMode="auto">
                  <a:xfrm>
                    <a:off x="0" y="0"/>
                    <a:ext cx="2383200" cy="612000"/>
                  </a:xfrm>
                  <a:prstGeom prst="rect">
                    <a:avLst/>
                  </a:prstGeom>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295132"/>
    <w:multiLevelType w:val="multilevel"/>
    <w:tmpl w:val="A76C7606"/>
    <w:lvl w:ilvl="0">
      <w:start w:val="1"/>
      <w:numFmt w:val="decimal"/>
      <w:lvlText w:val="%1."/>
      <w:lvlJc w:val="left"/>
      <w:pPr>
        <w:ind w:hanging="360" w:left="720"/>
      </w:pPr>
    </w:lvl>
    <w:lvl w:ilvl="1">
      <w:start w:val="1"/>
      <w:numFmt w:val="decimal"/>
      <w:isLgl/>
      <w:lvlText w:val="%1.%2"/>
      <w:lvlJc w:val="left"/>
      <w:pPr>
        <w:ind w:hanging="720" w:left="1080"/>
      </w:pPr>
      <w:rPr>
        <w:rFonts w:hint="default"/>
      </w:rPr>
    </w:lvl>
    <w:lvl w:ilvl="2">
      <w:start w:val="1"/>
      <w:numFmt w:val="decimal"/>
      <w:isLgl/>
      <w:lvlText w:val="%1.%2.%3"/>
      <w:lvlJc w:val="left"/>
      <w:pPr>
        <w:ind w:hanging="720" w:left="1080"/>
      </w:pPr>
      <w:rPr>
        <w:rFonts w:hint="default"/>
      </w:rPr>
    </w:lvl>
    <w:lvl w:ilvl="3">
      <w:start w:val="1"/>
      <w:numFmt w:val="decimal"/>
      <w:isLgl/>
      <w:lvlText w:val="%1.%2.%3.%4"/>
      <w:lvlJc w:val="left"/>
      <w:pPr>
        <w:ind w:hanging="1080" w:left="1440"/>
      </w:pPr>
      <w:rPr>
        <w:rFonts w:hint="default"/>
      </w:rPr>
    </w:lvl>
    <w:lvl w:ilvl="4">
      <w:start w:val="1"/>
      <w:numFmt w:val="decimal"/>
      <w:isLgl/>
      <w:lvlText w:val="%1.%2.%3.%4.%5"/>
      <w:lvlJc w:val="left"/>
      <w:pPr>
        <w:ind w:hanging="1440" w:left="1800"/>
      </w:pPr>
      <w:rPr>
        <w:rFonts w:hint="default"/>
      </w:rPr>
    </w:lvl>
    <w:lvl w:ilvl="5">
      <w:start w:val="1"/>
      <w:numFmt w:val="decimal"/>
      <w:isLgl/>
      <w:lvlText w:val="%1.%2.%3.%4.%5.%6"/>
      <w:lvlJc w:val="left"/>
      <w:pPr>
        <w:ind w:hanging="1800" w:left="2160"/>
      </w:pPr>
      <w:rPr>
        <w:rFonts w:hint="default"/>
      </w:rPr>
    </w:lvl>
    <w:lvl w:ilvl="6">
      <w:start w:val="1"/>
      <w:numFmt w:val="decimal"/>
      <w:isLgl/>
      <w:lvlText w:val="%1.%2.%3.%4.%5.%6.%7"/>
      <w:lvlJc w:val="left"/>
      <w:pPr>
        <w:ind w:hanging="1800" w:left="2160"/>
      </w:pPr>
      <w:rPr>
        <w:rFonts w:hint="default"/>
      </w:rPr>
    </w:lvl>
    <w:lvl w:ilvl="7">
      <w:start w:val="1"/>
      <w:numFmt w:val="decimal"/>
      <w:isLgl/>
      <w:lvlText w:val="%1.%2.%3.%4.%5.%6.%7.%8"/>
      <w:lvlJc w:val="left"/>
      <w:pPr>
        <w:ind w:hanging="2160" w:left="2520"/>
      </w:pPr>
      <w:rPr>
        <w:rFonts w:hint="default"/>
      </w:rPr>
    </w:lvl>
    <w:lvl w:ilvl="8">
      <w:start w:val="1"/>
      <w:numFmt w:val="decimal"/>
      <w:isLgl/>
      <w:lvlText w:val="%1.%2.%3.%4.%5.%6.%7.%8.%9"/>
      <w:lvlJc w:val="left"/>
      <w:pPr>
        <w:ind w:hanging="2520" w:left="2880"/>
      </w:pPr>
      <w:rPr>
        <w:rFonts w:hint="default"/>
      </w:rPr>
    </w:lvl>
  </w:abstractNum>
  <w:abstractNum w15:restartNumberingAfterBreak="0" w:abstractNumId="1">
    <w:nsid w:val="0E405EDC"/>
    <w:multiLevelType w:val="multilevel"/>
    <w:tmpl w:val="0409001F"/>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2">
    <w:nsid w:val="114F4858"/>
    <w:multiLevelType w:val="multilevel"/>
    <w:tmpl w:val="0409001F"/>
    <w:lvl w:ilvl="0">
      <w:start w:val="1"/>
      <w:numFmt w:val="decimal"/>
      <w:lvlText w:val="%1."/>
      <w:lvlJc w:val="left"/>
      <w:pPr>
        <w:ind w:hanging="360" w:left="1068"/>
      </w:pPr>
    </w:lvl>
    <w:lvl w:ilvl="1">
      <w:start w:val="1"/>
      <w:numFmt w:val="decimal"/>
      <w:lvlText w:val="%1.%2."/>
      <w:lvlJc w:val="left"/>
      <w:pPr>
        <w:ind w:hanging="432" w:left="1500"/>
      </w:pPr>
    </w:lvl>
    <w:lvl w:ilvl="2">
      <w:start w:val="1"/>
      <w:numFmt w:val="decimal"/>
      <w:lvlText w:val="%1.%2.%3."/>
      <w:lvlJc w:val="left"/>
      <w:pPr>
        <w:ind w:hanging="504" w:left="1932"/>
      </w:pPr>
    </w:lvl>
    <w:lvl w:ilvl="3">
      <w:start w:val="1"/>
      <w:numFmt w:val="decimal"/>
      <w:lvlText w:val="%1.%2.%3.%4."/>
      <w:lvlJc w:val="left"/>
      <w:pPr>
        <w:ind w:hanging="648" w:left="2436"/>
      </w:pPr>
    </w:lvl>
    <w:lvl w:ilvl="4">
      <w:start w:val="1"/>
      <w:numFmt w:val="decimal"/>
      <w:lvlText w:val="%1.%2.%3.%4.%5."/>
      <w:lvlJc w:val="left"/>
      <w:pPr>
        <w:ind w:hanging="792" w:left="2940"/>
      </w:pPr>
    </w:lvl>
    <w:lvl w:ilvl="5">
      <w:start w:val="1"/>
      <w:numFmt w:val="decimal"/>
      <w:lvlText w:val="%1.%2.%3.%4.%5.%6."/>
      <w:lvlJc w:val="left"/>
      <w:pPr>
        <w:ind w:hanging="936" w:left="3444"/>
      </w:pPr>
    </w:lvl>
    <w:lvl w:ilvl="6">
      <w:start w:val="1"/>
      <w:numFmt w:val="decimal"/>
      <w:lvlText w:val="%1.%2.%3.%4.%5.%6.%7."/>
      <w:lvlJc w:val="left"/>
      <w:pPr>
        <w:ind w:hanging="1080" w:left="3948"/>
      </w:pPr>
    </w:lvl>
    <w:lvl w:ilvl="7">
      <w:start w:val="1"/>
      <w:numFmt w:val="decimal"/>
      <w:lvlText w:val="%1.%2.%3.%4.%5.%6.%7.%8."/>
      <w:lvlJc w:val="left"/>
      <w:pPr>
        <w:ind w:hanging="1224" w:left="4452"/>
      </w:pPr>
    </w:lvl>
    <w:lvl w:ilvl="8">
      <w:start w:val="1"/>
      <w:numFmt w:val="decimal"/>
      <w:lvlText w:val="%1.%2.%3.%4.%5.%6.%7.%8.%9."/>
      <w:lvlJc w:val="left"/>
      <w:pPr>
        <w:ind w:hanging="1440" w:left="5028"/>
      </w:pPr>
    </w:lvl>
  </w:abstractNum>
  <w:abstractNum w15:restartNumberingAfterBreak="0" w:abstractNumId="3">
    <w:nsid w:val="17E261E4"/>
    <w:multiLevelType w:val="multilevel"/>
    <w:tmpl w:val="0409001F"/>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4">
    <w:nsid w:val="34F9733F"/>
    <w:multiLevelType w:val="multilevel"/>
    <w:tmpl w:val="0409001F"/>
    <w:lvl w:ilvl="0">
      <w:start w:val="1"/>
      <w:numFmt w:val="decimal"/>
      <w:lvlText w:val="%1."/>
      <w:lvlJc w:val="left"/>
      <w:pPr>
        <w:ind w:hanging="360" w:left="1068"/>
      </w:pPr>
    </w:lvl>
    <w:lvl w:ilvl="1">
      <w:start w:val="1"/>
      <w:numFmt w:val="decimal"/>
      <w:lvlText w:val="%1.%2."/>
      <w:lvlJc w:val="left"/>
      <w:pPr>
        <w:ind w:hanging="432" w:left="1500"/>
      </w:pPr>
    </w:lvl>
    <w:lvl w:ilvl="2">
      <w:start w:val="1"/>
      <w:numFmt w:val="decimal"/>
      <w:lvlText w:val="%1.%2.%3."/>
      <w:lvlJc w:val="left"/>
      <w:pPr>
        <w:ind w:hanging="504" w:left="1932"/>
      </w:pPr>
    </w:lvl>
    <w:lvl w:ilvl="3">
      <w:start w:val="1"/>
      <w:numFmt w:val="decimal"/>
      <w:lvlText w:val="%1.%2.%3.%4."/>
      <w:lvlJc w:val="left"/>
      <w:pPr>
        <w:ind w:hanging="648" w:left="2436"/>
      </w:pPr>
    </w:lvl>
    <w:lvl w:ilvl="4">
      <w:start w:val="1"/>
      <w:numFmt w:val="decimal"/>
      <w:lvlText w:val="%1.%2.%3.%4.%5."/>
      <w:lvlJc w:val="left"/>
      <w:pPr>
        <w:ind w:hanging="792" w:left="2940"/>
      </w:pPr>
    </w:lvl>
    <w:lvl w:ilvl="5">
      <w:start w:val="1"/>
      <w:numFmt w:val="decimal"/>
      <w:lvlText w:val="%1.%2.%3.%4.%5.%6."/>
      <w:lvlJc w:val="left"/>
      <w:pPr>
        <w:ind w:hanging="936" w:left="3444"/>
      </w:pPr>
    </w:lvl>
    <w:lvl w:ilvl="6">
      <w:start w:val="1"/>
      <w:numFmt w:val="decimal"/>
      <w:lvlText w:val="%1.%2.%3.%4.%5.%6.%7."/>
      <w:lvlJc w:val="left"/>
      <w:pPr>
        <w:ind w:hanging="1080" w:left="3948"/>
      </w:pPr>
    </w:lvl>
    <w:lvl w:ilvl="7">
      <w:start w:val="1"/>
      <w:numFmt w:val="decimal"/>
      <w:lvlText w:val="%1.%2.%3.%4.%5.%6.%7.%8."/>
      <w:lvlJc w:val="left"/>
      <w:pPr>
        <w:ind w:hanging="1224" w:left="4452"/>
      </w:pPr>
    </w:lvl>
    <w:lvl w:ilvl="8">
      <w:start w:val="1"/>
      <w:numFmt w:val="decimal"/>
      <w:lvlText w:val="%1.%2.%3.%4.%5.%6.%7.%8.%9."/>
      <w:lvlJc w:val="left"/>
      <w:pPr>
        <w:ind w:hanging="1440" w:left="5028"/>
      </w:pPr>
    </w:lvl>
  </w:abstractNum>
  <w:abstractNum w15:restartNumberingAfterBreak="0" w:abstractNumId="5">
    <w:nsid w:val="3B3D58A6"/>
    <w:multiLevelType w:val="hybridMultilevel"/>
    <w:tmpl w:val="457C170C"/>
    <w:lvl w:ilvl="0" w:tplc="0410000F">
      <w:start w:val="1"/>
      <w:numFmt w:val="decimal"/>
      <w:lvlText w:val="%1."/>
      <w:lvlJc w:val="left"/>
      <w:pPr>
        <w:ind w:hanging="360" w:left="360"/>
      </w:pPr>
    </w:lvl>
    <w:lvl w:ilvl="1" w:tentative="1" w:tplc="04100019">
      <w:start w:val="1"/>
      <w:numFmt w:val="lowerLetter"/>
      <w:lvlText w:val="%2."/>
      <w:lvlJc w:val="left"/>
      <w:pPr>
        <w:ind w:hanging="360" w:left="1080"/>
      </w:pPr>
    </w:lvl>
    <w:lvl w:ilvl="2" w:tentative="1" w:tplc="0410001B">
      <w:start w:val="1"/>
      <w:numFmt w:val="lowerRoman"/>
      <w:lvlText w:val="%3."/>
      <w:lvlJc w:val="right"/>
      <w:pPr>
        <w:ind w:hanging="180" w:left="1800"/>
      </w:pPr>
    </w:lvl>
    <w:lvl w:ilvl="3" w:tentative="1" w:tplc="0410000F">
      <w:start w:val="1"/>
      <w:numFmt w:val="decimal"/>
      <w:lvlText w:val="%4."/>
      <w:lvlJc w:val="left"/>
      <w:pPr>
        <w:ind w:hanging="360" w:left="2520"/>
      </w:pPr>
    </w:lvl>
    <w:lvl w:ilvl="4" w:tentative="1" w:tplc="04100019">
      <w:start w:val="1"/>
      <w:numFmt w:val="lowerLetter"/>
      <w:lvlText w:val="%5."/>
      <w:lvlJc w:val="left"/>
      <w:pPr>
        <w:ind w:hanging="360" w:left="3240"/>
      </w:pPr>
    </w:lvl>
    <w:lvl w:ilvl="5" w:tentative="1" w:tplc="0410001B">
      <w:start w:val="1"/>
      <w:numFmt w:val="lowerRoman"/>
      <w:lvlText w:val="%6."/>
      <w:lvlJc w:val="right"/>
      <w:pPr>
        <w:ind w:hanging="180" w:left="3960"/>
      </w:pPr>
    </w:lvl>
    <w:lvl w:ilvl="6" w:tentative="1" w:tplc="0410000F">
      <w:start w:val="1"/>
      <w:numFmt w:val="decimal"/>
      <w:lvlText w:val="%7."/>
      <w:lvlJc w:val="left"/>
      <w:pPr>
        <w:ind w:hanging="360" w:left="4680"/>
      </w:pPr>
    </w:lvl>
    <w:lvl w:ilvl="7" w:tentative="1" w:tplc="04100019">
      <w:start w:val="1"/>
      <w:numFmt w:val="lowerLetter"/>
      <w:lvlText w:val="%8."/>
      <w:lvlJc w:val="left"/>
      <w:pPr>
        <w:ind w:hanging="360" w:left="5400"/>
      </w:pPr>
    </w:lvl>
    <w:lvl w:ilvl="8" w:tentative="1" w:tplc="0410001B">
      <w:start w:val="1"/>
      <w:numFmt w:val="lowerRoman"/>
      <w:lvlText w:val="%9."/>
      <w:lvlJc w:val="right"/>
      <w:pPr>
        <w:ind w:hanging="180" w:left="6120"/>
      </w:pPr>
    </w:lvl>
  </w:abstractNum>
  <w:abstractNum w15:restartNumberingAfterBreak="0" w:abstractNumId="6">
    <w:nsid w:val="3C3167BB"/>
    <w:multiLevelType w:val="multilevel"/>
    <w:tmpl w:val="C81A3A7A"/>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7">
    <w:nsid w:val="3C60010B"/>
    <w:multiLevelType w:val="multilevel"/>
    <w:tmpl w:val="0409001F"/>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8">
    <w:nsid w:val="45273DF7"/>
    <w:multiLevelType w:val="multilevel"/>
    <w:tmpl w:val="C81A3A7A"/>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9">
    <w:nsid w:val="4BB109F9"/>
    <w:multiLevelType w:val="multilevel"/>
    <w:tmpl w:val="0409001F"/>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10">
    <w:nsid w:val="4FE30D5A"/>
    <w:multiLevelType w:val="hybridMultilevel"/>
    <w:tmpl w:val="26DC2362"/>
    <w:lvl w:ilvl="0" w:tplc="0410000F">
      <w:start w:val="1"/>
      <w:numFmt w:val="decimal"/>
      <w:lvlText w:val="%1."/>
      <w:lvlJc w:val="left"/>
      <w:pPr>
        <w:ind w:hanging="360" w:left="360"/>
      </w:pPr>
    </w:lvl>
    <w:lvl w:ilvl="1" w:tplc="04100019">
      <w:start w:val="1"/>
      <w:numFmt w:val="lowerLetter"/>
      <w:lvlText w:val="%2."/>
      <w:lvlJc w:val="left"/>
      <w:pPr>
        <w:ind w:hanging="360" w:left="1080"/>
      </w:pPr>
    </w:lvl>
    <w:lvl w:ilvl="2" w:tentative="1" w:tplc="0410001B">
      <w:start w:val="1"/>
      <w:numFmt w:val="lowerRoman"/>
      <w:lvlText w:val="%3."/>
      <w:lvlJc w:val="right"/>
      <w:pPr>
        <w:ind w:hanging="180" w:left="1800"/>
      </w:pPr>
    </w:lvl>
    <w:lvl w:ilvl="3" w:tentative="1" w:tplc="0410000F">
      <w:start w:val="1"/>
      <w:numFmt w:val="decimal"/>
      <w:lvlText w:val="%4."/>
      <w:lvlJc w:val="left"/>
      <w:pPr>
        <w:ind w:hanging="360" w:left="2520"/>
      </w:pPr>
    </w:lvl>
    <w:lvl w:ilvl="4" w:tentative="1" w:tplc="04100019">
      <w:start w:val="1"/>
      <w:numFmt w:val="lowerLetter"/>
      <w:lvlText w:val="%5."/>
      <w:lvlJc w:val="left"/>
      <w:pPr>
        <w:ind w:hanging="360" w:left="3240"/>
      </w:pPr>
    </w:lvl>
    <w:lvl w:ilvl="5" w:tentative="1" w:tplc="0410001B">
      <w:start w:val="1"/>
      <w:numFmt w:val="lowerRoman"/>
      <w:lvlText w:val="%6."/>
      <w:lvlJc w:val="right"/>
      <w:pPr>
        <w:ind w:hanging="180" w:left="3960"/>
      </w:pPr>
    </w:lvl>
    <w:lvl w:ilvl="6" w:tentative="1" w:tplc="0410000F">
      <w:start w:val="1"/>
      <w:numFmt w:val="decimal"/>
      <w:lvlText w:val="%7."/>
      <w:lvlJc w:val="left"/>
      <w:pPr>
        <w:ind w:hanging="360" w:left="4680"/>
      </w:pPr>
    </w:lvl>
    <w:lvl w:ilvl="7" w:tentative="1" w:tplc="04100019">
      <w:start w:val="1"/>
      <w:numFmt w:val="lowerLetter"/>
      <w:lvlText w:val="%8."/>
      <w:lvlJc w:val="left"/>
      <w:pPr>
        <w:ind w:hanging="360" w:left="5400"/>
      </w:pPr>
    </w:lvl>
    <w:lvl w:ilvl="8" w:tentative="1" w:tplc="0410001B">
      <w:start w:val="1"/>
      <w:numFmt w:val="lowerRoman"/>
      <w:lvlText w:val="%9."/>
      <w:lvlJc w:val="right"/>
      <w:pPr>
        <w:ind w:hanging="180" w:left="6120"/>
      </w:pPr>
    </w:lvl>
  </w:abstractNum>
  <w:abstractNum w15:restartNumberingAfterBreak="0" w:abstractNumId="11">
    <w:nsid w:val="510C129D"/>
    <w:multiLevelType w:val="hybridMultilevel"/>
    <w:tmpl w:val="16868014"/>
    <w:lvl w:ilvl="0" w:tplc="04100001">
      <w:start w:val="1"/>
      <w:numFmt w:val="bullet"/>
      <w:lvlText w:val=""/>
      <w:lvlJc w:val="left"/>
      <w:pPr>
        <w:ind w:hanging="360" w:left="720"/>
      </w:pPr>
      <w:rPr>
        <w:rFonts w:ascii="Symbol" w:hAnsi="Symbol" w:hint="default"/>
      </w:rPr>
    </w:lvl>
    <w:lvl w:ilvl="1" w:tentative="1" w:tplc="04100003">
      <w:start w:val="1"/>
      <w:numFmt w:val="bullet"/>
      <w:lvlText w:val="o"/>
      <w:lvlJc w:val="left"/>
      <w:pPr>
        <w:ind w:hanging="360" w:left="1440"/>
      </w:pPr>
      <w:rPr>
        <w:rFonts w:ascii="Courier New" w:cs="Courier New" w:hAnsi="Courier New" w:hint="default"/>
      </w:rPr>
    </w:lvl>
    <w:lvl w:ilvl="2" w:tentative="1" w:tplc="04100005">
      <w:start w:val="1"/>
      <w:numFmt w:val="bullet"/>
      <w:lvlText w:val=""/>
      <w:lvlJc w:val="left"/>
      <w:pPr>
        <w:ind w:hanging="360" w:left="2160"/>
      </w:pPr>
      <w:rPr>
        <w:rFonts w:ascii="Wingdings" w:hAnsi="Wingdings" w:hint="default"/>
      </w:rPr>
    </w:lvl>
    <w:lvl w:ilvl="3" w:tentative="1" w:tplc="04100001">
      <w:start w:val="1"/>
      <w:numFmt w:val="bullet"/>
      <w:lvlText w:val=""/>
      <w:lvlJc w:val="left"/>
      <w:pPr>
        <w:ind w:hanging="360" w:left="2880"/>
      </w:pPr>
      <w:rPr>
        <w:rFonts w:ascii="Symbol" w:hAnsi="Symbol" w:hint="default"/>
      </w:rPr>
    </w:lvl>
    <w:lvl w:ilvl="4" w:tentative="1" w:tplc="04100003">
      <w:start w:val="1"/>
      <w:numFmt w:val="bullet"/>
      <w:lvlText w:val="o"/>
      <w:lvlJc w:val="left"/>
      <w:pPr>
        <w:ind w:hanging="360" w:left="3600"/>
      </w:pPr>
      <w:rPr>
        <w:rFonts w:ascii="Courier New" w:cs="Courier New" w:hAnsi="Courier New" w:hint="default"/>
      </w:rPr>
    </w:lvl>
    <w:lvl w:ilvl="5" w:tentative="1" w:tplc="04100005">
      <w:start w:val="1"/>
      <w:numFmt w:val="bullet"/>
      <w:lvlText w:val=""/>
      <w:lvlJc w:val="left"/>
      <w:pPr>
        <w:ind w:hanging="360" w:left="4320"/>
      </w:pPr>
      <w:rPr>
        <w:rFonts w:ascii="Wingdings" w:hAnsi="Wingdings" w:hint="default"/>
      </w:rPr>
    </w:lvl>
    <w:lvl w:ilvl="6" w:tentative="1" w:tplc="04100001">
      <w:start w:val="1"/>
      <w:numFmt w:val="bullet"/>
      <w:lvlText w:val=""/>
      <w:lvlJc w:val="left"/>
      <w:pPr>
        <w:ind w:hanging="360" w:left="5040"/>
      </w:pPr>
      <w:rPr>
        <w:rFonts w:ascii="Symbol" w:hAnsi="Symbol" w:hint="default"/>
      </w:rPr>
    </w:lvl>
    <w:lvl w:ilvl="7" w:tentative="1" w:tplc="04100003">
      <w:start w:val="1"/>
      <w:numFmt w:val="bullet"/>
      <w:lvlText w:val="o"/>
      <w:lvlJc w:val="left"/>
      <w:pPr>
        <w:ind w:hanging="360" w:left="5760"/>
      </w:pPr>
      <w:rPr>
        <w:rFonts w:ascii="Courier New" w:cs="Courier New" w:hAnsi="Courier New" w:hint="default"/>
      </w:rPr>
    </w:lvl>
    <w:lvl w:ilvl="8" w:tentative="1" w:tplc="04100005">
      <w:start w:val="1"/>
      <w:numFmt w:val="bullet"/>
      <w:lvlText w:val=""/>
      <w:lvlJc w:val="left"/>
      <w:pPr>
        <w:ind w:hanging="360" w:left="6480"/>
      </w:pPr>
      <w:rPr>
        <w:rFonts w:ascii="Wingdings" w:hAnsi="Wingdings" w:hint="default"/>
      </w:rPr>
    </w:lvl>
  </w:abstractNum>
  <w:abstractNum w15:restartNumberingAfterBreak="0" w:abstractNumId="12">
    <w:nsid w:val="51377E08"/>
    <w:multiLevelType w:val="multilevel"/>
    <w:tmpl w:val="0409001F"/>
    <w:lvl w:ilvl="0">
      <w:start w:val="1"/>
      <w:numFmt w:val="decimal"/>
      <w:lvlText w:val="%1."/>
      <w:lvlJc w:val="left"/>
      <w:pPr>
        <w:ind w:hanging="360" w:left="1068"/>
      </w:pPr>
    </w:lvl>
    <w:lvl w:ilvl="1">
      <w:start w:val="1"/>
      <w:numFmt w:val="decimal"/>
      <w:lvlText w:val="%1.%2."/>
      <w:lvlJc w:val="left"/>
      <w:pPr>
        <w:ind w:hanging="432" w:left="1500"/>
      </w:pPr>
    </w:lvl>
    <w:lvl w:ilvl="2">
      <w:start w:val="1"/>
      <w:numFmt w:val="decimal"/>
      <w:lvlText w:val="%1.%2.%3."/>
      <w:lvlJc w:val="left"/>
      <w:pPr>
        <w:ind w:hanging="504" w:left="1932"/>
      </w:pPr>
    </w:lvl>
    <w:lvl w:ilvl="3">
      <w:start w:val="1"/>
      <w:numFmt w:val="decimal"/>
      <w:lvlText w:val="%1.%2.%3.%4."/>
      <w:lvlJc w:val="left"/>
      <w:pPr>
        <w:ind w:hanging="648" w:left="2436"/>
      </w:pPr>
    </w:lvl>
    <w:lvl w:ilvl="4">
      <w:start w:val="1"/>
      <w:numFmt w:val="decimal"/>
      <w:lvlText w:val="%1.%2.%3.%4.%5."/>
      <w:lvlJc w:val="left"/>
      <w:pPr>
        <w:ind w:hanging="792" w:left="2940"/>
      </w:pPr>
    </w:lvl>
    <w:lvl w:ilvl="5">
      <w:start w:val="1"/>
      <w:numFmt w:val="decimal"/>
      <w:lvlText w:val="%1.%2.%3.%4.%5.%6."/>
      <w:lvlJc w:val="left"/>
      <w:pPr>
        <w:ind w:hanging="936" w:left="3444"/>
      </w:pPr>
    </w:lvl>
    <w:lvl w:ilvl="6">
      <w:start w:val="1"/>
      <w:numFmt w:val="decimal"/>
      <w:lvlText w:val="%1.%2.%3.%4.%5.%6.%7."/>
      <w:lvlJc w:val="left"/>
      <w:pPr>
        <w:ind w:hanging="1080" w:left="3948"/>
      </w:pPr>
    </w:lvl>
    <w:lvl w:ilvl="7">
      <w:start w:val="1"/>
      <w:numFmt w:val="decimal"/>
      <w:lvlText w:val="%1.%2.%3.%4.%5.%6.%7.%8."/>
      <w:lvlJc w:val="left"/>
      <w:pPr>
        <w:ind w:hanging="1224" w:left="4452"/>
      </w:pPr>
    </w:lvl>
    <w:lvl w:ilvl="8">
      <w:start w:val="1"/>
      <w:numFmt w:val="decimal"/>
      <w:lvlText w:val="%1.%2.%3.%4.%5.%6.%7.%8.%9."/>
      <w:lvlJc w:val="left"/>
      <w:pPr>
        <w:ind w:hanging="1440" w:left="5028"/>
      </w:pPr>
    </w:lvl>
  </w:abstractNum>
  <w:abstractNum w15:restartNumberingAfterBreak="0" w:abstractNumId="13">
    <w:nsid w:val="5E605977"/>
    <w:multiLevelType w:val="multilevel"/>
    <w:tmpl w:val="0409001F"/>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14">
    <w:nsid w:val="6E4F2D6B"/>
    <w:multiLevelType w:val="hybridMultilevel"/>
    <w:tmpl w:val="195C29D4"/>
    <w:lvl w:ilvl="0" w:tplc="04100001">
      <w:start w:val="1"/>
      <w:numFmt w:val="bullet"/>
      <w:lvlText w:val=""/>
      <w:lvlJc w:val="left"/>
      <w:pPr>
        <w:ind w:hanging="360" w:left="720"/>
      </w:pPr>
      <w:rPr>
        <w:rFonts w:ascii="Symbol" w:hAnsi="Symbol" w:hint="default"/>
      </w:rPr>
    </w:lvl>
    <w:lvl w:ilvl="1" w:tplc="04100003">
      <w:start w:val="1"/>
      <w:numFmt w:val="bullet"/>
      <w:lvlText w:val="o"/>
      <w:lvlJc w:val="left"/>
      <w:pPr>
        <w:ind w:hanging="360" w:left="1440"/>
      </w:pPr>
      <w:rPr>
        <w:rFonts w:ascii="Courier New" w:cs="Courier New" w:hAnsi="Courier New" w:hint="default"/>
      </w:rPr>
    </w:lvl>
    <w:lvl w:ilvl="2" w:tentative="1" w:tplc="04100005">
      <w:start w:val="1"/>
      <w:numFmt w:val="bullet"/>
      <w:lvlText w:val=""/>
      <w:lvlJc w:val="left"/>
      <w:pPr>
        <w:ind w:hanging="360" w:left="2160"/>
      </w:pPr>
      <w:rPr>
        <w:rFonts w:ascii="Wingdings" w:hAnsi="Wingdings" w:hint="default"/>
      </w:rPr>
    </w:lvl>
    <w:lvl w:ilvl="3" w:tentative="1" w:tplc="04100001">
      <w:start w:val="1"/>
      <w:numFmt w:val="bullet"/>
      <w:lvlText w:val=""/>
      <w:lvlJc w:val="left"/>
      <w:pPr>
        <w:ind w:hanging="360" w:left="2880"/>
      </w:pPr>
      <w:rPr>
        <w:rFonts w:ascii="Symbol" w:hAnsi="Symbol" w:hint="default"/>
      </w:rPr>
    </w:lvl>
    <w:lvl w:ilvl="4" w:tentative="1" w:tplc="04100003">
      <w:start w:val="1"/>
      <w:numFmt w:val="bullet"/>
      <w:lvlText w:val="o"/>
      <w:lvlJc w:val="left"/>
      <w:pPr>
        <w:ind w:hanging="360" w:left="3600"/>
      </w:pPr>
      <w:rPr>
        <w:rFonts w:ascii="Courier New" w:cs="Courier New" w:hAnsi="Courier New" w:hint="default"/>
      </w:rPr>
    </w:lvl>
    <w:lvl w:ilvl="5" w:tentative="1" w:tplc="04100005">
      <w:start w:val="1"/>
      <w:numFmt w:val="bullet"/>
      <w:lvlText w:val=""/>
      <w:lvlJc w:val="left"/>
      <w:pPr>
        <w:ind w:hanging="360" w:left="4320"/>
      </w:pPr>
      <w:rPr>
        <w:rFonts w:ascii="Wingdings" w:hAnsi="Wingdings" w:hint="default"/>
      </w:rPr>
    </w:lvl>
    <w:lvl w:ilvl="6" w:tentative="1" w:tplc="04100001">
      <w:start w:val="1"/>
      <w:numFmt w:val="bullet"/>
      <w:lvlText w:val=""/>
      <w:lvlJc w:val="left"/>
      <w:pPr>
        <w:ind w:hanging="360" w:left="5040"/>
      </w:pPr>
      <w:rPr>
        <w:rFonts w:ascii="Symbol" w:hAnsi="Symbol" w:hint="default"/>
      </w:rPr>
    </w:lvl>
    <w:lvl w:ilvl="7" w:tentative="1" w:tplc="04100003">
      <w:start w:val="1"/>
      <w:numFmt w:val="bullet"/>
      <w:lvlText w:val="o"/>
      <w:lvlJc w:val="left"/>
      <w:pPr>
        <w:ind w:hanging="360" w:left="5760"/>
      </w:pPr>
      <w:rPr>
        <w:rFonts w:ascii="Courier New" w:cs="Courier New" w:hAnsi="Courier New" w:hint="default"/>
      </w:rPr>
    </w:lvl>
    <w:lvl w:ilvl="8" w:tentative="1" w:tplc="04100005">
      <w:start w:val="1"/>
      <w:numFmt w:val="bullet"/>
      <w:lvlText w:val=""/>
      <w:lvlJc w:val="left"/>
      <w:pPr>
        <w:ind w:hanging="360" w:left="6480"/>
      </w:pPr>
      <w:rPr>
        <w:rFonts w:ascii="Wingdings" w:hAnsi="Wingdings" w:hint="default"/>
      </w:rPr>
    </w:lvl>
  </w:abstractNum>
  <w:abstractNum w15:restartNumberingAfterBreak="0" w:abstractNumId="15">
    <w:nsid w:val="75AF17A3"/>
    <w:multiLevelType w:val="multilevel"/>
    <w:tmpl w:val="0409001F"/>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16">
    <w:nsid w:val="7AD47592"/>
    <w:multiLevelType w:val="multilevel"/>
    <w:tmpl w:val="0409001F"/>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17">
    <w:nsid w:val="7EC1760E"/>
    <w:multiLevelType w:val="multilevel"/>
    <w:tmpl w:val="62501BB2"/>
    <w:lvl w:ilvl="0">
      <w:start w:val="1"/>
      <w:numFmt w:val="decimal"/>
      <w:pStyle w:val="MKSHeading1"/>
      <w:lvlText w:val="%1"/>
      <w:lvlJc w:val="left"/>
      <w:pPr>
        <w:tabs>
          <w:tab w:pos="567" w:val="num"/>
        </w:tabs>
        <w:ind w:hanging="567" w:left="567"/>
      </w:pPr>
      <w:rPr>
        <w:rFonts w:ascii="Arial" w:hAnsi="Arial" w:hint="default"/>
        <w:b/>
        <w:i w:val="0"/>
        <w:sz w:val="32"/>
      </w:rPr>
    </w:lvl>
    <w:lvl w:ilvl="1">
      <w:start w:val="1"/>
      <w:numFmt w:val="decimal"/>
      <w:pStyle w:val="MKSHeading2"/>
      <w:lvlText w:val="%1.%2"/>
      <w:lvlJc w:val="left"/>
      <w:pPr>
        <w:tabs>
          <w:tab w:pos="851" w:val="num"/>
        </w:tabs>
        <w:ind w:hanging="851" w:left="851"/>
      </w:pPr>
      <w:rPr>
        <w:rFonts w:ascii="Arial" w:hAnsi="Arial" w:hint="default"/>
        <w:b/>
        <w:i w:val="0"/>
        <w:sz w:val="28"/>
      </w:rPr>
    </w:lvl>
    <w:lvl w:ilvl="2">
      <w:start w:val="1"/>
      <w:numFmt w:val="decimal"/>
      <w:pStyle w:val="MKSHeading3"/>
      <w:lvlText w:val="%1.%2.%3"/>
      <w:lvlJc w:val="left"/>
      <w:pPr>
        <w:tabs>
          <w:tab w:pos="992" w:val="num"/>
        </w:tabs>
        <w:ind w:hanging="992" w:left="992"/>
      </w:pPr>
      <w:rPr>
        <w:rFonts w:ascii="Arial" w:hAnsi="Arial" w:hint="default"/>
        <w:b/>
        <w:i w:val="0"/>
        <w:sz w:val="24"/>
      </w:rPr>
    </w:lvl>
    <w:lvl w:ilvl="3">
      <w:start w:val="1"/>
      <w:numFmt w:val="decimal"/>
      <w:pStyle w:val="MKSHeading4"/>
      <w:lvlText w:val="%1.%2.%3.%4"/>
      <w:lvlJc w:val="left"/>
      <w:pPr>
        <w:tabs>
          <w:tab w:pos="1134" w:val="num"/>
        </w:tabs>
        <w:ind w:hanging="1134" w:left="1134"/>
      </w:pPr>
      <w:rPr>
        <w:rFonts w:ascii="Arial" w:hAnsi="Arial" w:hint="default"/>
        <w:b/>
        <w:i w:val="0"/>
        <w:sz w:val="24"/>
      </w:rPr>
    </w:lvl>
    <w:lvl w:ilvl="4">
      <w:start w:val="1"/>
      <w:numFmt w:val="decimal"/>
      <w:pStyle w:val="MKSHeading5"/>
      <w:lvlText w:val="%1.%5.%2.%3.%4."/>
      <w:lvlJc w:val="left"/>
      <w:pPr>
        <w:tabs>
          <w:tab w:pos="1134" w:val="num"/>
        </w:tabs>
        <w:ind w:hanging="1134" w:left="1134"/>
      </w:pPr>
      <w:rPr>
        <w:rFonts w:ascii="Arial" w:hAnsi="Arial" w:hint="default"/>
        <w:b/>
        <w:i w:val="0"/>
        <w:sz w:val="24"/>
      </w:rPr>
    </w:lvl>
    <w:lvl w:ilvl="5">
      <w:start w:val="1"/>
      <w:numFmt w:val="decimal"/>
      <w:pStyle w:val="MKSHeading6"/>
      <w:lvlText w:val="%1.%2.%3.%4.%5.%6"/>
      <w:lvlJc w:val="left"/>
      <w:pPr>
        <w:tabs>
          <w:tab w:pos="1134" w:val="num"/>
        </w:tabs>
        <w:ind w:hanging="1134" w:left="1134"/>
      </w:pPr>
      <w:rPr>
        <w:rFonts w:ascii="Arial" w:hAnsi="Arial" w:hint="default"/>
        <w:b/>
        <w:i w:val="0"/>
        <w:sz w:val="24"/>
      </w:rPr>
    </w:lvl>
    <w:lvl w:ilvl="6">
      <w:start w:val="1"/>
      <w:numFmt w:val="decimal"/>
      <w:lvlText w:val="%7."/>
      <w:lvlJc w:val="left"/>
      <w:pPr>
        <w:ind w:hanging="360" w:left="5040"/>
      </w:pPr>
      <w:rPr>
        <w:rFonts w:hint="default"/>
      </w:rPr>
    </w:lvl>
    <w:lvl w:ilvl="7">
      <w:start w:val="1"/>
      <w:numFmt w:val="lowerLetter"/>
      <w:lvlText w:val="%8."/>
      <w:lvlJc w:val="left"/>
      <w:pPr>
        <w:ind w:hanging="360" w:left="5760"/>
      </w:pPr>
      <w:rPr>
        <w:rFonts w:hint="default"/>
      </w:rPr>
    </w:lvl>
    <w:lvl w:ilvl="8">
      <w:start w:val="1"/>
      <w:numFmt w:val="lowerRoman"/>
      <w:lvlText w:val="%9."/>
      <w:lvlJc w:val="right"/>
      <w:pPr>
        <w:ind w:hanging="180" w:left="6480"/>
      </w:pPr>
      <w:rPr>
        <w:rFont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814760305" w:numId="1">
    <w:abstractNumId w:val="10"/>
  </w:num>
  <w:num w16cid:durableId="748893062" w:numId="2">
    <w:abstractNumId w:val="3"/>
  </w:num>
  <w:num w16cid:durableId="1701083744" w:numId="3">
    <w:abstractNumId w:val="16"/>
  </w:num>
  <w:num w16cid:durableId="1051072520" w:numId="4">
    <w:abstractNumId w:val="9"/>
  </w:num>
  <w:num w16cid:durableId="41102244" w:numId="5">
    <w:abstractNumId w:val="4"/>
  </w:num>
  <w:num w16cid:durableId="829248808" w:numId="6">
    <w:abstractNumId w:val="12"/>
  </w:num>
  <w:num w16cid:durableId="120199005" w:numId="7">
    <w:abstractNumId w:val="13"/>
  </w:num>
  <w:num w16cid:durableId="1090201274" w:numId="8">
    <w:abstractNumId w:val="1"/>
  </w:num>
  <w:num w16cid:durableId="439491176" w:numId="9">
    <w:abstractNumId w:val="15"/>
  </w:num>
  <w:num w16cid:durableId="1105881603" w:numId="10">
    <w:abstractNumId w:val="2"/>
  </w:num>
  <w:num w16cid:durableId="96407576" w:numId="11">
    <w:abstractNumId w:val="8"/>
  </w:num>
  <w:num w16cid:durableId="1943755665" w:numId="12">
    <w:abstractNumId w:val="6"/>
  </w:num>
  <w:num w16cid:durableId="752360303" w:numId="13">
    <w:abstractNumId w:val="7"/>
  </w:num>
  <w:num w16cid:durableId="2124886220" w:numId="14">
    <w:abstractNumId w:val="17"/>
  </w:num>
  <w:num w16cid:durableId="652180558" w:numId="15">
    <w:abstractNumId w:val="0"/>
  </w:num>
  <w:num w16cid:durableId="153188364" w:numId="16">
    <w:abstractNumId w:val="14"/>
  </w:num>
  <w:num w16cid:durableId="736443011" w:numId="17">
    <w:abstractNumId w:val="11"/>
  </w:num>
  <w:num w16cid:durableId="802579858" w:numId="18">
    <w:abstractNumId w:val="5"/>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attachedTemplate r:id="rId1"/>
  <w:stylePaneFormatFilter w:val="0004"/>
  <w:doNotTrackMoves/>
  <w:defaultTabStop w:val="708"/>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pVer" w:val="ቂሽሿ"/>
    <w:docVar w:name="CheckSum" w:val="ቃቂቁቆ!ቃቀቃቀ!ቅሿቃቃ"/>
    <w:docVar w:name="CLIName" w:val="ቤችቒቻተኂኂቸትቸቴታ!ቢባሯቒቾችትቸታቴችኃቸተቻ!ቤችቒቻተኂኂቸትቸቴታ"/>
    <w:docVar w:name="DateTime" w:val="ቀሾቁቈሾቁሿቁሿሯሯቀቅ቉ሿቄሯሷቖቜባሺቀ቉ሿሸ!ቅሾቃሾቁሿቁሿሯሯቀቃ቉ቄቂሯሷቖቜባሺቁ቉ሿሸ!ቃሾቀቂሾቁሿቁቀሯሯቀቀ቉ቀቆሯሷቖቜባሺቁ቉ሿሸ"/>
    <w:docVar w:name="DoneBy" w:val="ቢባቫኃተኄትቾኄኁኅ!ቢባቫቼተኁተት!ቪቢባሯቒቾችትቸታቴችኃቸተቻቬሯቍሯቐቘ቟ሯቷተችታቾኅቴኁ"/>
    <w:docVar w:name="IPAddress" w:val="ቖቝቑቒቦቛቀቈቃሿ!ቒባቝቒቦቛቃቂሿቆ!ቒባቝቒቦቛቑቀቃቂ"/>
    <w:docVar w:name="Random" w:val="15"/>
  </w:docVars>
  <w:rsids>
    <w:rsidRoot w:val="00055044"/>
    <w:rsid w:val="0000484D"/>
    <w:rsid w:val="000458AE"/>
    <w:rsid w:val="000473BB"/>
    <w:rsid w:val="00054E86"/>
    <w:rsid w:val="00055044"/>
    <w:rsid w:val="0007210F"/>
    <w:rsid w:val="000870F2"/>
    <w:rsid w:val="00091ACD"/>
    <w:rsid w:val="000A200A"/>
    <w:rsid w:val="000C7E90"/>
    <w:rsid w:val="000F4AE2"/>
    <w:rsid w:val="000F701A"/>
    <w:rsid w:val="0010038C"/>
    <w:rsid w:val="00100D7D"/>
    <w:rsid w:val="001034E6"/>
    <w:rsid w:val="00106003"/>
    <w:rsid w:val="00113C0A"/>
    <w:rsid w:val="00121CAF"/>
    <w:rsid w:val="00130FC2"/>
    <w:rsid w:val="00143B2F"/>
    <w:rsid w:val="00150604"/>
    <w:rsid w:val="00151162"/>
    <w:rsid w:val="001663C3"/>
    <w:rsid w:val="00174410"/>
    <w:rsid w:val="0018268C"/>
    <w:rsid w:val="001B5381"/>
    <w:rsid w:val="001C2E68"/>
    <w:rsid w:val="001E600E"/>
    <w:rsid w:val="00201A30"/>
    <w:rsid w:val="00204D85"/>
    <w:rsid w:val="002169C8"/>
    <w:rsid w:val="00227D9E"/>
    <w:rsid w:val="00232ECE"/>
    <w:rsid w:val="00255F37"/>
    <w:rsid w:val="00256C33"/>
    <w:rsid w:val="00272AE8"/>
    <w:rsid w:val="00282AB5"/>
    <w:rsid w:val="002861C6"/>
    <w:rsid w:val="002B2BF9"/>
    <w:rsid w:val="002B7384"/>
    <w:rsid w:val="002F449D"/>
    <w:rsid w:val="002F5A6E"/>
    <w:rsid w:val="002F5F4E"/>
    <w:rsid w:val="00304C9F"/>
    <w:rsid w:val="00311443"/>
    <w:rsid w:val="003212BE"/>
    <w:rsid w:val="00327ABE"/>
    <w:rsid w:val="00355CD2"/>
    <w:rsid w:val="0037686A"/>
    <w:rsid w:val="0038462B"/>
    <w:rsid w:val="003A331D"/>
    <w:rsid w:val="003B0A10"/>
    <w:rsid w:val="003C5B2D"/>
    <w:rsid w:val="003D163D"/>
    <w:rsid w:val="003D6C48"/>
    <w:rsid w:val="003D7C94"/>
    <w:rsid w:val="003E29CC"/>
    <w:rsid w:val="003E6738"/>
    <w:rsid w:val="003E7C51"/>
    <w:rsid w:val="003F0CB6"/>
    <w:rsid w:val="00402867"/>
    <w:rsid w:val="00402F85"/>
    <w:rsid w:val="004032B0"/>
    <w:rsid w:val="00407320"/>
    <w:rsid w:val="0041023F"/>
    <w:rsid w:val="004110DC"/>
    <w:rsid w:val="0042278D"/>
    <w:rsid w:val="00425045"/>
    <w:rsid w:val="00441D39"/>
    <w:rsid w:val="00450E68"/>
    <w:rsid w:val="00461884"/>
    <w:rsid w:val="00482F74"/>
    <w:rsid w:val="004C78CF"/>
    <w:rsid w:val="004D41C6"/>
    <w:rsid w:val="004E2510"/>
    <w:rsid w:val="00524B12"/>
    <w:rsid w:val="005267DD"/>
    <w:rsid w:val="00541D75"/>
    <w:rsid w:val="00551F26"/>
    <w:rsid w:val="005538BA"/>
    <w:rsid w:val="00557B37"/>
    <w:rsid w:val="00577640"/>
    <w:rsid w:val="00580B4A"/>
    <w:rsid w:val="005810EB"/>
    <w:rsid w:val="00592BA2"/>
    <w:rsid w:val="00595851"/>
    <w:rsid w:val="005A0360"/>
    <w:rsid w:val="005A4E23"/>
    <w:rsid w:val="005A7229"/>
    <w:rsid w:val="005C3615"/>
    <w:rsid w:val="005C632B"/>
    <w:rsid w:val="005D0825"/>
    <w:rsid w:val="005D496C"/>
    <w:rsid w:val="005D712D"/>
    <w:rsid w:val="005F4DEF"/>
    <w:rsid w:val="005F7D90"/>
    <w:rsid w:val="00616B68"/>
    <w:rsid w:val="006333C7"/>
    <w:rsid w:val="006442F2"/>
    <w:rsid w:val="00653E86"/>
    <w:rsid w:val="00664D33"/>
    <w:rsid w:val="00673EE7"/>
    <w:rsid w:val="006A7305"/>
    <w:rsid w:val="006F2D26"/>
    <w:rsid w:val="00721075"/>
    <w:rsid w:val="00724111"/>
    <w:rsid w:val="007571EB"/>
    <w:rsid w:val="00787FC7"/>
    <w:rsid w:val="00790A43"/>
    <w:rsid w:val="007B5CB2"/>
    <w:rsid w:val="007C4069"/>
    <w:rsid w:val="007D76F8"/>
    <w:rsid w:val="007E140E"/>
    <w:rsid w:val="007E3E97"/>
    <w:rsid w:val="007F12E0"/>
    <w:rsid w:val="007F67DC"/>
    <w:rsid w:val="007F6FE7"/>
    <w:rsid w:val="00810ACA"/>
    <w:rsid w:val="00833413"/>
    <w:rsid w:val="00841500"/>
    <w:rsid w:val="00872FE2"/>
    <w:rsid w:val="00875A7A"/>
    <w:rsid w:val="008870F8"/>
    <w:rsid w:val="008A3B8D"/>
    <w:rsid w:val="008A427B"/>
    <w:rsid w:val="008C493F"/>
    <w:rsid w:val="008D426F"/>
    <w:rsid w:val="008E2CC2"/>
    <w:rsid w:val="00920B06"/>
    <w:rsid w:val="009310CB"/>
    <w:rsid w:val="00935FB1"/>
    <w:rsid w:val="00937B6B"/>
    <w:rsid w:val="0095053C"/>
    <w:rsid w:val="00953DC0"/>
    <w:rsid w:val="009550F0"/>
    <w:rsid w:val="00955AB6"/>
    <w:rsid w:val="0095642C"/>
    <w:rsid w:val="00966B1E"/>
    <w:rsid w:val="009741B4"/>
    <w:rsid w:val="00986C25"/>
    <w:rsid w:val="009B1429"/>
    <w:rsid w:val="009B2728"/>
    <w:rsid w:val="009C1663"/>
    <w:rsid w:val="009C4B81"/>
    <w:rsid w:val="009C7141"/>
    <w:rsid w:val="009E017F"/>
    <w:rsid w:val="009F766C"/>
    <w:rsid w:val="00A025CE"/>
    <w:rsid w:val="00A26760"/>
    <w:rsid w:val="00A32BFB"/>
    <w:rsid w:val="00A33DBF"/>
    <w:rsid w:val="00A5224C"/>
    <w:rsid w:val="00A72469"/>
    <w:rsid w:val="00A97271"/>
    <w:rsid w:val="00AA378A"/>
    <w:rsid w:val="00AA4F3F"/>
    <w:rsid w:val="00AB7CD0"/>
    <w:rsid w:val="00AD7486"/>
    <w:rsid w:val="00AE36F2"/>
    <w:rsid w:val="00B040B2"/>
    <w:rsid w:val="00B22693"/>
    <w:rsid w:val="00B22EC4"/>
    <w:rsid w:val="00B4149E"/>
    <w:rsid w:val="00B42EE1"/>
    <w:rsid w:val="00B4642D"/>
    <w:rsid w:val="00B75AB9"/>
    <w:rsid w:val="00B75C33"/>
    <w:rsid w:val="00B84305"/>
    <w:rsid w:val="00BA7556"/>
    <w:rsid w:val="00BB596B"/>
    <w:rsid w:val="00BC7F7B"/>
    <w:rsid w:val="00BD0E83"/>
    <w:rsid w:val="00BE1EDD"/>
    <w:rsid w:val="00C408DE"/>
    <w:rsid w:val="00C410B0"/>
    <w:rsid w:val="00C42079"/>
    <w:rsid w:val="00C43BFA"/>
    <w:rsid w:val="00C57785"/>
    <w:rsid w:val="00C650B8"/>
    <w:rsid w:val="00C740AA"/>
    <w:rsid w:val="00C74A94"/>
    <w:rsid w:val="00C75C3F"/>
    <w:rsid w:val="00C804C7"/>
    <w:rsid w:val="00C842D2"/>
    <w:rsid w:val="00C93D49"/>
    <w:rsid w:val="00C93F35"/>
    <w:rsid w:val="00CA23DE"/>
    <w:rsid w:val="00CC3FC8"/>
    <w:rsid w:val="00CD128D"/>
    <w:rsid w:val="00CD2594"/>
    <w:rsid w:val="00CE5F59"/>
    <w:rsid w:val="00CF2B32"/>
    <w:rsid w:val="00CF37B8"/>
    <w:rsid w:val="00CF5C21"/>
    <w:rsid w:val="00D017A4"/>
    <w:rsid w:val="00D1533B"/>
    <w:rsid w:val="00D16DDA"/>
    <w:rsid w:val="00D74C42"/>
    <w:rsid w:val="00D941FF"/>
    <w:rsid w:val="00DB602A"/>
    <w:rsid w:val="00DE4338"/>
    <w:rsid w:val="00DF28F0"/>
    <w:rsid w:val="00E1179F"/>
    <w:rsid w:val="00E15F6D"/>
    <w:rsid w:val="00E65920"/>
    <w:rsid w:val="00EA0C7C"/>
    <w:rsid w:val="00EC39FF"/>
    <w:rsid w:val="00ED28D6"/>
    <w:rsid w:val="00EE28CA"/>
    <w:rsid w:val="00EE40F9"/>
    <w:rsid w:val="00F07DB6"/>
    <w:rsid w:val="00F24E5F"/>
    <w:rsid w:val="00F2574E"/>
    <w:rsid w:val="00F35BC0"/>
    <w:rsid w:val="00F7113C"/>
    <w:rsid w:val="00F75D7B"/>
    <w:rsid w:val="00F80F6D"/>
    <w:rsid w:val="00F964E5"/>
    <w:rsid w:val="00FB79C7"/>
    <w:rsid w:val="00FE014A"/>
  </w:rsids>
  <w:themeFontLang w:eastAsia="zh-CN" w:val="fr-FR"/>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theme="minorBidi" w:eastAsiaTheme="minorHAnsi" w:hAnsi="Arial"/>
        <w:color w:val="002052"/>
        <w:sz w:val="22"/>
        <w:szCs w:val="22"/>
        <w:lang w:bidi="ar-SA" w:eastAsia="en-US" w:val="fr-FR"/>
      </w:rPr>
    </w:rPrDefault>
    <w:pPrDefault>
      <w:pPr>
        <w:spacing w:line="276" w:lineRule="auto"/>
      </w:pPr>
    </w:pPrDefault>
  </w:docDefaults>
  <w:latentStyles w:count="376" w:defLockedState="0" w:defQFormat="0" w:defSemiHidden="0" w:defUIPriority="99" w:defUnhideWhenUsed="0">
    <w:lsdException w:name="Normal"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aliases w:val="ST Body text"/>
    <w:rsid w:val="004D41C6"/>
  </w:style>
  <w:style w:styleId="Heading1" w:type="paragraph">
    <w:name w:val="heading 1"/>
    <w:basedOn w:val="Normal"/>
    <w:next w:val="Normal"/>
    <w:link w:val="Heading1Char"/>
    <w:uiPriority w:val="9"/>
    <w:qFormat/>
    <w:rsid w:val="002F5A6E"/>
    <w:pPr>
      <w:keepNext/>
      <w:keepLines/>
      <w:spacing w:before="240"/>
      <w:outlineLvl w:val="0"/>
    </w:pPr>
    <w:rPr>
      <w:rFonts w:asciiTheme="majorHAnsi" w:cstheme="majorBidi" w:eastAsiaTheme="majorEastAsia" w:hAnsiTheme="majorHAnsi"/>
      <w:color w:themeColor="text1" w:val="03234B"/>
      <w:sz w:val="32"/>
      <w:szCs w:val="32"/>
    </w:rPr>
  </w:style>
  <w:style w:styleId="Heading2" w:type="paragraph">
    <w:name w:val="heading 2"/>
    <w:basedOn w:val="Normal"/>
    <w:next w:val="Normal"/>
    <w:link w:val="Heading2Char"/>
    <w:uiPriority w:val="9"/>
    <w:unhideWhenUsed/>
    <w:qFormat/>
    <w:rsid w:val="002F5A6E"/>
    <w:pPr>
      <w:keepNext/>
      <w:keepLines/>
      <w:spacing w:before="40"/>
      <w:outlineLvl w:val="1"/>
    </w:pPr>
    <w:rPr>
      <w:rFonts w:asciiTheme="majorHAnsi" w:cstheme="majorBidi" w:eastAsiaTheme="majorEastAsia" w:hAnsiTheme="majorHAnsi"/>
      <w:color w:themeColor="text1" w:val="03234B"/>
      <w:sz w:val="26"/>
      <w:szCs w:val="26"/>
    </w:rPr>
  </w:style>
  <w:style w:styleId="Heading3" w:type="paragraph">
    <w:name w:val="heading 3"/>
    <w:basedOn w:val="Normal"/>
    <w:next w:val="Normal"/>
    <w:link w:val="Heading3Char"/>
    <w:uiPriority w:val="9"/>
    <w:unhideWhenUsed/>
    <w:qFormat/>
    <w:rsid w:val="00CE5F59"/>
    <w:pPr>
      <w:keepNext/>
      <w:keepLines/>
      <w:spacing w:before="40"/>
      <w:outlineLvl w:val="2"/>
    </w:pPr>
    <w:rPr>
      <w:rFonts w:asciiTheme="majorHAnsi" w:cstheme="majorBidi" w:eastAsiaTheme="majorEastAsia" w:hAnsiTheme="majorHAnsi"/>
      <w:color w:themeColor="accent1" w:themeShade="7F" w:val="011125"/>
      <w:sz w:val="24"/>
      <w:szCs w:val="2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alloonText" w:type="paragraph">
    <w:name w:val="Balloon Text"/>
    <w:basedOn w:val="Normal"/>
    <w:link w:val="BalloonTextChar"/>
    <w:uiPriority w:val="99"/>
    <w:semiHidden/>
    <w:unhideWhenUsed/>
    <w:rsid w:val="00A72469"/>
    <w:pPr>
      <w:spacing w:line="240" w:lineRule="auto"/>
    </w:pPr>
    <w:rPr>
      <w:rFonts w:ascii="Tahoma" w:cs="Tahoma" w:hAnsi="Tahoma"/>
      <w:szCs w:val="16"/>
    </w:rPr>
  </w:style>
  <w:style w:customStyle="1" w:styleId="BalloonTextChar" w:type="character">
    <w:name w:val="Balloon Text Char"/>
    <w:basedOn w:val="DefaultParagraphFont"/>
    <w:link w:val="BalloonText"/>
    <w:uiPriority w:val="99"/>
    <w:semiHidden/>
    <w:rsid w:val="00A72469"/>
    <w:rPr>
      <w:rFonts w:ascii="Tahoma" w:cs="Tahoma" w:hAnsi="Tahoma"/>
      <w:sz w:val="16"/>
      <w:szCs w:val="16"/>
    </w:rPr>
  </w:style>
  <w:style w:styleId="Header" w:type="paragraph">
    <w:name w:val="header"/>
    <w:basedOn w:val="Normal"/>
    <w:link w:val="HeaderChar"/>
    <w:uiPriority w:val="99"/>
    <w:unhideWhenUsed/>
    <w:rsid w:val="00A72469"/>
    <w:pPr>
      <w:tabs>
        <w:tab w:pos="4536" w:val="center"/>
        <w:tab w:pos="9072" w:val="right"/>
      </w:tabs>
      <w:spacing w:line="240" w:lineRule="auto"/>
    </w:pPr>
  </w:style>
  <w:style w:customStyle="1" w:styleId="HeaderChar" w:type="character">
    <w:name w:val="Header Char"/>
    <w:basedOn w:val="DefaultParagraphFont"/>
    <w:link w:val="Header"/>
    <w:uiPriority w:val="99"/>
    <w:rsid w:val="00A72469"/>
  </w:style>
  <w:style w:styleId="Footer" w:type="paragraph">
    <w:name w:val="footer"/>
    <w:basedOn w:val="Normal"/>
    <w:link w:val="FooterChar"/>
    <w:uiPriority w:val="99"/>
    <w:unhideWhenUsed/>
    <w:rsid w:val="00A72469"/>
    <w:pPr>
      <w:tabs>
        <w:tab w:pos="4536" w:val="center"/>
        <w:tab w:pos="9072" w:val="right"/>
      </w:tabs>
      <w:spacing w:line="240" w:lineRule="auto"/>
    </w:pPr>
  </w:style>
  <w:style w:customStyle="1" w:styleId="FooterChar" w:type="character">
    <w:name w:val="Footer Char"/>
    <w:basedOn w:val="DefaultParagraphFont"/>
    <w:link w:val="Footer"/>
    <w:uiPriority w:val="99"/>
    <w:rsid w:val="00A72469"/>
  </w:style>
  <w:style w:styleId="NoSpacing" w:type="paragraph">
    <w:name w:val="No Spacing"/>
    <w:aliases w:val="ST body"/>
    <w:next w:val="Normal"/>
    <w:link w:val="NoSpacingChar"/>
    <w:autoRedefine/>
    <w:uiPriority w:val="1"/>
    <w:qFormat/>
    <w:rsid w:val="00B4642D"/>
    <w:rPr>
      <w:iCs/>
      <w:color w:themeColor="text1" w:val="03234B"/>
      <w:lang w:val="en-US"/>
    </w:rPr>
  </w:style>
  <w:style w:customStyle="1" w:styleId="Heading1Char" w:type="character">
    <w:name w:val="Heading 1 Char"/>
    <w:basedOn w:val="DefaultParagraphFont"/>
    <w:link w:val="Heading1"/>
    <w:uiPriority w:val="9"/>
    <w:rsid w:val="002F5A6E"/>
    <w:rPr>
      <w:rFonts w:asciiTheme="majorHAnsi" w:cstheme="majorBidi" w:eastAsiaTheme="majorEastAsia" w:hAnsiTheme="majorHAnsi"/>
      <w:color w:themeColor="text1" w:val="03234B"/>
      <w:sz w:val="32"/>
      <w:szCs w:val="32"/>
    </w:rPr>
  </w:style>
  <w:style w:customStyle="1" w:styleId="Heading2Char" w:type="character">
    <w:name w:val="Heading 2 Char"/>
    <w:basedOn w:val="DefaultParagraphFont"/>
    <w:link w:val="Heading2"/>
    <w:uiPriority w:val="9"/>
    <w:rsid w:val="002F5A6E"/>
    <w:rPr>
      <w:rFonts w:asciiTheme="majorHAnsi" w:cstheme="majorBidi" w:eastAsiaTheme="majorEastAsia" w:hAnsiTheme="majorHAnsi"/>
      <w:color w:themeColor="text1" w:val="03234B"/>
      <w:sz w:val="26"/>
      <w:szCs w:val="26"/>
    </w:rPr>
  </w:style>
  <w:style w:styleId="Title" w:type="paragraph">
    <w:name w:val="Title"/>
    <w:basedOn w:val="Normal"/>
    <w:next w:val="Normal"/>
    <w:link w:val="TitleChar"/>
    <w:uiPriority w:val="10"/>
    <w:qFormat/>
    <w:rsid w:val="002F5A6E"/>
    <w:pPr>
      <w:spacing w:line="240" w:lineRule="auto"/>
      <w:contextualSpacing/>
    </w:pPr>
    <w:rPr>
      <w:rFonts w:asciiTheme="majorHAnsi" w:cstheme="majorBidi" w:eastAsiaTheme="majorEastAsia" w:hAnsiTheme="majorHAnsi"/>
      <w:color w:themeColor="text1" w:val="03234B"/>
      <w:spacing w:val="-10"/>
      <w:kern w:val="28"/>
      <w:sz w:val="56"/>
      <w:szCs w:val="56"/>
    </w:rPr>
  </w:style>
  <w:style w:customStyle="1" w:styleId="TitleChar" w:type="character">
    <w:name w:val="Title Char"/>
    <w:basedOn w:val="DefaultParagraphFont"/>
    <w:link w:val="Title"/>
    <w:uiPriority w:val="10"/>
    <w:rsid w:val="002F5A6E"/>
    <w:rPr>
      <w:rFonts w:asciiTheme="majorHAnsi" w:cstheme="majorBidi" w:eastAsiaTheme="majorEastAsia" w:hAnsiTheme="majorHAnsi"/>
      <w:color w:themeColor="text1" w:val="03234B"/>
      <w:spacing w:val="-10"/>
      <w:kern w:val="28"/>
      <w:sz w:val="56"/>
      <w:szCs w:val="56"/>
    </w:rPr>
  </w:style>
  <w:style w:styleId="Subtitle" w:type="paragraph">
    <w:name w:val="Subtitle"/>
    <w:basedOn w:val="Normal"/>
    <w:next w:val="Normal"/>
    <w:link w:val="SubtitleChar"/>
    <w:uiPriority w:val="11"/>
    <w:qFormat/>
    <w:rsid w:val="002F5A6E"/>
    <w:pPr>
      <w:numPr>
        <w:ilvl w:val="1"/>
      </w:numPr>
      <w:spacing w:after="160"/>
    </w:pPr>
    <w:rPr>
      <w:rFonts w:asciiTheme="minorHAnsi" w:eastAsiaTheme="minorEastAsia" w:hAnsiTheme="minorHAnsi"/>
      <w:color w:themeColor="text1" w:val="03234B"/>
      <w:spacing w:val="15"/>
    </w:rPr>
  </w:style>
  <w:style w:customStyle="1" w:styleId="SubtitleChar" w:type="character">
    <w:name w:val="Subtitle Char"/>
    <w:basedOn w:val="DefaultParagraphFont"/>
    <w:link w:val="Subtitle"/>
    <w:uiPriority w:val="11"/>
    <w:rsid w:val="002F5A6E"/>
    <w:rPr>
      <w:rFonts w:asciiTheme="minorHAnsi" w:eastAsiaTheme="minorEastAsia" w:hAnsiTheme="minorHAnsi"/>
      <w:color w:themeColor="text1" w:val="03234B"/>
      <w:spacing w:val="15"/>
    </w:rPr>
  </w:style>
  <w:style w:styleId="SubtleEmphasis" w:type="character">
    <w:name w:val="Subtle Emphasis"/>
    <w:basedOn w:val="DefaultParagraphFont"/>
    <w:uiPriority w:val="19"/>
    <w:qFormat/>
    <w:rsid w:val="002F5A6E"/>
    <w:rPr>
      <w:i/>
      <w:iCs/>
      <w:color w:themeColor="accent3" w:val="3CB4E6"/>
    </w:rPr>
  </w:style>
  <w:style w:styleId="Emphasis" w:type="character">
    <w:name w:val="Emphasis"/>
    <w:basedOn w:val="DefaultParagraphFont"/>
    <w:uiPriority w:val="20"/>
    <w:qFormat/>
    <w:rsid w:val="002F5A6E"/>
    <w:rPr>
      <w:i/>
      <w:iCs/>
      <w:color w:themeColor="accent2" w:val="E6007E"/>
    </w:rPr>
  </w:style>
  <w:style w:styleId="IntenseEmphasis" w:type="character">
    <w:name w:val="Intense Emphasis"/>
    <w:basedOn w:val="DefaultParagraphFont"/>
    <w:uiPriority w:val="21"/>
    <w:qFormat/>
    <w:rsid w:val="002F5A6E"/>
    <w:rPr>
      <w:i/>
      <w:iCs/>
      <w:color w:themeColor="text1" w:val="03234B"/>
    </w:rPr>
  </w:style>
  <w:style w:styleId="Strong" w:type="character">
    <w:name w:val="Strong"/>
    <w:basedOn w:val="DefaultParagraphFont"/>
    <w:uiPriority w:val="22"/>
    <w:qFormat/>
    <w:rsid w:val="002F5A6E"/>
    <w:rPr>
      <w:b/>
      <w:bCs/>
      <w:color w:themeColor="text1" w:val="03234B"/>
    </w:rPr>
  </w:style>
  <w:style w:styleId="Quote" w:type="paragraph">
    <w:name w:val="Quote"/>
    <w:basedOn w:val="Normal"/>
    <w:next w:val="Normal"/>
    <w:link w:val="QuoteChar"/>
    <w:uiPriority w:val="29"/>
    <w:qFormat/>
    <w:rsid w:val="002F5A6E"/>
    <w:pPr>
      <w:spacing w:after="160" w:before="200"/>
      <w:ind w:left="864" w:right="864"/>
      <w:jc w:val="center"/>
    </w:pPr>
    <w:rPr>
      <w:i/>
      <w:iCs/>
      <w:color w:themeColor="accent3" w:val="3CB4E6"/>
    </w:rPr>
  </w:style>
  <w:style w:customStyle="1" w:styleId="QuoteChar" w:type="character">
    <w:name w:val="Quote Char"/>
    <w:basedOn w:val="DefaultParagraphFont"/>
    <w:link w:val="Quote"/>
    <w:uiPriority w:val="29"/>
    <w:rsid w:val="002F5A6E"/>
    <w:rPr>
      <w:i/>
      <w:iCs/>
      <w:color w:themeColor="accent3" w:val="3CB4E6"/>
    </w:rPr>
  </w:style>
  <w:style w:styleId="IntenseQuote" w:type="paragraph">
    <w:name w:val="Intense Quote"/>
    <w:basedOn w:val="Normal"/>
    <w:next w:val="Normal"/>
    <w:link w:val="IntenseQuoteChar"/>
    <w:uiPriority w:val="30"/>
    <w:qFormat/>
    <w:rsid w:val="002F5A6E"/>
    <w:pPr>
      <w:pBdr>
        <w:top w:color="03234B" w:space="10" w:sz="4" w:themeColor="accent1" w:val="single"/>
        <w:bottom w:color="03234B" w:space="10" w:sz="4" w:themeColor="accent1" w:val="single"/>
      </w:pBdr>
      <w:spacing w:after="360" w:before="360"/>
      <w:ind w:left="864" w:right="864"/>
      <w:jc w:val="center"/>
    </w:pPr>
    <w:rPr>
      <w:i/>
      <w:iCs/>
      <w:color w:themeColor="text1" w:val="03234B"/>
    </w:rPr>
  </w:style>
  <w:style w:customStyle="1" w:styleId="IntenseQuoteChar" w:type="character">
    <w:name w:val="Intense Quote Char"/>
    <w:basedOn w:val="DefaultParagraphFont"/>
    <w:link w:val="IntenseQuote"/>
    <w:uiPriority w:val="30"/>
    <w:rsid w:val="002F5A6E"/>
    <w:rPr>
      <w:i/>
      <w:iCs/>
      <w:color w:themeColor="text1" w:val="03234B"/>
    </w:rPr>
  </w:style>
  <w:style w:styleId="SubtleReference" w:type="character">
    <w:name w:val="Subtle Reference"/>
    <w:basedOn w:val="DefaultParagraphFont"/>
    <w:uiPriority w:val="31"/>
    <w:qFormat/>
    <w:rsid w:val="002F5A6E"/>
    <w:rPr>
      <w:smallCaps/>
      <w:color w:themeColor="accent3" w:val="3CB4E6"/>
    </w:rPr>
  </w:style>
  <w:style w:styleId="IntenseReference" w:type="character">
    <w:name w:val="Intense Reference"/>
    <w:basedOn w:val="DefaultParagraphFont"/>
    <w:uiPriority w:val="32"/>
    <w:qFormat/>
    <w:rsid w:val="002F5A6E"/>
    <w:rPr>
      <w:b/>
      <w:bCs/>
      <w:smallCaps/>
      <w:color w:themeColor="text1" w:val="03234B"/>
      <w:spacing w:val="5"/>
    </w:rPr>
  </w:style>
  <w:style w:styleId="BookTitle" w:type="character">
    <w:name w:val="Book Title"/>
    <w:basedOn w:val="DefaultParagraphFont"/>
    <w:uiPriority w:val="33"/>
    <w:qFormat/>
    <w:rsid w:val="002F5A6E"/>
    <w:rPr>
      <w:b/>
      <w:bCs/>
      <w:i/>
      <w:iCs/>
      <w:color w:themeColor="text1" w:val="03234B"/>
      <w:spacing w:val="5"/>
    </w:rPr>
  </w:style>
  <w:style w:styleId="ListParagraph" w:type="paragraph">
    <w:name w:val="List Paragraph"/>
    <w:basedOn w:val="Normal"/>
    <w:uiPriority w:val="34"/>
    <w:qFormat/>
    <w:rsid w:val="002F5A6E"/>
    <w:pPr>
      <w:ind w:left="720"/>
      <w:contextualSpacing/>
    </w:pPr>
    <w:rPr>
      <w:color w:themeColor="text1" w:val="03234B"/>
    </w:rPr>
  </w:style>
  <w:style w:customStyle="1" w:styleId="Heading3Char" w:type="character">
    <w:name w:val="Heading 3 Char"/>
    <w:basedOn w:val="DefaultParagraphFont"/>
    <w:link w:val="Heading3"/>
    <w:uiPriority w:val="9"/>
    <w:rsid w:val="00CE5F59"/>
    <w:rPr>
      <w:rFonts w:asciiTheme="majorHAnsi" w:cstheme="majorBidi" w:eastAsiaTheme="majorEastAsia" w:hAnsiTheme="majorHAnsi"/>
      <w:color w:themeColor="accent1" w:themeShade="7F" w:val="011125"/>
      <w:sz w:val="24"/>
      <w:szCs w:val="24"/>
    </w:rPr>
  </w:style>
  <w:style w:customStyle="1" w:styleId="NoSpacingChar" w:type="character">
    <w:name w:val="No Spacing Char"/>
    <w:aliases w:val="ST body Char"/>
    <w:basedOn w:val="DefaultParagraphFont"/>
    <w:link w:val="NoSpacing"/>
    <w:uiPriority w:val="1"/>
    <w:rsid w:val="00B4642D"/>
    <w:rPr>
      <w:iCs/>
      <w:color w:themeColor="text1" w:val="03234B"/>
      <w:lang w:val="en-US"/>
    </w:rPr>
  </w:style>
  <w:style w:styleId="TableGrid" w:type="table">
    <w:name w:val="Table Grid"/>
    <w:basedOn w:val="TableNormal"/>
    <w:uiPriority w:val="59"/>
    <w:rsid w:val="000F4AE2"/>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GridTable4" w:type="table">
    <w:name w:val="Grid Table 4"/>
    <w:basedOn w:val="TableNormal"/>
    <w:uiPriority w:val="49"/>
    <w:rsid w:val="000F4AE2"/>
    <w:pPr>
      <w:spacing w:line="240" w:lineRule="auto"/>
    </w:pPr>
    <w:tblPr>
      <w:tblStyleRowBandSize w:val="1"/>
      <w:tblStyleColBandSize w:val="1"/>
      <w:tblBorders>
        <w:top w:color="0970F1" w:space="0" w:sz="4" w:themeColor="text1" w:themeTint="99" w:val="single"/>
        <w:left w:color="0970F1" w:space="0" w:sz="4" w:themeColor="text1" w:themeTint="99" w:val="single"/>
        <w:bottom w:color="0970F1" w:space="0" w:sz="4" w:themeColor="text1" w:themeTint="99" w:val="single"/>
        <w:right w:color="0970F1" w:space="0" w:sz="4" w:themeColor="text1" w:themeTint="99" w:val="single"/>
        <w:insideH w:color="0970F1" w:space="0" w:sz="4" w:themeColor="text1" w:themeTint="99" w:val="single"/>
        <w:insideV w:color="0970F1" w:space="0" w:sz="4" w:themeColor="text1" w:themeTint="99" w:val="single"/>
      </w:tblBorders>
    </w:tblPr>
    <w:tblStylePr w:type="firstRow">
      <w:rPr>
        <w:b/>
        <w:bCs/>
        <w:color w:themeColor="background1" w:val="FFFFFF"/>
      </w:rPr>
      <w:tblPr/>
      <w:tcPr>
        <w:tcBorders>
          <w:top w:color="03234B" w:space="0" w:sz="4" w:themeColor="text1" w:val="single"/>
          <w:left w:color="03234B" w:space="0" w:sz="4" w:themeColor="text1" w:val="single"/>
          <w:bottom w:color="03234B" w:space="0" w:sz="4" w:themeColor="text1" w:val="single"/>
          <w:right w:color="03234B" w:space="0" w:sz="4" w:themeColor="text1" w:val="single"/>
          <w:insideH w:val="nil"/>
          <w:insideV w:val="nil"/>
        </w:tcBorders>
        <w:shd w:color="auto" w:fill="03234B" w:themeFill="text1" w:val="clear"/>
      </w:tcPr>
    </w:tblStylePr>
    <w:tblStylePr w:type="lastRow">
      <w:rPr>
        <w:b/>
        <w:bCs/>
      </w:rPr>
      <w:tblPr/>
      <w:tcPr>
        <w:tcBorders>
          <w:top w:color="03234B" w:space="0" w:sz="4" w:themeColor="text1" w:val="double"/>
        </w:tcBorders>
      </w:tcPr>
    </w:tblStylePr>
    <w:tblStylePr w:type="firstCol">
      <w:rPr>
        <w:b/>
        <w:bCs/>
      </w:rPr>
    </w:tblStylePr>
    <w:tblStylePr w:type="lastCol">
      <w:rPr>
        <w:b/>
        <w:bCs/>
      </w:rPr>
    </w:tblStylePr>
    <w:tblStylePr w:type="band1Vert">
      <w:tblPr/>
      <w:tcPr>
        <w:shd w:color="auto" w:fill="ABCFFB" w:themeFill="text1" w:themeFillTint="33" w:val="clear"/>
      </w:tcPr>
    </w:tblStylePr>
    <w:tblStylePr w:type="band1Horz">
      <w:tblPr/>
      <w:tcPr>
        <w:shd w:color="auto" w:fill="ABCFFB" w:themeFill="text1" w:themeFillTint="33" w:val="clear"/>
      </w:tcPr>
    </w:tblStylePr>
  </w:style>
  <w:style w:styleId="TOCHeading" w:type="paragraph">
    <w:name w:val="TOC Heading"/>
    <w:basedOn w:val="Heading1"/>
    <w:next w:val="Normal"/>
    <w:uiPriority w:val="39"/>
    <w:unhideWhenUsed/>
    <w:qFormat/>
    <w:rsid w:val="00790A43"/>
    <w:pPr>
      <w:spacing w:line="259" w:lineRule="auto"/>
      <w:outlineLvl w:val="9"/>
    </w:pPr>
    <w:rPr>
      <w:color w:themeColor="accent1" w:themeShade="BF" w:val="021A38"/>
      <w:lang w:val="en-US"/>
    </w:rPr>
  </w:style>
  <w:style w:styleId="TOC1" w:type="paragraph">
    <w:name w:val="toc 1"/>
    <w:basedOn w:val="Normal"/>
    <w:next w:val="Normal"/>
    <w:autoRedefine/>
    <w:uiPriority w:val="39"/>
    <w:unhideWhenUsed/>
    <w:rsid w:val="00790A43"/>
    <w:pPr>
      <w:spacing w:after="100"/>
    </w:pPr>
  </w:style>
  <w:style w:styleId="TOC2" w:type="paragraph">
    <w:name w:val="toc 2"/>
    <w:basedOn w:val="Normal"/>
    <w:next w:val="Normal"/>
    <w:autoRedefine/>
    <w:uiPriority w:val="39"/>
    <w:unhideWhenUsed/>
    <w:rsid w:val="00790A43"/>
    <w:pPr>
      <w:spacing w:after="100"/>
      <w:ind w:left="220"/>
    </w:pPr>
  </w:style>
  <w:style w:styleId="Hyperlink" w:type="character">
    <w:name w:val="Hyperlink"/>
    <w:basedOn w:val="DefaultParagraphFont"/>
    <w:uiPriority w:val="99"/>
    <w:unhideWhenUsed/>
    <w:rsid w:val="00790A43"/>
    <w:rPr>
      <w:color w:themeColor="hyperlink" w:val="03234B"/>
      <w:u w:val="single"/>
    </w:rPr>
  </w:style>
  <w:style w:styleId="Caption" w:type="paragraph">
    <w:name w:val="caption"/>
    <w:basedOn w:val="Normal"/>
    <w:next w:val="Normal"/>
    <w:uiPriority w:val="35"/>
    <w:unhideWhenUsed/>
    <w:qFormat/>
    <w:rsid w:val="001E600E"/>
    <w:pPr>
      <w:spacing w:after="200" w:line="240" w:lineRule="auto"/>
    </w:pPr>
    <w:rPr>
      <w:i/>
      <w:iCs/>
      <w:color w:themeColor="text2" w:val="464650"/>
      <w:sz w:val="18"/>
      <w:szCs w:val="18"/>
    </w:rPr>
  </w:style>
  <w:style w:styleId="TableofFigures" w:type="paragraph">
    <w:name w:val="table of figures"/>
    <w:basedOn w:val="Normal"/>
    <w:next w:val="Normal"/>
    <w:uiPriority w:val="99"/>
    <w:unhideWhenUsed/>
    <w:rsid w:val="0007210F"/>
  </w:style>
  <w:style w:customStyle="1" w:styleId="MKSHeading1" w:type="paragraph">
    <w:name w:val="MKS Heading 1"/>
    <w:basedOn w:val="Normal"/>
    <w:next w:val="Normal"/>
    <w:uiPriority w:val="10"/>
    <w:qFormat/>
    <w:rsid w:val="008D426F"/>
    <w:pPr>
      <w:keepNext/>
      <w:pageBreakBefore/>
      <w:numPr>
        <w:numId w:val="14"/>
      </w:numPr>
      <w:tabs>
        <w:tab w:pos="3430" w:val="left"/>
        <w:tab w:pos="4876" w:val="left"/>
        <w:tab w:pos="6861" w:val="left"/>
      </w:tabs>
      <w:spacing w:after="360" w:line="240" w:lineRule="auto"/>
      <w:jc w:val="both"/>
      <w:outlineLvl w:val="0"/>
    </w:pPr>
    <w:rPr>
      <w:rFonts w:cstheme="majorBidi" w:eastAsiaTheme="majorEastAsia"/>
      <w:b/>
      <w:bCs/>
      <w:caps/>
      <w:color w:val="auto"/>
      <w:sz w:val="32"/>
      <w:szCs w:val="28"/>
      <w:lang w:val="en-US"/>
    </w:rPr>
  </w:style>
  <w:style w:customStyle="1" w:styleId="MKSHeading2" w:type="paragraph">
    <w:name w:val="MKS Heading 2"/>
    <w:basedOn w:val="MKSHeading1"/>
    <w:next w:val="Normal"/>
    <w:link w:val="MKSHeading2Char"/>
    <w:uiPriority w:val="10"/>
    <w:qFormat/>
    <w:rsid w:val="008D426F"/>
    <w:pPr>
      <w:pageBreakBefore w:val="0"/>
      <w:numPr>
        <w:ilvl w:val="1"/>
      </w:numPr>
      <w:spacing w:after="240"/>
      <w:outlineLvl w:val="1"/>
    </w:pPr>
    <w:rPr>
      <w:b w:val="0"/>
      <w:bCs w:val="0"/>
      <w:caps w:val="0"/>
      <w:sz w:val="28"/>
      <w:szCs w:val="26"/>
    </w:rPr>
  </w:style>
  <w:style w:customStyle="1" w:styleId="MKSHeading2Char" w:type="character">
    <w:name w:val="MKS Heading 2 Char"/>
    <w:basedOn w:val="DefaultParagraphFont"/>
    <w:link w:val="MKSHeading2"/>
    <w:uiPriority w:val="10"/>
    <w:rsid w:val="008D426F"/>
    <w:rPr>
      <w:rFonts w:cstheme="majorBidi" w:eastAsiaTheme="majorEastAsia"/>
      <w:color w:val="auto"/>
      <w:sz w:val="28"/>
      <w:szCs w:val="26"/>
      <w:lang w:val="en-US"/>
    </w:rPr>
  </w:style>
  <w:style w:customStyle="1" w:styleId="MKSHeading3" w:type="paragraph">
    <w:name w:val="MKS Heading 3"/>
    <w:basedOn w:val="Normal"/>
    <w:next w:val="Normal"/>
    <w:link w:val="MKSHeading3Char"/>
    <w:uiPriority w:val="10"/>
    <w:qFormat/>
    <w:rsid w:val="008D426F"/>
    <w:pPr>
      <w:keepNext/>
      <w:keepLines/>
      <w:numPr>
        <w:ilvl w:val="2"/>
        <w:numId w:val="14"/>
      </w:numPr>
      <w:tabs>
        <w:tab w:pos="3430" w:val="left"/>
        <w:tab w:pos="4876" w:val="left"/>
        <w:tab w:pos="6861" w:val="left"/>
      </w:tabs>
      <w:spacing w:after="120" w:before="120" w:line="240" w:lineRule="auto"/>
      <w:jc w:val="both"/>
      <w:outlineLvl w:val="2"/>
    </w:pPr>
    <w:rPr>
      <w:rFonts w:cstheme="majorBidi" w:eastAsiaTheme="majorEastAsia"/>
      <w:b/>
      <w:bCs/>
      <w:color w:val="auto"/>
      <w:sz w:val="24"/>
      <w:szCs w:val="24"/>
      <w:lang w:val="en-US"/>
    </w:rPr>
  </w:style>
  <w:style w:customStyle="1" w:styleId="MKSHeading3Char" w:type="character">
    <w:name w:val="MKS Heading 3 Char"/>
    <w:basedOn w:val="DefaultParagraphFont"/>
    <w:link w:val="MKSHeading3"/>
    <w:uiPriority w:val="10"/>
    <w:rsid w:val="008D426F"/>
    <w:rPr>
      <w:rFonts w:cstheme="majorBidi" w:eastAsiaTheme="majorEastAsia"/>
      <w:b/>
      <w:bCs/>
      <w:color w:val="auto"/>
      <w:sz w:val="24"/>
      <w:szCs w:val="24"/>
      <w:lang w:val="en-US"/>
    </w:rPr>
  </w:style>
  <w:style w:customStyle="1" w:styleId="MKSHeading4" w:type="paragraph">
    <w:name w:val="MKS Heading 4"/>
    <w:basedOn w:val="Normal"/>
    <w:next w:val="Normal"/>
    <w:uiPriority w:val="10"/>
    <w:qFormat/>
    <w:rsid w:val="008D426F"/>
    <w:pPr>
      <w:keepNext/>
      <w:keepLines/>
      <w:numPr>
        <w:ilvl w:val="3"/>
        <w:numId w:val="14"/>
      </w:numPr>
      <w:tabs>
        <w:tab w:pos="3430" w:val="left"/>
        <w:tab w:pos="4876" w:val="left"/>
        <w:tab w:pos="6861" w:val="left"/>
      </w:tabs>
      <w:spacing w:after="120" w:line="240" w:lineRule="auto"/>
      <w:jc w:val="both"/>
      <w:outlineLvl w:val="3"/>
    </w:pPr>
    <w:rPr>
      <w:rFonts w:cstheme="majorBidi" w:eastAsiaTheme="majorEastAsia"/>
      <w:b/>
      <w:bCs/>
      <w:color w:val="auto"/>
      <w:sz w:val="24"/>
      <w:lang w:val="en-US"/>
    </w:rPr>
  </w:style>
  <w:style w:customStyle="1" w:styleId="MKSHeading5" w:type="paragraph">
    <w:name w:val="MKS Heading 5"/>
    <w:basedOn w:val="Normal"/>
    <w:next w:val="Normal"/>
    <w:uiPriority w:val="10"/>
    <w:qFormat/>
    <w:rsid w:val="008D426F"/>
    <w:pPr>
      <w:keepNext/>
      <w:keepLines/>
      <w:numPr>
        <w:ilvl w:val="4"/>
        <w:numId w:val="14"/>
      </w:numPr>
      <w:tabs>
        <w:tab w:pos="3430" w:val="left"/>
        <w:tab w:pos="4876" w:val="left"/>
        <w:tab w:pos="6861" w:val="left"/>
      </w:tabs>
      <w:spacing w:after="120" w:line="240" w:lineRule="auto"/>
      <w:jc w:val="both"/>
      <w:outlineLvl w:val="4"/>
    </w:pPr>
    <w:rPr>
      <w:rFonts w:cstheme="majorBidi" w:eastAsiaTheme="majorEastAsia"/>
      <w:b/>
      <w:bCs/>
      <w:color w:val="auto"/>
      <w:sz w:val="24"/>
      <w:szCs w:val="20"/>
      <w:lang w:val="en-US"/>
    </w:rPr>
  </w:style>
  <w:style w:customStyle="1" w:styleId="MKSHeading6" w:type="paragraph">
    <w:name w:val="MKS Heading 6"/>
    <w:basedOn w:val="Normal"/>
    <w:next w:val="Normal"/>
    <w:uiPriority w:val="10"/>
    <w:qFormat/>
    <w:rsid w:val="008D426F"/>
    <w:pPr>
      <w:keepNext/>
      <w:keepLines/>
      <w:numPr>
        <w:ilvl w:val="5"/>
        <w:numId w:val="14"/>
      </w:numPr>
      <w:tabs>
        <w:tab w:pos="3430" w:val="left"/>
        <w:tab w:pos="4876" w:val="left"/>
        <w:tab w:pos="6861" w:val="left"/>
      </w:tabs>
      <w:spacing w:after="120" w:line="240" w:lineRule="auto"/>
      <w:jc w:val="both"/>
      <w:outlineLvl w:val="5"/>
    </w:pPr>
    <w:rPr>
      <w:rFonts w:cstheme="majorBidi" w:eastAsiaTheme="majorEastAsia"/>
      <w:b/>
      <w:bCs/>
      <w:color w:val="auto"/>
      <w:sz w:val="24"/>
      <w:szCs w:val="18"/>
      <w:lang w:val="en-US"/>
    </w:rPr>
  </w:style>
  <w:style w:customStyle="1" w:styleId="STnote" w:type="paragraph">
    <w:name w:val="ST note"/>
    <w:basedOn w:val="NoSpacing"/>
    <w:link w:val="STnoteChar"/>
    <w:qFormat/>
    <w:rsid w:val="00282AB5"/>
  </w:style>
  <w:style w:customStyle="1" w:styleId="STReq" w:type="paragraph">
    <w:name w:val="ST Req"/>
    <w:basedOn w:val="NoSpacing"/>
    <w:link w:val="STReqChar"/>
    <w:qFormat/>
    <w:rsid w:val="00D1533B"/>
    <w:rPr>
      <w:color w:themeColor="text1" w:themeTint="BF" w:val="0753B3"/>
    </w:rPr>
  </w:style>
  <w:style w:customStyle="1" w:styleId="STnoteChar" w:type="character">
    <w:name w:val="ST note Char"/>
    <w:basedOn w:val="NoSpacingChar"/>
    <w:link w:val="STnote"/>
    <w:rsid w:val="00282AB5"/>
    <w:rPr>
      <w:iCs/>
      <w:color w:themeColor="text1" w:val="03234B"/>
      <w:lang w:val="en-US"/>
    </w:rPr>
  </w:style>
  <w:style w:styleId="TableGridLight" w:type="table">
    <w:name w:val="Grid Table Light"/>
    <w:basedOn w:val="TableNormal"/>
    <w:uiPriority w:val="40"/>
    <w:rsid w:val="00D1533B"/>
    <w:pPr>
      <w:spacing w:line="240" w:lineRule="auto"/>
    </w:pPr>
    <w:tblPr>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style>
  <w:style w:customStyle="1" w:styleId="STReqChar" w:type="character">
    <w:name w:val="ST Req Char"/>
    <w:basedOn w:val="NoSpacingChar"/>
    <w:link w:val="STReq"/>
    <w:rsid w:val="00D1533B"/>
    <w:rPr>
      <w:iCs/>
      <w:color w:themeColor="text1" w:themeTint="BF" w:val="0753B3"/>
      <w:lang w:val="en-US"/>
    </w:rPr>
  </w:style>
  <w:style w:customStyle="1" w:styleId="STMacroReq" w:type="paragraph">
    <w:name w:val="ST Macro Req"/>
    <w:basedOn w:val="STReq"/>
    <w:link w:val="STMacroReqChar"/>
    <w:qFormat/>
    <w:rsid w:val="00150604"/>
  </w:style>
  <w:style w:customStyle="1" w:styleId="STMacroReqChar" w:type="character">
    <w:name w:val="ST Macro Req Char"/>
    <w:basedOn w:val="STReqChar"/>
    <w:link w:val="STMacroReq"/>
    <w:rsid w:val="00150604"/>
    <w:rPr>
      <w:iCs/>
      <w:color w:themeColor="text1" w:themeTint="BF" w:val="0753B3"/>
      <w:lang w:val="en-US"/>
    </w:rPr>
  </w:style>
  <w:style w:styleId="PlaceholderText" w:type="character">
    <w:name w:val="Placeholder Text"/>
    <w:basedOn w:val="DefaultParagraphFont"/>
    <w:uiPriority w:val="99"/>
    <w:semiHidden/>
    <w:rsid w:val="00BC7F7B"/>
    <w:rPr>
      <w:color w:val="808080"/>
    </w:rPr>
  </w:style>
  <w:style w:customStyle="1" w:styleId="Default" w:type="paragraph">
    <w:name w:val="Default"/>
    <w:rsid w:val="00664D33"/>
    <w:pPr>
      <w:autoSpaceDE w:val="0"/>
      <w:autoSpaceDN w:val="0"/>
      <w:adjustRightInd w:val="0"/>
      <w:spacing w:line="240" w:lineRule="auto"/>
    </w:pPr>
    <w:rPr>
      <w:rFonts w:ascii="Verdana" w:cs="Verdana" w:hAnsi="Verdana"/>
      <w:color w:val="000000"/>
      <w:sz w:val="24"/>
      <w:szCs w:val="24"/>
      <w:lang w:val="en-US"/>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25" Target="numbering.xml" /><Relationship Type="http://schemas.openxmlformats.org/officeDocument/2006/relationships/styles" Id="rId24" Target="styles.xml" /><Relationship Type="http://schemas.openxmlformats.org/officeDocument/2006/relationships/settings" Id="rId23" Target="settings.xml" /><Relationship Type="http://schemas.openxmlformats.org/officeDocument/2006/relationships/webSettings" Id="rId22" Target="webSettings.xml" /><Relationship Type="http://schemas.openxmlformats.org/officeDocument/2006/relationships/fontTable" Id="rId21" Target="fontTable.xml" /><Relationship Type="http://schemas.openxmlformats.org/officeDocument/2006/relationships/theme" Id="rId20" Target="theme/theme1.xml" /><Relationship Type="http://schemas.openxmlformats.org/officeDocument/2006/relationships/footnotes" Id="rId19" Target="footnotes.xml" /><Relationship Type="http://schemas.openxmlformats.org/officeDocument/2006/relationships/comments" Id="rId18" Target="comments.xml" /><Relationship Id="rId13" Target="media/image2.jpeg" Type="http://schemas.openxmlformats.org/officeDocument/2006/relationships/image" /><Relationship Id="rId12" Target="media/image1.jpeg" Type="http://schemas.openxmlformats.org/officeDocument/2006/relationships/image" /><Relationship Id="rId17" Target="footer2.xml" Type="http://schemas.openxmlformats.org/officeDocument/2006/relationships/footer" /><Relationship Id="rId16" Target="header2.xml" Type="http://schemas.openxmlformats.org/officeDocument/2006/relationships/header" /><Relationship Id="rId15" Target="footer1.xml" Type="http://schemas.openxmlformats.org/officeDocument/2006/relationships/footer" /><Relationship Id="rId14" Target="header1.xml" Type="http://schemas.openxmlformats.org/officeDocument/2006/relationships/head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annuzza\Downloads\MPT_IPOS.dotx" TargetMode="External"/></Relationships>
</file>

<file path=word/theme/theme1.xml><?xml version="1.0" encoding="utf-8"?>
<a:theme xmlns:a="http://schemas.openxmlformats.org/drawingml/2006/main" name="Theme1">
  <a:themeElements>
    <a:clrScheme name="STMicroelectronics 2020">
      <a:dk1>
        <a:srgbClr val="03234B"/>
      </a:dk1>
      <a:lt1>
        <a:srgbClr val="FFFFFF"/>
      </a:lt1>
      <a:dk2>
        <a:srgbClr val="464650"/>
      </a:dk2>
      <a:lt2>
        <a:srgbClr val="E8E8E9"/>
      </a:lt2>
      <a:accent1>
        <a:srgbClr val="03234B"/>
      </a:accent1>
      <a:accent2>
        <a:srgbClr val="E6007E"/>
      </a:accent2>
      <a:accent3>
        <a:srgbClr val="3CB4E6"/>
      </a:accent3>
      <a:accent4>
        <a:srgbClr val="FFD200"/>
      </a:accent4>
      <a:accent5>
        <a:srgbClr val="49B170"/>
      </a:accent5>
      <a:accent6>
        <a:srgbClr val="8C0078"/>
      </a:accent6>
      <a:hlink>
        <a:srgbClr val="03234B"/>
      </a:hlink>
      <a:folHlink>
        <a:srgbClr val="03234B"/>
      </a:folHlink>
    </a:clrScheme>
    <a:fontScheme name="STMicroelectronics 2020">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tx1"/>
        </a:solidFill>
        <a:ln>
          <a:no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MPT_IPOS.dotx</Template>
  <TotalTime>9</TotalTime>
  <Pages>9</Pages>
  <Words>925</Words>
  <Characters>5276</Characters>
  <Application>Microsoft Office Word</Application>
  <DocSecurity>0</DocSecurity>
  <Lines>43</Lines>
  <Paragraphs>12</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IP Objective Specification</vt:lpstr>
      <vt:lpstr/>
    </vt:vector>
  </TitlesOfParts>
  <Company>ST Microelectronics</Company>
  <LinksUpToDate>false</LinksUpToDate>
  <CharactersWithSpaces>6189</CharactersWithSpaces>
  <SharedDoc>false</SharedDoc>
  <HyperlinksChanged>false</HyperlinksChanged>
  <AppVersion>16.0000</AppVersion>
</Properties>
</file>

<file path=docProps/core.xml><?xml version="1.0" encoding="utf-8"?>
<ns0:coreProperties xmlns:dc="http://purl.org/dc/elements/1.1/" xmlns:dcterms="http://purl.org/dc/terms/" xmlns:ns0="http://schemas.openxmlformats.org/package/2006/metadata/core-properties" xmlns:xsi="http://www.w3.org/2001/XMLSchema-instance">
  <dc:title/>
  <dc:creator>Alessandro Lucio IANNUZZI</dc:creator>
  <ns0:keywords/>
  <dcterms:created xsi:type="dcterms:W3CDTF">2026-10-09T19:09:06Z</dcterms:created>
  <dcterms:modified xsi:type="dcterms:W3CDTF">2026-10-09T19:09:06Z</dcterms:modified>
</ns0:coreProperties>
</file>

<file path=docProps/custom.xml><?xml version="1.0" encoding="utf-8"?>
<Properties xmlns="http://schemas.openxmlformats.org/officeDocument/2006/custom-properties" xmlns:vt="http://schemas.openxmlformats.org/officeDocument/2006/docPropsVTypes"/>
</file>