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51" w:name="digital-ipos---i2cspiahb"/>
    <w:p>
      <w:pPr>
        <w:pStyle w:val="Heading1"/>
      </w:pPr>
      <w:r>
        <w:rPr>
          <w:b/>
          <w:bCs/>
        </w:rPr>
        <w:t xml:space="preserve">Digital IPOS - I2C_SPI_AHB</w:t>
      </w:r>
    </w:p>
    <w:p>
      <w:pPr>
        <w:pStyle w:val="Compact"/>
        <w:numPr>
          <w:ilvl w:val="0"/>
          <w:numId w:val="1001"/>
        </w:numPr>
      </w:pPr>
      <w:r>
        <w:t xml:space="preserve">Snapshot:</w:t>
      </w:r>
      <w:r>
        <w:t xml:space="preserve"> </w:t>
      </w:r>
      <w:r>
        <w:rPr>
          <w:rStyle w:val="VerbatimChar"/>
        </w:rPr>
        <w:t xml:space="preserve">snap-b2e8101b00dc6909feaed885</w:t>
      </w:r>
    </w:p>
    <w:p>
      <w:pPr>
        <w:pStyle w:val="FirstParagraph"/>
      </w:pPr>
      <w:r>
        <w:t xml:space="preserve">Author: Alessandro Lucio IANNUZZI</w:t>
      </w:r>
    </w:p>
    <w:bookmarkStart w:id="30" w:name="X00c53f9efd41cb60267e5a6c5d324e4b2a19070"/>
    <w:p>
      <w:r>
        <w:br w:type="page"/>
      </w:r>
    </w:p>
    <w:p>
      <w:pPr>
        <w:pageBreakBefore/>
        <w:pStyle w:val="Heading3"/>
      </w:pPr>
      <w:r>
        <w:rPr>
          <w:b/>
          <w:bCs/>
        </w:rPr>
        <w:t xml:space="preserve">0.1 Table of contents</w:t>
      </w:r>
    </w:p>
    <w:p>
      <w:pPr>
        <w:pStyle w:val="Heading2"/>
      </w:pPr>
      <w:r>
        <w:rPr>
          <w:b/>
          <w:bCs/>
        </w:rPr>
        <w:t xml:space="preserve">0. Document Navigation</w:t>
      </w:r>
    </w:p>
    <w:p>
      <w:pPr>
        <w:pStyle w:val="Compact"/>
        <w:numPr>
          <w:ilvl w:val="0"/>
          <w:numId w:val="1002"/>
        </w:numPr>
      </w:pPr>
      <w:hyperlink w:anchor="Xe4ae1f4c6c1148d24765132f87dc7acea3c515f">
        <w:r>
          <w:rPr>
            <w:rStyle w:val="Hyperlink"/>
          </w:rPr>
          <w:t xml:space="preserve">1. Block overview</w:t>
        </w:r>
      </w:hyperlink>
    </w:p>
    <w:p>
      <w:pPr>
        <w:pStyle w:val="Compact"/>
        <w:numPr>
          <w:ilvl w:val="0"/>
          <w:numId w:val="1002"/>
        </w:numPr>
      </w:pPr>
      <w:hyperlink w:anchor="Xf07349b071768f65482c37a14b234476b9dae7d">
        <w:r>
          <w:rPr>
            <w:rStyle w:val="Hyperlink"/>
          </w:rPr>
          <w:t xml:space="preserve">2. Source I/O</w:t>
        </w:r>
      </w:hyperlink>
    </w:p>
    <w:p>
      <w:pPr>
        <w:pStyle w:val="Compact"/>
        <w:numPr>
          <w:ilvl w:val="0"/>
          <w:numId w:val="1002"/>
        </w:numPr>
      </w:pPr>
      <w:hyperlink w:anchor="X0f484274a9a50000ed4ab655b3924a3236627f6">
        <w:r>
          <w:rPr>
            <w:rStyle w:val="Hyperlink"/>
          </w:rPr>
          <w:t xml:space="preserve">3. Block requirements</w:t>
        </w:r>
      </w:hyperlink>
    </w:p>
    <w:bookmarkEnd w:id="26"/>
    <w:bookmarkStart w:id="28" w:name="X18145283a8c0d2c05dde288ce51f5c2d1700173"/>
    <w:p>
      <w:pPr>
        <w:pStyle w:val="Heading3"/>
      </w:pPr>
      <w:r>
        <w:rPr>
          <w:b/>
          <w:bCs/>
        </w:rPr>
        <w:t xml:space="preserve">0.2 Document control</w:t>
      </w:r>
    </w:p>
    <w:bookmarkStart w:id="27"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0.1</w:t>
            </w:r>
          </w:p>
        </w:tc>
        <w:tc>
          <w:tcPr/>
          <w:p>
            <w:pPr>
              <w:pStyle w:val="Compact"/>
            </w:pPr>
            <w:r>
              <w:t xml:space="preserve">2026-10-01</w:t>
            </w:r>
          </w:p>
        </w:tc>
        <w:tc>
          <w:tcPr/>
          <w:p>
            <w:pPr>
              <w:pStyle w:val="Compact"/>
            </w:pPr>
            <w:r>
              <w:t xml:space="preserve">Snapshot snap-b2e8101b00dc6909feaed885 digital IPOS block baseline</w:t>
            </w:r>
          </w:p>
        </w:tc>
        <w:tc>
          <w:tcPr/>
          <w:p>
            <w:pPr>
              <w:pStyle w:val="Compact"/>
            </w:pPr>
            <w:r>
              <w:t xml:space="preserve">Alessandro Lucio IANNUZZI</w:t>
            </w:r>
          </w:p>
        </w:tc>
      </w:tr>
    </w:tbl>
    <w:bookmarkEnd w:id="27"/>
    <w:bookmarkEnd w:id="28"/>
    <w:bookmarkStart w:id="29" w:name="X529afff74b9e1e7f50a5ce03a4a23f6a9561e17"/>
    <w:p>
      <w:pPr>
        <w:pStyle w:val="Heading3"/>
      </w:pPr>
      <w:r>
        <w:rPr>
          <w:b/>
          <w:bCs/>
        </w:rPr>
        <w:t xml:space="preserve">0.3 Requirement navigation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Requirement</w:t>
            </w:r>
          </w:p>
        </w:tc>
        <w:tc>
          <w:tcPr/>
          <w:p>
            <w:pPr>
              <w:pStyle w:val="Compact"/>
            </w:pPr>
            <w:r>
              <w:t xml:space="preserve">Internal link</w:t>
            </w:r>
          </w:p>
        </w:tc>
      </w:tr>
      <w:tr>
        <w:tc>
          <w:tcPr/>
          <w:p>
            <w:pPr>
              <w:pStyle w:val="Compact"/>
            </w:pPr>
            <w:r>
              <w:t xml:space="preserve">IPOS-I2C-SPI-AHB-001</w:t>
            </w:r>
          </w:p>
        </w:tc>
        <w:tc>
          <w:tcPr/>
          <w:p>
            <w:pPr>
              <w:pStyle w:val="Compact"/>
            </w:pPr>
            <w:hyperlink w:anchor="ipos-i2c-spi-ahb-001">
              <w:r>
                <w:rPr>
                  <w:rStyle w:val="Hyperlink"/>
                </w:rPr>
                <w:t xml:space="preserve">Go to requirement</w:t>
              </w:r>
            </w:hyperlink>
          </w:p>
        </w:tc>
      </w:tr>
      <w:tr>
        <w:tc>
          <w:tcPr/>
          <w:p>
            <w:pPr>
              <w:pStyle w:val="Compact"/>
            </w:pPr>
            <w:r>
              <w:t xml:space="preserve">IPOS-I2C-SPI-AHB-002</w:t>
            </w:r>
          </w:p>
        </w:tc>
        <w:tc>
          <w:tcPr/>
          <w:p>
            <w:pPr>
              <w:pStyle w:val="Compact"/>
            </w:pPr>
            <w:hyperlink w:anchor="ipos-i2c-spi-ahb-002">
              <w:r>
                <w:rPr>
                  <w:rStyle w:val="Hyperlink"/>
                </w:rPr>
                <w:t xml:space="preserve">Go to requirement</w:t>
              </w:r>
            </w:hyperlink>
          </w:p>
        </w:tc>
      </w:tr>
      <w:tr>
        <w:tc>
          <w:tcPr/>
          <w:p>
            <w:pPr>
              <w:pStyle w:val="Compact"/>
            </w:pPr>
            <w:r>
              <w:t xml:space="preserve">IPOS-I2C-SPI-AHB-003</w:t>
            </w:r>
          </w:p>
        </w:tc>
        <w:tc>
          <w:tcPr/>
          <w:p>
            <w:pPr>
              <w:pStyle w:val="Compact"/>
            </w:pPr>
            <w:hyperlink w:anchor="ipos-i2c-spi-ahb-003">
              <w:r>
                <w:rPr>
                  <w:rStyle w:val="Hyperlink"/>
                </w:rPr>
                <w:t xml:space="preserve">Go to requirement</w:t>
              </w:r>
            </w:hyperlink>
          </w:p>
        </w:tc>
      </w:tr>
      <w:tr>
        <w:tc>
          <w:tcPr/>
          <w:p>
            <w:pPr>
              <w:pStyle w:val="Compact"/>
            </w:pPr>
            <w:r>
              <w:t xml:space="preserve">IPOS-I2C-SPI-AHB-004</w:t>
            </w:r>
          </w:p>
        </w:tc>
        <w:tc>
          <w:tcPr/>
          <w:p>
            <w:pPr>
              <w:pStyle w:val="Compact"/>
            </w:pPr>
            <w:hyperlink w:anchor="ipos-i2c-spi-ahb-004">
              <w:r>
                <w:rPr>
                  <w:rStyle w:val="Hyperlink"/>
                </w:rPr>
                <w:t xml:space="preserve">Go to requirement</w:t>
              </w:r>
            </w:hyperlink>
          </w:p>
        </w:tc>
      </w:tr>
      <w:tr>
        <w:tc>
          <w:tcPr/>
          <w:p>
            <w:pPr>
              <w:pStyle w:val="Compact"/>
            </w:pPr>
            <w:r>
              <w:t xml:space="preserve">IPOS-I2C-SPI-AHB-005</w:t>
            </w:r>
          </w:p>
        </w:tc>
        <w:tc>
          <w:tcPr/>
          <w:p>
            <w:pPr>
              <w:pStyle w:val="Compact"/>
            </w:pPr>
            <w:hyperlink w:anchor="ipos-i2c-spi-ahb-005">
              <w:r>
                <w:rPr>
                  <w:rStyle w:val="Hyperlink"/>
                </w:rPr>
                <w:t xml:space="preserve">Go to requirement</w:t>
              </w:r>
            </w:hyperlink>
          </w:p>
        </w:tc>
      </w:tr>
      <w:tr>
        <w:tc>
          <w:tcPr/>
          <w:p>
            <w:pPr>
              <w:pStyle w:val="Compact"/>
            </w:pPr>
            <w:r>
              <w:t xml:space="preserve">IPOS-I2C-SPI-AHB-006</w:t>
            </w:r>
          </w:p>
        </w:tc>
        <w:tc>
          <w:tcPr/>
          <w:p>
            <w:pPr>
              <w:pStyle w:val="Compact"/>
            </w:pPr>
            <w:hyperlink w:anchor="ipos-i2c-spi-ahb-006">
              <w:r>
                <w:rPr>
                  <w:rStyle w:val="Hyperlink"/>
                </w:rPr>
                <w:t xml:space="preserve">Go to requirement</w:t>
              </w:r>
            </w:hyperlink>
          </w:p>
        </w:tc>
      </w:tr>
      <w:tr>
        <w:tc>
          <w:tcPr/>
          <w:p>
            <w:pPr>
              <w:pStyle w:val="Compact"/>
            </w:pPr>
            <w:r>
              <w:t xml:space="preserve">IPOS-I2C-SPI-AHB-007</w:t>
            </w:r>
          </w:p>
        </w:tc>
        <w:tc>
          <w:tcPr/>
          <w:p>
            <w:pPr>
              <w:pStyle w:val="Compact"/>
            </w:pPr>
            <w:hyperlink w:anchor="ipos-i2c-spi-ahb-007">
              <w:r>
                <w:rPr>
                  <w:rStyle w:val="Hyperlink"/>
                </w:rPr>
                <w:t xml:space="preserve">Go to requirement</w:t>
              </w:r>
            </w:hyperlink>
          </w:p>
        </w:tc>
      </w:tr>
      <w:tr>
        <w:tc>
          <w:tcPr/>
          <w:p>
            <w:pPr>
              <w:pStyle w:val="Compact"/>
            </w:pPr>
            <w:r>
              <w:t xml:space="preserve">IPOS-I2C-SPI-AHB-008</w:t>
            </w:r>
          </w:p>
        </w:tc>
        <w:tc>
          <w:tcPr/>
          <w:p>
            <w:pPr>
              <w:pStyle w:val="Compact"/>
            </w:pPr>
            <w:hyperlink w:anchor="ipos-i2c-spi-ahb-008">
              <w:r>
                <w:rPr>
                  <w:rStyle w:val="Hyperlink"/>
                </w:rPr>
                <w:t xml:space="preserve">Go to requirement</w:t>
              </w:r>
            </w:hyperlink>
          </w:p>
        </w:tc>
      </w:tr>
      <w:tr>
        <w:tc>
          <w:tcPr/>
          <w:p>
            <w:pPr>
              <w:pStyle w:val="Compact"/>
            </w:pPr>
            <w:r>
              <w:t xml:space="preserve">IPOS-I2C-SPI-AHB-009</w:t>
            </w:r>
          </w:p>
        </w:tc>
        <w:tc>
          <w:tcPr/>
          <w:p>
            <w:pPr>
              <w:pStyle w:val="Compact"/>
            </w:pPr>
            <w:hyperlink w:anchor="ipos-i2c-spi-ahb-009">
              <w:r>
                <w:rPr>
                  <w:rStyle w:val="Hyperlink"/>
                </w:rPr>
                <w:t xml:space="preserve">Go to requirement</w:t>
              </w:r>
            </w:hyperlink>
          </w:p>
        </w:tc>
      </w:tr>
      <w:tr>
        <w:tc>
          <w:tcPr/>
          <w:p>
            <w:pPr>
              <w:pStyle w:val="Compact"/>
            </w:pPr>
            <w:r>
              <w:t xml:space="preserve">IPOS-I2C-SPI-AHB-010</w:t>
            </w:r>
          </w:p>
        </w:tc>
        <w:tc>
          <w:tcPr/>
          <w:p>
            <w:pPr>
              <w:pStyle w:val="Compact"/>
            </w:pPr>
            <w:hyperlink w:anchor="ipos-i2c-spi-ahb-010">
              <w:r>
                <w:rPr>
                  <w:rStyle w:val="Hyperlink"/>
                </w:rPr>
                <w:t xml:space="preserve">Go to requirement</w:t>
              </w:r>
            </w:hyperlink>
          </w:p>
        </w:tc>
      </w:tr>
      <w:tr>
        <w:tc>
          <w:tcPr/>
          <w:p>
            <w:pPr>
              <w:pStyle w:val="Compact"/>
            </w:pPr>
            <w:r>
              <w:t xml:space="preserve">IPOS-I2C-SPI-AHB-011</w:t>
            </w:r>
          </w:p>
        </w:tc>
        <w:tc>
          <w:tcPr/>
          <w:p>
            <w:pPr>
              <w:pStyle w:val="Compact"/>
            </w:pPr>
            <w:hyperlink w:anchor="ipos-i2c-spi-ahb-011">
              <w:r>
                <w:rPr>
                  <w:rStyle w:val="Hyperlink"/>
                </w:rPr>
                <w:t xml:space="preserve">Go to requirement</w:t>
              </w:r>
            </w:hyperlink>
          </w:p>
        </w:tc>
      </w:tr>
      <w:tr>
        <w:tc>
          <w:tcPr/>
          <w:p>
            <w:pPr>
              <w:pStyle w:val="Compact"/>
            </w:pPr>
            <w:r>
              <w:t xml:space="preserve">IPOS-I2C-SPI-AHB-012</w:t>
            </w:r>
          </w:p>
        </w:tc>
        <w:tc>
          <w:tcPr/>
          <w:p>
            <w:pPr>
              <w:pStyle w:val="Compact"/>
            </w:pPr>
            <w:hyperlink w:anchor="ipos-i2c-spi-ahb-012">
              <w:r>
                <w:rPr>
                  <w:rStyle w:val="Hyperlink"/>
                </w:rPr>
                <w:t xml:space="preserve">Go to requirement</w:t>
              </w:r>
            </w:hyperlink>
          </w:p>
        </w:tc>
      </w:tr>
      <w:tr>
        <w:tc>
          <w:tcPr/>
          <w:p>
            <w:pPr>
              <w:pStyle w:val="Compact"/>
            </w:pPr>
            <w:r>
              <w:t xml:space="preserve">IPOS-I2C-SPI-AHB-013</w:t>
            </w:r>
          </w:p>
        </w:tc>
        <w:tc>
          <w:tcPr/>
          <w:p>
            <w:pPr>
              <w:pStyle w:val="Compact"/>
            </w:pPr>
            <w:hyperlink w:anchor="ipos-i2c-spi-ahb-013">
              <w:r>
                <w:rPr>
                  <w:rStyle w:val="Hyperlink"/>
                </w:rPr>
                <w:t xml:space="preserve">Go to requirement</w:t>
              </w:r>
            </w:hyperlink>
          </w:p>
        </w:tc>
      </w:tr>
      <w:tr>
        <w:tc>
          <w:tcPr/>
          <w:p>
            <w:pPr>
              <w:pStyle w:val="Compact"/>
            </w:pPr>
            <w:r>
              <w:t xml:space="preserve">IPOS-I2C-SPI-AHB-014</w:t>
            </w:r>
          </w:p>
        </w:tc>
        <w:tc>
          <w:tcPr/>
          <w:p>
            <w:pPr>
              <w:pStyle w:val="Compact"/>
            </w:pPr>
            <w:hyperlink w:anchor="ipos-i2c-spi-ahb-014">
              <w:r>
                <w:rPr>
                  <w:rStyle w:val="Hyperlink"/>
                </w:rPr>
                <w:t xml:space="preserve">Go to requirement</w:t>
              </w:r>
            </w:hyperlink>
          </w:p>
        </w:tc>
      </w:tr>
      <w:tr>
        <w:tc>
          <w:tcPr/>
          <w:p>
            <w:pPr>
              <w:pStyle w:val="Compact"/>
            </w:pPr>
            <w:r>
              <w:t xml:space="preserve">IPOS-I2C-SPI-AHB-015</w:t>
            </w:r>
          </w:p>
        </w:tc>
        <w:tc>
          <w:tcPr/>
          <w:p>
            <w:pPr>
              <w:pStyle w:val="Compact"/>
            </w:pPr>
            <w:hyperlink w:anchor="ipos-i2c-spi-ahb-015">
              <w:r>
                <w:rPr>
                  <w:rStyle w:val="Hyperlink"/>
                </w:rPr>
                <w:t xml:space="preserve">Go to requirement</w:t>
              </w:r>
            </w:hyperlink>
          </w:p>
        </w:tc>
      </w:tr>
    </w:tbl>
    <w:bookmarkEnd w:id="29"/>
    <w:bookmarkEnd w:id="30"/>
    <w:bookmarkStart w:id="33" w:name="Xe4ae1f4c6c1148d24765132f87dc7acea3c515f"/>
    <w:p>
      <w:pPr>
        <w:pStyle w:val="Heading2"/>
      </w:pPr>
      <w:r>
        <w:rPr>
          <w:b/>
          <w:bCs/>
        </w:rPr>
        <w:t xml:space="preserve">1. Block overview</w:t>
      </w:r>
    </w:p>
    <w:bookmarkStart w:id="31" w:name="X6d66c9b48e69b901b65edad7ce11cc7034d8fc0"/>
    <w:p>
      <w:pPr>
        <w:pStyle w:val="Heading3"/>
      </w:pPr>
      <w:r>
        <w:rPr>
          <w:b/>
          <w:bCs/>
        </w:rPr>
        <w:t xml:space="preserve">1.1 Functionality</w:t>
      </w:r>
    </w:p>
    <w:p>
      <w:pPr>
        <w:pStyle w:val="FirstParagraph"/>
      </w:pPr>
      <w:r>
        <w:t xml:space="preserve">The I2C_SPI_AHB block serves to accept I2C/SPI accesses and translate them as needed into AHB transactions for device configuration and readback, including ISPU access.</w:t>
      </w:r>
    </w:p>
    <w:bookmarkEnd w:id="31"/>
    <w:bookmarkStart w:id="32" w:name="X42b8cbdc8caad2683370f94443bf78397253609"/>
    <w:p>
      <w:pPr>
        <w:pStyle w:val="Heading3"/>
      </w:pPr>
      <w:r>
        <w:rPr>
          <w:b/>
          <w:bCs/>
        </w:rPr>
        <w:t xml:space="preserve">1.2 Supported functions and scope</w:t>
      </w:r>
    </w:p>
    <w:p>
      <w:pPr>
        <w:pStyle w:val="Compact"/>
        <w:numPr>
          <w:ilvl w:val="0"/>
          <w:numId w:val="1003"/>
        </w:numPr>
      </w:pPr>
      <w:r>
        <w:t xml:space="preserve">The I2C_SPI_AHB block accepts Host bus transactions. The I2C_SPI_AHB block produces Protocol-compliant responses.</w:t>
      </w:r>
    </w:p>
    <w:p>
      <w:pPr>
        <w:pStyle w:val="Compact"/>
        <w:numPr>
          <w:ilvl w:val="0"/>
          <w:numId w:val="1003"/>
        </w:numPr>
      </w:pPr>
      <w:r>
        <w:rPr>
          <w:b/>
          <w:bCs/>
        </w:rPr>
        <w:t xml:space="preserve">An I2C/SPI write access to the address 0x60-0x67.</w:t>
      </w:r>
      <w:r>
        <w:t xml:space="preserve"> </w:t>
      </w:r>
      <w:r>
        <w:t xml:space="preserve">An I2C/SPI write access to the address 0x60-0x67 is translated in an AHB write access to the configured AHB address (contained in registers SAM ADDR BYTE0/1/2/3, address 0x50/0x51/0x52/0x53).</w:t>
      </w:r>
    </w:p>
    <w:p>
      <w:pPr>
        <w:pStyle w:val="Compact"/>
        <w:numPr>
          <w:ilvl w:val="0"/>
          <w:numId w:val="1003"/>
        </w:numPr>
      </w:pPr>
      <w:r>
        <w:rPr>
          <w:b/>
          <w:bCs/>
        </w:rPr>
        <w:t xml:space="preserve">On AHB interface, BURST.</w:t>
      </w:r>
      <w:r>
        <w:t xml:space="preserve"> </w:t>
      </w:r>
      <w:r>
        <w:t xml:space="preserve">On AHB interface, BURST is not supported as well as LOCKED transfers.</w:t>
      </w:r>
    </w:p>
    <w:p>
      <w:pPr>
        <w:pStyle w:val="Compact"/>
        <w:numPr>
          <w:ilvl w:val="0"/>
          <w:numId w:val="1003"/>
        </w:numPr>
      </w:pPr>
      <w:r>
        <w:rPr>
          <w:b/>
          <w:bCs/>
        </w:rPr>
        <w:t xml:space="preserve">A double byte write access to the address 0x68-0x6f (with data that is the number of bytes that the master wants to read).</w:t>
      </w:r>
      <w:r>
        <w:t xml:space="preserve"> </w:t>
      </w:r>
      <w:r>
        <w:t xml:space="preserve">A double byte write access to the address 0x68-0x6f (with data that is the number of bytes that the master wants to read) starts the data preload from AHB in order to have the internal fifo not empty when the read request will be done by the master.</w:t>
      </w:r>
    </w:p>
    <w:p>
      <w:pPr>
        <w:pStyle w:val="Compact"/>
        <w:numPr>
          <w:ilvl w:val="0"/>
          <w:numId w:val="1003"/>
        </w:numPr>
      </w:pPr>
      <w:r>
        <w:rPr>
          <w:b/>
          <w:bCs/>
        </w:rPr>
        <w:t xml:space="preserve">An I2C/SPI read access to the address 0x70-0x7f.</w:t>
      </w:r>
      <w:r>
        <w:t xml:space="preserve"> </w:t>
      </w:r>
      <w:r>
        <w:t xml:space="preserve">An I2C/SPI read access to the address 0x70-0x7f is translated in an AHB read access to the configured AHB address (contained in registers SAM ADDR BYTE0/1/2/3, address 0x50/0x51/0x52/0x53).</w:t>
      </w:r>
    </w:p>
    <w:p>
      <w:pPr>
        <w:pStyle w:val="Compact"/>
        <w:numPr>
          <w:ilvl w:val="0"/>
          <w:numId w:val="1003"/>
        </w:numPr>
      </w:pPr>
      <w:r>
        <w:rPr>
          <w:b/>
          <w:bCs/>
        </w:rPr>
        <w:t xml:space="preserve">I2C interface.</w:t>
      </w:r>
      <w:r>
        <w:t xml:space="preserve"> </w:t>
      </w:r>
      <w:r>
        <w:t xml:space="preserve">I2C interface supports all the specified modalities (Standard, FM, FM+) and, if configured, HS is also supported.</w:t>
      </w:r>
    </w:p>
    <w:p>
      <w:pPr>
        <w:pStyle w:val="Compact"/>
        <w:numPr>
          <w:ilvl w:val="0"/>
          <w:numId w:val="1003"/>
        </w:numPr>
      </w:pPr>
      <w:r>
        <w:rPr>
          <w:b/>
          <w:bCs/>
        </w:rPr>
        <w:t xml:space="preserve">Clock frequency ratio between system (AHB) and I2C/SPI interfaces domains.</w:t>
      </w:r>
      <w:r>
        <w:t xml:space="preserve"> </w:t>
      </w:r>
      <w:r>
        <w:t xml:space="preserve">Clock frequency ratio between system (AHB) and I2C/SPI interfaces domains are at least 2 times.</w:t>
      </w:r>
    </w:p>
    <w:p>
      <w:pPr>
        <w:pStyle w:val="Compact"/>
        <w:numPr>
          <w:ilvl w:val="0"/>
          <w:numId w:val="1003"/>
        </w:numPr>
      </w:pPr>
      <w:r>
        <w:rPr>
          <w:b/>
          <w:bCs/>
        </w:rPr>
        <w:t xml:space="preserve">On AHB interface, data size.</w:t>
      </w:r>
      <w:r>
        <w:t xml:space="preserve"> </w:t>
      </w:r>
      <w:r>
        <w:t xml:space="preserve">On AHB interface, data size is limited to BYTE and WORD.</w:t>
      </w:r>
    </w:p>
    <w:bookmarkEnd w:id="32"/>
    <w:bookmarkEnd w:id="33"/>
    <w:bookmarkStart w:id="34" w:name="Xf07349b071768f65482c37a14b234476b9dae7d"/>
    <w:p>
      <w:pPr>
        <w:pStyle w:val="Heading2"/>
      </w:pPr>
      <w:r>
        <w:rPr>
          <w:b/>
          <w:bCs/>
        </w:rPr>
        <w:t xml:space="preserve">2. Source I/O</w:t>
      </w:r>
    </w:p>
    <w:p>
      <w:pPr>
        <w:pStyle w:val="FirstParagraph"/>
      </w:pPr>
      <w:r>
        <w:t xml:space="preserve">The following approved source I/O entries are owned by this block.</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Table</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I2C/SPI AHB I/O List</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I2C/SPI AHB I/O List</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I2C/SPI AHB I/O List</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I2C/SPI AHB I/O List</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I2C/SPI AHB I/O List</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I2C/SPI AHB I/O List</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I2C/SPI AHB I/O List</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I2C/SPI AHB I/O List</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I2C/SPI AHB I/O List</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I2C/SPI AHB I/O List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I2C/SPI AHB I/O List</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I2C/SPI AHB I/O List</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I2C/SPI AHB I/O List</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I2C/SPI AHB I/O List</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I2C/SPI AHB I/O List</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I2C/SPI AHB I/O List</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I2C/SPI AHB I/O List</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I2C/SPI AHB I/O List</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I2C/SPI AHB I/O List</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I2C/SPI AHB I/O List</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I2C/SPI AHB I/O List</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I2C/SPI AHB I/O List</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I2C/SPI AHB I/O List</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I2C/SPI AHB I/O List</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I2C/SPI AHB I/O List</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I2C/SPI AHB I/O List</w:t>
            </w:r>
          </w:p>
        </w:tc>
        <w:tc>
          <w:tcPr/>
          <w:p>
            <w:pPr>
              <w:pStyle w:val="Compact"/>
            </w:pPr>
            <w:r>
              <w:t xml:space="preserve">101</w:t>
            </w:r>
          </w:p>
        </w:tc>
      </w:tr>
    </w:tbl>
    <w:bookmarkEnd w:id="34"/>
    <w:bookmarkStart w:id="50" w:name="X0f484274a9a50000ed4ab655b3924a3236627f6"/>
    <w:p>
      <w:pPr>
        <w:pStyle w:val="Heading2"/>
      </w:pPr>
      <w:r>
        <w:rPr>
          <w:b/>
          <w:bCs/>
        </w:rPr>
        <w:t xml:space="preserve">3. Block requirements</w:t>
      </w:r>
    </w:p>
    <w:bookmarkStart w:id="35" w:name="ipos-i2c-spi-ahb-001"/>
    <w:p>
      <w:pPr>
        <w:pStyle w:val="Heading4"/>
      </w:pPr>
      <w:r>
        <w:rPr>
          <w:b/>
          <w:bCs/>
        </w:rPr>
        <w:t xml:space="preserve">IPOS-I2C-SPI-AHB-001</w:t>
      </w:r>
    </w:p>
    <w:p>
      <w:pPr>
        <w:pStyle w:val="FirstParagraph"/>
      </w:pPr>
      <w:r>
        <w:t xml:space="preserve">[DDS_STBIO1_8000] Requirement: I2C interface shall support all the specified modalities (Standard, FM, FM+) and, if configured, HS is also supported.</w:t>
      </w:r>
    </w:p>
    <w:p>
      <w:pPr>
        <w:pStyle w:val="BodyText"/>
      </w:pPr>
      <w:r>
        <w:t xml:space="preserve">Covers: DDS_STBIO1_8000</w:t>
      </w:r>
    </w:p>
    <w:p>
      <w:pPr>
        <w:pStyle w:val="BodyText"/>
      </w:pPr>
      <w:r>
        <w:t xml:space="preserve">[End]</w:t>
      </w:r>
    </w:p>
    <w:bookmarkEnd w:id="35"/>
    <w:bookmarkStart w:id="36" w:name="ipos-i2c-spi-ahb-002"/>
    <w:p>
      <w:pPr>
        <w:pStyle w:val="Heading4"/>
      </w:pPr>
      <w:r>
        <w:rPr>
          <w:b/>
          <w:bCs/>
        </w:rPr>
        <w:t xml:space="preserve">IPOS-I2C-SPI-AHB-002</w:t>
      </w:r>
    </w:p>
    <w:p>
      <w:pPr>
        <w:pStyle w:val="FirstParagraph"/>
      </w:pPr>
      <w:r>
        <w:t xml:space="preserve">Clock frequency ratio between system (AHB) and I2C/SPI interfaces domains shall be at least 2 times. [TO: IPOS_I2C_SPI_AHB_0006] [Vpriority High]</w:t>
      </w:r>
    </w:p>
    <w:p>
      <w:pPr>
        <w:pStyle w:val="BodyText"/>
      </w:pPr>
      <w:r>
        <w:t xml:space="preserve">Covers: DDS_STBIO1_8001</w:t>
      </w:r>
    </w:p>
    <w:p>
      <w:pPr>
        <w:pStyle w:val="BodyText"/>
      </w:pPr>
      <w:r>
        <w:t xml:space="preserve">[End]</w:t>
      </w:r>
    </w:p>
    <w:bookmarkEnd w:id="36"/>
    <w:bookmarkStart w:id="37" w:name="ipos-i2c-spi-ahb-003"/>
    <w:p>
      <w:pPr>
        <w:pStyle w:val="Heading4"/>
      </w:pPr>
      <w:r>
        <w:rPr>
          <w:b/>
          <w:bCs/>
        </w:rPr>
        <w:t xml:space="preserve">IPOS-I2C-SPI-AHB-003</w:t>
      </w:r>
    </w:p>
    <w:p>
      <w:pPr>
        <w:pStyle w:val="FirstParagraph"/>
      </w:pPr>
      <w:r>
        <w:t xml:space="preserve">The IP has a serial interface (I2C or SPI) and a parallel bus interface AHB. [TO: IPOS_I2C_SPI_AHB_0007]</w:t>
      </w:r>
    </w:p>
    <w:p>
      <w:pPr>
        <w:pStyle w:val="BodyText"/>
      </w:pPr>
      <w:r>
        <w:t xml:space="preserve">Covers: DDS_STBIO1_8002</w:t>
      </w:r>
    </w:p>
    <w:p>
      <w:pPr>
        <w:pStyle w:val="BodyText"/>
      </w:pPr>
      <w:r>
        <w:t xml:space="preserve">[End]</w:t>
      </w:r>
    </w:p>
    <w:bookmarkEnd w:id="37"/>
    <w:bookmarkStart w:id="38" w:name="ipos-i2c-spi-ahb-004"/>
    <w:p>
      <w:pPr>
        <w:pStyle w:val="Heading4"/>
      </w:pPr>
      <w:r>
        <w:rPr>
          <w:b/>
          <w:bCs/>
        </w:rPr>
        <w:t xml:space="preserve">IPOS-I2C-SPI-AHB-004</w:t>
      </w:r>
    </w:p>
    <w:p>
      <w:pPr>
        <w:pStyle w:val="FirstParagraph"/>
      </w:pPr>
      <w:r>
        <w:t xml:space="preserve">An I2C/SPI write access to the address 0x60-0x67 shall be translated in an AHB write access to the configured AHB address (contained in registers SAM_ADDR_BYTE0/1/2/3, address 0x50/0x51/0x52/0x53). [TO: IPOS_I2C_SPI_AHB_0009] [Vpriority High]</w:t>
      </w:r>
    </w:p>
    <w:p>
      <w:pPr>
        <w:pStyle w:val="BodyText"/>
      </w:pPr>
      <w:r>
        <w:t xml:space="preserve">Covers: DDS_STBIO1_8003</w:t>
      </w:r>
    </w:p>
    <w:p>
      <w:pPr>
        <w:pStyle w:val="BodyText"/>
      </w:pPr>
      <w:r>
        <w:t xml:space="preserve">[End]</w:t>
      </w:r>
    </w:p>
    <w:bookmarkEnd w:id="38"/>
    <w:bookmarkStart w:id="39" w:name="ipos-i2c-spi-ahb-005"/>
    <w:p>
      <w:pPr>
        <w:pStyle w:val="Heading4"/>
      </w:pPr>
      <w:r>
        <w:rPr>
          <w:b/>
          <w:bCs/>
        </w:rPr>
        <w:t xml:space="preserve">IPOS-I2C-SPI-AHB-005</w:t>
      </w:r>
    </w:p>
    <w:p>
      <w:pPr>
        <w:pStyle w:val="FirstParagraph"/>
      </w:pPr>
      <w:r>
        <w:t xml:space="preserve">A double byte write access to the address 0x68-0x6f (with data that is the number of bytes that the master wants to read) shall start the data preload from AHB in order to have the internal fifo not empty when the read request will be done by the master. [TO: IPOS_I2C_SPI_AHB_0010] [Vpriority High]</w:t>
      </w:r>
    </w:p>
    <w:p>
      <w:pPr>
        <w:pStyle w:val="BodyText"/>
      </w:pPr>
      <w:r>
        <w:t xml:space="preserve">Covers: DDS_STBIO1_8004</w:t>
      </w:r>
    </w:p>
    <w:p>
      <w:pPr>
        <w:pStyle w:val="BodyText"/>
      </w:pPr>
      <w:r>
        <w:t xml:space="preserve">[End]</w:t>
      </w:r>
    </w:p>
    <w:bookmarkEnd w:id="39"/>
    <w:bookmarkStart w:id="40" w:name="ipos-i2c-spi-ahb-006"/>
    <w:p>
      <w:pPr>
        <w:pStyle w:val="Heading4"/>
      </w:pPr>
      <w:r>
        <w:rPr>
          <w:b/>
          <w:bCs/>
        </w:rPr>
        <w:t xml:space="preserve">IPOS-I2C-SPI-AHB-006</w:t>
      </w:r>
    </w:p>
    <w:p>
      <w:pPr>
        <w:pStyle w:val="FirstParagraph"/>
      </w:pPr>
      <w:r>
        <w:t xml:space="preserve">An I2C/SPI read access to the address 0x70-0x7f shall be translated in an AHB read access to the configured AHB address (contained in registers SAM_ADDR_BYTE0/1/2/3, address 0x50/0x51/0x52/0x53). [TO: IPOS_I2C_SPI_AHB_0011] [Vpriority High]</w:t>
      </w:r>
    </w:p>
    <w:p>
      <w:pPr>
        <w:pStyle w:val="BodyText"/>
      </w:pPr>
      <w:r>
        <w:t xml:space="preserve">Covers: DDS_STBIO1_8005</w:t>
      </w:r>
    </w:p>
    <w:p>
      <w:pPr>
        <w:pStyle w:val="BodyText"/>
      </w:pPr>
      <w:r>
        <w:t xml:space="preserve">[End]</w:t>
      </w:r>
    </w:p>
    <w:bookmarkEnd w:id="40"/>
    <w:bookmarkStart w:id="41" w:name="ipos-i2c-spi-ahb-007"/>
    <w:p>
      <w:pPr>
        <w:pStyle w:val="Heading4"/>
      </w:pPr>
      <w:r>
        <w:rPr>
          <w:b/>
          <w:bCs/>
        </w:rPr>
        <w:t xml:space="preserve">IPOS-I2C-SPI-AHB-007</w:t>
      </w:r>
    </w:p>
    <w:p>
      <w:pPr>
        <w:pStyle w:val="FirstParagraph"/>
      </w:pPr>
      <w:r>
        <w:t xml:space="preserve">On AHB interface, data size shall be limited to BYTE and WORD. [TO: IPOS_I2C_SPI_AHB_0361]</w:t>
      </w:r>
    </w:p>
    <w:p>
      <w:pPr>
        <w:pStyle w:val="BodyText"/>
      </w:pPr>
      <w:r>
        <w:t xml:space="preserve">Covers: DDS_STBIO1_8006</w:t>
      </w:r>
    </w:p>
    <w:p>
      <w:pPr>
        <w:pStyle w:val="BodyText"/>
      </w:pPr>
      <w:r>
        <w:t xml:space="preserve">[End]</w:t>
      </w:r>
    </w:p>
    <w:bookmarkEnd w:id="41"/>
    <w:bookmarkStart w:id="42" w:name="ipos-i2c-spi-ahb-008"/>
    <w:p>
      <w:pPr>
        <w:pStyle w:val="Heading4"/>
      </w:pPr>
      <w:r>
        <w:rPr>
          <w:b/>
          <w:bCs/>
        </w:rPr>
        <w:t xml:space="preserve">IPOS-I2C-SPI-AHB-008</w:t>
      </w:r>
    </w:p>
    <w:p>
      <w:pPr>
        <w:pStyle w:val="FirstParagraph"/>
      </w:pPr>
      <w:r>
        <w:t xml:space="preserve">On AHB interface, BURST shall not be supported as well as LOCKED transfers. [TO: IPOS_I2C_SPI_AHB_0362]</w:t>
      </w:r>
    </w:p>
    <w:p>
      <w:pPr>
        <w:pStyle w:val="BodyText"/>
      </w:pPr>
      <w:r>
        <w:t xml:space="preserve">Covers: DDS_STBIO1_8007</w:t>
      </w:r>
    </w:p>
    <w:p>
      <w:pPr>
        <w:pStyle w:val="BodyText"/>
      </w:pPr>
      <w:r>
        <w:t xml:space="preserve">[End]</w:t>
      </w:r>
    </w:p>
    <w:bookmarkEnd w:id="42"/>
    <w:bookmarkStart w:id="43" w:name="ipos-i2c-spi-ahb-009"/>
    <w:p>
      <w:pPr>
        <w:pStyle w:val="Heading4"/>
      </w:pPr>
      <w:r>
        <w:rPr>
          <w:b/>
          <w:bCs/>
        </w:rPr>
        <w:t xml:space="preserve">IPOS-I2C-SPI-AHB-009</w:t>
      </w:r>
    </w:p>
    <w:p>
      <w:pPr>
        <w:pStyle w:val="FirstParagraph"/>
      </w:pPr>
      <w:r>
        <w:t xml:space="preserve">CONNECTION fifo_dpt 8 FIFO depth. Suggested val 8</w:t>
      </w:r>
    </w:p>
    <w:p>
      <w:pPr>
        <w:pStyle w:val="BodyText"/>
      </w:pPr>
      <w:r>
        <w:t xml:space="preserve">Covers: DDS_STBIO1_8100</w:t>
      </w:r>
    </w:p>
    <w:p>
      <w:pPr>
        <w:pStyle w:val="BodyText"/>
      </w:pPr>
      <w:r>
        <w:t xml:space="preserve">[End]</w:t>
      </w:r>
    </w:p>
    <w:bookmarkEnd w:id="43"/>
    <w:bookmarkStart w:id="44" w:name="ipos-i2c-spi-ahb-010"/>
    <w:p>
      <w:pPr>
        <w:pStyle w:val="Heading4"/>
      </w:pPr>
      <w:r>
        <w:rPr>
          <w:b/>
          <w:bCs/>
        </w:rPr>
        <w:t xml:space="preserve">IPOS-I2C-SPI-AHB-010</w:t>
      </w:r>
    </w:p>
    <w:p>
      <w:pPr>
        <w:pStyle w:val="FirstParagraph"/>
      </w:pPr>
      <w:r>
        <w:t xml:space="preserve">rd_to_max_val 6000 Time available between double byte write to communicate the number of bytes to be read and the following read. If timer expires the operation is aborted and proper flag is activated. Suggested val. 1200</w:t>
      </w:r>
    </w:p>
    <w:p>
      <w:pPr>
        <w:pStyle w:val="BodyText"/>
      </w:pPr>
      <w:r>
        <w:t xml:space="preserve">Covers: DDS_STBIO1_8101</w:t>
      </w:r>
    </w:p>
    <w:p>
      <w:pPr>
        <w:pStyle w:val="BodyText"/>
      </w:pPr>
      <w:r>
        <w:t xml:space="preserve">[End]</w:t>
      </w:r>
    </w:p>
    <w:bookmarkEnd w:id="44"/>
    <w:bookmarkStart w:id="45" w:name="ipos-i2c-spi-ahb-011"/>
    <w:p>
      <w:pPr>
        <w:pStyle w:val="Heading4"/>
      </w:pPr>
      <w:r>
        <w:rPr>
          <w:b/>
          <w:bCs/>
        </w:rPr>
        <w:t xml:space="preserve">IPOS-I2C-SPI-AHB-011</w:t>
      </w:r>
    </w:p>
    <w:p>
      <w:pPr>
        <w:pStyle w:val="FirstParagraph"/>
      </w:pPr>
      <w:r>
        <w:t xml:space="preserve">i2c_hs_mode 1’b0 To activate HS I2C</w:t>
      </w:r>
    </w:p>
    <w:p>
      <w:pPr>
        <w:pStyle w:val="BodyText"/>
      </w:pPr>
      <w:r>
        <w:t xml:space="preserve">Covers: DDS_STBIO1_8102</w:t>
      </w:r>
    </w:p>
    <w:p>
      <w:pPr>
        <w:pStyle w:val="BodyText"/>
      </w:pPr>
      <w:r>
        <w:t xml:space="preserve">[End]</w:t>
      </w:r>
    </w:p>
    <w:bookmarkEnd w:id="45"/>
    <w:bookmarkStart w:id="46" w:name="ipos-i2c-spi-ahb-012"/>
    <w:p>
      <w:pPr>
        <w:pStyle w:val="Heading4"/>
      </w:pPr>
      <w:r>
        <w:rPr>
          <w:b/>
          <w:bCs/>
        </w:rPr>
        <w:t xml:space="preserve">IPOS-I2C-SPI-AHB-012</w:t>
      </w:r>
    </w:p>
    <w:p>
      <w:pPr>
        <w:pStyle w:val="FirstParagraph"/>
      </w:pPr>
      <w:r>
        <w:t xml:space="preserve">i2c_master_code 8’h00 Master code for HS I2C</w:t>
      </w:r>
    </w:p>
    <w:p>
      <w:pPr>
        <w:pStyle w:val="BodyText"/>
      </w:pPr>
      <w:r>
        <w:t xml:space="preserve">Covers: DDS_STBIO1_8103</w:t>
      </w:r>
    </w:p>
    <w:p>
      <w:pPr>
        <w:pStyle w:val="BodyText"/>
      </w:pPr>
      <w:r>
        <w:t xml:space="preserve">[End]</w:t>
      </w:r>
    </w:p>
    <w:bookmarkEnd w:id="46"/>
    <w:bookmarkStart w:id="47" w:name="ipos-i2c-spi-ahb-013"/>
    <w:p>
      <w:pPr>
        <w:pStyle w:val="Heading4"/>
      </w:pPr>
      <w:r>
        <w:rPr>
          <w:b/>
          <w:bCs/>
        </w:rPr>
        <w:t xml:space="preserve">IPOS-I2C-SPI-AHB-013</w:t>
      </w:r>
    </w:p>
    <w:p>
      <w:pPr>
        <w:pStyle w:val="FirstParagraph"/>
      </w:pPr>
      <w:r>
        <w:t xml:space="preserve">ser_mode</w:t>
      </w:r>
      <w:r>
        <w:t xml:space="preserve"> </w:t>
      </w:r>
      <w:r>
        <w:t xml:space="preserve">“i2c_spi”</w:t>
      </w:r>
      <w:r>
        <w:t xml:space="preserve"> </w:t>
      </w:r>
      <w:r>
        <w:t xml:space="preserve">To choose if the interface is SPI only, I2C only or both. Suggested : i2c_spi</w:t>
      </w:r>
    </w:p>
    <w:p>
      <w:pPr>
        <w:pStyle w:val="BodyText"/>
      </w:pPr>
      <w:r>
        <w:t xml:space="preserve">Covers: DDS_STBIO1_8104</w:t>
      </w:r>
    </w:p>
    <w:p>
      <w:pPr>
        <w:pStyle w:val="BodyText"/>
      </w:pPr>
      <w:r>
        <w:t xml:space="preserve">[End]</w:t>
      </w:r>
    </w:p>
    <w:bookmarkEnd w:id="47"/>
    <w:bookmarkStart w:id="48" w:name="ipos-i2c-spi-ahb-014"/>
    <w:p>
      <w:pPr>
        <w:pStyle w:val="Heading4"/>
      </w:pPr>
      <w:r>
        <w:rPr>
          <w:b/>
          <w:bCs/>
        </w:rPr>
        <w:t xml:space="preserve">IPOS-I2C-SPI-AHB-014</w:t>
      </w:r>
    </w:p>
    <w:p>
      <w:pPr>
        <w:pStyle w:val="FirstParagraph"/>
      </w:pPr>
      <w:r>
        <w:t xml:space="preserve">ip_version 8’haa IP version</w:t>
      </w:r>
    </w:p>
    <w:p>
      <w:pPr>
        <w:pStyle w:val="BodyText"/>
      </w:pPr>
      <w:r>
        <w:t xml:space="preserve">Covers: DDS_STBIO1_8105</w:t>
      </w:r>
    </w:p>
    <w:p>
      <w:pPr>
        <w:pStyle w:val="BodyText"/>
      </w:pPr>
      <w:r>
        <w:t xml:space="preserve">[End]</w:t>
      </w:r>
    </w:p>
    <w:bookmarkEnd w:id="48"/>
    <w:bookmarkStart w:id="49" w:name="ipos-i2c-spi-ahb-015"/>
    <w:p>
      <w:pPr>
        <w:pStyle w:val="Heading4"/>
      </w:pPr>
      <w:r>
        <w:rPr>
          <w:b/>
          <w:bCs/>
        </w:rPr>
        <w:t xml:space="preserve">IPOS-I2C-SPI-AHB-015</w:t>
      </w:r>
    </w:p>
    <w:p>
      <w:pPr>
        <w:pStyle w:val="FirstParagraph"/>
      </w:pPr>
      <w:r>
        <w:t xml:space="preserve">i2c_dev_id 7’h5f I2C device address</w:t>
      </w:r>
    </w:p>
    <w:p>
      <w:pPr>
        <w:pStyle w:val="BodyText"/>
      </w:pPr>
      <w:r>
        <w:t xml:space="preserve">Covers: DDS_STBIO1_8106</w:t>
      </w:r>
    </w:p>
    <w:p>
      <w:pPr>
        <w:pStyle w:val="BodyText"/>
      </w:pPr>
      <w:r>
        <w:t xml:space="preserve">[End]</w:t>
      </w:r>
    </w:p>
    <w:bookmarkEnd w:id="49"/>
    <w:bookmarkEnd w:id="50"/>
    <w:bookmarkEnd w:id="51"/>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2026-10-08T15:14:58Z</dcterms:created>
  <dcterms:modified xsi:type="dcterms:W3CDTF">2026-10-08T15:14:58Z</dcterms:modified>
</ns0:coreProperties>
</file>

<file path=docProps/custom.xml><?xml version="1.0" encoding="utf-8"?>
<Properties xmlns="http://schemas.openxmlformats.org/officeDocument/2006/custom-properties" xmlns:vt="http://schemas.openxmlformats.org/officeDocument/2006/docPropsVTypes"/>
</file>