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54" w:name="digital-ipos---sensor-hub"/>
    <w:p>
      <w:pPr>
        <w:pStyle w:val="Heading1"/>
      </w:pPr>
      <w:r>
        <w:rPr>
          <w:b/>
          <w:bCs/>
        </w:rPr>
        <w:t xml:space="preserve">Digital IPOS - Sensor-Hub</w:t>
      </w:r>
    </w:p>
    <w:p>
      <w:pPr>
        <w:pStyle w:val="Compact"/>
        <w:numPr>
          <w:ilvl w:val="0"/>
          <w:numId w:val="1001"/>
        </w:numPr>
      </w:pPr>
      <w:r>
        <w:t xml:space="preserve">Snapshot:</w:t>
      </w:r>
      <w:r>
        <w:t xml:space="preserve"> </w:t>
      </w:r>
      <w:r>
        <w:rPr>
          <w:rStyle w:val="VerbatimChar"/>
        </w:rPr>
        <w:t xml:space="preserve">snap-b2e8101b00dc6909feaed885</w:t>
      </w:r>
    </w:p>
    <w:p>
      <w:pPr>
        <w:pStyle w:val="FirstParagraph"/>
      </w:pPr>
      <w:r>
        <w:t xml:space="preserve">Author: Alessandro Lucio IANNUZZI</w:t>
      </w:r>
    </w:p>
    <w:bookmarkStart w:id="30" w:name="X00c53f9efd41cb60267e5a6c5d324e4b2a19070"/>
    <w:p>
      <w:r>
        <w:br w:type="page"/>
      </w:r>
    </w:p>
    <w:p>
      <w:pPr>
        <w:pageBreakBefore/>
        <w:pStyle w:val="Heading3"/>
      </w:pPr>
      <w:r>
        <w:rPr>
          <w:b/>
          <w:bCs/>
        </w:rPr>
        <w:t xml:space="preserve">0.1 Table of contents</w:t>
      </w:r>
    </w:p>
    <w:p>
      <w:pPr>
        <w:pStyle w:val="Heading2"/>
      </w:pPr>
      <w:r>
        <w:rPr>
          <w:b/>
          <w:bCs/>
        </w:rPr>
        <w:t xml:space="preserve">0. Document Navigation</w:t>
      </w:r>
    </w:p>
    <w:p>
      <w:pPr>
        <w:pStyle w:val="Compact"/>
        <w:numPr>
          <w:ilvl w:val="0"/>
          <w:numId w:val="1002"/>
        </w:numPr>
      </w:pPr>
      <w:hyperlink w:anchor="Xe4ae1f4c6c1148d24765132f87dc7acea3c515f">
        <w:r>
          <w:rPr>
            <w:rStyle w:val="Hyperlink"/>
          </w:rPr>
          <w:t xml:space="preserve">1. Block overview</w:t>
        </w:r>
      </w:hyperlink>
    </w:p>
    <w:p>
      <w:pPr>
        <w:pStyle w:val="Compact"/>
        <w:numPr>
          <w:ilvl w:val="0"/>
          <w:numId w:val="1002"/>
        </w:numPr>
      </w:pPr>
      <w:hyperlink w:anchor="Xf07349b071768f65482c37a14b234476b9dae7d">
        <w:r>
          <w:rPr>
            <w:rStyle w:val="Hyperlink"/>
          </w:rPr>
          <w:t xml:space="preserve">2. Source I/O</w:t>
        </w:r>
      </w:hyperlink>
    </w:p>
    <w:p>
      <w:pPr>
        <w:pStyle w:val="Compact"/>
        <w:numPr>
          <w:ilvl w:val="0"/>
          <w:numId w:val="1002"/>
        </w:numPr>
      </w:pPr>
      <w:hyperlink w:anchor="X0f484274a9a50000ed4ab655b3924a3236627f6">
        <w:r>
          <w:rPr>
            <w:rStyle w:val="Hyperlink"/>
          </w:rPr>
          <w:t xml:space="preserve">3. Block requirements</w:t>
        </w:r>
      </w:hyperlink>
    </w:p>
    <w:bookmarkEnd w:id="26"/>
    <w:bookmarkStart w:id="28" w:name="X18145283a8c0d2c05dde288ce51f5c2d1700173"/>
    <w:p>
      <w:pPr>
        <w:pStyle w:val="Heading3"/>
      </w:pPr>
      <w:r>
        <w:rPr>
          <w:b/>
          <w:bCs/>
        </w:rPr>
        <w:t xml:space="preserve">0.2 Document control</w:t>
      </w:r>
    </w:p>
    <w:bookmarkStart w:id="27" w:name="table-1-version-history"/>
    <w:p>
      <w:pPr>
        <w:pStyle w:val="Heading4"/>
      </w:pPr>
      <w:r>
        <w:rPr>
          <w:b/>
          <w:bCs/>
        </w:rP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Snapshot snap-b2e8101b00dc6909feaed885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</w:tbl>
    <w:bookmarkEnd w:id="27"/>
    <w:bookmarkEnd w:id="28"/>
    <w:bookmarkStart w:id="29" w:name="X529afff74b9e1e7f50a5ce03a4a23f6a9561e17"/>
    <w:p>
      <w:pPr>
        <w:pStyle w:val="Heading3"/>
      </w:pPr>
      <w:r>
        <w:rPr>
          <w:b/>
          <w:bCs/>
        </w:rPr>
        <w:t xml:space="preserve">0.3 Requirement navigation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IPOS-SENSOR-HUB-001</w:t>
            </w:r>
          </w:p>
        </w:tc>
        <w:tc>
          <w:tcPr/>
          <w:p>
            <w:pPr>
              <w:pStyle w:val="Compact"/>
            </w:pPr>
            <w:hyperlink w:anchor="ipos-sensor-hub-00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IPOS-SENSOR-HUB-002</w:t>
            </w:r>
          </w:p>
        </w:tc>
        <w:tc>
          <w:tcPr/>
          <w:p>
            <w:pPr>
              <w:pStyle w:val="Compact"/>
            </w:pPr>
            <w:hyperlink w:anchor="ipos-sensor-hub-00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IPOS-SENSOR-HUB-003</w:t>
            </w:r>
          </w:p>
        </w:tc>
        <w:tc>
          <w:tcPr/>
          <w:p>
            <w:pPr>
              <w:pStyle w:val="Compact"/>
            </w:pPr>
            <w:hyperlink w:anchor="ipos-sensor-hub-00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IPOS-SENSOR-HUB-004</w:t>
            </w:r>
          </w:p>
        </w:tc>
        <w:tc>
          <w:tcPr/>
          <w:p>
            <w:pPr>
              <w:pStyle w:val="Compact"/>
            </w:pPr>
            <w:hyperlink w:anchor="ipos-sensor-hub-00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IPOS-SENSOR-HUB-005</w:t>
            </w:r>
          </w:p>
        </w:tc>
        <w:tc>
          <w:tcPr/>
          <w:p>
            <w:pPr>
              <w:pStyle w:val="Compact"/>
            </w:pPr>
            <w:hyperlink w:anchor="ipos-sensor-hub-00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IPOS-SENSOR-HUB-006</w:t>
            </w:r>
          </w:p>
        </w:tc>
        <w:tc>
          <w:tcPr/>
          <w:p>
            <w:pPr>
              <w:pStyle w:val="Compact"/>
            </w:pPr>
            <w:hyperlink w:anchor="ipos-sensor-hub-00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IPOS-SENSOR-HUB-007</w:t>
            </w:r>
          </w:p>
        </w:tc>
        <w:tc>
          <w:tcPr/>
          <w:p>
            <w:pPr>
              <w:pStyle w:val="Compact"/>
            </w:pPr>
            <w:hyperlink w:anchor="ipos-sensor-hub-00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IPOS-SENSOR-HUB-008</w:t>
            </w:r>
          </w:p>
        </w:tc>
        <w:tc>
          <w:tcPr/>
          <w:p>
            <w:pPr>
              <w:pStyle w:val="Compact"/>
            </w:pPr>
            <w:hyperlink w:anchor="ipos-sensor-hub-00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IPOS-SENSOR-HUB-009</w:t>
            </w:r>
          </w:p>
        </w:tc>
        <w:tc>
          <w:tcPr/>
          <w:p>
            <w:pPr>
              <w:pStyle w:val="Compact"/>
            </w:pPr>
            <w:hyperlink w:anchor="ipos-sensor-hub-009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IPOS-SENSOR-HUB-010</w:t>
            </w:r>
          </w:p>
        </w:tc>
        <w:tc>
          <w:tcPr/>
          <w:p>
            <w:pPr>
              <w:pStyle w:val="Compact"/>
            </w:pPr>
            <w:hyperlink w:anchor="ipos-sensor-hub-010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IPOS-SENSOR-HUB-011</w:t>
            </w:r>
          </w:p>
        </w:tc>
        <w:tc>
          <w:tcPr/>
          <w:p>
            <w:pPr>
              <w:pStyle w:val="Compact"/>
            </w:pPr>
            <w:hyperlink w:anchor="ipos-sensor-hub-01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IPOS-SENSOR-HUB-012</w:t>
            </w:r>
          </w:p>
        </w:tc>
        <w:tc>
          <w:tcPr/>
          <w:p>
            <w:pPr>
              <w:pStyle w:val="Compact"/>
            </w:pPr>
            <w:hyperlink w:anchor="ipos-sensor-hub-01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IPOS-SENSOR-HUB-013</w:t>
            </w:r>
          </w:p>
        </w:tc>
        <w:tc>
          <w:tcPr/>
          <w:p>
            <w:pPr>
              <w:pStyle w:val="Compact"/>
            </w:pPr>
            <w:hyperlink w:anchor="ipos-sensor-hub-01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IPOS-SENSOR-HUB-014</w:t>
            </w:r>
          </w:p>
        </w:tc>
        <w:tc>
          <w:tcPr/>
          <w:p>
            <w:pPr>
              <w:pStyle w:val="Compact"/>
            </w:pPr>
            <w:hyperlink w:anchor="ipos-sensor-hub-01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IPOS-SENSOR-HUB-015</w:t>
            </w:r>
          </w:p>
        </w:tc>
        <w:tc>
          <w:tcPr/>
          <w:p>
            <w:pPr>
              <w:pStyle w:val="Compact"/>
            </w:pPr>
            <w:hyperlink w:anchor="ipos-sensor-hub-01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IPOS-SENSOR-HUB-016</w:t>
            </w:r>
          </w:p>
        </w:tc>
        <w:tc>
          <w:tcPr/>
          <w:p>
            <w:pPr>
              <w:pStyle w:val="Compact"/>
            </w:pPr>
            <w:hyperlink w:anchor="ipos-sensor-hub-01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IPOS-SENSOR-HUB-017</w:t>
            </w:r>
          </w:p>
        </w:tc>
        <w:tc>
          <w:tcPr/>
          <w:p>
            <w:pPr>
              <w:pStyle w:val="Compact"/>
            </w:pPr>
            <w:hyperlink w:anchor="ipos-sensor-hub-01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IPOS-SENSOR-HUB-018</w:t>
            </w:r>
          </w:p>
        </w:tc>
        <w:tc>
          <w:tcPr/>
          <w:p>
            <w:pPr>
              <w:pStyle w:val="Compact"/>
            </w:pPr>
            <w:hyperlink w:anchor="ipos-sensor-hub-01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</w:tbl>
    <w:bookmarkEnd w:id="29"/>
    <w:bookmarkEnd w:id="30"/>
    <w:bookmarkStart w:id="33" w:name="Xe4ae1f4c6c1148d24765132f87dc7acea3c515f"/>
    <w:p>
      <w:pPr>
        <w:pStyle w:val="Heading2"/>
      </w:pPr>
      <w:r>
        <w:rPr>
          <w:b/>
          <w:bCs/>
        </w:rPr>
        <w:t xml:space="preserve">1. Block overview</w:t>
      </w:r>
    </w:p>
    <w:bookmarkStart w:id="31" w:name="X6d66c9b48e69b901b65edad7ce11cc7034d8fc0"/>
    <w:p>
      <w:pPr>
        <w:pStyle w:val="Heading3"/>
      </w:pPr>
      <w:r>
        <w:rPr>
          <w:b/>
          <w:bCs/>
        </w:rPr>
        <w:t xml:space="preserve">1.1 Functionality</w:t>
      </w:r>
    </w:p>
    <w:p>
      <w:pPr>
        <w:pStyle w:val="FirstParagraph"/>
      </w:pPr>
      <w:r>
        <w:t xml:space="preserve">The Sensor-Hub block serves to operate the Sensor Hub I2C master for external targets, including trigger/control, pad enable, data collection, and FIFO multi-mode coordination.</w:t>
      </w:r>
    </w:p>
    <w:bookmarkEnd w:id="31"/>
    <w:bookmarkStart w:id="32" w:name="X42b8cbdc8caad2683370f94443bf78397253609"/>
    <w:p>
      <w:pPr>
        <w:pStyle w:val="Heading3"/>
      </w:pPr>
      <w:r>
        <w:rPr>
          <w:b/>
          <w:bCs/>
        </w:rPr>
        <w:t xml:space="preserve">1.2 Supported functions and scope</w:t>
      </w:r>
    </w:p>
    <w:p>
      <w:pPr>
        <w:pStyle w:val="Compact"/>
        <w:numPr>
          <w:ilvl w:val="0"/>
          <w:numId w:val="1003"/>
        </w:numPr>
      </w:pPr>
      <w:r>
        <w:t xml:space="preserve">The Sensor-Hub block accepts Primary sensing input. The Sensor-Hub block produces Analog input signal.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last 8-bits of the data stored in FIFO.</w:t>
      </w:r>
      <w:r>
        <w:t xml:space="preserve"> </w:t>
      </w:r>
      <w:r>
        <w:t xml:space="preserve">The last 8-bits of the data stored in FIFO contains the TAG 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SLAVEx NUMOP bit-fields of SLAVEx CONFIG registers.</w:t>
      </w:r>
      <w:r>
        <w:t xml:space="preserve"> </w:t>
      </w:r>
      <w:r>
        <w:t xml:space="preserve">SLAVEx NUMOP bit-fields of SLAVEx CONFIG registers defines how many bytes per slave are read as per effect of an I2C operation (x from 1 to 12).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output port sleep master.</w:t>
      </w:r>
      <w:r>
        <w:t xml:space="preserve"> </w:t>
      </w:r>
      <w:r>
        <w:t xml:space="preserve">The output port sleep master is set to 1 when an I2C operation is not on-going.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I2C target addressed through SLAVE0 DEV ADD register.</w:t>
      </w:r>
      <w:r>
        <w:t xml:space="preserve"> </w:t>
      </w:r>
      <w:r>
        <w:t xml:space="preserve">Only I2C target addressed through SLAVE0 DEV ADD register is the destination of an I2C Write Operation.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data stored in FIFO.</w:t>
      </w:r>
      <w:r>
        <w:t xml:space="preserve"> </w:t>
      </w:r>
      <w:r>
        <w:t xml:space="preserve">Each data stored in FIFO is composed by 4 words (16bytes).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the SENSOR HUB x registers.</w:t>
      </w:r>
      <w:r>
        <w:t xml:space="preserve"> </w:t>
      </w:r>
      <w:r>
        <w:t xml:space="preserve">All the SENSOR HUB x registers is reset every time a new I2C operation starts.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words (12bytes) of the data stored in FIFO.</w:t>
      </w:r>
      <w:r>
        <w:t xml:space="preserve"> </w:t>
      </w:r>
      <w:r>
        <w:t xml:space="preserve">3 words (12bytes) of the data stored in FIFO contains the data from each I2C slave.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24-bits of the data stored in FIFO.</w:t>
      </w:r>
      <w:r>
        <w:t xml:space="preserve"> </w:t>
      </w:r>
      <w:r>
        <w:t xml:space="preserve">24-bits of the data stored in FIFO is reserved at</w:t>
      </w:r>
      <w:r>
        <w:t xml:space="preserve"> </w:t>
      </w:r>
      <w:r>
        <w:t xml:space="preserve">‘0’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any dvalid triggered (HW or SW).</w:t>
      </w:r>
      <w:r>
        <w:t xml:space="preserve"> </w:t>
      </w:r>
      <w:r>
        <w:t xml:space="preserve">When Quokka MasterBlaze µP runs (sleep master signal = 0), any dvalid triggered (HW or SW) is ignored.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trigger of sensor hub.</w:t>
      </w:r>
      <w:r>
        <w:t xml:space="preserve"> </w:t>
      </w:r>
      <w:r>
        <w:t xml:space="preserve">The trigger of sensor hub is possible in both ways, HW via dvalid masterblaze ext signal or SW using DVALID REGISTER.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SLAVE0 NUMOP bitfield.</w:t>
      </w:r>
      <w:r>
        <w:t xml:space="preserve"> </w:t>
      </w:r>
      <w:r>
        <w:t xml:space="preserve">SLAVE0 NUMOP bitfield is ignored if an I2C Write operation is issued to the I2C Slave 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the values from 1 to 12.</w:t>
      </w:r>
      <w:r>
        <w:t xml:space="preserve"> </w:t>
      </w:r>
      <w:r>
        <w:t xml:space="preserve">All the values from 1 to 12 is valid for SLAVEx NUMOP bit-fields of SLAVEx CONFIG registers.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AHB Write to registers has no effect if the IP masterblaze processor is busy (I2C operation on-going); the registers value.</w:t>
      </w:r>
      <w:r>
        <w:t xml:space="preserve"> </w:t>
      </w:r>
      <w:r>
        <w:t xml:space="preserve">The AHB Write to registers has no effect if the IP masterblaze processor is busy (I2C operation on-going); the registers value is not updated.</w:t>
      </w:r>
    </w:p>
    <w:bookmarkEnd w:id="32"/>
    <w:bookmarkEnd w:id="33"/>
    <w:bookmarkStart w:id="34" w:name="Xf07349b071768f65482c37a14b234476b9dae7d"/>
    <w:p>
      <w:pPr>
        <w:pStyle w:val="Heading2"/>
      </w:pPr>
      <w:r>
        <w:rPr>
          <w:b/>
          <w:bCs/>
        </w:rPr>
        <w:t xml:space="preserve">2. Source I/O</w:t>
      </w:r>
    </w:p>
    <w:p>
      <w:pPr>
        <w:pStyle w:val="FirstParagraph"/>
      </w:pPr>
      <w:r>
        <w:t xml:space="preserve">The following approved source I/O entries are owned by this block.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name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Type / details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Source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scan_enable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scan_rstn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HCLKM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HCLKS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sys_clk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DEBUG_MODE_i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scl_master_in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sda_master_in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scl_master_out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sda_master_out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dvalid_masterblaze_ext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dvalid_masterblaze_ext_enable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sleep_master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master_end_op_pulse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SH_SMARTFIFO_OCCUPATION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fifo_offset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[11:0]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HSELS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HADDRS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[ADDRWIDTH- 1:0] 104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HTRANSS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HSIZES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HWRITES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HREADYS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HWDATAS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HREADYOUTS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HRESPS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HRDATAS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ahb_master_on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HRDATAM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HREADYM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HRESPM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HGRANTM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HSELM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HADDRM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HTRANSM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HWRITEM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HSIZEM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HBURSTM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HPROTM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[3:0]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HWDATAM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HBUSREQM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HLOCKM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Sensor Hub I/O List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</w:tbl>
    <w:bookmarkEnd w:id="34"/>
    <w:bookmarkStart w:id="53" w:name="X0f484274a9a50000ed4ab655b3924a3236627f6"/>
    <w:p>
      <w:pPr>
        <w:pStyle w:val="Heading2"/>
      </w:pPr>
      <w:r>
        <w:rPr>
          <w:b/>
          <w:bCs/>
        </w:rPr>
        <w:t xml:space="preserve">3. Block requirements</w:t>
      </w:r>
    </w:p>
    <w:bookmarkStart w:id="35" w:name="ipos-sensor-hub-001"/>
    <w:p>
      <w:pPr>
        <w:pStyle w:val="Heading4"/>
      </w:pPr>
      <w:r>
        <w:rPr>
          <w:b/>
          <w:bCs/>
        </w:rPr>
        <w:t xml:space="preserve">IPOS-SENSOR-HUB-001</w:t>
      </w:r>
    </w:p>
    <w:p>
      <w:pPr>
        <w:pStyle w:val="FirstParagraph"/>
      </w:pPr>
      <w:r>
        <w:t xml:space="preserve">The output port sleep_master shall be set to 1 when an I2C operation is not on-going. [Vpriority High] [TO: IPOS_Senshub_MB_i2c]</w:t>
      </w:r>
    </w:p>
    <w:p>
      <w:pPr>
        <w:pStyle w:val="BodyText"/>
      </w:pPr>
      <w:r>
        <w:t xml:space="preserve">Covers: DDS_STBIO1_9017</w:t>
      </w:r>
    </w:p>
    <w:p>
      <w:pPr>
        <w:pStyle w:val="BodyText"/>
      </w:pPr>
      <w:r>
        <w:t xml:space="preserve">[End]</w:t>
      </w:r>
    </w:p>
    <w:bookmarkEnd w:id="35"/>
    <w:bookmarkStart w:id="36" w:name="ipos-sensor-hub-002"/>
    <w:p>
      <w:pPr>
        <w:pStyle w:val="Heading4"/>
      </w:pPr>
      <w:r>
        <w:rPr>
          <w:b/>
          <w:bCs/>
        </w:rPr>
        <w:t xml:space="preserve">IPOS-SENSOR-HUB-002</w:t>
      </w:r>
    </w:p>
    <w:p>
      <w:pPr>
        <w:pStyle w:val="FirstParagraph"/>
      </w:pPr>
      <w:r>
        <w:t xml:space="preserve">[DDS_STBIO1_9018] Requirement The trigger of sensor hub shall be possible in both ways, HW via dvalid_masterblaze_ext signal or SW using DVALID_REGISTER.</w:t>
      </w:r>
    </w:p>
    <w:p>
      <w:pPr>
        <w:pStyle w:val="BodyText"/>
      </w:pPr>
      <w:r>
        <w:t xml:space="preserve">Covers: DDS_STBIO1_9018</w:t>
      </w:r>
    </w:p>
    <w:p>
      <w:pPr>
        <w:pStyle w:val="BodyText"/>
      </w:pPr>
      <w:r>
        <w:t xml:space="preserve">[End]</w:t>
      </w:r>
    </w:p>
    <w:bookmarkEnd w:id="36"/>
    <w:bookmarkStart w:id="37" w:name="ipos-sensor-hub-003"/>
    <w:p>
      <w:pPr>
        <w:pStyle w:val="Heading4"/>
      </w:pPr>
      <w:r>
        <w:rPr>
          <w:b/>
          <w:bCs/>
        </w:rPr>
        <w:t xml:space="preserve">IPOS-SENSOR-HUB-003</w:t>
      </w:r>
    </w:p>
    <w:p>
      <w:pPr>
        <w:pStyle w:val="FirstParagraph"/>
      </w:pPr>
      <w:r>
        <w:t xml:space="preserve">[DDS_STBIO1_9024] Requirement Only I2C target addressed through SLAVE0_DEV_ADD register shall be the destination of an I2C Write Operation.</w:t>
      </w:r>
    </w:p>
    <w:p>
      <w:pPr>
        <w:pStyle w:val="BodyText"/>
      </w:pPr>
      <w:r>
        <w:t xml:space="preserve">Covers: DDS_STBIO1_9024</w:t>
      </w:r>
    </w:p>
    <w:p>
      <w:pPr>
        <w:pStyle w:val="BodyText"/>
      </w:pPr>
      <w:r>
        <w:t xml:space="preserve">[End]</w:t>
      </w:r>
    </w:p>
    <w:bookmarkEnd w:id="37"/>
    <w:bookmarkStart w:id="38" w:name="ipos-sensor-hub-004"/>
    <w:p>
      <w:pPr>
        <w:pStyle w:val="Heading4"/>
      </w:pPr>
      <w:r>
        <w:rPr>
          <w:b/>
          <w:bCs/>
        </w:rPr>
        <w:t xml:space="preserve">IPOS-SENSOR-HUB-004</w:t>
      </w:r>
    </w:p>
    <w:p>
      <w:pPr>
        <w:pStyle w:val="FirstParagraph"/>
      </w:pPr>
      <w:r>
        <w:t xml:space="preserve">[DDS_STBIO1_9027] Requirement The bit 0 of SLAVE1_DEV_ADD, SLAVE2_DEV_ADD, SLAVE3_DEV_ADD registers shall be ignored: ONLY read operations towards I2C target 1, 2 and 3 shall be performed.</w:t>
      </w:r>
    </w:p>
    <w:p>
      <w:pPr>
        <w:pStyle w:val="BodyText"/>
      </w:pPr>
      <w:r>
        <w:t xml:space="preserve">Covers: DDS_STBIO1_9027</w:t>
      </w:r>
    </w:p>
    <w:p>
      <w:pPr>
        <w:pStyle w:val="BodyText"/>
      </w:pPr>
      <w:r>
        <w:t xml:space="preserve">[End]</w:t>
      </w:r>
    </w:p>
    <w:bookmarkEnd w:id="38"/>
    <w:bookmarkStart w:id="39" w:name="ipos-sensor-hub-005"/>
    <w:p>
      <w:pPr>
        <w:pStyle w:val="Heading4"/>
      </w:pPr>
      <w:r>
        <w:rPr>
          <w:b/>
          <w:bCs/>
        </w:rPr>
        <w:t xml:space="preserve">IPOS-SENSOR-HUB-005</w:t>
      </w:r>
    </w:p>
    <w:p>
      <w:pPr>
        <w:pStyle w:val="FirstParagraph"/>
      </w:pPr>
      <w:r>
        <w:t xml:space="preserve">AUX_SENS_ON possible values shall be 0,1,2,3. All the values shall be tested since MasterBlaze supports up-to 4 I2C targets connected to I2C network. [TO: IPOS_Senshub_MB_i2c]</w:t>
      </w:r>
    </w:p>
    <w:p>
      <w:pPr>
        <w:pStyle w:val="BodyText"/>
      </w:pPr>
      <w:r>
        <w:t xml:space="preserve">Covers: DDS_STBIO1_9029</w:t>
      </w:r>
    </w:p>
    <w:p>
      <w:pPr>
        <w:pStyle w:val="BodyText"/>
      </w:pPr>
      <w:r>
        <w:t xml:space="preserve">[End]</w:t>
      </w:r>
    </w:p>
    <w:bookmarkEnd w:id="39"/>
    <w:bookmarkStart w:id="40" w:name="ipos-sensor-hub-006"/>
    <w:p>
      <w:pPr>
        <w:pStyle w:val="Heading4"/>
      </w:pPr>
      <w:r>
        <w:rPr>
          <w:b/>
          <w:bCs/>
        </w:rPr>
        <w:t xml:space="preserve">IPOS-SENSOR-HUB-006</w:t>
      </w:r>
    </w:p>
    <w:p>
      <w:pPr>
        <w:pStyle w:val="FirstParagraph"/>
      </w:pPr>
      <w:r>
        <w:t xml:space="preserve">[DDS_STBIO1_9030] Requirement SLAVEx_NUMOP bit-fields of SLAVEx_CONFIG registers shall define how many bytes per slave are read as per effect of an I2C operation (x from 1 to 12).</w:t>
      </w:r>
    </w:p>
    <w:p>
      <w:pPr>
        <w:pStyle w:val="BodyText"/>
      </w:pPr>
      <w:r>
        <w:t xml:space="preserve">Covers: DDS_STBIO1_9030</w:t>
      </w:r>
    </w:p>
    <w:p>
      <w:pPr>
        <w:pStyle w:val="BodyText"/>
      </w:pPr>
      <w:r>
        <w:t xml:space="preserve">[End]</w:t>
      </w:r>
    </w:p>
    <w:bookmarkEnd w:id="40"/>
    <w:bookmarkStart w:id="41" w:name="ipos-sensor-hub-007"/>
    <w:p>
      <w:pPr>
        <w:pStyle w:val="Heading4"/>
      </w:pPr>
      <w:r>
        <w:rPr>
          <w:b/>
          <w:bCs/>
        </w:rPr>
        <w:t xml:space="preserve">IPOS-SENSOR-HUB-007</w:t>
      </w:r>
    </w:p>
    <w:p>
      <w:pPr>
        <w:pStyle w:val="FirstParagraph"/>
      </w:pPr>
      <w:r>
        <w:t xml:space="preserve">All the values from 1 to 12 shall be valid for SLAVEx_NUMOP bit-fields of SLAVEx_CONFIG registers. [TO: IPOS_Senshub_MB_i2c]</w:t>
      </w:r>
    </w:p>
    <w:p>
      <w:pPr>
        <w:pStyle w:val="BodyText"/>
      </w:pPr>
      <w:r>
        <w:t xml:space="preserve">Covers: DDS_STBIO1_9031</w:t>
      </w:r>
    </w:p>
    <w:p>
      <w:pPr>
        <w:pStyle w:val="BodyText"/>
      </w:pPr>
      <w:r>
        <w:t xml:space="preserve">[End]</w:t>
      </w:r>
    </w:p>
    <w:bookmarkEnd w:id="41"/>
    <w:bookmarkStart w:id="42" w:name="ipos-sensor-hub-008"/>
    <w:p>
      <w:pPr>
        <w:pStyle w:val="Heading4"/>
      </w:pPr>
      <w:r>
        <w:rPr>
          <w:b/>
          <w:bCs/>
        </w:rPr>
        <w:t xml:space="preserve">IPOS-SENSOR-HUB-008</w:t>
      </w:r>
    </w:p>
    <w:p>
      <w:pPr>
        <w:pStyle w:val="FirstParagraph"/>
      </w:pPr>
      <w:r>
        <w:t xml:space="preserve">[DDS_STBIO1_9032] Requirement SLAVE0_NUMOP bitfield shall be ignored if an I2C Write operation is issued to the I2C Slave 0.</w:t>
      </w:r>
    </w:p>
    <w:p>
      <w:pPr>
        <w:pStyle w:val="BodyText"/>
      </w:pPr>
      <w:r>
        <w:t xml:space="preserve">Covers: DDS_STBIO1_9032</w:t>
      </w:r>
    </w:p>
    <w:p>
      <w:pPr>
        <w:pStyle w:val="BodyText"/>
      </w:pPr>
      <w:r>
        <w:t xml:space="preserve">[End]</w:t>
      </w:r>
    </w:p>
    <w:bookmarkEnd w:id="42"/>
    <w:bookmarkStart w:id="43" w:name="ipos-sensor-hub-009"/>
    <w:p>
      <w:pPr>
        <w:pStyle w:val="Heading4"/>
      </w:pPr>
      <w:r>
        <w:rPr>
          <w:b/>
          <w:bCs/>
        </w:rPr>
        <w:t xml:space="preserve">IPOS-SENSOR-HUB-009</w:t>
      </w:r>
    </w:p>
    <w:p>
      <w:pPr>
        <w:pStyle w:val="FirstParagraph"/>
      </w:pPr>
      <w:r>
        <w:t xml:space="preserve">All the SENSOR_HUB_x registers shall be reset every time a new I2C operation starts. [TO: IPOS_Senshub_MB_i2c]</w:t>
      </w:r>
    </w:p>
    <w:p>
      <w:pPr>
        <w:pStyle w:val="BodyText"/>
      </w:pPr>
      <w:r>
        <w:t xml:space="preserve">Covers: DDS_STBIO1_9033</w:t>
      </w:r>
    </w:p>
    <w:p>
      <w:pPr>
        <w:pStyle w:val="BodyText"/>
      </w:pPr>
      <w:r>
        <w:t xml:space="preserve">[End]</w:t>
      </w:r>
    </w:p>
    <w:bookmarkEnd w:id="43"/>
    <w:bookmarkStart w:id="44" w:name="ipos-sensor-hub-010"/>
    <w:p>
      <w:pPr>
        <w:pStyle w:val="Heading4"/>
      </w:pPr>
      <w:r>
        <w:rPr>
          <w:b/>
          <w:bCs/>
        </w:rPr>
        <w:t xml:space="preserve">IPOS-SENSOR-HUB-010</w:t>
      </w:r>
    </w:p>
    <w:p>
      <w:pPr>
        <w:pStyle w:val="FirstParagraph"/>
      </w:pPr>
      <w:r>
        <w:t xml:space="preserve">The NACK_REGISTER register is reset every time a new I2C operation starts. [TO: IPOS_Senshub_MB_i2c]</w:t>
      </w:r>
    </w:p>
    <w:p>
      <w:pPr>
        <w:pStyle w:val="BodyText"/>
      </w:pPr>
      <w:r>
        <w:t xml:space="preserve">Covers: DDS_STBIO1_9034</w:t>
      </w:r>
    </w:p>
    <w:p>
      <w:pPr>
        <w:pStyle w:val="BodyText"/>
      </w:pPr>
      <w:r>
        <w:t xml:space="preserve">[End]</w:t>
      </w:r>
    </w:p>
    <w:bookmarkEnd w:id="44"/>
    <w:bookmarkStart w:id="45" w:name="ipos-sensor-hub-011"/>
    <w:p>
      <w:pPr>
        <w:pStyle w:val="Heading4"/>
      </w:pPr>
      <w:r>
        <w:rPr>
          <w:b/>
          <w:bCs/>
        </w:rPr>
        <w:t xml:space="preserve">IPOS-SENSOR-HUB-011</w:t>
      </w:r>
    </w:p>
    <w:p>
      <w:pPr>
        <w:pStyle w:val="FirstParagraph"/>
      </w:pPr>
      <w:r>
        <w:t xml:space="preserve">When Quokka MasterBlaze µP runs (sleep_master signal = 0), any dvalid triggered (HW or SW) shall be ignored. [TO: IPOS_Senshub_MB_i2c]</w:t>
      </w:r>
    </w:p>
    <w:p>
      <w:pPr>
        <w:pStyle w:val="BodyText"/>
      </w:pPr>
      <w:r>
        <w:t xml:space="preserve">Covers: DDS_STBIO1_9035</w:t>
      </w:r>
    </w:p>
    <w:p>
      <w:pPr>
        <w:pStyle w:val="BodyText"/>
      </w:pPr>
      <w:r>
        <w:t xml:space="preserve">[End]</w:t>
      </w:r>
    </w:p>
    <w:bookmarkEnd w:id="45"/>
    <w:bookmarkStart w:id="46" w:name="ipos-sensor-hub-012"/>
    <w:p>
      <w:pPr>
        <w:pStyle w:val="Heading4"/>
      </w:pPr>
      <w:r>
        <w:rPr>
          <w:b/>
          <w:bCs/>
        </w:rPr>
        <w:t xml:space="preserve">IPOS-SENSOR-HUB-012</w:t>
      </w:r>
    </w:p>
    <w:p>
      <w:pPr>
        <w:pStyle w:val="FirstParagraph"/>
      </w:pPr>
      <w:r>
        <w:t xml:space="preserve">Each data stored in FIFO shall be composed by 4 words (16bytes). [TO: IPOS_Senshub_MB_i2c]</w:t>
      </w:r>
    </w:p>
    <w:p>
      <w:pPr>
        <w:pStyle w:val="BodyText"/>
      </w:pPr>
      <w:r>
        <w:t xml:space="preserve">Covers: DDS_STBIO1_9260</w:t>
      </w:r>
    </w:p>
    <w:p>
      <w:pPr>
        <w:pStyle w:val="BodyText"/>
      </w:pPr>
      <w:r>
        <w:t xml:space="preserve">[End]</w:t>
      </w:r>
    </w:p>
    <w:bookmarkEnd w:id="46"/>
    <w:bookmarkStart w:id="47" w:name="ipos-sensor-hub-013"/>
    <w:p>
      <w:pPr>
        <w:pStyle w:val="Heading4"/>
      </w:pPr>
      <w:r>
        <w:rPr>
          <w:b/>
          <w:bCs/>
        </w:rPr>
        <w:t xml:space="preserve">IPOS-SENSOR-HUB-013</w:t>
      </w:r>
    </w:p>
    <w:p>
      <w:pPr>
        <w:pStyle w:val="FirstParagraph"/>
      </w:pPr>
      <w:r>
        <w:t xml:space="preserve">3 words (12bytes) of the data stored in FIFO shall contain the data from each I2C slave. [TO: IPOS_Senshub_MB_i2c]</w:t>
      </w:r>
    </w:p>
    <w:p>
      <w:pPr>
        <w:pStyle w:val="BodyText"/>
      </w:pPr>
      <w:r>
        <w:t xml:space="preserve">Covers: DDS_STBIO1_9261</w:t>
      </w:r>
    </w:p>
    <w:p>
      <w:pPr>
        <w:pStyle w:val="BodyText"/>
      </w:pPr>
      <w:r>
        <w:t xml:space="preserve">[End]</w:t>
      </w:r>
    </w:p>
    <w:bookmarkEnd w:id="47"/>
    <w:bookmarkStart w:id="48" w:name="ipos-sensor-hub-014"/>
    <w:p>
      <w:pPr>
        <w:pStyle w:val="Heading4"/>
      </w:pPr>
      <w:r>
        <w:rPr>
          <w:b/>
          <w:bCs/>
        </w:rPr>
        <w:t xml:space="preserve">IPOS-SENSOR-HUB-014</w:t>
      </w:r>
    </w:p>
    <w:p>
      <w:pPr>
        <w:pStyle w:val="FirstParagraph"/>
      </w:pPr>
      <w:r>
        <w:t xml:space="preserve">24-bits of the data stored in FIFO shall be reserved at</w:t>
      </w:r>
      <w:r>
        <w:t xml:space="preserve"> </w:t>
      </w:r>
      <w:r>
        <w:t xml:space="preserve">‘0’</w:t>
      </w:r>
      <w:r>
        <w:t xml:space="preserve">. [TO: IPOS_Senshub_MB_i2c]</w:t>
      </w:r>
    </w:p>
    <w:p>
      <w:pPr>
        <w:pStyle w:val="BodyText"/>
      </w:pPr>
      <w:r>
        <w:t xml:space="preserve">Covers: DDS_STBIO1_9262</w:t>
      </w:r>
    </w:p>
    <w:p>
      <w:pPr>
        <w:pStyle w:val="BodyText"/>
      </w:pPr>
      <w:r>
        <w:t xml:space="preserve">[End]</w:t>
      </w:r>
    </w:p>
    <w:bookmarkEnd w:id="48"/>
    <w:bookmarkStart w:id="49" w:name="ipos-sensor-hub-015"/>
    <w:p>
      <w:pPr>
        <w:pStyle w:val="Heading4"/>
      </w:pPr>
      <w:r>
        <w:rPr>
          <w:b/>
          <w:bCs/>
        </w:rPr>
        <w:t xml:space="preserve">IPOS-SENSOR-HUB-015</w:t>
      </w:r>
    </w:p>
    <w:p>
      <w:pPr>
        <w:pStyle w:val="FirstParagraph"/>
      </w:pPr>
      <w:r>
        <w:t xml:space="preserve">The last 8-bits of the data stored in FIFO shall contain the TAG field. [TO: IPOS_Senshub_MB_i2c]</w:t>
      </w:r>
    </w:p>
    <w:p>
      <w:pPr>
        <w:pStyle w:val="BodyText"/>
      </w:pPr>
      <w:r>
        <w:t xml:space="preserve">Covers: DDS_STBIO1_9263</w:t>
      </w:r>
    </w:p>
    <w:p>
      <w:pPr>
        <w:pStyle w:val="BodyText"/>
      </w:pPr>
      <w:r>
        <w:t xml:space="preserve">[End]</w:t>
      </w:r>
    </w:p>
    <w:bookmarkEnd w:id="49"/>
    <w:bookmarkStart w:id="50" w:name="ipos-sensor-hub-016"/>
    <w:p>
      <w:pPr>
        <w:pStyle w:val="Heading4"/>
      </w:pPr>
      <w:r>
        <w:rPr>
          <w:b/>
          <w:bCs/>
        </w:rPr>
        <w:t xml:space="preserve">IPOS-SENSOR-HUB-016</w:t>
      </w:r>
    </w:p>
    <w:p>
      <w:pPr>
        <w:pStyle w:val="FirstParagraph"/>
      </w:pPr>
      <w:r>
        <w:t xml:space="preserve">[DDS_STBIO1_9300] Requirement The AHB Write to registers has no effect if the IP masterblaze processor is busy (I2C operation on-going); the registers value shall not be updated.</w:t>
      </w:r>
    </w:p>
    <w:p>
      <w:pPr>
        <w:pStyle w:val="BodyText"/>
      </w:pPr>
      <w:r>
        <w:t xml:space="preserve">Covers: DDS_STBIO1_9300</w:t>
      </w:r>
    </w:p>
    <w:p>
      <w:pPr>
        <w:pStyle w:val="BodyText"/>
      </w:pPr>
      <w:r>
        <w:t xml:space="preserve">[End]</w:t>
      </w:r>
    </w:p>
    <w:bookmarkEnd w:id="50"/>
    <w:bookmarkStart w:id="51" w:name="ipos-sensor-hub-017"/>
    <w:p>
      <w:pPr>
        <w:pStyle w:val="Heading4"/>
      </w:pPr>
      <w:r>
        <w:rPr>
          <w:b/>
          <w:bCs/>
        </w:rPr>
        <w:t xml:space="preserve">IPOS-SENSOR-HUB-017</w:t>
      </w:r>
    </w:p>
    <w:p>
      <w:pPr>
        <w:pStyle w:val="FirstParagraph"/>
      </w:pPr>
      <w:r>
        <w:t xml:space="preserve">If the sensor hub IP is not enabled, the SCL and SDA pad shall not toggle. [Vpriority High] [TO: IPOS_Senshub_MB_i2c]</w:t>
      </w:r>
    </w:p>
    <w:p>
      <w:pPr>
        <w:pStyle w:val="BodyText"/>
      </w:pPr>
      <w:r>
        <w:t xml:space="preserve">Covers: DDS_STBIO1_9317</w:t>
      </w:r>
    </w:p>
    <w:p>
      <w:pPr>
        <w:pStyle w:val="BodyText"/>
      </w:pPr>
      <w:r>
        <w:t xml:space="preserve">[End]</w:t>
      </w:r>
    </w:p>
    <w:bookmarkEnd w:id="51"/>
    <w:bookmarkStart w:id="52" w:name="ipos-sensor-hub-018"/>
    <w:p>
      <w:pPr>
        <w:pStyle w:val="Heading4"/>
      </w:pPr>
      <w:r>
        <w:rPr>
          <w:b/>
          <w:bCs/>
        </w:rPr>
        <w:t xml:space="preserve">IPOS-SENSOR-HUB-018</w:t>
      </w:r>
    </w:p>
    <w:p>
      <w:pPr>
        <w:pStyle w:val="FirstParagraph"/>
      </w:pPr>
      <w:r>
        <w:t xml:space="preserve">[DDS_STBIO1_9500] Requirement In case also other sources that writes into FIFO are active, then sensor hub shall work always in multi-fifo mode fifo_mode input of sensor hub set to</w:t>
      </w:r>
      <w:r>
        <w:t xml:space="preserve"> </w:t>
      </w:r>
      <w:r>
        <w:t xml:space="preserve">‘1’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Covers: DDS_STBIO1_9500</w:t>
      </w:r>
    </w:p>
    <w:p>
      <w:pPr>
        <w:pStyle w:val="BodyText"/>
      </w:pPr>
      <w:r>
        <w:t xml:space="preserve">[End]</w:t>
      </w:r>
    </w:p>
    <w:bookmarkEnd w:id="52"/>
    <w:bookmarkEnd w:id="53"/>
    <w:bookmarkEnd w:id="54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/>
  <dc:creator>Alessandro Lucio IANNUZZI</dc:creator>
  <ns0:keywords/>
  <dcterms:created xsi:type="dcterms:W3CDTF">2026-10-08T15:15:40Z</dcterms:created>
  <dcterms:modified xsi:type="dcterms:W3CDTF">2026-10-08T15:15:40Z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