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5.png" ContentType="image/png"/>
  <Override PartName="/word/media/image1.jpeg" ContentType="image/jpeg"/>
  <Override PartName="/word/media/image2.jpeg" ContentType="image/jpeg"/>
  <Override PartName="/word/media/image3.png" ContentType="image/png"/>
  <Override PartName="/word/media/image4.svg" ContentType="image/svg+xml"/>
  <Override PartName="/word/media/image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workflow-diagram"/>
    <w:p>
      <w:pPr>
        <w:pStyle w:val="Heading1"/>
      </w:pPr>
      <w:r>
        <w:t xml:space="preserve">Workflow Diagram</w:t>
      </w:r>
    </w:p>
    <w:p>
      <w:pPr>
        <w:pStyle w:val="FirstParagraph"/>
      </w:pPr>
      <w:r>
        <w:t xml:space="preserve">This document contains the standalone stage-gate workflow diagram.</w:t>
      </w:r>
    </w:p>
    <w:p>
      <w:pPr>
        <w:pStyle w:val="BodyText"/>
      </w:pPr>
      <w:r>
        <w:t xml:space="preserve">Stage 0 is executed with a mandatory phased model (Phase 0 through Phase 7) before Gate 0 can pass.</w:t>
      </w:r>
    </w:p>
    <w:p>
      <w:pPr>
        <w:pStyle w:val="BodyText"/>
      </w:pPr>
      <w:r>
        <w:t xml:space="preserve">Stage 0 ontology mission note:</w:t>
      </w:r>
      <w:r>
        <w:t xml:space="preserve"> </w:t>
      </w:r>
      <w:r>
        <w:t xml:space="preserve">- Ontology study formalizes concepts/properties/relationships using cross-source evidence from text, tables, figures/diagrams, captions/references, and evidence-bearing footnotes.</w:t>
      </w:r>
      <w:r>
        <w:t xml:space="preserve"> </w:t>
      </w:r>
      <w:r>
        <w:t xml:space="preserve">- Stage 0 uses a comparison-for-completion method: text extraction + table/image extraction + cross-source comparison + gap completion + conflict reporting.</w:t>
      </w:r>
    </w:p>
    <w:p>
      <w:pPr>
        <w:pStyle w:val="BodyText"/>
      </w:pPr>
      <w:r>
        <w:t xml:space="preserve">Stage annotations include: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: responsible primary agent file.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: primary executable script(s) used in the current flow.</w:t>
      </w:r>
    </w:p>
    <w:p>
      <w:pPr>
        <w:pStyle w:val="BodyText"/>
      </w:pPr>
      <w:r>
        <w:t xml:space="preserve">Operational note:</w:t>
      </w:r>
      <w:r>
        <w:t xml:space="preserve"> </w:t>
      </w:r>
      <w:r>
        <w:t xml:space="preserve">- Full-flow stage runner scripts print a startup banner listing expected generated artifacts.</w:t>
      </w:r>
    </w:p>
    <w:p>
      <w:pPr>
        <w:pStyle w:val="BodyText"/>
      </w:pPr>
      <w:r>
        <w:t xml:space="preserve">Source-read policy:</w:t>
      </w:r>
      <w:r>
        <w:t xml:space="preserve"> </w:t>
      </w:r>
      <w:r>
        <w:t xml:space="preserve">- Only Stage 1 reads the initial source specification file directly.</w:t>
      </w:r>
      <w:r>
        <w:t xml:space="preserve"> </w:t>
      </w:r>
      <w:r>
        <w:t xml:space="preserve">- Stage 2+ consumes Stage 1 and downstream artifacts only.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scripts/guard_stage2_plus_spec_independence.py</w:t>
      </w:r>
      <w:r>
        <w:t xml:space="preserve"> </w:t>
      </w:r>
      <w:r>
        <w:t xml:space="preserve">enforces this rule in Stage 2+ generation entrypoints.</w:t>
      </w:r>
    </w:p>
    <w:p>
      <w:pPr>
        <w:pStyle w:val="BodyText"/>
      </w:pPr>
      <w:r>
        <w:t xml:space="preserve">Source-fidelity and routing policy:</w:t>
      </w:r>
      <w:r>
        <w:t xml:space="preserve"> </w:t>
      </w:r>
      <w:r>
        <w:t xml:space="preserve">- Tagged source requirements are extracted in source order through the configured tag terminator or the next tagged requirement ID; OCR-wrapped physical lines are joined with spaces and text from adjacent requirements is excluded.</w:t>
      </w:r>
      <w:r>
        <w:t xml:space="preserve"> </w:t>
      </w:r>
      <w:r>
        <w:t xml:space="preserve">- A user-facing requirement with an explicit source parent is retained under that local source paragraph before lexical block mapping. This rule applies consistently to SRS, ARS, and DRS generation.</w:t>
      </w:r>
      <w:r>
        <w:t xml:space="preserve"> </w:t>
      </w:r>
      <w:r>
        <w:t xml:space="preserve">- Reset/clock table rows, interaction-matrix edges, and dedicated lifecycle or configuration paragraphs retain their specialized routing precedence.</w:t>
      </w:r>
      <w:r>
        <w:t xml:space="preserve"> </w:t>
      </w:r>
      <w:r>
        <w:t xml:space="preserve">- Each source requirement ID is emitted once. SRS uses the source ID in</w:t>
      </w:r>
      <w:r>
        <w:t xml:space="preserve"> </w:t>
      </w:r>
      <w:r>
        <w:rPr>
          <w:rStyle w:val="VerbatimChar"/>
        </w:rPr>
        <w:t xml:space="preserve">Covers:</w:t>
      </w:r>
      <w:r>
        <w:t xml:space="preserve">; ARS and DRS use the corresponding authored SRS ID.</w:t>
      </w:r>
    </w:p>
    <w:p>
      <w:pPr>
        <w:pStyle w:val="BodyText"/>
      </w:pPr>
      <w:r>
        <w:t xml:space="preserve">Stage 0 execution policy: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scripts/run_stage0_gate0.py</w:t>
      </w:r>
      <w:r>
        <w:t xml:space="preserve"> </w:t>
      </w:r>
      <w:r>
        <w:t xml:space="preserve">executes init, ontology output generation, Stage 0 report generation, ontology crosscheck, and gate validation.</w:t>
      </w:r>
      <w:r>
        <w:t xml:space="preserve"> </w:t>
      </w:r>
      <w:r>
        <w:t xml:space="preserve">- Gate 0 fails for placeholder/template ontology artifacts or missing ontology-study deliverables.</w:t>
      </w:r>
    </w:p>
    <w:p>
      <w:pPr>
        <w:pStyle w:val="BodyText"/>
      </w:pPr>
      <w:r>
        <w:t xml:space="preserve">Specification-format note (Stage 3/4/5):</w:t>
      </w:r>
      <w:r>
        <w:t xml:space="preserve"> </w:t>
      </w:r>
      <w:r>
        <w:t xml:space="preserve">- SRS/ARS/DRS generated markdown includes</w:t>
      </w:r>
      <w:r>
        <w:t xml:space="preserve"> </w:t>
      </w:r>
      <w:r>
        <w:rPr>
          <w:rStyle w:val="VerbatimChar"/>
        </w:rPr>
        <w:t xml:space="preserve">0. Document Navigation</w:t>
      </w:r>
      <w:r>
        <w:t xml:space="preserve"> </w:t>
      </w:r>
      <w:r>
        <w:t xml:space="preserve">(TOC, internal indexes, document control tables, table of tables).</w:t>
      </w:r>
      <w:r>
        <w:t xml:space="preserve"> </w:t>
      </w:r>
      <w:r>
        <w:t xml:space="preserve">- Project-specific sub-block requirement entries use plain field lines (</w:t>
      </w:r>
      <w:r>
        <w:rPr>
          <w:rStyle w:val="VerbatimChar"/>
        </w:rPr>
        <w:t xml:space="preserve">Inputs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 ID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Covers</w:t>
      </w:r>
      <w:r>
        <w:t xml:space="preserve">) with one-to-one</w:t>
      </w:r>
      <w:r>
        <w:t xml:space="preserve"> </w:t>
      </w:r>
      <w:r>
        <w:rPr>
          <w:rStyle w:val="VerbatimChar"/>
        </w:rPr>
        <w:t xml:space="preserve">Covers</w:t>
      </w:r>
      <w:r>
        <w:t xml:space="preserve"> </w:t>
      </w:r>
      <w:r>
        <w:t xml:space="preserve">mapping.</w:t>
      </w:r>
      <w:r>
        <w:t xml:space="preserve"> </w:t>
      </w:r>
      <w:r>
        <w:t xml:space="preserve">- General requirement catalogs are residual-only; mapped details remain only in project-specific sub-block requirement paragraphs.</w:t>
      </w:r>
    </w:p>
    <w:p>
      <w:pPr>
        <w:pStyle w:val="BodyText"/>
      </w:pPr>
      <w:r>
        <w:t xml:space="preserve">DOCX-ready text-formatting policy:</w:t>
      </w:r>
      <w:r>
        <w:t xml:space="preserve"> </w:t>
      </w:r>
      <w:r>
        <w:t xml:space="preserve">- Preserve source requirement wording and order; normalize only OCR physical line wraps by joining continuation lines with spaces.</w:t>
      </w:r>
      <w:r>
        <w:t xml:space="preserve"> </w:t>
      </w:r>
      <w:r>
        <w:t xml:space="preserve">- Preserve source capitalization, punctuation, units, symbols, register names, signal names, and annotations; do not paraphrase, truncate, or merge text from adjacent requirements.</w:t>
      </w:r>
      <w:r>
        <w:t xml:space="preserve"> </w:t>
      </w:r>
      <w:r>
        <w:t xml:space="preserve">- Keep each authored requirement as one Markdown block with a blank line after its header, before</w:t>
      </w:r>
      <w:r>
        <w:t xml:space="preserve"> </w:t>
      </w:r>
      <w:r>
        <w:rPr>
          <w:rStyle w:val="VerbatimChar"/>
        </w:rPr>
        <w:t xml:space="preserve">Covers:</w:t>
      </w:r>
      <w:r>
        <w:t xml:space="preserve">, and after</w:t>
      </w:r>
      <w:r>
        <w:t xml:space="preserve"> </w:t>
      </w:r>
      <w:r>
        <w:rPr>
          <w:rStyle w:val="VerbatimChar"/>
        </w:rPr>
        <w:t xml:space="preserve">Covers:</w:t>
      </w:r>
      <w:r>
        <w:t xml:space="preserve">.</w:t>
      </w:r>
      <w:r>
        <w:t xml:space="preserve"> </w:t>
      </w:r>
      <w:r>
        <w:t xml:space="preserve">- Keep source bullets and numbered items as separate Markdown list items with standard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markers; do not insert blank lines between items in one list.</w:t>
      </w:r>
      <w:r>
        <w:t xml:space="preserve"> </w:t>
      </w:r>
      <w:r>
        <w:t xml:space="preserve">- Preserve numbered-list sequence and nesting. Use consistent four-space indentation for nested list items and continuation lines, and never use tabs for Markdown indentation.</w:t>
      </w:r>
      <w:r>
        <w:t xml:space="preserve"> </w:t>
      </w:r>
      <w:r>
        <w:t xml:space="preserve">- Keep continuation text indented beneath its owning list item or paragraph; do not promote wrapped continuation text to a new heading, list, or paragraph.</w:t>
      </w:r>
      <w:r>
        <w:t xml:space="preserve"> </w:t>
      </w:r>
      <w:r>
        <w:t xml:space="preserve">- Insert a blank line before each independent list or paragraph so Markdown and Pandoc preserve DOCX paragraph and list boundaries.</w:t>
      </w:r>
      <w:r>
        <w:t xml:space="preserve"> </w:t>
      </w:r>
      <w:r>
        <w:t xml:space="preserve">- Keep headings separated from surrounding paragraphs by blank lines and preserve their hierarchy; do not create headings from ordinary numbered requirement prose.</w:t>
      </w:r>
      <w:r>
        <w:t xml:space="preserve"> </w:t>
      </w:r>
      <w:r>
        <w:t xml:space="preserve">- Keep source IDs in the appropriate</w:t>
      </w:r>
      <w:r>
        <w:t xml:space="preserve"> </w:t>
      </w:r>
      <w:r>
        <w:rPr>
          <w:rStyle w:val="VerbatimChar"/>
        </w:rPr>
        <w:t xml:space="preserve">Covers:</w:t>
      </w:r>
      <w:r>
        <w:t xml:space="preserve"> </w:t>
      </w:r>
      <w:r>
        <w:t xml:space="preserve">field only: source IDs for SRS and authored SRS IDs for ARS/DRS.</w:t>
      </w:r>
      <w:r>
        <w:t xml:space="preserve"> </w:t>
      </w:r>
      <w:r>
        <w:t xml:space="preserve">- Render source images and figures as actual image assets when available, preserving figure order, caption text, and source references; do not replace an image with a textual placeholder or invented description.</w:t>
      </w:r>
      <w:r>
        <w:t xml:space="preserve"> </w:t>
      </w:r>
      <w:r>
        <w:t xml:space="preserve">- Preserve image aspect ratio and use stable width constraints suitable for DOCX; keep captions directly below their images and separate captions from surrounding paragraphs with blank lines.</w:t>
      </w:r>
      <w:r>
        <w:t xml:space="preserve"> </w:t>
      </w:r>
      <w:r>
        <w:t xml:space="preserve">- When an image asset is unavailable, retain its exact caption and provenance as reference evidence and report the missing asset rather than fabricating visual content.</w:t>
      </w:r>
      <w:r>
        <w:t xml:space="preserve"> </w:t>
      </w:r>
      <w:r>
        <w:t xml:space="preserve">- Keep Mermaid diagrams inside fenced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blocks; diagram line breaks use Mermaid</w:t>
      </w:r>
      <w:r>
        <w:t xml:space="preserve"> </w:t>
      </w:r>
      <w:r>
        <w:rPr>
          <w:rStyle w:val="VerbatimChar"/>
        </w:rPr>
        <w:t xml:space="preserve">\\n</w:t>
      </w:r>
      <w:r>
        <w:t xml:space="preserve"> </w:t>
      </w:r>
      <w:r>
        <w:t xml:space="preserve">escapes and are not converted into ordinary document paragraphs.</w:t>
      </w:r>
    </w:p>
    <w:p>
      <w:pPr>
        <w:pStyle w:val="BodyText"/>
      </w:pPr>
      <w:r>
        <w:t xml:space="preserve">Stage 2A mapping order:</w:t>
      </w:r>
      <w:r>
        <w:t xml:space="preserve"> </w:t>
      </w:r>
      <w:r>
        <w:t xml:space="preserve">1. Build the concrete block inventory from the project profile and architecture evidence.</w:t>
      </w:r>
      <w:r>
        <w:t xml:space="preserve"> </w:t>
      </w:r>
      <w:r>
        <w:t xml:space="preserve">2. Resolve explicit source-section ownership and configured aliases.</w:t>
      </w:r>
      <w:r>
        <w:t xml:space="preserve"> </w:t>
      </w:r>
      <w:r>
        <w:t xml:space="preserve">3. Cascade the nearest meaningful source parent title through numbered child items and continuation pages.</w:t>
      </w:r>
      <w:r>
        <w:t xml:space="preserve"> </w:t>
      </w:r>
      <w:r>
        <w:t xml:space="preserve">4. Preserve tagged requirement text to the configured terminator or next requirement ID, joining wrapped OCR lines without crossing requirement boundaries.</w:t>
      </w:r>
      <w:r>
        <w:t xml:space="preserve"> </w:t>
      </w:r>
      <w:r>
        <w:t xml:space="preserve">5. Identify non-specific parent paragraphs; child items inherit source-function context when the parent has no configured block owner.</w:t>
      </w:r>
      <w:r>
        <w:t xml:space="preserve"> </w:t>
      </w:r>
      <w:r>
        <w:t xml:space="preserve">6. Map the remaining requirements to inventory items using explicit ownership, mapping rules, and supported block functions.</w:t>
      </w:r>
      <w:r>
        <w:t xml:space="preserve"> </w:t>
      </w:r>
      <w:r>
        <w:t xml:space="preserve">7. Group inherited requirements by parent title and write block traceability plus the non-block routing ledger.</w:t>
      </w:r>
      <w:r>
        <w:t xml:space="preserve"> </w:t>
      </w:r>
      <w:r>
        <w:t xml:space="preserve">8. SRS, ARS, and DRS consume those artifacts; explicit user-facing source-parent requirements remain in their local source paragraphs before block mapping.</w:t>
      </w:r>
    </w:p>
    <w:p>
      <w:pPr>
        <w:pStyle w:val="BodyText"/>
      </w:pPr>
      <w:r>
        <w:t xml:space="preserve">CLI execution mode (deterministic, script-only):</w:t>
      </w:r>
      <w:r>
        <w:t xml:space="preserve"> </w:t>
      </w:r>
      <w:r>
        <w:t xml:space="preserve">- Primary entrypoint:</w:t>
      </w:r>
      <w:r>
        <w:t xml:space="preserve"> </w:t>
      </w:r>
      <w:r>
        <w:rPr>
          <w:rStyle w:val="VerbatimChar"/>
        </w:rPr>
        <w:t xml:space="preserve">python scripts/workflow_cli.py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taxonomy-update</w:t>
      </w:r>
      <w:r>
        <w:t xml:space="preserve">: deterministic Stage 1 taxonomy refresh from OCR index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arch-compare</w:t>
      </w:r>
      <w:r>
        <w:t xml:space="preserve">: Stage 6 mixed-signal architecture comparison against another workspace project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run</w:t>
      </w:r>
      <w:r>
        <w:t xml:space="preserve">: stage or range execution with optional loop cap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: bounded rerun of one stage (</w:t>
      </w:r>
      <w:r>
        <w:rPr>
          <w:rStyle w:val="VerbatimChar"/>
        </w:rPr>
        <w:t xml:space="preserve">--max-loops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: gate validation (</w:t>
      </w:r>
      <w:r>
        <w:rPr>
          <w:rStyle w:val="VerbatimChar"/>
        </w:rPr>
        <w:t xml:space="preserve">--stage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 runner/validator map and lock state</w:t>
      </w:r>
      <w:r>
        <w:t xml:space="preserve"> </w:t>
      </w:r>
      <w:r>
        <w:t xml:space="preserve">- Range order is canonical and inclusive:</w:t>
      </w:r>
      <w:r>
        <w:t xml:space="preserve"> </w:t>
      </w:r>
      <w:r>
        <w:rPr>
          <w:rStyle w:val="VerbatimChar"/>
        </w:rPr>
        <w:t xml:space="preserve">0 -&gt; 1 -&gt; 2 -&gt; 2a -&gt; 3 -&gt; 4 -&gt; 5</w:t>
      </w:r>
      <w:r>
        <w:t xml:space="preserve"> </w:t>
      </w:r>
      <w:r>
        <w:t xml:space="preserve">- Stage</w:t>
      </w:r>
      <w:r>
        <w:t xml:space="preserve"> </w:t>
      </w:r>
      <w:r>
        <w:rPr>
          <w:rStyle w:val="VerbatimChar"/>
        </w:rPr>
        <w:t xml:space="preserve">2a</w:t>
      </w:r>
      <w:r>
        <w:t xml:space="preserve"> </w:t>
      </w:r>
      <w:r>
        <w:t xml:space="preserve">is mandatory before Stage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- Stage 6 comparison runs as a standalone command after Stage 5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S0[Stage 0\nOntology Baseline\nAgent: ontological-spec-analyzer.agent.md\nRunner: run_stage0_gate0.py\nCross-check: ontology-crosscheck.agent.md] --&gt; G0{Gate 0}</w:t>
      </w:r>
      <w:r>
        <w:br/>
      </w:r>
      <w:r>
        <w:rPr>
          <w:rStyle w:val="VerbatimChar"/>
        </w:rPr>
        <w:t xml:space="preserve">    G0 --&gt;|PASS| S1</w:t>
      </w:r>
      <w:r>
        <w:br/>
      </w:r>
      <w:r>
        <w:rPr>
          <w:rStyle w:val="VerbatimChar"/>
        </w:rPr>
        <w:t xml:space="preserve">    G0 --&gt;|FAIL| S0</w:t>
      </w:r>
      <w:r>
        <w:br/>
      </w:r>
      <w:r>
        <w:br/>
      </w:r>
      <w:r>
        <w:rPr>
          <w:rStyle w:val="VerbatimChar"/>
        </w:rPr>
        <w:t xml:space="preserve">    S1[Stage 1\nRequirements Extraction + Taxonomy Update\nSource-fidelity boundaries\nAgent: requirements-extraction.agent.md\nRunner: run_stage1_requirements_gate1.py\nCross-check: requirements-coverage-crosscheck.agent.md] --&gt; G1{Gate 1}</w:t>
      </w:r>
      <w:r>
        <w:br/>
      </w:r>
      <w:r>
        <w:rPr>
          <w:rStyle w:val="VerbatimChar"/>
        </w:rPr>
        <w:t xml:space="preserve">    G1 --&gt;|PASS| S2</w:t>
      </w:r>
      <w:r>
        <w:br/>
      </w:r>
      <w:r>
        <w:rPr>
          <w:rStyle w:val="VerbatimChar"/>
        </w:rPr>
        <w:t xml:space="preserve">    G1 --&gt;|FAIL| S1</w:t>
      </w:r>
      <w:r>
        <w:br/>
      </w:r>
      <w:r>
        <w:br/>
      </w:r>
      <w:r>
        <w:rPr>
          <w:rStyle w:val="VerbatimChar"/>
        </w:rPr>
        <w:t xml:space="preserve">    S2[Stage 2\nRequirements Specs\nAgent: specs.agent.md\nRunner: run_stage1_specs_gate2.py\nCross-check: specs-crosscheck.agent.md] --&gt; G2{Gate 2}</w:t>
      </w:r>
      <w:r>
        <w:br/>
      </w:r>
      <w:r>
        <w:rPr>
          <w:rStyle w:val="VerbatimChar"/>
        </w:rPr>
        <w:t xml:space="preserve">    G2 --&gt;|PASS| S2A</w:t>
      </w:r>
      <w:r>
        <w:br/>
      </w:r>
      <w:r>
        <w:rPr>
          <w:rStyle w:val="VerbatimChar"/>
        </w:rPr>
        <w:t xml:space="preserve">    G2 --&gt;|FAIL| S2</w:t>
      </w:r>
      <w:r>
        <w:br/>
      </w:r>
      <w:r>
        <w:br/>
      </w:r>
      <w:r>
        <w:rPr>
          <w:rStyle w:val="VerbatimChar"/>
        </w:rPr>
        <w:t xml:space="preserve">    S2A[Stage 2 Micro-Architecture\nAgent: micro-architectural-analysis.agent.md\nRunner: run_stage2_micro_arc_gate.py\nCross-check: architectural-crosscheck.agent.md] --&gt; G2A{Micro-Architecture Gate}</w:t>
      </w:r>
      <w:r>
        <w:br/>
      </w:r>
      <w:r>
        <w:rPr>
          <w:rStyle w:val="VerbatimChar"/>
        </w:rPr>
        <w:t xml:space="preserve">    G2A --&gt;|PASS| S3</w:t>
      </w:r>
      <w:r>
        <w:br/>
      </w:r>
      <w:r>
        <w:rPr>
          <w:rStyle w:val="VerbatimChar"/>
        </w:rPr>
        <w:t xml:space="preserve">    G2A --&gt;|FAIL| S2A</w:t>
      </w:r>
      <w:r>
        <w:br/>
      </w:r>
      <w:r>
        <w:br/>
      </w:r>
      <w:r>
        <w:rPr>
          <w:rStyle w:val="VerbatimChar"/>
        </w:rPr>
        <w:t xml:space="preserve">    S3[Stage 3\nSRS Generation\nSource-parent precedence\nAgent: srs_gen_spec.agent.md\nRunner: run_stage3_srs_gate.py\nCross-checks: srs-crosscheck + srs-latex-crosscheck] --&gt; G3{Stage 3 Gate}</w:t>
      </w:r>
      <w:r>
        <w:br/>
      </w:r>
      <w:r>
        <w:rPr>
          <w:rStyle w:val="VerbatimChar"/>
        </w:rPr>
        <w:t xml:space="preserve">    G3 --&gt;|PASS| S4</w:t>
      </w:r>
      <w:r>
        <w:br/>
      </w:r>
      <w:r>
        <w:rPr>
          <w:rStyle w:val="VerbatimChar"/>
        </w:rPr>
        <w:t xml:space="preserve">    G3 --&gt;|FAIL| S3</w:t>
      </w:r>
      <w:r>
        <w:br/>
      </w:r>
      <w:r>
        <w:br/>
      </w:r>
      <w:r>
        <w:rPr>
          <w:rStyle w:val="VerbatimChar"/>
        </w:rPr>
        <w:t xml:space="preserve">    S4[Stage 4\nARS Generation\nSource-parent precedence\nAgent: ars_gen_spec.agent.md\nRunner: run_stage4_ars_gate.py\nCross-check: ars-crosscheck.agent.md] --&gt; G4{Stage 4 Gate}</w:t>
      </w:r>
      <w:r>
        <w:br/>
      </w:r>
      <w:r>
        <w:rPr>
          <w:rStyle w:val="VerbatimChar"/>
        </w:rPr>
        <w:t xml:space="preserve">    G4 --&gt;|PASS| S5</w:t>
      </w:r>
      <w:r>
        <w:br/>
      </w:r>
      <w:r>
        <w:rPr>
          <w:rStyle w:val="VerbatimChar"/>
        </w:rPr>
        <w:t xml:space="preserve">    G4 --&gt;|FAIL| S4</w:t>
      </w:r>
      <w:r>
        <w:br/>
      </w:r>
      <w:r>
        <w:br/>
      </w:r>
      <w:r>
        <w:rPr>
          <w:rStyle w:val="VerbatimChar"/>
        </w:rPr>
        <w:t xml:space="preserve">    S5[Stage 5\nDRS Generation\nSource-parent precedence\nAgent: drs_gen_spec.agent.md\nRunner: run_stage5_drs_gate.py\nCross-check: drs-crosscheck.agent.md] --&gt; G5{Stage 5 Gate}</w:t>
      </w:r>
      <w:r>
        <w:br/>
      </w:r>
      <w:r>
        <w:rPr>
          <w:rStyle w:val="VerbatimChar"/>
        </w:rPr>
        <w:t xml:space="preserve">    G5 --&gt;|PASS| S6</w:t>
      </w:r>
      <w:r>
        <w:br/>
      </w:r>
      <w:r>
        <w:rPr>
          <w:rStyle w:val="VerbatimChar"/>
        </w:rPr>
        <w:t xml:space="preserve">    G5 --&gt;|FAIL| S5</w:t>
      </w:r>
      <w:r>
        <w:br/>
      </w:r>
      <w:r>
        <w:br/>
      </w:r>
      <w:r>
        <w:rPr>
          <w:rStyle w:val="VerbatimChar"/>
        </w:rPr>
        <w:t xml:space="preserve">    S6[Stage 6\nMixed-Signal Architecture Comparison\nAgent: architecture-comparison.agent.md\nRunner: run_stage6_architecture_comparison.py\nCLI: workflow_cli.py arch-compare] --&gt; NEXT[Optional continuation to later stages]</w:t>
      </w:r>
      <w:r>
        <w:br/>
      </w:r>
      <w:r>
        <w:br/>
      </w:r>
      <w:r>
        <w:rPr>
          <w:rStyle w:val="VerbatimChar"/>
        </w:rPr>
        <w:t xml:space="preserve">    NEXT --&gt; S7[Stage 7+\nVectors / RTL / Synthesis / Optimization]</w:t>
      </w:r>
    </w:p>
    <w:bookmarkStart w:id="26" w:name="stage-0-phases-and-gate-0-criteria"/>
    <w:p>
      <w:pPr>
        <w:pStyle w:val="Heading2"/>
      </w:pPr>
      <w:r>
        <w:t xml:space="preserve">Stage 0 Phases And Gate 0 Criteria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P0[Phase 0\nSource baseline and scope lock\nconfig/project_context.json: source_spec_path] --&gt; P1</w:t>
      </w:r>
      <w:r>
        <w:br/>
      </w:r>
      <w:r>
        <w:rPr>
          <w:rStyle w:val="VerbatimChar"/>
        </w:rPr>
        <w:t xml:space="preserve">    P1[Phase 1\nStructural parsing and segmentation\nsection/paragraph/table/image references] --&gt; P2</w:t>
      </w:r>
      <w:r>
        <w:br/>
      </w:r>
      <w:r>
        <w:rPr>
          <w:rStyle w:val="VerbatimChar"/>
        </w:rPr>
        <w:t xml:space="preserve">    P2[Phase 2\nConcept harvesting\nSystem/Analog/Digital concepts and aliases] --&gt; P3</w:t>
      </w:r>
      <w:r>
        <w:br/>
      </w:r>
      <w:r>
        <w:rPr>
          <w:rStyle w:val="VerbatimChar"/>
        </w:rPr>
        <w:t xml:space="preserve">    P3[Phase 3\nTaxonomy classification\nComment/Definition/Assumption/Requirement] --&gt; P4</w:t>
      </w:r>
      <w:r>
        <w:br/>
      </w:r>
      <w:r>
        <w:rPr>
          <w:rStyle w:val="VerbatimChar"/>
        </w:rPr>
        <w:t xml:space="preserve">    P4[Phase 4\nRelation and dependency modeling\nis-a/part-of/depends-on/drives/constrains] --&gt; P5</w:t>
      </w:r>
      <w:r>
        <w:br/>
      </w:r>
      <w:r>
        <w:rPr>
          <w:rStyle w:val="VerbatimChar"/>
        </w:rPr>
        <w:t xml:space="preserve">    P5[Phase 5\nNon-narrative coverage expansion\ntables/modes/numeric constraints/images] --&gt; P6</w:t>
      </w:r>
      <w:r>
        <w:br/>
      </w:r>
      <w:r>
        <w:rPr>
          <w:rStyle w:val="VerbatimChar"/>
        </w:rPr>
        <w:t xml:space="preserve">    P6[Phase 6\nSemantic risk and blocker analysis\ncritical/major/minor] --&gt; P7</w:t>
      </w:r>
      <w:r>
        <w:br/>
      </w:r>
      <w:r>
        <w:rPr>
          <w:rStyle w:val="VerbatimChar"/>
        </w:rPr>
        <w:t xml:space="preserve">    P7[Phase 7\nGate 0 packaging and Stage 1 handoff\ngo/no-go recommendation] --&gt; G0{Gate 0 Pass Criteria}</w:t>
      </w:r>
      <w:r>
        <w:br/>
      </w:r>
      <w:r>
        <w:br/>
      </w:r>
      <w:r>
        <w:rPr>
          <w:rStyle w:val="VerbatimChar"/>
        </w:rPr>
        <w:t xml:space="preserve">    G0 --&gt;|PASS| G0P[ontology.md + glossary.csv + semantic_issues.md + stage_00_report.md complete\nNo unresolved critical blockers]</w:t>
      </w:r>
      <w:r>
        <w:br/>
      </w:r>
      <w:r>
        <w:rPr>
          <w:rStyle w:val="VerbatimChar"/>
        </w:rPr>
        <w:t xml:space="preserve">    G0 --&gt;|FAIL| G0F[Return to unresolved phases and update artifacts]</w:t>
      </w:r>
    </w:p>
    <w:bookmarkEnd w:id="26"/>
    <w:bookmarkEnd w:id="27"/>
    <w:sectPr w:rsidR="005F4DEF" w:rsidRPr="005F4DEF" w:rsidSect="003E7C51">
      <w:headerReference r:id="rId14" w:type="default"/>
      <w:footerReference r:id="rId15" w:type="default"/>
      <w:headerReference r:id="rId16" w:type="first"/>
      <w:footerReference r:id="rId17" w:type="first"/>
      <w:pgSz w:code="9" w:h="16838" w:w="11906"/>
      <w:pgMar w:bottom="562" w:footer="567" w:gutter="0" w:header="210" w:left="1440" w:right="1008" w:top="2376"/>
      <w:pgNumType w:start="0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EC5E7" w14:textId="77777777" w:rsidR="009B2728" w:rsidRPr="00CF2B32" w:rsidRDefault="00F2574E" w:rsidP="003E6738">
    <w:pPr>
      <w:pStyle w:val="Footer"/>
      <w:tabs>
        <w:tab w:val="clear" w:pos="4536"/>
        <w:tab w:val="clear" w:pos="9072"/>
      </w:tabs>
      <w:jc w:val="right"/>
      <w:rPr>
        <w:sz w:val="14"/>
        <w:szCs w:val="14"/>
      </w:rPr>
    </w:pPr>
    <w:r>
      <w:rPr>
        <w:noProof/>
        <w:color w:val="0F2A60"/>
        <w:sz w:val="14"/>
        <w:szCs w:val="14"/>
      </w:rPr>
      <mc:AlternateContent>
        <mc:Choice Requires="wps">
          <w:drawing>
            <wp:anchor distT="0" distB="0" distL="114300" distR="114300" simplePos="0" relativeHeight="251666432" behindDoc="0" locked="0" layoutInCell="0" allowOverlap="1" wp14:anchorId="52ED2266" wp14:editId="6E4D82CF">
              <wp:simplePos x="0" y="0"/>
              <wp:positionH relativeFrom="page">
                <wp:posOffset>0</wp:posOffset>
              </wp:positionH>
              <wp:positionV relativeFrom="page">
                <wp:posOffset>10249535</wp:posOffset>
              </wp:positionV>
              <wp:extent cx="7560310" cy="252095"/>
              <wp:effectExtent l="0" t="0" r="0" b="14605"/>
              <wp:wrapNone/>
              <wp:docPr id="4" name="MSIPCM964f4da889e0663bcd121546" descr="{&quot;HashCode&quot;:663358932,&quot;Height&quot;:841.0,&quot;Width&quot;:595.0,&quot;Placement&quot;:&quot;Foot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520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48CC2753" w14:textId="77777777" w:rsidR="00F2574E" w:rsidRPr="00BC7F7B" w:rsidRDefault="00BC7F7B" w:rsidP="00BC7F7B">
                          <w:pPr>
                            <w:jc w:val="right"/>
                            <w:rPr>
                              <w:rFonts w:cs="Arial"/>
                              <w:color w:val="FF0000"/>
                              <w:sz w:val="24"/>
                            </w:rPr>
                          </w:pPr>
                          <w:r w:rsidRPr="00BC7F7B">
                            <w:rPr>
                              <w:rFonts w:cs="Arial"/>
                              <w:color w:val="FF0000"/>
                              <w:sz w:val="24"/>
                            </w:rPr>
                            <w:t>ST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25400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2ED2266" id="_x0000_t202" coordsize="21600,21600" o:spt="202" path="m,l,21600r21600,l21600,xe">
              <v:stroke joinstyle="miter"/>
              <v:path gradientshapeok="t" o:connecttype="rect"/>
            </v:shapetype>
            <v:shape id="MSIPCM964f4da889e0663bcd121546" o:spid="_x0000_s1028" type="#_x0000_t202" alt="{&quot;HashCode&quot;:663358932,&quot;Height&quot;:841.0,&quot;Width&quot;:595.0,&quot;Placement&quot;:&quot;Footer&quot;,&quot;Index&quot;:&quot;Primary&quot;,&quot;Section&quot;:1,&quot;Top&quot;:0.0,&quot;Left&quot;:0.0}" style="position:absolute;left:0;text-align:left;margin-left:0;margin-top:807.05pt;width:595.3pt;height:19.85pt;z-index:25166643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" o:allowincell="f" filled="f" stroked="f" strokeweight=".5pt">
              <v:textbox inset=",0,20pt,0">
                <w:txbxContent>
                  <w:p w14:paraId="48CC2753" w14:textId="77777777" w:rsidR="00F2574E" w:rsidRPr="00BC7F7B" w:rsidRDefault="00BC7F7B" w:rsidP="00BC7F7B">
                    <w:pPr>
                      <w:jc w:val="right"/>
                      <w:rPr>
                        <w:rFonts w:cs="Arial"/>
                        <w:color w:val="FF0000"/>
                        <w:sz w:val="24"/>
                      </w:rPr>
                    </w:pPr>
                    <w:r w:rsidRPr="00BC7F7B">
                      <w:rPr>
                        <w:rFonts w:cs="Arial"/>
                        <w:color w:val="FF0000"/>
                        <w:sz w:val="24"/>
                      </w:rPr>
                      <w:t>ST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9B2728">
      <w:rPr>
        <w:color w:val="0F2A60"/>
        <w:sz w:val="14"/>
        <w:szCs w:val="14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A905D" w14:textId="77777777" w:rsidR="005810EB" w:rsidRDefault="00F2574E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0" allowOverlap="1" wp14:anchorId="389233F6" wp14:editId="5BE048B2">
              <wp:simplePos x="0" y="0"/>
              <wp:positionH relativeFrom="page">
                <wp:posOffset>0</wp:posOffset>
              </wp:positionH>
              <wp:positionV relativeFrom="page">
                <wp:posOffset>10249535</wp:posOffset>
              </wp:positionV>
              <wp:extent cx="7560310" cy="252095"/>
              <wp:effectExtent l="0" t="0" r="0" b="14605"/>
              <wp:wrapNone/>
              <wp:docPr id="6" name="MSIPCM1c324d05959801ed756c7176" descr="{&quot;HashCode&quot;:663358932,&quot;Height&quot;:841.0,&quot;Width&quot;:595.0,&quot;Placement&quot;:&quot;Footer&quot;,&quot;Index&quot;:&quot;FirstPage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520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2C821AA4" w14:textId="77777777" w:rsidR="00F2574E" w:rsidRPr="00BC7F7B" w:rsidRDefault="00BC7F7B" w:rsidP="00BC7F7B">
                          <w:pPr>
                            <w:jc w:val="right"/>
                            <w:rPr>
                              <w:rFonts w:cs="Arial"/>
                              <w:color w:val="FF0000"/>
                              <w:sz w:val="24"/>
                            </w:rPr>
                          </w:pPr>
                          <w:r w:rsidRPr="00BC7F7B">
                            <w:rPr>
                              <w:rFonts w:cs="Arial"/>
                              <w:color w:val="FF0000"/>
                              <w:sz w:val="24"/>
                            </w:rPr>
                            <w:t>ST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25400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9233F6" id="_x0000_t202" coordsize="21600,21600" o:spt="202" path="m,l,21600r21600,l21600,xe">
              <v:stroke joinstyle="miter"/>
              <v:path gradientshapeok="t" o:connecttype="rect"/>
            </v:shapetype>
            <v:shape id="MSIPCM1c324d05959801ed756c7176" o:spid="_x0000_s1029" type="#_x0000_t202" alt="{&quot;HashCode&quot;:663358932,&quot;Height&quot;:841.0,&quot;Width&quot;:595.0,&quot;Placement&quot;:&quot;Footer&quot;,&quot;Index&quot;:&quot;FirstPage&quot;,&quot;Section&quot;:1,&quot;Top&quot;:0.0,&quot;Left&quot;:0.0}" style="position:absolute;margin-left:0;margin-top:807.05pt;width:595.3pt;height:19.85pt;z-index:25166745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" o:allowincell="f" filled="f" stroked="f" strokeweight=".5pt">
              <v:textbox inset=",0,20pt,0">
                <w:txbxContent>
                  <w:p w14:paraId="2C821AA4" w14:textId="77777777" w:rsidR="00F2574E" w:rsidRPr="00BC7F7B" w:rsidRDefault="00BC7F7B" w:rsidP="00BC7F7B">
                    <w:pPr>
                      <w:jc w:val="right"/>
                      <w:rPr>
                        <w:rFonts w:cs="Arial"/>
                        <w:color w:val="FF0000"/>
                        <w:sz w:val="24"/>
                      </w:rPr>
                    </w:pPr>
                    <w:r w:rsidRPr="00BC7F7B">
                      <w:rPr>
                        <w:rFonts w:cs="Arial"/>
                        <w:color w:val="FF0000"/>
                        <w:sz w:val="24"/>
                      </w:rPr>
                      <w:t>ST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D9106" w14:textId="77777777" w:rsidR="00A72469" w:rsidRDefault="00D74C42" w:rsidP="003E6738">
    <w:pPr>
      <w:pStyle w:val="Header"/>
      <w:tabs>
        <w:tab w:val="clear" w:pos="4536"/>
        <w:tab w:val="clear" w:pos="9072"/>
      </w:tabs>
    </w:pPr>
    <w:r>
      <w:rPr>
        <w:noProof/>
        <w:lang w:val="en-US" w:eastAsia="zh-CN"/>
      </w:rPr>
      <w:drawing>
        <wp:anchor distT="0" distB="0" distL="114300" distR="114300" simplePos="0" relativeHeight="251661312" behindDoc="1" locked="0" layoutInCell="1" allowOverlap="1" wp14:anchorId="6F118268" wp14:editId="0DC4D35C">
          <wp:simplePos x="0" y="0"/>
          <wp:positionH relativeFrom="page">
            <wp:posOffset>5862640</wp:posOffset>
          </wp:positionH>
          <wp:positionV relativeFrom="page">
            <wp:posOffset>428129</wp:posOffset>
          </wp:positionV>
          <wp:extent cx="1040484" cy="731520"/>
          <wp:effectExtent l="0" t="0" r="7620" b="0"/>
          <wp:wrapNone/>
          <wp:docPr id="3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2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0484" cy="7315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CD9C9" w14:textId="77777777" w:rsidR="00D74C42" w:rsidRDefault="00D74C42">
    <w:pPr>
      <w:pStyle w:val="Header"/>
    </w:pPr>
    <w:r>
      <w:rPr>
        <w:noProof/>
        <w:lang w:val="en-US" w:eastAsia="zh-CN"/>
      </w:rPr>
      <w:drawing>
        <wp:anchor distT="0" distB="0" distL="114300" distR="114300" simplePos="0" relativeHeight="251663360" behindDoc="1" locked="0" layoutInCell="1" allowOverlap="1" wp14:anchorId="2EA044A6" wp14:editId="55765B1C">
          <wp:simplePos x="0" y="0"/>
          <wp:positionH relativeFrom="page">
            <wp:posOffset>648335</wp:posOffset>
          </wp:positionH>
          <wp:positionV relativeFrom="page">
            <wp:posOffset>431321</wp:posOffset>
          </wp:positionV>
          <wp:extent cx="2383200" cy="612000"/>
          <wp:effectExtent l="0" t="0" r="0" b="0"/>
          <wp:wrapNone/>
          <wp:docPr id="2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2383200" cy="612000"/>
                  </a:xfrm>
                  <a:prstGeom prst="rect">
                    <a:avLst/>
                  </a:prstGeom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295132"/>
    <w:multiLevelType w:val="multilevel"/>
    <w:tmpl w:val="A76C7606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isLgl/>
      <w:lvlText w:val="%1.%2"/>
      <w:lvlJc w:val="left"/>
      <w:pPr>
        <w:ind w:hanging="720" w:left="10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hanging="720" w:left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hanging="1080" w:left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hanging="1440" w:left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hanging="1800" w:left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hanging="1800" w:left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hanging="2160" w:left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hanging="2520" w:left="2880"/>
      </w:pPr>
      <w:rPr>
        <w:rFonts w:hint="default"/>
      </w:rPr>
    </w:lvl>
  </w:abstractNum>
  <w:abstractNum w15:restartNumberingAfterBreak="0" w:abstractNumId="1">
    <w:nsid w:val="0E405EDC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">
    <w:nsid w:val="114F4858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3">
    <w:nsid w:val="17E261E4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4">
    <w:nsid w:val="34F9733F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5">
    <w:nsid w:val="3B3D58A6"/>
    <w:multiLevelType w:val="hybridMultilevel"/>
    <w:tmpl w:val="457C170C"/>
    <w:lvl w:ilvl="0" w:tplc="0410000F">
      <w:start w:val="1"/>
      <w:numFmt w:val="decimal"/>
      <w:lvlText w:val="%1."/>
      <w:lvlJc w:val="left"/>
      <w:pPr>
        <w:ind w:hanging="360" w:left="360"/>
      </w:pPr>
    </w:lvl>
    <w:lvl w:ilvl="1" w:tentative="1" w:tplc="04100019">
      <w:start w:val="1"/>
      <w:numFmt w:val="lowerLetter"/>
      <w:lvlText w:val="%2."/>
      <w:lvlJc w:val="left"/>
      <w:pPr>
        <w:ind w:hanging="360" w:left="1080"/>
      </w:pPr>
    </w:lvl>
    <w:lvl w:ilvl="2" w:tentative="1" w:tplc="0410001B">
      <w:start w:val="1"/>
      <w:numFmt w:val="lowerRoman"/>
      <w:lvlText w:val="%3."/>
      <w:lvlJc w:val="right"/>
      <w:pPr>
        <w:ind w:hanging="180" w:left="1800"/>
      </w:pPr>
    </w:lvl>
    <w:lvl w:ilvl="3" w:tentative="1" w:tplc="0410000F">
      <w:start w:val="1"/>
      <w:numFmt w:val="decimal"/>
      <w:lvlText w:val="%4."/>
      <w:lvlJc w:val="left"/>
      <w:pPr>
        <w:ind w:hanging="360" w:left="2520"/>
      </w:pPr>
    </w:lvl>
    <w:lvl w:ilvl="4" w:tentative="1" w:tplc="04100019">
      <w:start w:val="1"/>
      <w:numFmt w:val="lowerLetter"/>
      <w:lvlText w:val="%5."/>
      <w:lvlJc w:val="left"/>
      <w:pPr>
        <w:ind w:hanging="360" w:left="3240"/>
      </w:pPr>
    </w:lvl>
    <w:lvl w:ilvl="5" w:tentative="1" w:tplc="0410001B">
      <w:start w:val="1"/>
      <w:numFmt w:val="lowerRoman"/>
      <w:lvlText w:val="%6."/>
      <w:lvlJc w:val="right"/>
      <w:pPr>
        <w:ind w:hanging="180" w:left="3960"/>
      </w:pPr>
    </w:lvl>
    <w:lvl w:ilvl="6" w:tentative="1" w:tplc="0410000F">
      <w:start w:val="1"/>
      <w:numFmt w:val="decimal"/>
      <w:lvlText w:val="%7."/>
      <w:lvlJc w:val="left"/>
      <w:pPr>
        <w:ind w:hanging="360" w:left="4680"/>
      </w:pPr>
    </w:lvl>
    <w:lvl w:ilvl="7" w:tentative="1" w:tplc="04100019">
      <w:start w:val="1"/>
      <w:numFmt w:val="lowerLetter"/>
      <w:lvlText w:val="%8."/>
      <w:lvlJc w:val="left"/>
      <w:pPr>
        <w:ind w:hanging="360" w:left="5400"/>
      </w:pPr>
    </w:lvl>
    <w:lvl w:ilvl="8" w:tentative="1" w:tplc="0410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6">
    <w:nsid w:val="3C3167BB"/>
    <w:multiLevelType w:val="multilevel"/>
    <w:tmpl w:val="C81A3A7A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7">
    <w:nsid w:val="3C60010B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8">
    <w:nsid w:val="45273DF7"/>
    <w:multiLevelType w:val="multilevel"/>
    <w:tmpl w:val="C81A3A7A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9">
    <w:nsid w:val="4BB109F9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0">
    <w:nsid w:val="4FE30D5A"/>
    <w:multiLevelType w:val="hybridMultilevel"/>
    <w:tmpl w:val="26DC2362"/>
    <w:lvl w:ilvl="0" w:tplc="0410000F">
      <w:start w:val="1"/>
      <w:numFmt w:val="decimal"/>
      <w:lvlText w:val="%1."/>
      <w:lvlJc w:val="left"/>
      <w:pPr>
        <w:ind w:hanging="360" w:left="360"/>
      </w:pPr>
    </w:lvl>
    <w:lvl w:ilvl="1" w:tplc="04100019">
      <w:start w:val="1"/>
      <w:numFmt w:val="lowerLetter"/>
      <w:lvlText w:val="%2."/>
      <w:lvlJc w:val="left"/>
      <w:pPr>
        <w:ind w:hanging="360" w:left="1080"/>
      </w:pPr>
    </w:lvl>
    <w:lvl w:ilvl="2" w:tentative="1" w:tplc="0410001B">
      <w:start w:val="1"/>
      <w:numFmt w:val="lowerRoman"/>
      <w:lvlText w:val="%3."/>
      <w:lvlJc w:val="right"/>
      <w:pPr>
        <w:ind w:hanging="180" w:left="1800"/>
      </w:pPr>
    </w:lvl>
    <w:lvl w:ilvl="3" w:tentative="1" w:tplc="0410000F">
      <w:start w:val="1"/>
      <w:numFmt w:val="decimal"/>
      <w:lvlText w:val="%4."/>
      <w:lvlJc w:val="left"/>
      <w:pPr>
        <w:ind w:hanging="360" w:left="2520"/>
      </w:pPr>
    </w:lvl>
    <w:lvl w:ilvl="4" w:tentative="1" w:tplc="04100019">
      <w:start w:val="1"/>
      <w:numFmt w:val="lowerLetter"/>
      <w:lvlText w:val="%5."/>
      <w:lvlJc w:val="left"/>
      <w:pPr>
        <w:ind w:hanging="360" w:left="3240"/>
      </w:pPr>
    </w:lvl>
    <w:lvl w:ilvl="5" w:tentative="1" w:tplc="0410001B">
      <w:start w:val="1"/>
      <w:numFmt w:val="lowerRoman"/>
      <w:lvlText w:val="%6."/>
      <w:lvlJc w:val="right"/>
      <w:pPr>
        <w:ind w:hanging="180" w:left="3960"/>
      </w:pPr>
    </w:lvl>
    <w:lvl w:ilvl="6" w:tentative="1" w:tplc="0410000F">
      <w:start w:val="1"/>
      <w:numFmt w:val="decimal"/>
      <w:lvlText w:val="%7."/>
      <w:lvlJc w:val="left"/>
      <w:pPr>
        <w:ind w:hanging="360" w:left="4680"/>
      </w:pPr>
    </w:lvl>
    <w:lvl w:ilvl="7" w:tentative="1" w:tplc="04100019">
      <w:start w:val="1"/>
      <w:numFmt w:val="lowerLetter"/>
      <w:lvlText w:val="%8."/>
      <w:lvlJc w:val="left"/>
      <w:pPr>
        <w:ind w:hanging="360" w:left="5400"/>
      </w:pPr>
    </w:lvl>
    <w:lvl w:ilvl="8" w:tentative="1" w:tplc="0410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11">
    <w:nsid w:val="510C129D"/>
    <w:multiLevelType w:val="hybridMultilevel"/>
    <w:tmpl w:val="16868014"/>
    <w:lvl w:ilvl="0" w:tplc="0410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0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0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0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0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0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0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0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0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51377E08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13">
    <w:nsid w:val="5E605977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4">
    <w:nsid w:val="6E4F2D6B"/>
    <w:multiLevelType w:val="hybridMultilevel"/>
    <w:tmpl w:val="195C29D4"/>
    <w:lvl w:ilvl="0" w:tplc="0410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0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0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0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0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0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0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0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5">
    <w:nsid w:val="75AF17A3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6">
    <w:nsid w:val="7AD47592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7">
    <w:nsid w:val="7EC1760E"/>
    <w:multiLevelType w:val="multilevel"/>
    <w:tmpl w:val="62501BB2"/>
    <w:lvl w:ilvl="0">
      <w:start w:val="1"/>
      <w:numFmt w:val="decimal"/>
      <w:pStyle w:val="MKSHeading1"/>
      <w:lvlText w:val="%1"/>
      <w:lvlJc w:val="left"/>
      <w:pPr>
        <w:tabs>
          <w:tab w:pos="567" w:val="num"/>
        </w:tabs>
        <w:ind w:hanging="567" w:left="567"/>
      </w:pPr>
      <w:rPr>
        <w:rFonts w:ascii="Arial" w:hAnsi="Arial" w:hint="default"/>
        <w:b/>
        <w:i w:val="0"/>
        <w:sz w:val="32"/>
      </w:rPr>
    </w:lvl>
    <w:lvl w:ilvl="1">
      <w:start w:val="1"/>
      <w:numFmt w:val="decimal"/>
      <w:pStyle w:val="MKSHeading2"/>
      <w:lvlText w:val="%1.%2"/>
      <w:lvlJc w:val="left"/>
      <w:pPr>
        <w:tabs>
          <w:tab w:pos="851" w:val="num"/>
        </w:tabs>
        <w:ind w:hanging="851" w:left="851"/>
      </w:pPr>
      <w:rPr>
        <w:rFonts w:ascii="Arial" w:hAnsi="Arial" w:hint="default"/>
        <w:b/>
        <w:i w:val="0"/>
        <w:sz w:val="28"/>
      </w:rPr>
    </w:lvl>
    <w:lvl w:ilvl="2">
      <w:start w:val="1"/>
      <w:numFmt w:val="decimal"/>
      <w:pStyle w:val="MKSHeading3"/>
      <w:lvlText w:val="%1.%2.%3"/>
      <w:lvlJc w:val="left"/>
      <w:pPr>
        <w:tabs>
          <w:tab w:pos="992" w:val="num"/>
        </w:tabs>
        <w:ind w:hanging="992" w:left="992"/>
      </w:pPr>
      <w:rPr>
        <w:rFonts w:ascii="Arial" w:hAnsi="Arial" w:hint="default"/>
        <w:b/>
        <w:i w:val="0"/>
        <w:sz w:val="24"/>
      </w:rPr>
    </w:lvl>
    <w:lvl w:ilvl="3">
      <w:start w:val="1"/>
      <w:numFmt w:val="decimal"/>
      <w:pStyle w:val="MKSHeading4"/>
      <w:lvlText w:val="%1.%2.%3.%4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pStyle w:val="MKSHeading5"/>
      <w:lvlText w:val="%1.%5.%2.%3.%4.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5">
      <w:start w:val="1"/>
      <w:numFmt w:val="decimal"/>
      <w:pStyle w:val="MKSHeading6"/>
      <w:lvlText w:val="%1.%2.%3.%4.%5.%6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6">
      <w:start w:val="1"/>
      <w:numFmt w:val="decimal"/>
      <w:lvlText w:val="%7."/>
      <w:lvlJc w:val="left"/>
      <w:pPr>
        <w:ind w:hanging="360" w:left="504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hanging="180" w:left="6480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814760305" w:numId="1">
    <w:abstractNumId w:val="10"/>
  </w:num>
  <w:num w16cid:durableId="748893062" w:numId="2">
    <w:abstractNumId w:val="3"/>
  </w:num>
  <w:num w16cid:durableId="1701083744" w:numId="3">
    <w:abstractNumId w:val="16"/>
  </w:num>
  <w:num w16cid:durableId="1051072520" w:numId="4">
    <w:abstractNumId w:val="9"/>
  </w:num>
  <w:num w16cid:durableId="41102244" w:numId="5">
    <w:abstractNumId w:val="4"/>
  </w:num>
  <w:num w16cid:durableId="829248808" w:numId="6">
    <w:abstractNumId w:val="12"/>
  </w:num>
  <w:num w16cid:durableId="120199005" w:numId="7">
    <w:abstractNumId w:val="13"/>
  </w:num>
  <w:num w16cid:durableId="1090201274" w:numId="8">
    <w:abstractNumId w:val="1"/>
  </w:num>
  <w:num w16cid:durableId="439491176" w:numId="9">
    <w:abstractNumId w:val="15"/>
  </w:num>
  <w:num w16cid:durableId="1105881603" w:numId="10">
    <w:abstractNumId w:val="2"/>
  </w:num>
  <w:num w16cid:durableId="96407576" w:numId="11">
    <w:abstractNumId w:val="8"/>
  </w:num>
  <w:num w16cid:durableId="1943755665" w:numId="12">
    <w:abstractNumId w:val="6"/>
  </w:num>
  <w:num w16cid:durableId="752360303" w:numId="13">
    <w:abstractNumId w:val="7"/>
  </w:num>
  <w:num w16cid:durableId="2124886220" w:numId="14">
    <w:abstractNumId w:val="17"/>
  </w:num>
  <w:num w16cid:durableId="652180558" w:numId="15">
    <w:abstractNumId w:val="0"/>
  </w:num>
  <w:num w16cid:durableId="153188364" w:numId="16">
    <w:abstractNumId w:val="14"/>
  </w:num>
  <w:num w16cid:durableId="736443011" w:numId="17">
    <w:abstractNumId w:val="11"/>
  </w:num>
  <w:num w16cid:durableId="802579858" w:numId="18">
    <w:abstractNumId w:val="5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70"/>
  <w:embedSystemFonts/>
  <w:proofState w:grammar="clean" w:spelling="clean"/>
  <w:attachedTemplate r:id="rId1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ppVer" w:val="ቂሽሿ"/>
    <w:docVar w:name="CheckSum" w:val="ቃቂቁቆ!ቃቀቃቀ!ቅሿቃቃ"/>
    <w:docVar w:name="CLIName" w:val="ቤችቒቻተኂኂቸትቸቴታ!ቢባሯቒቾችትቸታቴችኃቸተቻ!ቤችቒቻተኂኂቸትቸቴታ"/>
    <w:docVar w:name="DateTime" w:val="ቀሾቁቈሾቁሿቁሿሯሯቀቅ቉ሿቄሯሷቖቜባሺቀ቉ሿሸ!ቅሾቃሾቁሿቁሿሯሯቀቃ቉ቄቂሯሷቖቜባሺቁ቉ሿሸ!ቃሾቀቂሾቁሿቁቀሯሯቀቀ቉ቀቆሯሷቖቜባሺቁ቉ሿሸ"/>
    <w:docVar w:name="DoneBy" w:val="ቢባቫኃተኄትቾኄኁኅ!ቢባቫቼተኁተት!ቪቢባሯቒቾችትቸታቴችኃቸተቻቬሯቍሯቐቘ቟ሯቷተችታቾኅቴኁ"/>
    <w:docVar w:name="IPAddress" w:val="ቖቝቑቒቦቛቀቈቃሿ!ቒባቝቒቦቛቃቂሿቆ!ቒባቝቒቦቛቑቀቃቂ"/>
    <w:docVar w:name="Random" w:val="15"/>
  </w:docVars>
  <w:rsids>
    <w:rsidRoot w:val="00055044"/>
    <w:rsid w:val="0000484D"/>
    <w:rsid w:val="000458AE"/>
    <w:rsid w:val="000473BB"/>
    <w:rsid w:val="00054E86"/>
    <w:rsid w:val="00055044"/>
    <w:rsid w:val="0007210F"/>
    <w:rsid w:val="000870F2"/>
    <w:rsid w:val="00091ACD"/>
    <w:rsid w:val="000A200A"/>
    <w:rsid w:val="000C7E90"/>
    <w:rsid w:val="000F4AE2"/>
    <w:rsid w:val="000F701A"/>
    <w:rsid w:val="0010038C"/>
    <w:rsid w:val="00100D7D"/>
    <w:rsid w:val="001034E6"/>
    <w:rsid w:val="00106003"/>
    <w:rsid w:val="00113C0A"/>
    <w:rsid w:val="00121CAF"/>
    <w:rsid w:val="00130FC2"/>
    <w:rsid w:val="00143B2F"/>
    <w:rsid w:val="00150604"/>
    <w:rsid w:val="00174410"/>
    <w:rsid w:val="0018268C"/>
    <w:rsid w:val="001B5381"/>
    <w:rsid w:val="001C2E68"/>
    <w:rsid w:val="001E600E"/>
    <w:rsid w:val="00201A30"/>
    <w:rsid w:val="00204D85"/>
    <w:rsid w:val="002169C8"/>
    <w:rsid w:val="00227D9E"/>
    <w:rsid w:val="00232ECE"/>
    <w:rsid w:val="00255F37"/>
    <w:rsid w:val="00256C33"/>
    <w:rsid w:val="00272AE8"/>
    <w:rsid w:val="00282AB5"/>
    <w:rsid w:val="002861C6"/>
    <w:rsid w:val="002B2BF9"/>
    <w:rsid w:val="002B7384"/>
    <w:rsid w:val="002F449D"/>
    <w:rsid w:val="002F5A6E"/>
    <w:rsid w:val="002F5F4E"/>
    <w:rsid w:val="00304C9F"/>
    <w:rsid w:val="00311443"/>
    <w:rsid w:val="003212BE"/>
    <w:rsid w:val="00327ABE"/>
    <w:rsid w:val="00355CD2"/>
    <w:rsid w:val="0037686A"/>
    <w:rsid w:val="0038462B"/>
    <w:rsid w:val="003A331D"/>
    <w:rsid w:val="003B0A10"/>
    <w:rsid w:val="003C5B2D"/>
    <w:rsid w:val="003D163D"/>
    <w:rsid w:val="003D6C48"/>
    <w:rsid w:val="003D7C94"/>
    <w:rsid w:val="003E29CC"/>
    <w:rsid w:val="003E6738"/>
    <w:rsid w:val="003E7C51"/>
    <w:rsid w:val="003F0CB6"/>
    <w:rsid w:val="00402867"/>
    <w:rsid w:val="00402F85"/>
    <w:rsid w:val="004032B0"/>
    <w:rsid w:val="00407320"/>
    <w:rsid w:val="0041023F"/>
    <w:rsid w:val="004110DC"/>
    <w:rsid w:val="0042278D"/>
    <w:rsid w:val="00425045"/>
    <w:rsid w:val="00441D39"/>
    <w:rsid w:val="00450E68"/>
    <w:rsid w:val="00461884"/>
    <w:rsid w:val="00482F74"/>
    <w:rsid w:val="004C78CF"/>
    <w:rsid w:val="004D41C6"/>
    <w:rsid w:val="004E2510"/>
    <w:rsid w:val="00524B12"/>
    <w:rsid w:val="005267DD"/>
    <w:rsid w:val="00541D75"/>
    <w:rsid w:val="00551F26"/>
    <w:rsid w:val="005538BA"/>
    <w:rsid w:val="00557B37"/>
    <w:rsid w:val="00577640"/>
    <w:rsid w:val="00580B4A"/>
    <w:rsid w:val="005810EB"/>
    <w:rsid w:val="00592BA2"/>
    <w:rsid w:val="00595851"/>
    <w:rsid w:val="005A0360"/>
    <w:rsid w:val="005A4E23"/>
    <w:rsid w:val="005A7229"/>
    <w:rsid w:val="005C3615"/>
    <w:rsid w:val="005C632B"/>
    <w:rsid w:val="005D0825"/>
    <w:rsid w:val="005D496C"/>
    <w:rsid w:val="005D712D"/>
    <w:rsid w:val="005F4DEF"/>
    <w:rsid w:val="005F7D90"/>
    <w:rsid w:val="00616B68"/>
    <w:rsid w:val="006333C7"/>
    <w:rsid w:val="006442F2"/>
    <w:rsid w:val="00653E86"/>
    <w:rsid w:val="00664D33"/>
    <w:rsid w:val="00673EE7"/>
    <w:rsid w:val="006A7305"/>
    <w:rsid w:val="006F2D26"/>
    <w:rsid w:val="00721075"/>
    <w:rsid w:val="00724111"/>
    <w:rsid w:val="007571EB"/>
    <w:rsid w:val="00787FC7"/>
    <w:rsid w:val="00790A43"/>
    <w:rsid w:val="007B5CB2"/>
    <w:rsid w:val="007C4069"/>
    <w:rsid w:val="007D76F8"/>
    <w:rsid w:val="007E140E"/>
    <w:rsid w:val="007E3E97"/>
    <w:rsid w:val="007F12E0"/>
    <w:rsid w:val="007F67DC"/>
    <w:rsid w:val="007F6FE7"/>
    <w:rsid w:val="00810ACA"/>
    <w:rsid w:val="00833413"/>
    <w:rsid w:val="00841500"/>
    <w:rsid w:val="00872FE2"/>
    <w:rsid w:val="00875A7A"/>
    <w:rsid w:val="008870F8"/>
    <w:rsid w:val="008A3B8D"/>
    <w:rsid w:val="008A427B"/>
    <w:rsid w:val="008C493F"/>
    <w:rsid w:val="008D426F"/>
    <w:rsid w:val="008E2CC2"/>
    <w:rsid w:val="00920B06"/>
    <w:rsid w:val="009310CB"/>
    <w:rsid w:val="00935FB1"/>
    <w:rsid w:val="00937B6B"/>
    <w:rsid w:val="0095053C"/>
    <w:rsid w:val="00953DC0"/>
    <w:rsid w:val="009550F0"/>
    <w:rsid w:val="00955AB6"/>
    <w:rsid w:val="0095642C"/>
    <w:rsid w:val="00966B1E"/>
    <w:rsid w:val="009741B4"/>
    <w:rsid w:val="00986C25"/>
    <w:rsid w:val="009B1429"/>
    <w:rsid w:val="009B2728"/>
    <w:rsid w:val="009C1663"/>
    <w:rsid w:val="009C7141"/>
    <w:rsid w:val="009E017F"/>
    <w:rsid w:val="009F766C"/>
    <w:rsid w:val="00A025CE"/>
    <w:rsid w:val="00A26760"/>
    <w:rsid w:val="00A32BFB"/>
    <w:rsid w:val="00A33DBF"/>
    <w:rsid w:val="00A5224C"/>
    <w:rsid w:val="00A72469"/>
    <w:rsid w:val="00A97271"/>
    <w:rsid w:val="00AA378A"/>
    <w:rsid w:val="00AA4F3F"/>
    <w:rsid w:val="00AB7CD0"/>
    <w:rsid w:val="00AD7486"/>
    <w:rsid w:val="00AE36F2"/>
    <w:rsid w:val="00B040B2"/>
    <w:rsid w:val="00B22693"/>
    <w:rsid w:val="00B22EC4"/>
    <w:rsid w:val="00B4149E"/>
    <w:rsid w:val="00B42EE1"/>
    <w:rsid w:val="00B4642D"/>
    <w:rsid w:val="00B75AB9"/>
    <w:rsid w:val="00B75C33"/>
    <w:rsid w:val="00B84305"/>
    <w:rsid w:val="00BA7556"/>
    <w:rsid w:val="00BB596B"/>
    <w:rsid w:val="00BC7F7B"/>
    <w:rsid w:val="00BD0E83"/>
    <w:rsid w:val="00BE1EDD"/>
    <w:rsid w:val="00C408DE"/>
    <w:rsid w:val="00C410B0"/>
    <w:rsid w:val="00C42079"/>
    <w:rsid w:val="00C43BFA"/>
    <w:rsid w:val="00C57785"/>
    <w:rsid w:val="00C650B8"/>
    <w:rsid w:val="00C740AA"/>
    <w:rsid w:val="00C74A94"/>
    <w:rsid w:val="00C75C3F"/>
    <w:rsid w:val="00C804C7"/>
    <w:rsid w:val="00C842D2"/>
    <w:rsid w:val="00C93D49"/>
    <w:rsid w:val="00C93F35"/>
    <w:rsid w:val="00CA23DE"/>
    <w:rsid w:val="00CC3FC8"/>
    <w:rsid w:val="00CD128D"/>
    <w:rsid w:val="00CD2594"/>
    <w:rsid w:val="00CE5F59"/>
    <w:rsid w:val="00CF2B32"/>
    <w:rsid w:val="00CF37B8"/>
    <w:rsid w:val="00CF5C21"/>
    <w:rsid w:val="00D017A4"/>
    <w:rsid w:val="00D1533B"/>
    <w:rsid w:val="00D16DDA"/>
    <w:rsid w:val="00D74C42"/>
    <w:rsid w:val="00D941FF"/>
    <w:rsid w:val="00DB602A"/>
    <w:rsid w:val="00DE4338"/>
    <w:rsid w:val="00DF28F0"/>
    <w:rsid w:val="00E1179F"/>
    <w:rsid w:val="00E15F6D"/>
    <w:rsid w:val="00E65920"/>
    <w:rsid w:val="00EA0C7C"/>
    <w:rsid w:val="00EC39FF"/>
    <w:rsid w:val="00ED28D6"/>
    <w:rsid w:val="00EE28CA"/>
    <w:rsid w:val="00EE40F9"/>
    <w:rsid w:val="00F07DB6"/>
    <w:rsid w:val="00F24E5F"/>
    <w:rsid w:val="00F2574E"/>
    <w:rsid w:val="00F35BC0"/>
    <w:rsid w:val="00F7113C"/>
    <w:rsid w:val="00F75D7B"/>
    <w:rsid w:val="00F80F6D"/>
    <w:rsid w:val="00F964E5"/>
    <w:rsid w:val="00FB79C7"/>
    <w:rsid w:val="00FE014A"/>
  </w:rsids>
  <w:themeFontLang w:eastAsia="zh-CN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theme="minorBidi" w:eastAsiaTheme="minorHAnsi" w:hAnsi="Arial"/>
        <w:color w:val="002052"/>
        <w:sz w:val="22"/>
        <w:szCs w:val="22"/>
        <w:lang w:bidi="ar-SA" w:eastAsia="en-US" w:val="fr-FR"/>
      </w:rPr>
    </w:rPrDefault>
    <w:pPrDefault>
      <w:pPr>
        <w:spacing w:line="276" w:lineRule="auto"/>
      </w:pPr>
    </w:pPrDefault>
  </w:docDefaults>
  <w:latentStyles w:count="376" w:defLockedState="0" w:defQFormat="0" w:defSemiHidden="0" w:defUIPriority="99" w:defUnhideWhenUsed="0">
    <w:lsdException w:name="Normal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aliases w:val="ST Body text"/>
    <w:rsid w:val="004D41C6"/>
  </w:style>
  <w:style w:styleId="Heading1" w:type="paragraph">
    <w:name w:val="heading 1"/>
    <w:basedOn w:val="Normal"/>
    <w:next w:val="Normal"/>
    <w:link w:val="Heading1Char"/>
    <w:uiPriority w:val="9"/>
    <w:qFormat/>
    <w:rsid w:val="002F5A6E"/>
    <w:pPr>
      <w:keepNext/>
      <w:keepLines/>
      <w:spacing w:before="240"/>
      <w:outlineLvl w:val="0"/>
    </w:pPr>
    <w:rPr>
      <w:rFonts w:asciiTheme="majorHAnsi" w:cstheme="majorBidi" w:eastAsiaTheme="majorEastAsia" w:hAnsiTheme="majorHAnsi"/>
      <w:color w:themeColor="text1" w:val="03234B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F5A6E"/>
    <w:pPr>
      <w:keepNext/>
      <w:keepLines/>
      <w:spacing w:before="40"/>
      <w:outlineLvl w:val="1"/>
    </w:pPr>
    <w:rPr>
      <w:rFonts w:asciiTheme="majorHAnsi" w:cstheme="majorBidi" w:eastAsiaTheme="majorEastAsia" w:hAnsiTheme="majorHAnsi"/>
      <w:color w:themeColor="text1" w:val="03234B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CE5F59"/>
    <w:pPr>
      <w:keepNext/>
      <w:keepLines/>
      <w:spacing w:before="40"/>
      <w:outlineLvl w:val="2"/>
    </w:pPr>
    <w:rPr>
      <w:rFonts w:asciiTheme="majorHAnsi" w:cstheme="majorBidi" w:eastAsiaTheme="majorEastAsia" w:hAnsiTheme="majorHAnsi"/>
      <w:color w:themeColor="accent1" w:themeShade="7F" w:val="011125"/>
      <w:sz w:val="24"/>
      <w:szCs w:val="2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alloonText" w:type="paragraph">
    <w:name w:val="Balloon Text"/>
    <w:basedOn w:val="Normal"/>
    <w:link w:val="BalloonTextChar"/>
    <w:uiPriority w:val="99"/>
    <w:semiHidden/>
    <w:unhideWhenUsed/>
    <w:rsid w:val="00A72469"/>
    <w:pPr>
      <w:spacing w:line="240" w:lineRule="auto"/>
    </w:pPr>
    <w:rPr>
      <w:rFonts w:ascii="Tahoma" w:cs="Tahoma" w:hAnsi="Tahoma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72469"/>
    <w:rPr>
      <w:rFonts w:ascii="Tahoma" w:cs="Tahoma" w:hAnsi="Tahoma"/>
      <w:sz w:val="16"/>
      <w:szCs w:val="16"/>
    </w:rPr>
  </w:style>
  <w:style w:styleId="Header" w:type="paragraph">
    <w:name w:val="header"/>
    <w:basedOn w:val="Normal"/>
    <w:link w:val="HeaderChar"/>
    <w:uiPriority w:val="99"/>
    <w:unhideWhenUsed/>
    <w:rsid w:val="00A72469"/>
    <w:pPr>
      <w:tabs>
        <w:tab w:pos="4536" w:val="center"/>
        <w:tab w:pos="9072" w:val="right"/>
      </w:tabs>
      <w:spacing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A72469"/>
  </w:style>
  <w:style w:styleId="Footer" w:type="paragraph">
    <w:name w:val="footer"/>
    <w:basedOn w:val="Normal"/>
    <w:link w:val="FooterChar"/>
    <w:uiPriority w:val="99"/>
    <w:unhideWhenUsed/>
    <w:rsid w:val="00A72469"/>
    <w:pPr>
      <w:tabs>
        <w:tab w:pos="4536" w:val="center"/>
        <w:tab w:pos="9072" w:val="right"/>
      </w:tabs>
      <w:spacing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A72469"/>
  </w:style>
  <w:style w:styleId="NoSpacing" w:type="paragraph">
    <w:name w:val="No Spacing"/>
    <w:aliases w:val="ST body"/>
    <w:next w:val="Normal"/>
    <w:link w:val="NoSpacingChar"/>
    <w:autoRedefine/>
    <w:uiPriority w:val="1"/>
    <w:qFormat/>
    <w:rsid w:val="00B4642D"/>
    <w:rPr>
      <w:iCs/>
      <w:color w:themeColor="text1" w:val="03234B"/>
      <w:lang w:val="en-US"/>
    </w:rPr>
  </w:style>
  <w:style w:customStyle="1" w:styleId="Heading1Char" w:type="character">
    <w:name w:val="Heading 1 Char"/>
    <w:basedOn w:val="DefaultParagraphFont"/>
    <w:link w:val="Heading1"/>
    <w:uiPriority w:val="9"/>
    <w:rsid w:val="002F5A6E"/>
    <w:rPr>
      <w:rFonts w:asciiTheme="majorHAnsi" w:cstheme="majorBidi" w:eastAsiaTheme="majorEastAsia" w:hAnsiTheme="majorHAnsi"/>
      <w:color w:themeColor="text1" w:val="03234B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rsid w:val="002F5A6E"/>
    <w:rPr>
      <w:rFonts w:asciiTheme="majorHAnsi" w:cstheme="majorBidi" w:eastAsiaTheme="majorEastAsia" w:hAnsiTheme="majorHAnsi"/>
      <w:color w:themeColor="text1" w:val="03234B"/>
      <w:sz w:val="26"/>
      <w:szCs w:val="26"/>
    </w:rPr>
  </w:style>
  <w:style w:styleId="Title" w:type="paragraph">
    <w:name w:val="Title"/>
    <w:basedOn w:val="Normal"/>
    <w:next w:val="Normal"/>
    <w:link w:val="TitleChar"/>
    <w:uiPriority w:val="10"/>
    <w:qFormat/>
    <w:rsid w:val="002F5A6E"/>
    <w:pPr>
      <w:spacing w:line="240" w:lineRule="auto"/>
      <w:contextualSpacing/>
    </w:pPr>
    <w:rPr>
      <w:rFonts w:asciiTheme="majorHAnsi" w:cstheme="majorBidi" w:eastAsiaTheme="majorEastAsia" w:hAnsiTheme="majorHAnsi"/>
      <w:color w:themeColor="text1" w:val="03234B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2F5A6E"/>
    <w:rPr>
      <w:rFonts w:asciiTheme="majorHAnsi" w:cstheme="majorBidi" w:eastAsiaTheme="majorEastAsia" w:hAnsiTheme="majorHAnsi"/>
      <w:color w:themeColor="text1" w:val="03234B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F5A6E"/>
    <w:pPr>
      <w:numPr>
        <w:ilvl w:val="1"/>
      </w:numPr>
      <w:spacing w:after="160"/>
    </w:pPr>
    <w:rPr>
      <w:rFonts w:asciiTheme="minorHAnsi" w:eastAsiaTheme="minorEastAsia" w:hAnsiTheme="minorHAnsi"/>
      <w:color w:themeColor="text1" w:val="03234B"/>
      <w:spacing w:val="15"/>
    </w:rPr>
  </w:style>
  <w:style w:customStyle="1" w:styleId="SubtitleChar" w:type="character">
    <w:name w:val="Subtitle Char"/>
    <w:basedOn w:val="DefaultParagraphFont"/>
    <w:link w:val="Subtitle"/>
    <w:uiPriority w:val="11"/>
    <w:rsid w:val="002F5A6E"/>
    <w:rPr>
      <w:rFonts w:asciiTheme="minorHAnsi" w:eastAsiaTheme="minorEastAsia" w:hAnsiTheme="minorHAnsi"/>
      <w:color w:themeColor="text1" w:val="03234B"/>
      <w:spacing w:val="15"/>
    </w:rPr>
  </w:style>
  <w:style w:styleId="SubtleEmphasis" w:type="character">
    <w:name w:val="Subtle Emphasis"/>
    <w:basedOn w:val="DefaultParagraphFont"/>
    <w:uiPriority w:val="19"/>
    <w:qFormat/>
    <w:rsid w:val="002F5A6E"/>
    <w:rPr>
      <w:i/>
      <w:iCs/>
      <w:color w:themeColor="accent3" w:val="3CB4E6"/>
    </w:rPr>
  </w:style>
  <w:style w:styleId="Emphasis" w:type="character">
    <w:name w:val="Emphasis"/>
    <w:basedOn w:val="DefaultParagraphFont"/>
    <w:uiPriority w:val="20"/>
    <w:qFormat/>
    <w:rsid w:val="002F5A6E"/>
    <w:rPr>
      <w:i/>
      <w:iCs/>
      <w:color w:themeColor="accent2" w:val="E6007E"/>
    </w:rPr>
  </w:style>
  <w:style w:styleId="IntenseEmphasis" w:type="character">
    <w:name w:val="Intense Emphasis"/>
    <w:basedOn w:val="DefaultParagraphFont"/>
    <w:uiPriority w:val="21"/>
    <w:qFormat/>
    <w:rsid w:val="002F5A6E"/>
    <w:rPr>
      <w:i/>
      <w:iCs/>
      <w:color w:themeColor="text1" w:val="03234B"/>
    </w:rPr>
  </w:style>
  <w:style w:styleId="Strong" w:type="character">
    <w:name w:val="Strong"/>
    <w:basedOn w:val="DefaultParagraphFont"/>
    <w:uiPriority w:val="22"/>
    <w:qFormat/>
    <w:rsid w:val="002F5A6E"/>
    <w:rPr>
      <w:b/>
      <w:bCs/>
      <w:color w:themeColor="text1" w:val="03234B"/>
    </w:rPr>
  </w:style>
  <w:style w:styleId="Quote" w:type="paragraph">
    <w:name w:val="Quote"/>
    <w:basedOn w:val="Normal"/>
    <w:next w:val="Normal"/>
    <w:link w:val="QuoteChar"/>
    <w:uiPriority w:val="29"/>
    <w:qFormat/>
    <w:rsid w:val="002F5A6E"/>
    <w:pPr>
      <w:spacing w:after="160" w:before="200"/>
      <w:ind w:left="864" w:right="864"/>
      <w:jc w:val="center"/>
    </w:pPr>
    <w:rPr>
      <w:i/>
      <w:iCs/>
      <w:color w:themeColor="accent3" w:val="3CB4E6"/>
    </w:rPr>
  </w:style>
  <w:style w:customStyle="1" w:styleId="QuoteChar" w:type="character">
    <w:name w:val="Quote Char"/>
    <w:basedOn w:val="DefaultParagraphFont"/>
    <w:link w:val="Quote"/>
    <w:uiPriority w:val="29"/>
    <w:rsid w:val="002F5A6E"/>
    <w:rPr>
      <w:i/>
      <w:iCs/>
      <w:color w:themeColor="accent3" w:val="3CB4E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2F5A6E"/>
    <w:pPr>
      <w:pBdr>
        <w:top w:color="03234B" w:space="10" w:sz="4" w:themeColor="accent1" w:val="single"/>
        <w:bottom w:color="03234B" w:space="10" w:sz="4" w:themeColor="accent1" w:val="single"/>
      </w:pBdr>
      <w:spacing w:after="360" w:before="360"/>
      <w:ind w:left="864" w:right="864"/>
      <w:jc w:val="center"/>
    </w:pPr>
    <w:rPr>
      <w:i/>
      <w:iCs/>
      <w:color w:themeColor="text1" w:val="03234B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2F5A6E"/>
    <w:rPr>
      <w:i/>
      <w:iCs/>
      <w:color w:themeColor="text1" w:val="03234B"/>
    </w:rPr>
  </w:style>
  <w:style w:styleId="SubtleReference" w:type="character">
    <w:name w:val="Subtle Reference"/>
    <w:basedOn w:val="DefaultParagraphFont"/>
    <w:uiPriority w:val="31"/>
    <w:qFormat/>
    <w:rsid w:val="002F5A6E"/>
    <w:rPr>
      <w:smallCaps/>
      <w:color w:themeColor="accent3" w:val="3CB4E6"/>
    </w:rPr>
  </w:style>
  <w:style w:styleId="IntenseReference" w:type="character">
    <w:name w:val="Intense Reference"/>
    <w:basedOn w:val="DefaultParagraphFont"/>
    <w:uiPriority w:val="32"/>
    <w:qFormat/>
    <w:rsid w:val="002F5A6E"/>
    <w:rPr>
      <w:b/>
      <w:bCs/>
      <w:smallCaps/>
      <w:color w:themeColor="text1" w:val="03234B"/>
      <w:spacing w:val="5"/>
    </w:rPr>
  </w:style>
  <w:style w:styleId="BookTitle" w:type="character">
    <w:name w:val="Book Title"/>
    <w:basedOn w:val="DefaultParagraphFont"/>
    <w:uiPriority w:val="33"/>
    <w:qFormat/>
    <w:rsid w:val="002F5A6E"/>
    <w:rPr>
      <w:b/>
      <w:bCs/>
      <w:i/>
      <w:iCs/>
      <w:color w:themeColor="text1" w:val="03234B"/>
      <w:spacing w:val="5"/>
    </w:rPr>
  </w:style>
  <w:style w:styleId="ListParagraph" w:type="paragraph">
    <w:name w:val="List Paragraph"/>
    <w:basedOn w:val="Normal"/>
    <w:uiPriority w:val="34"/>
    <w:qFormat/>
    <w:rsid w:val="002F5A6E"/>
    <w:pPr>
      <w:ind w:left="720"/>
      <w:contextualSpacing/>
    </w:pPr>
    <w:rPr>
      <w:color w:themeColor="text1" w:val="03234B"/>
    </w:rPr>
  </w:style>
  <w:style w:customStyle="1" w:styleId="Heading3Char" w:type="character">
    <w:name w:val="Heading 3 Char"/>
    <w:basedOn w:val="DefaultParagraphFont"/>
    <w:link w:val="Heading3"/>
    <w:uiPriority w:val="9"/>
    <w:rsid w:val="00CE5F59"/>
    <w:rPr>
      <w:rFonts w:asciiTheme="majorHAnsi" w:cstheme="majorBidi" w:eastAsiaTheme="majorEastAsia" w:hAnsiTheme="majorHAnsi"/>
      <w:color w:themeColor="accent1" w:themeShade="7F" w:val="011125"/>
      <w:sz w:val="24"/>
      <w:szCs w:val="24"/>
    </w:rPr>
  </w:style>
  <w:style w:customStyle="1" w:styleId="NoSpacingChar" w:type="character">
    <w:name w:val="No Spacing Char"/>
    <w:aliases w:val="ST body Char"/>
    <w:basedOn w:val="DefaultParagraphFont"/>
    <w:link w:val="NoSpacing"/>
    <w:uiPriority w:val="1"/>
    <w:rsid w:val="00B4642D"/>
    <w:rPr>
      <w:iCs/>
      <w:color w:themeColor="text1" w:val="03234B"/>
      <w:lang w:val="en-US"/>
    </w:rPr>
  </w:style>
  <w:style w:styleId="TableGrid" w:type="table">
    <w:name w:val="Table Grid"/>
    <w:basedOn w:val="TableNormal"/>
    <w:uiPriority w:val="59"/>
    <w:rsid w:val="000F4AE2"/>
    <w:pPr>
      <w:spacing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GridTable4" w:type="table">
    <w:name w:val="Grid Table 4"/>
    <w:basedOn w:val="TableNormal"/>
    <w:uiPriority w:val="49"/>
    <w:rsid w:val="000F4AE2"/>
    <w:pPr>
      <w:spacing w:line="240" w:lineRule="auto"/>
    </w:pPr>
    <w:tblPr>
      <w:tblStyleRowBandSize w:val="1"/>
      <w:tblStyleColBandSize w:val="1"/>
      <w:tblBorders>
        <w:top w:color="0970F1" w:space="0" w:sz="4" w:themeColor="text1" w:themeTint="99" w:val="single"/>
        <w:left w:color="0970F1" w:space="0" w:sz="4" w:themeColor="text1" w:themeTint="99" w:val="single"/>
        <w:bottom w:color="0970F1" w:space="0" w:sz="4" w:themeColor="text1" w:themeTint="99" w:val="single"/>
        <w:right w:color="0970F1" w:space="0" w:sz="4" w:themeColor="text1" w:themeTint="99" w:val="single"/>
        <w:insideH w:color="0970F1" w:space="0" w:sz="4" w:themeColor="text1" w:themeTint="99" w:val="single"/>
        <w:insideV w:color="0970F1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3234B" w:space="0" w:sz="4" w:themeColor="text1" w:val="single"/>
          <w:left w:color="03234B" w:space="0" w:sz="4" w:themeColor="text1" w:val="single"/>
          <w:bottom w:color="03234B" w:space="0" w:sz="4" w:themeColor="text1" w:val="single"/>
          <w:right w:color="03234B" w:space="0" w:sz="4" w:themeColor="text1" w:val="single"/>
          <w:insideH w:val="nil"/>
          <w:insideV w:val="nil"/>
        </w:tcBorders>
        <w:shd w:color="auto" w:fill="03234B" w:themeFill="text1" w:val="clear"/>
      </w:tcPr>
    </w:tblStylePr>
    <w:tblStylePr w:type="lastRow">
      <w:rPr>
        <w:b/>
        <w:bCs/>
      </w:rPr>
      <w:tblPr/>
      <w:tcPr>
        <w:tcBorders>
          <w:top w:color="03234B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BCFFB" w:themeFill="text1" w:themeFillTint="33" w:val="clear"/>
      </w:tcPr>
    </w:tblStylePr>
    <w:tblStylePr w:type="band1Horz">
      <w:tblPr/>
      <w:tcPr>
        <w:shd w:color="auto" w:fill="ABCFFB" w:themeFill="text1" w:themeFillTint="33" w:val="clear"/>
      </w:tcPr>
    </w:tblStylePr>
  </w:style>
  <w:style w:styleId="TOCHeading" w:type="paragraph">
    <w:name w:val="TOC Heading"/>
    <w:basedOn w:val="Heading1"/>
    <w:next w:val="Normal"/>
    <w:uiPriority w:val="39"/>
    <w:unhideWhenUsed/>
    <w:qFormat/>
    <w:rsid w:val="00790A43"/>
    <w:pPr>
      <w:spacing w:line="259" w:lineRule="auto"/>
      <w:outlineLvl w:val="9"/>
    </w:pPr>
    <w:rPr>
      <w:color w:themeColor="accent1" w:themeShade="BF" w:val="021A38"/>
      <w:lang w:val="en-US"/>
    </w:rPr>
  </w:style>
  <w:style w:styleId="TOC1" w:type="paragraph">
    <w:name w:val="toc 1"/>
    <w:basedOn w:val="Normal"/>
    <w:next w:val="Normal"/>
    <w:autoRedefine/>
    <w:uiPriority w:val="39"/>
    <w:unhideWhenUsed/>
    <w:rsid w:val="00790A43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90A43"/>
    <w:pPr>
      <w:spacing w:after="100"/>
      <w:ind w:left="220"/>
    </w:pPr>
  </w:style>
  <w:style w:styleId="Hyperlink" w:type="character">
    <w:name w:val="Hyperlink"/>
    <w:basedOn w:val="DefaultParagraphFont"/>
    <w:uiPriority w:val="99"/>
    <w:unhideWhenUsed/>
    <w:rsid w:val="00790A43"/>
    <w:rPr>
      <w:color w:themeColor="hyperlink" w:val="03234B"/>
      <w:u w:val="single"/>
    </w:rPr>
  </w:style>
  <w:style w:styleId="Caption" w:type="paragraph">
    <w:name w:val="caption"/>
    <w:basedOn w:val="Normal"/>
    <w:next w:val="Normal"/>
    <w:uiPriority w:val="35"/>
    <w:unhideWhenUsed/>
    <w:qFormat/>
    <w:rsid w:val="001E600E"/>
    <w:pPr>
      <w:spacing w:after="200" w:line="240" w:lineRule="auto"/>
    </w:pPr>
    <w:rPr>
      <w:i/>
      <w:iCs/>
      <w:color w:themeColor="text2" w:val="464650"/>
      <w:sz w:val="18"/>
      <w:szCs w:val="18"/>
    </w:rPr>
  </w:style>
  <w:style w:styleId="TableofFigures" w:type="paragraph">
    <w:name w:val="table of figures"/>
    <w:basedOn w:val="Normal"/>
    <w:next w:val="Normal"/>
    <w:uiPriority w:val="99"/>
    <w:unhideWhenUsed/>
    <w:rsid w:val="0007210F"/>
  </w:style>
  <w:style w:customStyle="1" w:styleId="MKSHeading1" w:type="paragraph">
    <w:name w:val="MKS Heading 1"/>
    <w:basedOn w:val="Normal"/>
    <w:next w:val="Normal"/>
    <w:uiPriority w:val="10"/>
    <w:qFormat/>
    <w:rsid w:val="008D426F"/>
    <w:pPr>
      <w:keepNext/>
      <w:pageBreakBefore/>
      <w:numPr>
        <w:numId w:val="14"/>
      </w:numPr>
      <w:tabs>
        <w:tab w:pos="3430" w:val="left"/>
        <w:tab w:pos="4876" w:val="left"/>
        <w:tab w:pos="6861" w:val="left"/>
      </w:tabs>
      <w:spacing w:after="360" w:line="240" w:lineRule="auto"/>
      <w:jc w:val="both"/>
      <w:outlineLvl w:val="0"/>
    </w:pPr>
    <w:rPr>
      <w:rFonts w:cstheme="majorBidi" w:eastAsiaTheme="majorEastAsia"/>
      <w:b/>
      <w:bCs/>
      <w:caps/>
      <w:color w:val="auto"/>
      <w:sz w:val="32"/>
      <w:szCs w:val="28"/>
      <w:lang w:val="en-US"/>
    </w:rPr>
  </w:style>
  <w:style w:customStyle="1" w:styleId="MKSHeading2" w:type="paragraph">
    <w:name w:val="MKS Heading 2"/>
    <w:basedOn w:val="MKSHeading1"/>
    <w:next w:val="Normal"/>
    <w:link w:val="MKSHeading2Char"/>
    <w:uiPriority w:val="10"/>
    <w:qFormat/>
    <w:rsid w:val="008D426F"/>
    <w:pPr>
      <w:pageBreakBefore w:val="0"/>
      <w:numPr>
        <w:ilvl w:val="1"/>
      </w:numPr>
      <w:spacing w:after="240"/>
      <w:outlineLvl w:val="1"/>
    </w:pPr>
    <w:rPr>
      <w:b w:val="0"/>
      <w:bCs w:val="0"/>
      <w:caps w:val="0"/>
      <w:sz w:val="28"/>
      <w:szCs w:val="26"/>
    </w:rPr>
  </w:style>
  <w:style w:customStyle="1" w:styleId="MKSHeading2Char" w:type="character">
    <w:name w:val="MKS Heading 2 Char"/>
    <w:basedOn w:val="DefaultParagraphFont"/>
    <w:link w:val="MKSHeading2"/>
    <w:uiPriority w:val="10"/>
    <w:rsid w:val="008D426F"/>
    <w:rPr>
      <w:rFonts w:cstheme="majorBidi" w:eastAsiaTheme="majorEastAsia"/>
      <w:color w:val="auto"/>
      <w:sz w:val="28"/>
      <w:szCs w:val="26"/>
      <w:lang w:val="en-US"/>
    </w:rPr>
  </w:style>
  <w:style w:customStyle="1" w:styleId="MKSHeading3" w:type="paragraph">
    <w:name w:val="MKS Heading 3"/>
    <w:basedOn w:val="Normal"/>
    <w:next w:val="Normal"/>
    <w:link w:val="MKSHeading3Char"/>
    <w:uiPriority w:val="10"/>
    <w:qFormat/>
    <w:rsid w:val="008D426F"/>
    <w:pPr>
      <w:keepNext/>
      <w:keepLines/>
      <w:numPr>
        <w:ilvl w:val="2"/>
        <w:numId w:val="14"/>
      </w:numPr>
      <w:tabs>
        <w:tab w:pos="3430" w:val="left"/>
        <w:tab w:pos="4876" w:val="left"/>
        <w:tab w:pos="6861" w:val="left"/>
      </w:tabs>
      <w:spacing w:after="120" w:before="120" w:line="240" w:lineRule="auto"/>
      <w:jc w:val="both"/>
      <w:outlineLvl w:val="2"/>
    </w:pPr>
    <w:rPr>
      <w:rFonts w:cstheme="majorBidi" w:eastAsiaTheme="majorEastAsia"/>
      <w:b/>
      <w:bCs/>
      <w:color w:val="auto"/>
      <w:sz w:val="24"/>
      <w:szCs w:val="24"/>
      <w:lang w:val="en-US"/>
    </w:rPr>
  </w:style>
  <w:style w:customStyle="1" w:styleId="MKSHeading3Char" w:type="character">
    <w:name w:val="MKS Heading 3 Char"/>
    <w:basedOn w:val="DefaultParagraphFont"/>
    <w:link w:val="MKSHeading3"/>
    <w:uiPriority w:val="10"/>
    <w:rsid w:val="008D426F"/>
    <w:rPr>
      <w:rFonts w:cstheme="majorBidi" w:eastAsiaTheme="majorEastAsia"/>
      <w:b/>
      <w:bCs/>
      <w:color w:val="auto"/>
      <w:sz w:val="24"/>
      <w:szCs w:val="24"/>
      <w:lang w:val="en-US"/>
    </w:rPr>
  </w:style>
  <w:style w:customStyle="1" w:styleId="MKSHeading4" w:type="paragraph">
    <w:name w:val="MKS Heading 4"/>
    <w:basedOn w:val="Normal"/>
    <w:next w:val="Normal"/>
    <w:uiPriority w:val="10"/>
    <w:qFormat/>
    <w:rsid w:val="008D426F"/>
    <w:pPr>
      <w:keepNext/>
      <w:keepLines/>
      <w:numPr>
        <w:ilvl w:val="3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3"/>
    </w:pPr>
    <w:rPr>
      <w:rFonts w:cstheme="majorBidi" w:eastAsiaTheme="majorEastAsia"/>
      <w:b/>
      <w:bCs/>
      <w:color w:val="auto"/>
      <w:sz w:val="24"/>
      <w:lang w:val="en-US"/>
    </w:rPr>
  </w:style>
  <w:style w:customStyle="1" w:styleId="MKSHeading5" w:type="paragraph">
    <w:name w:val="MKS Heading 5"/>
    <w:basedOn w:val="Normal"/>
    <w:next w:val="Normal"/>
    <w:uiPriority w:val="10"/>
    <w:qFormat/>
    <w:rsid w:val="008D426F"/>
    <w:pPr>
      <w:keepNext/>
      <w:keepLines/>
      <w:numPr>
        <w:ilvl w:val="4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4"/>
    </w:pPr>
    <w:rPr>
      <w:rFonts w:cstheme="majorBidi" w:eastAsiaTheme="majorEastAsia"/>
      <w:b/>
      <w:bCs/>
      <w:color w:val="auto"/>
      <w:sz w:val="24"/>
      <w:szCs w:val="20"/>
      <w:lang w:val="en-US"/>
    </w:rPr>
  </w:style>
  <w:style w:customStyle="1" w:styleId="MKSHeading6" w:type="paragraph">
    <w:name w:val="MKS Heading 6"/>
    <w:basedOn w:val="Normal"/>
    <w:next w:val="Normal"/>
    <w:uiPriority w:val="10"/>
    <w:qFormat/>
    <w:rsid w:val="008D426F"/>
    <w:pPr>
      <w:keepNext/>
      <w:keepLines/>
      <w:numPr>
        <w:ilvl w:val="5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5"/>
    </w:pPr>
    <w:rPr>
      <w:rFonts w:cstheme="majorBidi" w:eastAsiaTheme="majorEastAsia"/>
      <w:b/>
      <w:bCs/>
      <w:color w:val="auto"/>
      <w:sz w:val="24"/>
      <w:szCs w:val="18"/>
      <w:lang w:val="en-US"/>
    </w:rPr>
  </w:style>
  <w:style w:customStyle="1" w:styleId="STnote" w:type="paragraph">
    <w:name w:val="ST note"/>
    <w:basedOn w:val="NoSpacing"/>
    <w:link w:val="STnoteChar"/>
    <w:qFormat/>
    <w:rsid w:val="00282AB5"/>
  </w:style>
  <w:style w:customStyle="1" w:styleId="STReq" w:type="paragraph">
    <w:name w:val="ST Req"/>
    <w:basedOn w:val="NoSpacing"/>
    <w:link w:val="STReqChar"/>
    <w:qFormat/>
    <w:rsid w:val="00D1533B"/>
    <w:rPr>
      <w:color w:themeColor="text1" w:themeTint="BF" w:val="0753B3"/>
    </w:rPr>
  </w:style>
  <w:style w:customStyle="1" w:styleId="STnoteChar" w:type="character">
    <w:name w:val="ST note Char"/>
    <w:basedOn w:val="NoSpacingChar"/>
    <w:link w:val="STnote"/>
    <w:rsid w:val="00282AB5"/>
    <w:rPr>
      <w:iCs/>
      <w:color w:themeColor="text1" w:val="03234B"/>
      <w:lang w:val="en-US"/>
    </w:rPr>
  </w:style>
  <w:style w:styleId="TableGridLight" w:type="table">
    <w:name w:val="Grid Table Light"/>
    <w:basedOn w:val="TableNormal"/>
    <w:uiPriority w:val="40"/>
    <w:rsid w:val="00D1533B"/>
    <w:pPr>
      <w:spacing w:line="240" w:lineRule="auto"/>
    </w:pPr>
    <w:tblPr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</w:style>
  <w:style w:customStyle="1" w:styleId="STReqChar" w:type="character">
    <w:name w:val="ST Req Char"/>
    <w:basedOn w:val="NoSpacingChar"/>
    <w:link w:val="STReq"/>
    <w:rsid w:val="00D1533B"/>
    <w:rPr>
      <w:iCs/>
      <w:color w:themeColor="text1" w:themeTint="BF" w:val="0753B3"/>
      <w:lang w:val="en-US"/>
    </w:rPr>
  </w:style>
  <w:style w:customStyle="1" w:styleId="STMacroReq" w:type="paragraph">
    <w:name w:val="ST Macro Req"/>
    <w:basedOn w:val="STReq"/>
    <w:link w:val="STMacroReqChar"/>
    <w:qFormat/>
    <w:rsid w:val="00150604"/>
  </w:style>
  <w:style w:customStyle="1" w:styleId="STMacroReqChar" w:type="character">
    <w:name w:val="ST Macro Req Char"/>
    <w:basedOn w:val="STReqChar"/>
    <w:link w:val="STMacroReq"/>
    <w:rsid w:val="00150604"/>
    <w:rPr>
      <w:iCs/>
      <w:color w:themeColor="text1" w:themeTint="BF" w:val="0753B3"/>
      <w:lang w:val="en-US"/>
    </w:rPr>
  </w:style>
  <w:style w:styleId="PlaceholderText" w:type="character">
    <w:name w:val="Placeholder Text"/>
    <w:basedOn w:val="DefaultParagraphFont"/>
    <w:uiPriority w:val="99"/>
    <w:semiHidden/>
    <w:rsid w:val="00BC7F7B"/>
    <w:rPr>
      <w:color w:val="808080"/>
    </w:rPr>
  </w:style>
  <w:style w:customStyle="1" w:styleId="Default" w:type="paragraph">
    <w:name w:val="Default"/>
    <w:rsid w:val="00664D33"/>
    <w:pPr>
      <w:autoSpaceDE w:val="0"/>
      <w:autoSpaceDN w:val="0"/>
      <w:adjustRightInd w:val="0"/>
      <w:spacing w:line="240" w:lineRule="auto"/>
    </w:pPr>
    <w:rPr>
      <w:rFonts w:ascii="Verdana" w:cs="Verdana" w:hAnsi="Verdana"/>
      <w:color w:val="000000"/>
      <w:sz w:val="24"/>
      <w:szCs w:val="24"/>
      <w:lang w:val="en-US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13" Target="media/image2.jpeg" Type="http://schemas.openxmlformats.org/officeDocument/2006/relationships/image" /><Relationship Id="rId12" Target="media/image1.jpeg" Type="http://schemas.openxmlformats.org/officeDocument/2006/relationships/image" /><Relationship Id="rId17" Target="footer2.xml" Type="http://schemas.openxmlformats.org/officeDocument/2006/relationships/footer" /><Relationship Id="rId16" Target="header2.xml" Type="http://schemas.openxmlformats.org/officeDocument/2006/relationships/header" /><Relationship Id="rId15" Target="footer1.xml" Type="http://schemas.openxmlformats.org/officeDocument/2006/relationships/footer" /><Relationship Id="rId14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6.svg"/><Relationship Id="rId1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annuzza\Downloads\MPT_IPOS.dotx" TargetMode="External"/></Relationships>
</file>

<file path=word/theme/theme1.xml><?xml version="1.0" encoding="utf-8"?>
<a:theme xmlns:a="http://schemas.openxmlformats.org/drawingml/2006/main" name="Theme1">
  <a:themeElements>
    <a:clrScheme name="STMicroelectronics 2020">
      <a:dk1>
        <a:srgbClr val="03234B"/>
      </a:dk1>
      <a:lt1>
        <a:srgbClr val="FFFFFF"/>
      </a:lt1>
      <a:dk2>
        <a:srgbClr val="464650"/>
      </a:dk2>
      <a:lt2>
        <a:srgbClr val="E8E8E9"/>
      </a:lt2>
      <a:accent1>
        <a:srgbClr val="03234B"/>
      </a:accent1>
      <a:accent2>
        <a:srgbClr val="E6007E"/>
      </a:accent2>
      <a:accent3>
        <a:srgbClr val="3CB4E6"/>
      </a:accent3>
      <a:accent4>
        <a:srgbClr val="FFD200"/>
      </a:accent4>
      <a:accent5>
        <a:srgbClr val="49B170"/>
      </a:accent5>
      <a:accent6>
        <a:srgbClr val="8C0078"/>
      </a:accent6>
      <a:hlink>
        <a:srgbClr val="03234B"/>
      </a:hlink>
      <a:folHlink>
        <a:srgbClr val="03234B"/>
      </a:folHlink>
    </a:clrScheme>
    <a:fontScheme name="STMicroelectronics 2020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tx1"/>
        </a:solidFill>
        <a:ln>
          <a:noFill/>
        </a:ln>
      </a:spPr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MPT_IPOS.dotx</Template>
  <TotalTime>5</TotalTime>
  <Pages>9</Pages>
  <Words>930</Words>
  <Characters>5305</Characters>
  <Application>Microsoft Office Word</Application>
  <DocSecurity>0</DocSecurity>
  <Lines>44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IP Objective Specification</vt:lpstr>
      <vt:lpstr/>
    </vt:vector>
  </TitlesOfParts>
  <Company>ST Microelectronics</Company>
  <LinksUpToDate>false</LinksUpToDate>
  <CharactersWithSpaces>6223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2026-08-28T08:03:50Z</dcterms:created>
  <dcterms:modified xsi:type="dcterms:W3CDTF">2026-08-28T08:03:50Z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