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45" w:name="digital-ipos---regmap"/>
    <w:p>
      <w:pPr>
        <w:pStyle w:val="Heading1"/>
      </w:pPr>
      <w:r>
        <w:rPr>
          <w:b/>
          <w:bCs/>
        </w:rPr>
        <w:t xml:space="preserve">Digital IPOS - Regmap</w:t>
      </w:r>
    </w:p>
    <w:p>
      <w:pPr>
        <w:pStyle w:val="Compact"/>
        <w:numPr>
          <w:ilvl w:val="0"/>
          <w:numId w:val="1001"/>
        </w:numPr>
      </w:pPr>
      <w:r>
        <w:t xml:space="preserve">Snapshot:</w:t>
      </w:r>
      <w:r>
        <w:t xml:space="preserve"> </w:t>
      </w:r>
      <w:r>
        <w:rPr>
          <w:rStyle w:val="VerbatimChar"/>
        </w:rPr>
        <w:t xml:space="preserve">snap-73c872b1307b6adb5eaf843e</w:t>
      </w:r>
    </w:p>
    <w:p>
      <w:pPr>
        <w:pStyle w:val="FirstParagraph"/>
      </w:pPr>
      <w:r>
        <w:t xml:space="preserve">Author: Alessandro Lucio IANNUZZI</w:t>
      </w:r>
    </w:p>
    <w:bookmarkStart w:id="30" w:name="X00c53f9efd41cb60267e5a6c5d324e4b2a19070"/>
    <w:p>
      <w:r>
        <w:br w:type="page"/>
      </w:r>
    </w:p>
    <w:p>
      <w:pPr>
        <w:pageBreakBefore/>
        <w:pStyle w:val="Heading3"/>
      </w:pPr>
      <w:r>
        <w:rPr>
          <w:b/>
          <w:bCs/>
        </w:rPr>
        <w:t xml:space="preserve">0.1 Table of contents</w:t>
      </w:r>
    </w:p>
    <w:p>
      <w:pPr>
        <w:pStyle w:val="Heading2"/>
      </w:pPr>
      <w:r>
        <w:rPr>
          <w:b/>
          <w:bCs/>
        </w:rPr>
        <w:t xml:space="preserve">0. Document Navigation</w:t>
      </w:r>
    </w:p>
    <w:p>
      <w:pPr>
        <w:pStyle w:val="Compact"/>
        <w:numPr>
          <w:ilvl w:val="0"/>
          <w:numId w:val="1002"/>
        </w:numPr>
      </w:pPr>
      <w:hyperlink w:anchor="Xe4ae1f4c6c1148d24765132f87dc7acea3c515f">
        <w:r>
          <w:rPr>
            <w:rStyle w:val="Hyperlink"/>
          </w:rPr>
          <w:t xml:space="preserve">1. Block overview</w:t>
        </w:r>
      </w:hyperlink>
    </w:p>
    <w:p>
      <w:pPr>
        <w:pStyle w:val="Compact"/>
        <w:numPr>
          <w:ilvl w:val="0"/>
          <w:numId w:val="1002"/>
        </w:numPr>
      </w:pPr>
      <w:hyperlink w:anchor="Xf07349b071768f65482c37a14b234476b9dae7d">
        <w:r>
          <w:rPr>
            <w:rStyle w:val="Hyperlink"/>
          </w:rPr>
          <w:t xml:space="preserve">2. Source I/O</w:t>
        </w:r>
      </w:hyperlink>
    </w:p>
    <w:p>
      <w:pPr>
        <w:pStyle w:val="Compact"/>
        <w:numPr>
          <w:ilvl w:val="0"/>
          <w:numId w:val="1002"/>
        </w:numPr>
      </w:pPr>
      <w:hyperlink w:anchor="X0f484274a9a50000ed4ab655b3924a3236627f6">
        <w:r>
          <w:rPr>
            <w:rStyle w:val="Hyperlink"/>
          </w:rPr>
          <w:t xml:space="preserve">3. Block requirements</w:t>
        </w:r>
      </w:hyperlink>
    </w:p>
    <w:bookmarkEnd w:id="26"/>
    <w:bookmarkStart w:id="28" w:name="X18145283a8c0d2c05dde288ce51f5c2d1700173"/>
    <w:p>
      <w:pPr>
        <w:pStyle w:val="Heading3"/>
      </w:pPr>
      <w:r>
        <w:rPr>
          <w:b/>
          <w:bCs/>
        </w:rPr>
        <w:t xml:space="preserve">0.2 Document control</w:t>
      </w:r>
    </w:p>
    <w:bookmarkStart w:id="27" w:name="table-1-version-history"/>
    <w:p>
      <w:pPr>
        <w:pStyle w:val="Heading4"/>
      </w:pPr>
      <w:r>
        <w:rPr>
          <w:b/>
          <w:bCs/>
        </w:rP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Snapshot snap-b2e8101b00dc6909feaed885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Snapshot snap-73c872b1307b6adb5eaf843e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</w:tbl>
    <w:bookmarkEnd w:id="27"/>
    <w:bookmarkEnd w:id="28"/>
    <w:bookmarkStart w:id="29" w:name="X529afff74b9e1e7f50a5ce03a4a23f6a9561e17"/>
    <w:p>
      <w:pPr>
        <w:pStyle w:val="Heading3"/>
      </w:pPr>
      <w:r>
        <w:rPr>
          <w:b/>
          <w:bCs/>
        </w:rPr>
        <w:t xml:space="preserve">0.3 Requirement navigation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IPOS-REGMAP-001</w:t>
            </w:r>
          </w:p>
        </w:tc>
        <w:tc>
          <w:tcPr/>
          <w:p>
            <w:pPr>
              <w:pStyle w:val="Compact"/>
            </w:pPr>
            <w:hyperlink w:anchor="ipos-regmap-00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IPOS-REGMAP-002</w:t>
            </w:r>
          </w:p>
        </w:tc>
        <w:tc>
          <w:tcPr/>
          <w:p>
            <w:pPr>
              <w:pStyle w:val="Compact"/>
            </w:pPr>
            <w:hyperlink w:anchor="ipos-regmap-00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IPOS-REGMAP-003</w:t>
            </w:r>
          </w:p>
        </w:tc>
        <w:tc>
          <w:tcPr/>
          <w:p>
            <w:pPr>
              <w:pStyle w:val="Compact"/>
            </w:pPr>
            <w:hyperlink w:anchor="ipos-regmap-00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IPOS-REGMAP-004</w:t>
            </w:r>
          </w:p>
        </w:tc>
        <w:tc>
          <w:tcPr/>
          <w:p>
            <w:pPr>
              <w:pStyle w:val="Compact"/>
            </w:pPr>
            <w:hyperlink w:anchor="ipos-regmap-00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IPOS-REGMAP-005</w:t>
            </w:r>
          </w:p>
        </w:tc>
        <w:tc>
          <w:tcPr/>
          <w:p>
            <w:pPr>
              <w:pStyle w:val="Compact"/>
            </w:pPr>
            <w:hyperlink w:anchor="ipos-regmap-00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IPOS-REGMAP-006</w:t>
            </w:r>
          </w:p>
        </w:tc>
        <w:tc>
          <w:tcPr/>
          <w:p>
            <w:pPr>
              <w:pStyle w:val="Compact"/>
            </w:pPr>
            <w:hyperlink w:anchor="ipos-regmap-00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IPOS-REGMAP-007</w:t>
            </w:r>
          </w:p>
        </w:tc>
        <w:tc>
          <w:tcPr/>
          <w:p>
            <w:pPr>
              <w:pStyle w:val="Compact"/>
            </w:pPr>
            <w:hyperlink w:anchor="ipos-regmap-00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IPOS-REGMAP-008</w:t>
            </w:r>
          </w:p>
        </w:tc>
        <w:tc>
          <w:tcPr/>
          <w:p>
            <w:pPr>
              <w:pStyle w:val="Compact"/>
            </w:pPr>
            <w:hyperlink w:anchor="ipos-regmap-00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</w:tbl>
    <w:bookmarkEnd w:id="29"/>
    <w:bookmarkEnd w:id="30"/>
    <w:bookmarkStart w:id="34" w:name="Xe4ae1f4c6c1148d24765132f87dc7acea3c515f"/>
    <w:p>
      <w:pPr>
        <w:pStyle w:val="Heading2"/>
      </w:pPr>
      <w:r>
        <w:rPr>
          <w:b/>
          <w:bCs/>
        </w:rPr>
        <w:t xml:space="preserve">1. Block overview</w:t>
      </w:r>
    </w:p>
    <w:bookmarkStart w:id="31" w:name="X6d66c9b48e69b901b65edad7ce11cc7034d8fc0"/>
    <w:p>
      <w:pPr>
        <w:pStyle w:val="Heading3"/>
      </w:pPr>
      <w:r>
        <w:rPr>
          <w:b/>
          <w:bCs/>
        </w:rPr>
        <w:t xml:space="preserve">1.1 Functionality</w:t>
      </w:r>
    </w:p>
    <w:p>
      <w:pPr>
        <w:pStyle w:val="FirstParagraph"/>
      </w:pPr>
      <w:r>
        <w:t xml:space="preserve">The Regmap block is designed to implement the mapped AFE, system, and OTP registers, exposing configuration/status while enforcing reset and OTP write-protection rules.</w:t>
      </w:r>
    </w:p>
    <w:bookmarkEnd w:id="31"/>
    <w:bookmarkStart w:id="32" w:name="X42b8cbdc8caad2683370f94443bf78397253609"/>
    <w:p>
      <w:pPr>
        <w:pStyle w:val="Heading3"/>
      </w:pPr>
      <w:r>
        <w:rPr>
          <w:b/>
          <w:bCs/>
        </w:rPr>
        <w:t xml:space="preserve">1.2 Supported functions and scope</w:t>
      </w:r>
    </w:p>
    <w:p>
      <w:pPr>
        <w:pStyle w:val="FirstParagraph"/>
      </w:pPr>
      <w:r>
        <w:t xml:space="preserve">The Regmap block accepts Host read/write transactions and produces Register data and status fields.</w:t>
      </w:r>
    </w:p>
    <w:bookmarkEnd w:id="32"/>
    <w:bookmarkStart w:id="33" w:name="Xeb78ecc8712b6b637c6daa69cd9e6db05c17857"/>
    <w:p>
      <w:pPr>
        <w:pStyle w:val="Heading3"/>
      </w:pPr>
      <w:r>
        <w:rPr>
          <w:b/>
          <w:bCs/>
        </w:rPr>
        <w:t xml:space="preserve">1.4 Supported block functions</w:t>
      </w:r>
    </w:p>
    <w:p>
      <w:pPr>
        <w:pStyle w:val="FirstParagraph"/>
      </w:pPr>
      <w:r>
        <w:t xml:space="preserve">Write enable for each OTP REGISTER is 0, in functional mode, if bit 31 of OTP_PRG10 is set 1.</w:t>
      </w:r>
    </w:p>
    <w:bookmarkEnd w:id="33"/>
    <w:bookmarkEnd w:id="34"/>
    <w:bookmarkStart w:id="35" w:name="Xf07349b071768f65482c37a14b234476b9dae7d"/>
    <w:p>
      <w:pPr>
        <w:pStyle w:val="Heading2"/>
      </w:pPr>
      <w:r>
        <w:rPr>
          <w:b/>
          <w:bCs/>
        </w:rPr>
        <w:t xml:space="preserve">2. Source I/O</w:t>
      </w:r>
    </w:p>
    <w:p>
      <w:pPr>
        <w:pStyle w:val="FirstParagraph"/>
      </w:pPr>
      <w:r>
        <w:t xml:space="preserve">No approved source I/O entries are assigned to this block in the current architecture snapshot.</w:t>
      </w:r>
    </w:p>
    <w:bookmarkEnd w:id="35"/>
    <w:bookmarkStart w:id="44" w:name="X0f484274a9a50000ed4ab655b3924a3236627f6"/>
    <w:p>
      <w:pPr>
        <w:pStyle w:val="Heading2"/>
      </w:pPr>
      <w:r>
        <w:rPr>
          <w:b/>
          <w:bCs/>
        </w:rPr>
        <w:t xml:space="preserve">3. Block requirements</w:t>
      </w:r>
    </w:p>
    <w:bookmarkStart w:id="36" w:name="ipos-regmap-001"/>
    <w:p>
      <w:pPr>
        <w:pStyle w:val="Heading4"/>
      </w:pPr>
      <w:r>
        <w:rPr>
          <w:b/>
          <w:bCs/>
        </w:rPr>
        <w:t xml:space="preserve">IPOS-REGMAP-001</w:t>
      </w:r>
    </w:p>
    <w:p>
      <w:pPr>
        <w:pStyle w:val="FirstParagraph"/>
      </w:pPr>
      <w:r>
        <w:t xml:space="preserve">132</w:t>
      </w:r>
      <w:r>
        <w:t xml:space="preserve"> </w:t>
      </w:r>
      <w:r>
        <w:rPr>
          <w:b/>
          <w:bCs/>
        </w:rPr>
        <w:t xml:space="preserve">Update-IR</w:t>
      </w:r>
      <w:r>
        <w:t xml:space="preserve"> </w:t>
      </w:r>
      <w:r>
        <w:t xml:space="preserve">Run-Test/Idle Select-DR-Scan 13.4. STBIO1 Register Map 13.4.1. STBIO1 Register Map Here is described the list of registers in the register map. The AFE_BLOCK registers are accessible by I2C/SPI direct access and AHB interface, while the others are only by AHB. The I2C/SPI direct access mode is done by the HOST INTF port (I2C/SPI AHB) and the address of the AFE_BLOCK registers are arranged in 4 pages of 64 registers. BASE START ADDRESS ADDRESS BLOCK REGISTER WIDTH BASE END ADDRE VREF_TRIM SS RESET REQ_ID 0xC8000 AFE_BLOCK 8 0xC80EB tst_main_reset_n, regmap_sw_resetn</w:t>
      </w:r>
    </w:p>
    <w:p>
      <w:pPr>
        <w:pStyle w:val="BodyText"/>
      </w:pPr>
      <w:r>
        <w:t xml:space="preserve">Covers: DDS_STBIO1_3000</w:t>
      </w:r>
    </w:p>
    <w:p>
      <w:pPr>
        <w:pStyle w:val="BodyText"/>
      </w:pPr>
      <w:r>
        <w:t xml:space="preserve">[End]</w:t>
      </w:r>
    </w:p>
    <w:bookmarkEnd w:id="36"/>
    <w:bookmarkStart w:id="37" w:name="ipos-regmap-002"/>
    <w:p>
      <w:pPr>
        <w:pStyle w:val="Heading4"/>
      </w:pPr>
      <w:r>
        <w:rPr>
          <w:b/>
          <w:bCs/>
        </w:rPr>
        <w:t xml:space="preserve">IPOS-REGMAP-002</w:t>
      </w:r>
    </w:p>
    <w:p>
      <w:pPr>
        <w:pStyle w:val="FirstParagraph"/>
      </w:pPr>
      <w:r>
        <w:t xml:space="preserve">0xC80EC RESERVED 0xC8FFF tst_main_reset_n, regmap_sw_resetn</w:t>
      </w:r>
    </w:p>
    <w:p>
      <w:pPr>
        <w:pStyle w:val="BodyText"/>
      </w:pPr>
      <w:r>
        <w:t xml:space="preserve">Covers: DDS_STBIO1_3001</w:t>
      </w:r>
    </w:p>
    <w:p>
      <w:pPr>
        <w:pStyle w:val="BodyText"/>
      </w:pPr>
      <w:r>
        <w:t xml:space="preserve">[End]</w:t>
      </w:r>
    </w:p>
    <w:bookmarkEnd w:id="37"/>
    <w:bookmarkStart w:id="38" w:name="ipos-regmap-003"/>
    <w:p>
      <w:pPr>
        <w:pStyle w:val="Heading4"/>
      </w:pPr>
      <w:r>
        <w:rPr>
          <w:b/>
          <w:bCs/>
        </w:rPr>
        <w:t xml:space="preserve">IPOS-REGMAP-003</w:t>
      </w:r>
    </w:p>
    <w:p>
      <w:pPr>
        <w:pStyle w:val="FirstParagraph"/>
      </w:pPr>
      <w:r>
        <w:t xml:space="preserve">0xC9000 OTP REGISTER 8 0xC902C tst_main_reset_n</w:t>
      </w:r>
    </w:p>
    <w:p>
      <w:pPr>
        <w:pStyle w:val="BodyText"/>
      </w:pPr>
      <w:r>
        <w:t xml:space="preserve">Covers: DDS_STBIO1_3002</w:t>
      </w:r>
    </w:p>
    <w:p>
      <w:pPr>
        <w:pStyle w:val="BodyText"/>
      </w:pPr>
      <w:r>
        <w:t xml:space="preserve">[End]</w:t>
      </w:r>
    </w:p>
    <w:bookmarkEnd w:id="38"/>
    <w:bookmarkStart w:id="39" w:name="ipos-regmap-004"/>
    <w:p>
      <w:pPr>
        <w:pStyle w:val="Heading4"/>
      </w:pPr>
      <w:r>
        <w:rPr>
          <w:b/>
          <w:bCs/>
        </w:rPr>
        <w:t xml:space="preserve">IPOS-REGMAP-004</w:t>
      </w:r>
    </w:p>
    <w:p>
      <w:pPr>
        <w:pStyle w:val="FirstParagraph"/>
      </w:pPr>
      <w:r>
        <w:t xml:space="preserve">0xC9030 RESERVED 0xC9FFF tst_main_reset_n, regmap_sw_resetn</w:t>
      </w:r>
    </w:p>
    <w:p>
      <w:pPr>
        <w:pStyle w:val="BodyText"/>
      </w:pPr>
      <w:r>
        <w:t xml:space="preserve">Covers: DDS_STBIO1_3003</w:t>
      </w:r>
    </w:p>
    <w:p>
      <w:pPr>
        <w:pStyle w:val="BodyText"/>
      </w:pPr>
      <w:r>
        <w:t xml:space="preserve">[End]</w:t>
      </w:r>
    </w:p>
    <w:bookmarkEnd w:id="39"/>
    <w:bookmarkStart w:id="40" w:name="ipos-regmap-005"/>
    <w:p>
      <w:pPr>
        <w:pStyle w:val="Heading4"/>
      </w:pPr>
      <w:r>
        <w:rPr>
          <w:b/>
          <w:bCs/>
        </w:rPr>
        <w:t xml:space="preserve">IPOS-REGMAP-005</w:t>
      </w:r>
    </w:p>
    <w:p>
      <w:pPr>
        <w:pStyle w:val="FirstParagraph"/>
      </w:pPr>
      <w:r>
        <w:t xml:space="preserve">0xCA000 SYSTEM_REGISTER 32 0xCA140 tst_main_reset_n, regmap_sw_resetn</w:t>
      </w:r>
    </w:p>
    <w:p>
      <w:pPr>
        <w:pStyle w:val="BodyText"/>
      </w:pPr>
      <w:r>
        <w:t xml:space="preserve">Covers: DDS_STBIO1_3004</w:t>
      </w:r>
    </w:p>
    <w:p>
      <w:pPr>
        <w:pStyle w:val="BodyText"/>
      </w:pPr>
      <w:r>
        <w:t xml:space="preserve">[End]</w:t>
      </w:r>
    </w:p>
    <w:bookmarkEnd w:id="40"/>
    <w:bookmarkStart w:id="41" w:name="ipos-regmap-006"/>
    <w:p>
      <w:pPr>
        <w:pStyle w:val="Heading4"/>
      </w:pPr>
      <w:r>
        <w:rPr>
          <w:b/>
          <w:bCs/>
        </w:rPr>
        <w:t xml:space="preserve">IPOS-REGMAP-006</w:t>
      </w:r>
    </w:p>
    <w:p>
      <w:pPr>
        <w:pStyle w:val="FirstParagraph"/>
      </w:pPr>
      <w:r>
        <w:t xml:space="preserve">0xCA144 RESERVED 0xCCFFF tst_main_reset_n, regmap_sw_resetn</w:t>
      </w:r>
    </w:p>
    <w:p>
      <w:pPr>
        <w:pStyle w:val="BodyText"/>
      </w:pPr>
      <w:r>
        <w:t xml:space="preserve">Covers: DDS_STBIO1_3005</w:t>
      </w:r>
    </w:p>
    <w:p>
      <w:pPr>
        <w:pStyle w:val="BodyText"/>
      </w:pPr>
      <w:r>
        <w:t xml:space="preserve">[End]</w:t>
      </w:r>
    </w:p>
    <w:bookmarkEnd w:id="41"/>
    <w:bookmarkStart w:id="42" w:name="ipos-regmap-007"/>
    <w:p>
      <w:pPr>
        <w:pStyle w:val="Heading4"/>
      </w:pPr>
      <w:r>
        <w:rPr>
          <w:b/>
          <w:bCs/>
        </w:rPr>
        <w:t xml:space="preserve">IPOS-REGMAP-007</w:t>
      </w:r>
    </w:p>
    <w:p>
      <w:pPr>
        <w:pStyle w:val="FirstParagraph"/>
      </w:pPr>
      <w:r>
        <w:t xml:space="preserve">0xCD000 OTP (TRIMM REGS) 32 0xCD02F tst_main_reset_n, regmap_sw_resetn</w:t>
      </w:r>
    </w:p>
    <w:p>
      <w:pPr>
        <w:pStyle w:val="BodyText"/>
      </w:pPr>
      <w:r>
        <w:t xml:space="preserve">Covers: DDS_STBIO1_3006</w:t>
      </w:r>
    </w:p>
    <w:p>
      <w:pPr>
        <w:pStyle w:val="BodyText"/>
      </w:pPr>
      <w:r>
        <w:t xml:space="preserve">[End]</w:t>
      </w:r>
    </w:p>
    <w:bookmarkEnd w:id="42"/>
    <w:bookmarkStart w:id="43" w:name="ipos-regmap-008"/>
    <w:p>
      <w:pPr>
        <w:pStyle w:val="Heading4"/>
      </w:pPr>
      <w:r>
        <w:rPr>
          <w:b/>
          <w:bCs/>
        </w:rPr>
        <w:t xml:space="preserve">IPOS-REGMAP-008</w:t>
      </w:r>
    </w:p>
    <w:p>
      <w:pPr>
        <w:pStyle w:val="FirstParagraph"/>
      </w:pPr>
      <w:r>
        <w:t xml:space="preserve">[DDS_STBIO1_4000] Requirement: Write enable for each OTP REGISTER shall be 0, in functional mode, if bit 31 of OTP_PRG10 is set 1.</w:t>
      </w:r>
    </w:p>
    <w:p>
      <w:pPr>
        <w:pStyle w:val="BodyText"/>
      </w:pPr>
      <w:r>
        <w:t xml:space="preserve">Covers: DDS_STBIO1_4000</w:t>
      </w:r>
    </w:p>
    <w:p>
      <w:pPr>
        <w:pStyle w:val="BodyText"/>
      </w:pPr>
      <w:r>
        <w:t xml:space="preserve">[End]</w:t>
      </w:r>
    </w:p>
    <w:bookmarkEnd w:id="43"/>
    <w:bookmarkEnd w:id="44"/>
    <w:bookmarkEnd w:id="45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/>
  <dc:creator>Alessandro Lucio IANNUZZI</dc:creator>
  <ns0:keywords/>
  <dcterms:created xsi:type="dcterms:W3CDTF">2026-10-12T13:06:09Z</dcterms:created>
  <dcterms:modified xsi:type="dcterms:W3CDTF">2026-10-12T13:06:09Z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