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Business Requirements Document (BRD)</w:t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Проект: Цифровой онбординг новых клиентов банка (Digital Onboarding)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1500"/>
        <w:gridCol w:w="1800"/>
        <w:gridCol w:w="4526"/>
        <w:tblGridChange w:id="0">
          <w:tblGrid>
            <w:gridCol w:w="1200"/>
            <w:gridCol w:w="1500"/>
            <w:gridCol w:w="1800"/>
            <w:gridCol w:w="4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Версия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Автор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Описание изменений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01.01.2026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Новиков Илья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Первоначальная версия документа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wdhk23ji4wtr" w:id="0"/>
      <w:bookmarkEnd w:id="0"/>
      <w:r w:rsidDel="00000000" w:rsidR="00000000" w:rsidRPr="00000000">
        <w:rPr>
          <w:rtl w:val="0"/>
        </w:rPr>
        <w:t xml:space="preserve">0. Аннотация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Это демонстрационный документ, на придуманную мной тему “Цифрового онбординга”, любые совпадения случайны.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Это неполная версия BRD, а лишь частичная, служащая для демонстрации различных навыков.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Проект “цифрового онбординга” - система полностью удалённого онбординга новых клиентов банка, позволяющая открыть счёт и получить виртуальную карту за несколько минут без визита в отделение.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>
          <w:color w:val="000000"/>
        </w:rPr>
      </w:pPr>
      <w:r w:rsidDel="00000000" w:rsidR="00000000" w:rsidRPr="00000000">
        <w:rPr>
          <w:rtl w:val="0"/>
        </w:rPr>
        <w:t xml:space="preserve">1. 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1.1 Цель документа</w:t>
      </w:r>
    </w:p>
    <w:p w:rsidR="00000000" w:rsidDel="00000000" w:rsidP="00000000" w:rsidRDefault="00000000" w:rsidRPr="00000000" w14:paraId="00000013">
      <w:pPr>
        <w:spacing w:after="12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Определить высокоуровневые бизнес-требования к системе цифрового онбординга, обеспечивающей привлечение новых клиентов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1.2 Стейкхолдеры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Руководители бизнес-направлений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Владелец продукта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Команда разработки и архитектуры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Команда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комплаенс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и информационной безопасности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Отдел клиентского сервиса</w:t>
      </w:r>
    </w:p>
    <w:p w:rsidR="00000000" w:rsidDel="00000000" w:rsidP="00000000" w:rsidRDefault="00000000" w:rsidRPr="00000000" w14:paraId="0000001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1.3 Глоссарий</w:t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Определение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АБС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Автоматизированная банковская система — core-система учета счетов и операций банка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Бюро кредитных историй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ЕБС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Единая биометрическая система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государственная система биометрической идентификации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СМЭВ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Система межведомственного электронного взаимодействия (канал запросов в гос. базы, в т.ч. МВД)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ПОД/ФТ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Противодействие отмыванию доходов и финансированию терроризма (115-ФЗ)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ПЭП / УНЭП / УКЭП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Простая / усиленная неквалифицированная / усиленная квалифицированная электронная подпись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One-Time Password — одноразовый проверочный код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Optical Character Recognition — автоматическое распознавание текста с изображения документа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Liveness-детекция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Проверка, что биометрию предъявляет живой человек, а не фото/видео/дипфейк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СКЗИ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Средство криптографической защиты информации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Сомнительная зона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Диапазон риск-скоринга, при котором решение принимает оператор, а не система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Бизнес-цели и задачи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Цель 1: Сократить время открытия первого банковского продукта (текущий/расчетный счет + виртуальная карта) с нескольких дней до 3–5 минут.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Цель 2: Обеспечить 100% удаленный онбординг без необходимости физического визита в отделение для 95% целевых клиентов.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Цель 3: Снизить стоимость привлечения одного клиента на 30% за счет автоматизации ручных проверок.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Цель 4: Повысить конверсию из установки мобильного приложения в активного клиента с текущих 12% до 25%.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Цель 5: Обеспечить соответствие требованиям регулятора (ЦБ РФ) и законодательства в области ПОД/ФТ (115-ФЗ), защиты персональных данных (152-ФЗ) и Единой биометрической системы.</w:t>
      </w:r>
    </w:p>
    <w:p w:rsidR="00000000" w:rsidDel="00000000" w:rsidP="00000000" w:rsidRDefault="00000000" w:rsidRPr="00000000" w14:paraId="00000039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Scope</w:t>
      </w:r>
    </w:p>
    <w:p w:rsidR="00000000" w:rsidDel="00000000" w:rsidP="00000000" w:rsidRDefault="00000000" w:rsidRPr="00000000" w14:paraId="0000003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Включено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Разработка мобильного (iOS/Android) и веб-интерфейса онбординга.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Регистрация по номеру телефона / email с подтверждением через OTP.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Верификация личности с помощью Единой биометрической системы или биометрии по банковской лицензии (фото лица + селфи-видео).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Автоматическое распознавание паспорта РФ и проверка его действительности через базы МВД.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Проверка клиента по спискам нежелательных лиц, санкционным спискам, скоринг на мошенничество.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Автоматический запрос в бюро кредитных историй при необходимости открытия кредитного продукта.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Подписание документов простой электронной подписью (SMS-код) или УНЭП / УКЭП при интеграции с Госключом.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Мгновенное открытие текущего счета и выпуск виртуальной дебетовой карты.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Кастомизированное предложение продукта после успешного онбординга.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Административная панель для ручной верификации заявок, попавших в сомнительную зону.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Заказ физической карты с доставкой.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Сбор продуктовой аналитики воронки онбординга.</w:t>
      </w:r>
    </w:p>
    <w:p w:rsidR="00000000" w:rsidDel="00000000" w:rsidP="00000000" w:rsidRDefault="00000000" w:rsidRPr="00000000" w14:paraId="00000047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Исключено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Онбординг юридических лиц и ИП (будет реализован в следующ</w:t>
      </w:r>
      <w:r w:rsidDel="00000000" w:rsidR="00000000" w:rsidRPr="00000000">
        <w:rPr>
          <w:rtl w:val="0"/>
        </w:rPr>
        <w:t xml:space="preserve">ей итерации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Выпуск кредитных карт на этапе онбординга.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Глубокая интеграция с партнерскими маркетплейсами.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Онбординг нерезидентов РФ (требуется отдельное юридическое заключение).</w:t>
      </w:r>
    </w:p>
    <w:p w:rsidR="00000000" w:rsidDel="00000000" w:rsidP="00000000" w:rsidRDefault="00000000" w:rsidRPr="00000000" w14:paraId="0000004C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Схема бизнес-процесса (BPMN)</w:t>
      </w:r>
    </w:p>
    <w:p w:rsidR="00000000" w:rsidDel="00000000" w:rsidP="00000000" w:rsidRDefault="00000000" w:rsidRPr="00000000" w14:paraId="0000004D">
      <w:pPr>
        <w:spacing w:after="12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Процесс представлен в нотации BPMN 2.0 с дорожкам по ролям: Клиент, Система онбординга, Бэк-офис. Охвачены оба канала верификации (ЕБС и паспорт + селфи), автоматические проверки, ветка ручной верификации и отказ по результатам ПОД/ФТ.</w:t>
      </w:r>
    </w:p>
    <w:p w:rsidR="00000000" w:rsidDel="00000000" w:rsidP="00000000" w:rsidRDefault="00000000" w:rsidRPr="00000000" w14:paraId="0000004E">
      <w:pPr>
        <w:spacing w:after="60" w:before="120" w:lineRule="auto"/>
        <w:ind w:left="-1134" w:firstLine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before="120" w:lineRule="auto"/>
        <w:ind w:left="-1275.5905511811022" w:firstLine="0"/>
        <w:jc w:val="center"/>
        <w:rPr>
          <w:color w:val="000000"/>
        </w:rPr>
      </w:pPr>
      <w:r w:rsidDel="00000000" w:rsidR="00000000" w:rsidRPr="00000000">
        <w:rPr/>
        <w:drawing>
          <wp:inline distB="114300" distT="114300" distL="114300" distR="114300">
            <wp:extent cx="7310438" cy="262127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0438" cy="2621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120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lineRule="auto"/>
        <w:jc w:val="center"/>
        <w:rPr>
          <w:color w:val="000000"/>
        </w:rPr>
      </w:pPr>
      <w:hyperlink r:id="rId7">
        <w:r w:rsidDel="00000000" w:rsidR="00000000" w:rsidRPr="00000000">
          <w:rPr>
            <w:i w:val="1"/>
            <w:iCs w:val="1"/>
            <w:color w:val="1155cc"/>
            <w:sz w:val="18"/>
            <w:szCs w:val="18"/>
            <w:u w:val="single"/>
            <w:rtl w:val="0"/>
          </w:rPr>
          <w:t xml:space="preserve">Рис. 1. BPMN-схема процесса цифрового онбординга (дорожки: Клиент, Система, Бэк-офис)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Функциональные требования</w:t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1"/>
        <w:gridCol w:w="6771"/>
        <w:gridCol w:w="1264"/>
        <w:tblGridChange w:id="0">
          <w:tblGrid>
            <w:gridCol w:w="991"/>
            <w:gridCol w:w="6771"/>
            <w:gridCol w:w="12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Описание требования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Система должна предоставлять клиенту возможность начать регистрацию по российскому номеру мобильного телефон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Должна быть реализована отправка одноразового проверочного кода (OTP) в СМС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Создание учетной записи с паролем / биометрией устройства после подтверждения контакта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Экран выбора способа верификации: «По биометрии через ЕБС» или «По паспорту и селфи с видеофиксацией»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При выборе ЕБС: перенаправление в приложение Госуслуги Биометрия, получение вектора и подтверждение личности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При выборе с паспортом: автоматическое фотографирование паспорта (главная страница и прописка), вычитка данных с помощью OCR (серия, номер, ФИО, дата выдачи и др.)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Проверка паспорта: валидация формата, контроль срока действия, сверка с базой недействительных паспортов МВД через СМЭВ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Запись короткого видео-селфи клиента (поворот головы, моргание) и liveness-проверка (живой человек, а не фото/видео)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Сравнение биометрического образа с фото в паспорте. При степени совпадения выше порога, заданного в настройках риск-политики, — автоматический успех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Автоматическая проверка клиента по перечням ПОД/ФТ (террористы, экстремисты, санкционные списки) через сторонний сервис или напрямую у регулятора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Автоматический расчет риск-скоринга клиента на основе предоставленных данных и цифрового следа (опционально)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Отображение клиенту выбранного продукта (например, «Дебетовая карта Мир») и предзаполнение анкеты на основе распознанных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Клиент вручную заполняет недостающие поля: адрес регистрации/проживания, ИНН, социальный статус, доход и др.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Принятие клиентом условий договора комплексного банковского обслуживания, согласия на обработку данных, оферты. Подписание SMS-кодом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Система инициирует открытие счета в АБС. Присваивается номер счета и высылается клиенту в push/СМС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Мгновенный выпуск виртуальной карты (Pay-сервис) с отображением реквизитов в приложении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Возможность заказа физической пластиковой карты с выбором дизайна и адреса доставки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В случае отказа по автоматической верификации — передача заявки в бэк-офис с уведомлением клиента о статусе «на рассмотрении»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Администратор в бэк-офисе видит все данные, фото документов, видео, риск-метрики и может принять решение (верифицировать/отклонить/запросить доп. документы)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Отправка транзакционных и информационных уведомлений (push, SMS) об этапах онбординга и готовности карты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Система должна фиксировать события воронки онбординга (старт, завершение каждого шага, точка отказа) и передавать их в систему продуктовой аналитики для контроля конверсии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Нефункциональные требования</w:t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4"/>
        <w:gridCol w:w="2157"/>
        <w:gridCol w:w="5785"/>
        <w:tblGridChange w:id="0">
          <w:tblGrid>
            <w:gridCol w:w="1084"/>
            <w:gridCol w:w="2157"/>
            <w:gridCol w:w="57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Производительность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Время загрузки экранов не более 2 секунд. Процесс распознавания паспорта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не более 10 секунд.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NFR-02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Доступность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Система должна быть доступна 99,9% времени (24/7) с допустимым временем простоя не более 43 мин/мес.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Безопасность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Шифрование данных при передаче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TLS 1.2+; данных в покое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AES-256 или ГОСТ 34.12-2018. Биометрические данные обрабатываются с применением сертифицированных СКЗИ. Защита OTP и сессий от перехвата и повторного использования (rate limiting, привязка к устройству).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NFR-04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Отказоустойчивость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Асинхронная обработка проверок через очереди сообщений; деградация внешнего сервиса не приводит к потере заявки.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Масштабируемость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Автоматическое горизонтальное масштабирование. Расчетная пиковая нагрузка: 200 одновременных сессий онбординга (см. AC-07) с запасом x3 на маркетинговые пики.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NFR-06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Совместимость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Поддержка мобильных ОС: iOS 15+, Android 10+. Веб-версия: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Бразуеры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последних версий.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NFR-07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UX/UI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Соответствие гайдлайнам банка. Минимализм, пошаговый процесс, индикатор прогресса. Максимум 7 шагов.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NFR-08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Законодательство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Полное соответствие 152-ФЗ (ПДн), 115-ФЗ (ПОД/ФТ), требованиям ЦБ РФ № 499-П и 683-П, работе с ЕБС.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NFR-09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Логирование и аудит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Сохранение всей истории действий клиента и сотрудника в неизменяемом виде для аудита регулятором.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NFR-10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Бюджет времени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Сквозное прохождение happy path через ЕБС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 не более 5 минут, в т.ч.: регистрация и OTP ≤ 30 с; биометрия в ЕБС ≤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0 с; автоматические проверки (МВД, 115-ФЗ, скоринг) ≤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0 с (см. AC-04); анкета и подписание ≤ 120 с.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 Бизнес-правила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BR-01: Если клиент не завершил онбординг в течение 30 дней с начала, заявка аннулируется, данные удаляются (если не получено согласие на хранение).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BR-02: Допустимые типы паспорта для авто-верификации — только паспорт гражданина РФ. Загранпаспорт — через ручное рассмотрение.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BR-03: Минимальный возраст клиента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 лет, только при наличии паспорта РФ. Для клиентов 14–17 лет продуктовый набор ограничен операциями, разрешенными ст. 26 ГК РФ (дебетовая карта без овердрафта, распоряжение собственными доходами); для операций вне этого перечня требуется письменное согласие законного представителя.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BR-04: Максимальное количество попыток OTP-подтверждения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 в час, после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блокировка на 24 ч.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BR-05: При скоринговом балле ниже порогового значения автоматический отказ без передачи в ручную обработку не допускается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обязательна проверка аналитиком.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BR-06: Санкционные списки проверяются в реальном времени при подаче заявки и ежемесячно для действующих клиентов.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BR-07: Открытие счета и эмиссия карты производятся только после успешного завершения полной идентификации.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BR-08: При 3 неуспешных попытках liveness-проверки подряд заявка автоматически направляется на ручную верификацию.</w:t>
      </w:r>
    </w:p>
    <w:p w:rsidR="00000000" w:rsidDel="00000000" w:rsidP="00000000" w:rsidRDefault="00000000" w:rsidRPr="00000000" w14:paraId="000000C0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 Пользовательские роли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Клиент (физическое лицо)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проходит процесс регистрации и идентификации.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Оператор бэк-офиса (верификатор)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обрабатывает сомнительные заявки, проверяет документы вручную.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Риск-менеджер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просматривает заявки с высоким уровнем риска по ПОД/ФТ, принимает решение.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Администратор системы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управляет справочниками, доступами, настройками продукта.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Внешние системы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ЕБС, СМЭВ, БКИ, санкционные базы, АБС, процессинг.</w:t>
      </w:r>
    </w:p>
    <w:p w:rsidR="00000000" w:rsidDel="00000000" w:rsidP="00000000" w:rsidRDefault="00000000" w:rsidRPr="00000000" w14:paraId="000000C6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9. Use Cases</w:t>
      </w:r>
    </w:p>
    <w:p w:rsidR="00000000" w:rsidDel="00000000" w:rsidP="00000000" w:rsidRDefault="00000000" w:rsidRPr="00000000" w14:paraId="000000C7">
      <w:pPr>
        <w:spacing w:after="60" w:before="120" w:lineRule="auto"/>
        <w:jc w:val="center"/>
        <w:rPr>
          <w:color w:val="000000"/>
        </w:rPr>
      </w:pPr>
      <w:r w:rsidDel="00000000" w:rsidR="00000000" w:rsidRPr="00000000">
        <w:rPr/>
        <w:drawing>
          <wp:inline distB="114300" distT="114300" distL="114300" distR="114300">
            <wp:extent cx="4214813" cy="6532259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4813" cy="65322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00" w:lineRule="auto"/>
        <w:jc w:val="center"/>
        <w:rPr>
          <w:color w:val="000000"/>
        </w:rPr>
      </w:pPr>
      <w:hyperlink r:id="rId9">
        <w:r w:rsidDel="00000000" w:rsidR="00000000" w:rsidRPr="00000000">
          <w:rPr>
            <w:i w:val="1"/>
            <w:iCs w:val="1"/>
            <w:color w:val="1155cc"/>
            <w:sz w:val="18"/>
            <w:szCs w:val="18"/>
            <w:u w:val="single"/>
            <w:rtl w:val="0"/>
          </w:rPr>
          <w:t xml:space="preserve">Рис. 2. Use Case диаграмма системы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UC-02. Верификация личности через ЕБС (основной поток)</w:t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Актор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Клиент (физическое лицо)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Подтвердить личность удаленно через государственную биометрию и получить предзаполненную анкету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Предусловия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Клиент зарегистрирован (телефон подтвержден OTP); у клиента есть подтвержденная учетная запись Госуслуг и сданная биометрия в ЕБС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Постусловия (успех)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Личность подтверждена; ФИО и паспортные данные получены; проверки ПОД/ФТ пройдены; анкета предзаполнена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Триггер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Клиент выбирает «Подтвердить личность через Госуслуги»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Основной поток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1. Система перенаправляет клиента в приложение «Госуслуги Биометрия». </w:t>
            </w:r>
          </w:p>
          <w:p w:rsidR="00000000" w:rsidDel="00000000" w:rsidP="00000000" w:rsidRDefault="00000000" w:rsidRPr="00000000" w14:paraId="000000D8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2. Клиент проходит биометрическую идентификацию и дает согласие на передачу данных. </w:t>
            </w:r>
          </w:p>
          <w:p w:rsidR="00000000" w:rsidDel="00000000" w:rsidP="00000000" w:rsidRDefault="00000000" w:rsidRPr="00000000" w14:paraId="000000D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3. ЕБС возвращает подтверждение личности и основные данные (ФИО, паспорт). </w:t>
            </w:r>
          </w:p>
          <w:p w:rsidR="00000000" w:rsidDel="00000000" w:rsidP="00000000" w:rsidRDefault="00000000" w:rsidRPr="00000000" w14:paraId="000000DA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4. Система выполняет проверку по перечням 115-ФЗ и риск-скоринг. </w:t>
            </w:r>
          </w:p>
          <w:p w:rsidR="00000000" w:rsidDel="00000000" w:rsidP="00000000" w:rsidRDefault="00000000" w:rsidRPr="00000000" w14:paraId="000000D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5. Проверки пройдены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система предзаполняет анкету и переходит к UC-04.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Альтернативные потоки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А1. У клиента нет биометрии в ЕБС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система предлагает канал «По паспорту и селфи» (UC-03). </w:t>
            </w:r>
          </w:p>
          <w:p w:rsidR="00000000" w:rsidDel="00000000" w:rsidP="00000000" w:rsidRDefault="00000000" w:rsidRPr="00000000" w14:paraId="000000D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А2. Клиент отказывается дать согласие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возврат на экран выбора способа верификации.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Исключения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E1. ЕБС недоступна / таймаут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система сохраняет заявку, предлагает повторить позже или перейти в UC-03. </w:t>
            </w:r>
          </w:p>
          <w:p w:rsidR="00000000" w:rsidDel="00000000" w:rsidP="00000000" w:rsidRDefault="00000000" w:rsidRPr="00000000" w14:paraId="000000E1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E2. Совпадение по перечням 115-ФЗ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автоматический отказ, уведомление клиента, событие в риск-мониторинг (UC-07). </w:t>
            </w:r>
          </w:p>
          <w:p w:rsidR="00000000" w:rsidDel="00000000" w:rsidP="00000000" w:rsidRDefault="00000000" w:rsidRPr="00000000" w14:paraId="000000E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E3. Скоринг в сомнительной зоне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заявка направляется оператору (UC-06), клиент получает статус «на рассмотрении».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Связанные требования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FR-04, FR-05, FR-10, FR-11, FR-12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UC-03. Верификация по паспорту и видео-селфи (альтернативный канал)</w:t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Актор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Клиент (физическое лицо)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Подтвердить личность без ЕБС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по фото паспорта и liveness-селфи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Предусловия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Клиент зарегистрирован (телефон подтвержден OTP); устройство имеет камеру не менее 5 Мп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Постусловия (успех)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Паспорт распознан и действителен; лицо сверено с фото в паспорте; проверки ПОД/ФТ пройдены; анкета предзаполнена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Триггер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Клиент выбирает «По паспорту и селфи»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Основной поток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1. Клиент фотографирует главный разворот паспорта и страницу с пропиской. </w:t>
            </w:r>
          </w:p>
          <w:p w:rsidR="00000000" w:rsidDel="00000000" w:rsidP="00000000" w:rsidRDefault="00000000" w:rsidRPr="00000000" w14:paraId="000000F4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2. Система распознает данные (OCR) и показывает их клиенту для подтверждения. </w:t>
            </w:r>
          </w:p>
          <w:p w:rsidR="00000000" w:rsidDel="00000000" w:rsidP="00000000" w:rsidRDefault="00000000" w:rsidRPr="00000000" w14:paraId="000000F5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3. Система проверяет действительность паспорта в базе МВД через СМЭВ. </w:t>
            </w:r>
          </w:p>
          <w:p w:rsidR="00000000" w:rsidDel="00000000" w:rsidP="00000000" w:rsidRDefault="00000000" w:rsidRPr="00000000" w14:paraId="000000F6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4. Клиент записывает видео-селфи (поворот головы, моргание); система выполняет liveness-проверку. </w:t>
            </w:r>
          </w:p>
          <w:p w:rsidR="00000000" w:rsidDel="00000000" w:rsidP="00000000" w:rsidRDefault="00000000" w:rsidRPr="00000000" w14:paraId="000000F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5. Система сверяет лицо с фото в паспорте. </w:t>
            </w:r>
          </w:p>
          <w:p w:rsidR="00000000" w:rsidDel="00000000" w:rsidP="00000000" w:rsidRDefault="00000000" w:rsidRPr="00000000" w14:paraId="000000F8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6. Выполняются проверки 115-ФЗ и риск-скоринг. </w:t>
            </w:r>
          </w:p>
          <w:p w:rsidR="00000000" w:rsidDel="00000000" w:rsidP="00000000" w:rsidRDefault="00000000" w:rsidRPr="00000000" w14:paraId="000000F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7. Все проверки пройдены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переход к UC-04 (анкета и подписание).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Альтернативные потоки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А1. OCR распознал данные с ошибкой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клиент корректирует поля вручную, система помечает заявку для выборочного контроля. </w:t>
            </w:r>
          </w:p>
          <w:p w:rsidR="00000000" w:rsidDel="00000000" w:rsidP="00000000" w:rsidRDefault="00000000" w:rsidRPr="00000000" w14:paraId="000000F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А2. Качество фото недостаточное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система запрашивает повторную съемку с подсказками (блики, обрезка, фокус).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Исключения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E1. Паспорт найден в базе недействительных МВД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отказ, уведомление клиента, событие в риск-мониторинг. </w:t>
            </w:r>
          </w:p>
          <w:p w:rsidR="00000000" w:rsidDel="00000000" w:rsidP="00000000" w:rsidRDefault="00000000" w:rsidRPr="00000000" w14:paraId="000000F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E2. СМЭВ/МВД недоступен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заявка сохраняется, проверка выполняется асинхронно, клиент получает статус «на рассмотрении». E3. Liveness не пройдена 3 раза подряд (BR-08)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заявка направляется на ручную верификацию (UC-06). </w:t>
            </w:r>
          </w:p>
          <w:p w:rsidR="00000000" w:rsidDel="00000000" w:rsidP="00000000" w:rsidRDefault="00000000" w:rsidRPr="00000000" w14:paraId="00000100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E4. Степень совпадения лица ниже порога авто-успеха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заявка направляется оператору (UC-06). </w:t>
            </w:r>
          </w:p>
          <w:p w:rsidR="00000000" w:rsidDel="00000000" w:rsidP="00000000" w:rsidRDefault="00000000" w:rsidRPr="00000000" w14:paraId="0000010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E5. Совпадение по перечням 115-ФЗ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отказ (аналогично UC-02/E2).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Связанные требования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FR-04, FR-06, FR-07, FR-08, FR-09, FR-10, FR-18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pStyle w:val="Heading1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10. Интеграции и внешние системы</w:t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4026"/>
        <w:gridCol w:w="2000"/>
        <w:tblGridChange w:id="0">
          <w:tblGrid>
            <w:gridCol w:w="3000"/>
            <w:gridCol w:w="4026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Внешняя система / сервис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Тип взаимодействия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Единая биометрическая система (ЕБС)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Идентификация и аутентификация по биометрии, получение подтвержденного вектора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REST API, синхронно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СМЭВ (МВД)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Проверка действительности паспорта РФ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SOAP/REST, синхронно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Сервис проверки по 115-ФЗ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Поиск клиента в списках террористов/экстремистов/санкций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REST API, синхронно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БКИ (Объединенное кредитное бюро)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Получение кредитной истории для скоринга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XML/API, синхронно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Система риск-скоринга (внутр.)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Расчет композитного балла благонадежности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Kafka/gRPC, асинхронно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АБС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Открытие счета, депозитарный учет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REST/SOAP, синхронно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Карточный процессинг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Эмиссия виртуальной и физической карты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ISO 8583 / 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Платежный шлюз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Привязка карты к Pay-сервисам (Mir Pay и др.)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СМС/Email/Push сервис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Отправка одноразовых кодов, уведомлений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REST, асинхронно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Сохранение профиля клиента, триггеры по lifecycle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Kafka, асинхронно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Система продуктовой аналитики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Прием событий воронки онбординга (FR-21)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HTTP/Kafka, асинхронно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11. Данные и персональные данные (152-ФЗ)</w:t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2826"/>
        <w:gridCol w:w="2000"/>
        <w:gridCol w:w="1800"/>
        <w:tblGridChange w:id="0">
          <w:tblGrid>
            <w:gridCol w:w="2400"/>
            <w:gridCol w:w="2826"/>
            <w:gridCol w:w="200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Категория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Состав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Правовое основание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Срок хранения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Контактные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Телефон, 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Согласие субъекта; договор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 лет после закрытия договора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Паспортные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Серия, номер, ФИО, дата рождения, код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подразделения,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дата выдачи, адрес регистрации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115-ФЗ (идентификация); договор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 лет после прекращения отношений (115-ФЗ)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Биометрические ПДн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Фото лица, видео-селфи, биометрический вектор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Отдельное письменное согласие (152-ФЗ ст. 11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До отзыва согласия / нормативный срок; обработка в защищенном контуре с СКЗИ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Финансовые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ИНН, доход, кредитная история, риск скор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Согласие; запрос в БКИ по 218-ФЗ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Согласно политике банка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Журналы аудита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События действий клиента и сотрудников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Требования ЦБ РФ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 лет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Незавершенные заявки удаляются через 30 дней (BR-01), если не получено согласие на хранение.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Передача ПД</w:t>
      </w:r>
      <w:r w:rsidDel="00000000" w:rsidR="00000000" w:rsidRPr="00000000">
        <w:rPr>
          <w:rtl w:val="0"/>
        </w:rPr>
        <w:t xml:space="preserve">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третьим лицам (БКИ, сервис 115-ФЗ) осуществляется только в объеме, необходимом для цели обработки, на основании закона или согласия.</w:t>
      </w:r>
    </w:p>
    <w:p w:rsidR="00000000" w:rsidDel="00000000" w:rsidP="00000000" w:rsidRDefault="00000000" w:rsidRPr="00000000" w14:paraId="00000145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12. Допущения и ограничения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Допущение: сервис проверки паспортов МВД предоставляет стабильный сервис со временем отклика &lt; 3 сек.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Допущение: клиент имеет смартфон с камерой не менее 5 Мп и стабильным интернетом.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Ограничение: ЕБС доступна только для граждан РФ, сдавших биометрию ранее, поэтому альтернативный канал с паспортом обязателен.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Ограничение: отсутствие возможности удаленной идентификации по загранпаспорту или ВНЖ в первой версии.</w:t>
      </w:r>
    </w:p>
    <w:p w:rsidR="00000000" w:rsidDel="00000000" w:rsidP="00000000" w:rsidRDefault="00000000" w:rsidRPr="00000000" w14:paraId="0000014A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13. Риски</w:t>
      </w:r>
    </w:p>
    <w:tbl>
      <w:tblPr>
        <w:tblStyle w:val="Table9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10"/>
        <w:gridCol w:w="1455"/>
        <w:gridCol w:w="1515"/>
        <w:gridCol w:w="3435"/>
        <w:tblGridChange w:id="0">
          <w:tblGrid>
            <w:gridCol w:w="2610"/>
            <w:gridCol w:w="1455"/>
            <w:gridCol w:w="1515"/>
            <w:gridCol w:w="34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Риск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Влияние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Вероятность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Способ предотвращения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Низкая пропускная способность ЕБС на старте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Высокое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Средняя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Предусмотреть резервный канал с паспортом; кэширование сессий.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Изменение регулирования ЦБ в части удаленной идентификации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Критическое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Низкая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Гибкая архитектура, позволяющая добавить новые шаги комплаенс.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Мошеннические атаки (дипфейки)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Высокое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Средняя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Продвинутая liveness-детекция с 3D-картами глубин, микро-движениями.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Утечка биометрических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Критическое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Низкая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Обработка биометрии в контуре банка с аттестованными СКЗИ, соответствие ГОСТ Р 57580.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Высокий процент заявок, уходящих на ручную верификацию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Среднее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Высокая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Постоянное обучение ML-модели на исторических данных для повышения точности.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14. Критерии приемки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AC-01: 90% клиентов успешно проходят онбординг до открытия счета менее чем за 5 минут.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AC-02: 95% заявок по ЕБС обрабатываются полностью автоматически.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AC-03: Доля ложных отказов по биометрии не превышает 3%.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AC-04: Суммарное время автоматических проверок (паспорт + биометрия + 115-ФЗ) не превышает 90 секунд.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AC-05: Процент успешной вычитки данных из паспорта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ниже 97%.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AC-06: Все аудируемые события логируются и доступны для регулятора в течение 5 лет.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AC-07: Решение успешно проходит нагрузочное тестирование: 200 одновременно стартованных онбордингов без деградации времени ответа более чем на 20%.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AC-08: События воронки онбординга поступают в систему аналитики с полнотой не ниже 99%.</w:t>
      </w:r>
    </w:p>
    <w:p w:rsidR="00000000" w:rsidDel="00000000" w:rsidP="00000000" w:rsidRDefault="00000000" w:rsidRPr="00000000" w14:paraId="0000016C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15. Матрица трассировки: цели &gt; требования &gt; критерии приемки</w:t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26"/>
        <w:gridCol w:w="3300"/>
        <w:gridCol w:w="2900"/>
        <w:tblGridChange w:id="0">
          <w:tblGrid>
            <w:gridCol w:w="2826"/>
            <w:gridCol w:w="3300"/>
            <w:gridCol w:w="2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Бизнес-цель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Требования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Критерии приемки / метрики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Цель 1. Открытие продукта за 3–5 минут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FR-05, FR-06, FR-12, FR-15, FR-16; NFR-01, NFR-10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AC-01, AC-04; метрика Time-to-Yes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Цель 2. 100% удаленный онбординг для 95% клиентов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FR-04–FR-09, FR-18, FR-19; BR-02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AC-02, AC-03; доля заявок без визита в отделение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Цель 3. Снижение CAC на 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FR-10, FR-11, FR-19; NFR-04, NFR-05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AC-02; доля авто-одобрений, стоимость обработки заявки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rPr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Цель 4. Конверсия установка → активный клиент 12% → 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rPr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FR-12, FR-20, FR-21; NFR-07 (≤7 шагов)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AC-08; конверсия по воронке, drop-off по шагам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Цель 5. Соответствие регуляторике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FR-07, FR-10, FR-14; NFR-03, NFR-08, NFR-09; BR-01–BR-07; раздел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AC-06; отсутствие замечаний аудита ЦБ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16. Метрики успеха после запуска</w:t>
      </w:r>
    </w:p>
    <w:tbl>
      <w:tblPr>
        <w:tblStyle w:val="Table11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80"/>
        <w:gridCol w:w="2730"/>
        <w:gridCol w:w="1800"/>
        <w:gridCol w:w="1905"/>
        <w:tblGridChange w:id="0">
          <w:tblGrid>
            <w:gridCol w:w="2580"/>
            <w:gridCol w:w="2730"/>
            <w:gridCol w:w="1800"/>
            <w:gridCol w:w="19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Определение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Базовое значение(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AS-IS</w:t>
            </w: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Целевое значение(TO-BE)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Time-to-Yes (TTY)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Медианное время от старта регистрации до открытия счета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2–3 дня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rPr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≤ 5 минут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Конверсия установк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и &gt;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активный клиент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Доля установивших приложение, открывших счет и совершивших операцию в 30 дней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Доля полностью автоматических одобрений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Заявки без участия оператора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rPr>
                <w:color w:val="00000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rPr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≥ 95% (по ЕБС)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Доля drop-off на шаге биометрии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Клиенты, прервавшие процесс на верификации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rPr>
                <w:color w:val="00000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rPr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≤ 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Стоимость привлечения одного активного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База текущего года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rPr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−30%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False Rejection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Ложные отказы по биометрии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rPr>
                <w:color w:val="00000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rPr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≤ 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NPS онбординга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Опрос после открытия счета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rPr>
                <w:color w:val="00000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rPr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≥ 60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0">
      <w:pPr>
        <w:spacing w:after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17. Прототипы ключевых экранов</w:t>
      </w:r>
    </w:p>
    <w:p w:rsidR="00000000" w:rsidDel="00000000" w:rsidP="00000000" w:rsidRDefault="00000000" w:rsidRPr="00000000" w14:paraId="000001A3">
      <w:pPr>
        <w:spacing w:after="120" w:lineRule="auto"/>
        <w:rPr>
          <w:color w:val="000000"/>
        </w:rPr>
      </w:pPr>
      <w:r w:rsidDel="00000000" w:rsidR="00000000" w:rsidRPr="00000000">
        <w:rPr>
          <w:rtl w:val="0"/>
        </w:rPr>
        <w:t xml:space="preserve">Концептуальные </w:t>
      </w:r>
      <w:r w:rsidDel="00000000" w:rsidR="00000000" w:rsidRPr="00000000">
        <w:rPr>
          <w:color w:val="000000"/>
          <w:rtl w:val="0"/>
        </w:rPr>
        <w:t xml:space="preserve">прототипы ключевых экранов; финальный UI разрабатывается дизайн-командой в Figma по гайдлайнам банка.</w:t>
      </w:r>
    </w:p>
    <w:p w:rsidR="00000000" w:rsidDel="00000000" w:rsidP="00000000" w:rsidRDefault="00000000" w:rsidRPr="00000000" w14:paraId="000001A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Экран 1. Старт регистрации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438611" cy="523539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5235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Экран 2. Выбор способа верификации</w:t>
      </w:r>
    </w:p>
    <w:p w:rsidR="00000000" w:rsidDel="00000000" w:rsidP="00000000" w:rsidRDefault="00000000" w:rsidRPr="00000000" w14:paraId="000001A8">
      <w:pPr>
        <w:pStyle w:val="Heading2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2321744" cy="502077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1744" cy="5020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Экран 3. Результат: счет открыт</w:t>
      </w:r>
    </w:p>
    <w:p w:rsidR="00000000" w:rsidDel="00000000" w:rsidP="00000000" w:rsidRDefault="00000000" w:rsidRPr="00000000" w14:paraId="000001AB">
      <w:pPr>
        <w:pStyle w:val="Heading2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2499577" cy="5235394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5235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Согласовано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ind w:left="0" w:firstLine="0"/>
        <w:rPr/>
      </w:pPr>
      <w:r w:rsidDel="00000000" w:rsidR="00000000" w:rsidRPr="00000000">
        <w:rPr>
          <w:rtl w:val="0"/>
        </w:rPr>
        <w:t xml:space="preserve">Владелец продукта                                            &lt;__&gt;  ______ 20__ / ____________/_____</w:t>
      </w:r>
    </w:p>
    <w:p w:rsidR="00000000" w:rsidDel="00000000" w:rsidP="00000000" w:rsidRDefault="00000000" w:rsidRPr="00000000" w14:paraId="000001AE">
      <w:pPr>
        <w:spacing w:after="120" w:lineRule="auto"/>
        <w:ind w:left="0" w:firstLine="0"/>
        <w:rPr/>
      </w:pPr>
      <w:r w:rsidDel="00000000" w:rsidR="00000000" w:rsidRPr="00000000">
        <w:rPr>
          <w:rtl w:val="0"/>
        </w:rPr>
        <w:t xml:space="preserve">Главный архитектор                                           &lt;__&gt;  ______ 20__ / ____________/_____</w:t>
      </w:r>
    </w:p>
    <w:p w:rsidR="00000000" w:rsidDel="00000000" w:rsidP="00000000" w:rsidRDefault="00000000" w:rsidRPr="00000000" w14:paraId="000001AF">
      <w:pPr>
        <w:spacing w:after="120" w:lineRule="auto"/>
        <w:ind w:left="0" w:firstLine="0"/>
        <w:rPr/>
      </w:pPr>
      <w:r w:rsidDel="00000000" w:rsidR="00000000" w:rsidRPr="00000000">
        <w:rPr>
          <w:rtl w:val="0"/>
        </w:rPr>
        <w:t xml:space="preserve">Директор департамента комплаенс                  &lt;__&gt;  ______ 20__ / ____________/_____</w:t>
      </w:r>
    </w:p>
    <w:p w:rsidR="00000000" w:rsidDel="00000000" w:rsidP="00000000" w:rsidRDefault="00000000" w:rsidRPr="00000000" w14:paraId="000001B0">
      <w:pPr>
        <w:spacing w:after="1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60" w:before="28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395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2" Type="http://schemas.openxmlformats.org/officeDocument/2006/relationships/image" Target="media/image2.png"/><Relationship Id="rId9" Type="http://schemas.openxmlformats.org/officeDocument/2006/relationships/hyperlink" Target="https://drive.google.com/file/d/1nSTLpvYjFnpZ2gTBDe-equr7qkPKiMGT/view?usp=drive_link" TargetMode="Externa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yperlink" Target="https://drive.google.com/file/d/1TxOVNoxvZY54lh3dBqs-jZH2o8zfzRFk/view?usp=drive_link" TargetMode="External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