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[UC-1]: 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Related Requirements: UC-2, UC-3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Initiating Actor: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Actor’s Goal: To gain access to their account via google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Participating Actor: &lt;&lt;system&gt;&gt; Authentication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Precondition: User has a gmail account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Postcondition: The user is able to logout of their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Case [UC-2]: Authenticate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Requirements: UC-1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Initiating Actor: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Participating Actor: &lt;&lt;system&gt;&gt; Authentication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Actor’s Goal: To ensure user does exist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Precondition: User logs into an account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Postcondition: User exists in the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Case [UC-3]: Logout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Related Requirements: UC-1, UC-2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Initiating Actor: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Participating Actor: 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Actor’s Goal: To logout of their account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Precondition: User is logged into their 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Postcondition: User is not logged into an account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Case [UC-4]: enterUserInfo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Related Requirements: UC-5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Initiating Actor: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Participating Actor: 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Actor’s Goal: To enter required information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Precondition: User is logged into their account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Postcondition: Required information is stored in the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Case [UC-5]: saveUserInfo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Related Requirements: UC-4 [includes]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Initiating Actor: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Participating Actor: &lt;&lt;system&gt;&gt; Database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Actor’s Goal: To successfully save/retain user’s information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Precondition: User’s information is entered into the 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Postcondition: User’s information is saved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Case [UC-6]: saveContact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Related Requirements: UC-4 [extends]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Initiating Actor: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Participating Actor: &lt;&lt;system&gt;&gt; Database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Actor’s Goal: To save contact information if entered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Precondition: Contact information added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Postcondition: Contact information saved in database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